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4077" w14:textId="77777777" w:rsidR="00BD3FBE" w:rsidRDefault="00742C67">
      <w:pPr>
        <w:jc w:val="center"/>
        <w:rPr>
          <w:b/>
          <w:smallCaps/>
          <w:szCs w:val="24"/>
          <w:lang w:val="en-GB"/>
        </w:rPr>
      </w:pPr>
      <w:r>
        <w:rPr>
          <w:b/>
          <w:smallCaps/>
          <w:szCs w:val="24"/>
          <w:lang w:val="en-GB"/>
        </w:rPr>
        <w:t>Maintenance Change Request</w:t>
      </w:r>
    </w:p>
    <w:p w14:paraId="01024078" w14:textId="77777777" w:rsidR="00BD3FBE" w:rsidRDefault="00742C67">
      <w:pPr>
        <w:jc w:val="center"/>
        <w:rPr>
          <w:b/>
          <w:smallCaps/>
          <w:szCs w:val="24"/>
          <w:lang w:val="en-GB"/>
        </w:rPr>
      </w:pPr>
      <w:r>
        <w:rPr>
          <w:b/>
          <w:smallCaps/>
          <w:szCs w:val="24"/>
          <w:lang w:val="en-GB"/>
        </w:rPr>
        <w:t>for the update of ISO 20022 financial repository items</w:t>
      </w:r>
    </w:p>
    <w:p w14:paraId="0102407C" w14:textId="77777777" w:rsidR="00BD3FBE" w:rsidRDefault="00BD3FBE">
      <w:pPr>
        <w:rPr>
          <w:szCs w:val="24"/>
        </w:rPr>
      </w:pPr>
    </w:p>
    <w:sdt>
      <w:sdtPr>
        <w:rPr>
          <w:rFonts w:asciiTheme="minorHAnsi" w:eastAsia="Times" w:hAnsiTheme="minorHAnsi" w:cs="Times New Roman"/>
          <w:i/>
          <w:iCs/>
          <w:color w:val="auto"/>
          <w:sz w:val="24"/>
          <w:szCs w:val="24"/>
          <w:lang w:val="en-US" w:eastAsia="en-US"/>
        </w:rPr>
        <w:id w:val="-363132907"/>
        <w:docPartObj>
          <w:docPartGallery w:val="Table of Contents"/>
          <w:docPartUnique/>
        </w:docPartObj>
      </w:sdtPr>
      <w:sdtEndPr/>
      <w:sdtContent>
        <w:p w14:paraId="0102407D" w14:textId="77777777" w:rsidR="00BD3FBE" w:rsidRDefault="00742C67">
          <w:pPr>
            <w:pStyle w:val="En-ttedetabledesmatires"/>
          </w:pPr>
          <w:r>
            <w:t>Table of contents</w:t>
          </w:r>
        </w:p>
        <w:p w14:paraId="53D18F20" w14:textId="63EA4F62" w:rsidR="00E351FF" w:rsidRDefault="00742C67">
          <w:pPr>
            <w:pStyle w:val="TM1"/>
            <w:tabs>
              <w:tab w:val="right" w:leader="dot" w:pos="8965"/>
            </w:tabs>
            <w:rPr>
              <w:rFonts w:eastAsiaTheme="minorEastAsia" w:cstheme="minorBidi"/>
              <w:b w:val="0"/>
              <w:bCs w:val="0"/>
              <w:i w:val="0"/>
              <w:iCs w:val="0"/>
              <w:noProof/>
              <w:kern w:val="2"/>
              <w:lang w:val="fr-CA" w:eastAsia="fr-CA"/>
              <w14:ligatures w14:val="standardContextual"/>
            </w:rPr>
          </w:pPr>
          <w:r>
            <w:fldChar w:fldCharType="begin"/>
          </w:r>
          <w:r>
            <w:rPr>
              <w:rStyle w:val="Sautdindex"/>
              <w:webHidden/>
            </w:rPr>
            <w:instrText xml:space="preserve"> TOC \z \o "1-3" \u \h</w:instrText>
          </w:r>
          <w:r>
            <w:rPr>
              <w:rStyle w:val="Sautdindex"/>
            </w:rPr>
            <w:fldChar w:fldCharType="separate"/>
          </w:r>
          <w:hyperlink w:anchor="_Toc237867159" w:history="1">
            <w:r w:rsidR="00E351FF" w:rsidRPr="002D7FBD">
              <w:rPr>
                <w:rStyle w:val="Lienhypertexte"/>
                <w:rFonts w:ascii="Times New Roman" w:hAnsi="Times New Roman"/>
                <w:noProof/>
                <w:lang w:val="en-GB"/>
              </w:rPr>
              <w:t>Change request CR1597: nexo ACQ Add Additional Externally Defined Data</w:t>
            </w:r>
            <w:r w:rsidR="00E351FF">
              <w:rPr>
                <w:noProof/>
                <w:webHidden/>
              </w:rPr>
              <w:tab/>
            </w:r>
            <w:r w:rsidR="00E351FF">
              <w:rPr>
                <w:noProof/>
                <w:webHidden/>
              </w:rPr>
              <w:fldChar w:fldCharType="begin"/>
            </w:r>
            <w:r w:rsidR="00E351FF">
              <w:rPr>
                <w:noProof/>
                <w:webHidden/>
              </w:rPr>
              <w:instrText xml:space="preserve"> PAGEREF _Toc237867159 \h </w:instrText>
            </w:r>
            <w:r w:rsidR="00E351FF">
              <w:rPr>
                <w:noProof/>
                <w:webHidden/>
              </w:rPr>
            </w:r>
            <w:r w:rsidR="00E351FF">
              <w:rPr>
                <w:noProof/>
                <w:webHidden/>
              </w:rPr>
              <w:fldChar w:fldCharType="separate"/>
            </w:r>
            <w:r w:rsidR="00E351FF">
              <w:rPr>
                <w:noProof/>
                <w:webHidden/>
              </w:rPr>
              <w:t>6</w:t>
            </w:r>
            <w:r w:rsidR="00E351FF">
              <w:rPr>
                <w:noProof/>
                <w:webHidden/>
              </w:rPr>
              <w:fldChar w:fldCharType="end"/>
            </w:r>
          </w:hyperlink>
        </w:p>
        <w:p w14:paraId="296C9578" w14:textId="6E0F8692" w:rsidR="00E351FF" w:rsidRDefault="00E351FF">
          <w:pPr>
            <w:pStyle w:val="TM1"/>
            <w:tabs>
              <w:tab w:val="right" w:leader="dot" w:pos="8965"/>
            </w:tabs>
            <w:rPr>
              <w:rFonts w:eastAsiaTheme="minorEastAsia" w:cstheme="minorBidi"/>
              <w:b w:val="0"/>
              <w:bCs w:val="0"/>
              <w:i w:val="0"/>
              <w:iCs w:val="0"/>
              <w:noProof/>
              <w:kern w:val="2"/>
              <w:lang w:val="fr-CA" w:eastAsia="fr-CA"/>
              <w14:ligatures w14:val="standardContextual"/>
            </w:rPr>
          </w:pPr>
          <w:hyperlink w:anchor="_Toc237867160" w:history="1">
            <w:r w:rsidRPr="002D7FBD">
              <w:rPr>
                <w:rStyle w:val="Lienhypertexte"/>
                <w:rFonts w:ascii="Times New Roman" w:hAnsi="Times New Roman"/>
                <w:noProof/>
                <w:lang w:val="en-CA"/>
              </w:rPr>
              <w:t>Change request CR1611: nexo RET Support Other Merchant Identifiers</w:t>
            </w:r>
            <w:r>
              <w:rPr>
                <w:noProof/>
                <w:webHidden/>
              </w:rPr>
              <w:tab/>
            </w:r>
            <w:r>
              <w:rPr>
                <w:noProof/>
                <w:webHidden/>
              </w:rPr>
              <w:fldChar w:fldCharType="begin"/>
            </w:r>
            <w:r>
              <w:rPr>
                <w:noProof/>
                <w:webHidden/>
              </w:rPr>
              <w:instrText xml:space="preserve"> PAGEREF _Toc237867160 \h </w:instrText>
            </w:r>
            <w:r>
              <w:rPr>
                <w:noProof/>
                <w:webHidden/>
              </w:rPr>
            </w:r>
            <w:r>
              <w:rPr>
                <w:noProof/>
                <w:webHidden/>
              </w:rPr>
              <w:fldChar w:fldCharType="separate"/>
            </w:r>
            <w:r>
              <w:rPr>
                <w:noProof/>
                <w:webHidden/>
              </w:rPr>
              <w:t>12</w:t>
            </w:r>
            <w:r>
              <w:rPr>
                <w:noProof/>
                <w:webHidden/>
              </w:rPr>
              <w:fldChar w:fldCharType="end"/>
            </w:r>
          </w:hyperlink>
        </w:p>
        <w:p w14:paraId="01024083" w14:textId="45AEE413" w:rsidR="00BD3FBE" w:rsidRDefault="00742C67">
          <w:pPr>
            <w:pStyle w:val="TM1"/>
            <w:tabs>
              <w:tab w:val="right" w:leader="dot" w:pos="8974"/>
            </w:tabs>
          </w:pPr>
          <w:r>
            <w:rPr>
              <w:rStyle w:val="Sautdindex"/>
            </w:rPr>
            <w:fldChar w:fldCharType="end"/>
          </w:r>
        </w:p>
      </w:sdtContent>
    </w:sdt>
    <w:p w14:paraId="01024084" w14:textId="77777777" w:rsidR="00BD3FBE" w:rsidRDefault="00BD3FBE">
      <w:pPr>
        <w:rPr>
          <w:szCs w:val="24"/>
        </w:rPr>
      </w:pPr>
    </w:p>
    <w:p w14:paraId="0A6691A1" w14:textId="77777777" w:rsidR="00FB0684" w:rsidRDefault="00FB0684" w:rsidP="00FB0684">
      <w:pPr>
        <w:numPr>
          <w:ilvl w:val="0"/>
          <w:numId w:val="5"/>
        </w:numPr>
        <w:rPr>
          <w:b/>
          <w:szCs w:val="24"/>
          <w:lang w:val="en-GB"/>
        </w:rPr>
      </w:pPr>
      <w:r>
        <w:rPr>
          <w:b/>
          <w:szCs w:val="24"/>
          <w:lang w:val="en-GB"/>
        </w:rPr>
        <w:t>Name of the request:</w:t>
      </w:r>
    </w:p>
    <w:p w14:paraId="1BED82B1" w14:textId="7A40E14B" w:rsidR="00FB0684" w:rsidRDefault="00FB0684" w:rsidP="00FB0684">
      <w:r>
        <w:t xml:space="preserve">CAPE Maintenance for 2026-2027 </w:t>
      </w:r>
    </w:p>
    <w:p w14:paraId="01024085" w14:textId="77777777" w:rsidR="00BD3FBE" w:rsidRDefault="00BD3FBE">
      <w:pPr>
        <w:rPr>
          <w:szCs w:val="24"/>
        </w:rPr>
      </w:pPr>
    </w:p>
    <w:p w14:paraId="01024086" w14:textId="77777777" w:rsidR="00BD3FBE" w:rsidRDefault="00742C67">
      <w:pPr>
        <w:numPr>
          <w:ilvl w:val="0"/>
          <w:numId w:val="5"/>
        </w:numPr>
        <w:rPr>
          <w:b/>
          <w:szCs w:val="24"/>
          <w:lang w:val="en-GB"/>
        </w:rPr>
      </w:pPr>
      <w:r>
        <w:rPr>
          <w:b/>
          <w:szCs w:val="24"/>
          <w:lang w:val="en-GB"/>
        </w:rPr>
        <w:t>Submitting organization(s):</w:t>
      </w:r>
    </w:p>
    <w:p w14:paraId="01024087" w14:textId="77777777" w:rsidR="00BD3FBE" w:rsidRDefault="00742C67">
      <w:r>
        <w:t>nexo A.I.S.B.L. formerly (</w:t>
      </w:r>
      <w:proofErr w:type="spellStart"/>
      <w:r>
        <w:t>EPASOrg</w:t>
      </w:r>
      <w:proofErr w:type="spellEnd"/>
      <w:r>
        <w:t>).</w:t>
      </w:r>
    </w:p>
    <w:p w14:paraId="01024088" w14:textId="77777777" w:rsidR="00BD3FBE" w:rsidRDefault="00BD3FBE">
      <w:pPr>
        <w:rPr>
          <w:szCs w:val="24"/>
          <w:lang w:val="en-GB"/>
        </w:rPr>
      </w:pPr>
    </w:p>
    <w:p w14:paraId="01024089" w14:textId="77777777" w:rsidR="00BD3FBE" w:rsidRDefault="00742C67">
      <w:pPr>
        <w:numPr>
          <w:ilvl w:val="0"/>
          <w:numId w:val="5"/>
        </w:numPr>
        <w:rPr>
          <w:szCs w:val="24"/>
          <w:lang w:val="en-GB"/>
        </w:rPr>
      </w:pPr>
      <w:r>
        <w:rPr>
          <w:b/>
          <w:szCs w:val="24"/>
          <w:lang w:val="en-GB"/>
        </w:rPr>
        <w:t>Related messages:</w:t>
      </w:r>
    </w:p>
    <w:p w14:paraId="0102408A" w14:textId="77777777" w:rsidR="00BD3FBE" w:rsidRDefault="00742C67">
      <w:pPr>
        <w:rPr>
          <w:szCs w:val="24"/>
          <w:lang w:val="en-GB"/>
        </w:rPr>
      </w:pPr>
      <w:r>
        <w:rPr>
          <w:szCs w:val="24"/>
          <w:lang w:val="en-GB"/>
        </w:rPr>
        <w:t xml:space="preserve">The precise identification of the ISO 20022 messages that will be impacted by the changes included in this Maintenance Change Request, including the Message Ids as shown in the </w:t>
      </w:r>
      <w:hyperlink r:id="rId12">
        <w:r w:rsidR="00BD3FBE">
          <w:rPr>
            <w:rStyle w:val="Lienhypertexte"/>
            <w:szCs w:val="24"/>
            <w:lang w:val="en-GB"/>
          </w:rPr>
          <w:t>Catalogue of ISO 20022 messages</w:t>
        </w:r>
      </w:hyperlink>
      <w:r>
        <w:rPr>
          <w:szCs w:val="24"/>
          <w:lang w:val="en-GB"/>
        </w:rPr>
        <w:t>.</w:t>
      </w:r>
    </w:p>
    <w:p w14:paraId="0102408B" w14:textId="77777777" w:rsidR="00BD3FBE" w:rsidRDefault="00BD3FBE">
      <w:pPr>
        <w:rPr>
          <w:szCs w:val="24"/>
          <w:lang w:val="en-GB"/>
        </w:rPr>
      </w:pPr>
    </w:p>
    <w:p w14:paraId="4B305FB5" w14:textId="77777777" w:rsidR="00D8247E" w:rsidRDefault="00D8247E" w:rsidP="00D8247E">
      <w:pPr>
        <w:rPr>
          <w:szCs w:val="24"/>
          <w:lang w:val="en-GB"/>
        </w:rPr>
      </w:pPr>
      <w:r>
        <w:rPr>
          <w:szCs w:val="24"/>
          <w:lang w:val="en-GB"/>
        </w:rPr>
        <w:t>Under this maintenance, below existing ISO 20022 message definitions will be maintained (resulting from the impact analysis performed on each CR).</w:t>
      </w:r>
    </w:p>
    <w:p w14:paraId="2EC4B3BF" w14:textId="77777777" w:rsidR="00D8247E" w:rsidRDefault="00D8247E">
      <w:pPr>
        <w:rPr>
          <w:szCs w:val="24"/>
          <w:lang w:val="en-GB"/>
        </w:rPr>
      </w:pPr>
    </w:p>
    <w:p w14:paraId="7FDD76A7" w14:textId="77777777" w:rsidR="003B547D" w:rsidRPr="00296CAE" w:rsidRDefault="003B547D" w:rsidP="003B547D">
      <w:pPr>
        <w:rPr>
          <w:u w:val="single"/>
        </w:rPr>
      </w:pPr>
      <w:r w:rsidRPr="00296CAE">
        <w:rPr>
          <w:u w:val="single"/>
        </w:rPr>
        <w:t>Messages as listed in the CRs submitted originally</w:t>
      </w:r>
    </w:p>
    <w:p w14:paraId="0102409E" w14:textId="4B827AEC" w:rsidR="00BD3FBE" w:rsidRPr="007837F9" w:rsidRDefault="007837F9" w:rsidP="007837F9">
      <w:pPr>
        <w:rPr>
          <w:b/>
          <w:bCs/>
        </w:rPr>
      </w:pPr>
      <w:r>
        <w:rPr>
          <w:b/>
          <w:bCs/>
        </w:rPr>
        <w:t>Card Payments Exchange – Acceptor to Acquirer</w:t>
      </w:r>
      <w:r w:rsidRPr="00585E6F">
        <w:rPr>
          <w:b/>
          <w:bCs/>
        </w:rPr>
        <w:t xml:space="preserve"> message set:</w:t>
      </w:r>
    </w:p>
    <w:p w14:paraId="26B6F2EA" w14:textId="77777777" w:rsidR="000461D1" w:rsidRPr="00E73508" w:rsidRDefault="000461D1" w:rsidP="000461D1">
      <w:pPr>
        <w:numPr>
          <w:ilvl w:val="0"/>
          <w:numId w:val="17"/>
        </w:numPr>
        <w:rPr>
          <w:color w:val="000000"/>
        </w:rPr>
      </w:pPr>
      <w:proofErr w:type="spellStart"/>
      <w:r w:rsidRPr="00E73508">
        <w:rPr>
          <w:color w:val="000000"/>
        </w:rPr>
        <w:t>AcceptorCompletionAdviceResponse</w:t>
      </w:r>
      <w:proofErr w:type="spellEnd"/>
      <w:r w:rsidRPr="00E73508">
        <w:rPr>
          <w:color w:val="000000"/>
        </w:rPr>
        <w:t xml:space="preserve"> V14 (caaa.004.001.14)</w:t>
      </w:r>
    </w:p>
    <w:p w14:paraId="5391CFC0" w14:textId="77777777" w:rsidR="000461D1" w:rsidRPr="00E73508" w:rsidRDefault="000461D1" w:rsidP="000461D1">
      <w:pPr>
        <w:numPr>
          <w:ilvl w:val="0"/>
          <w:numId w:val="17"/>
        </w:numPr>
        <w:rPr>
          <w:color w:val="000000"/>
        </w:rPr>
      </w:pPr>
      <w:proofErr w:type="spellStart"/>
      <w:r w:rsidRPr="00E73508">
        <w:rPr>
          <w:color w:val="000000"/>
        </w:rPr>
        <w:t>AcceptorCancellationRequest</w:t>
      </w:r>
      <w:proofErr w:type="spellEnd"/>
      <w:r w:rsidRPr="00E73508">
        <w:rPr>
          <w:color w:val="000000"/>
        </w:rPr>
        <w:t xml:space="preserve"> V15 (caaa.005.001.15)</w:t>
      </w:r>
    </w:p>
    <w:p w14:paraId="1BDBE34D" w14:textId="77777777" w:rsidR="000461D1" w:rsidRPr="00E73508" w:rsidRDefault="000461D1" w:rsidP="000461D1">
      <w:pPr>
        <w:numPr>
          <w:ilvl w:val="0"/>
          <w:numId w:val="17"/>
        </w:numPr>
        <w:rPr>
          <w:color w:val="000000"/>
        </w:rPr>
      </w:pPr>
      <w:proofErr w:type="spellStart"/>
      <w:r w:rsidRPr="00E73508">
        <w:rPr>
          <w:color w:val="000000"/>
        </w:rPr>
        <w:t>AcceptorCancellationResponse</w:t>
      </w:r>
      <w:proofErr w:type="spellEnd"/>
      <w:r w:rsidRPr="00E73508">
        <w:rPr>
          <w:color w:val="000000"/>
        </w:rPr>
        <w:t xml:space="preserve"> V14 (caaa.006.001.14)</w:t>
      </w:r>
    </w:p>
    <w:p w14:paraId="5DABBFB0" w14:textId="77777777" w:rsidR="000461D1" w:rsidRPr="00E73508" w:rsidRDefault="000461D1" w:rsidP="000461D1">
      <w:pPr>
        <w:numPr>
          <w:ilvl w:val="0"/>
          <w:numId w:val="17"/>
        </w:numPr>
        <w:rPr>
          <w:color w:val="000000"/>
        </w:rPr>
      </w:pPr>
      <w:proofErr w:type="spellStart"/>
      <w:r w:rsidRPr="00E73508">
        <w:rPr>
          <w:color w:val="000000"/>
        </w:rPr>
        <w:t>AcceptorCancellationAdvice</w:t>
      </w:r>
      <w:proofErr w:type="spellEnd"/>
      <w:r w:rsidRPr="00E73508">
        <w:rPr>
          <w:color w:val="000000"/>
        </w:rPr>
        <w:t xml:space="preserve"> V15 (caaa.007.001.15)</w:t>
      </w:r>
    </w:p>
    <w:p w14:paraId="20E59E0D" w14:textId="77777777" w:rsidR="000461D1" w:rsidRPr="00E73508" w:rsidRDefault="000461D1" w:rsidP="000461D1">
      <w:pPr>
        <w:numPr>
          <w:ilvl w:val="0"/>
          <w:numId w:val="17"/>
        </w:numPr>
        <w:rPr>
          <w:color w:val="000000"/>
        </w:rPr>
      </w:pPr>
      <w:proofErr w:type="spellStart"/>
      <w:r w:rsidRPr="00E73508">
        <w:rPr>
          <w:color w:val="000000"/>
        </w:rPr>
        <w:t>AcceptorCancellationAdviceResponse</w:t>
      </w:r>
      <w:proofErr w:type="spellEnd"/>
      <w:r w:rsidRPr="00E73508">
        <w:rPr>
          <w:color w:val="000000"/>
        </w:rPr>
        <w:t xml:space="preserve"> V14 (caaa.008.001.14)</w:t>
      </w:r>
    </w:p>
    <w:p w14:paraId="23ED2DC5" w14:textId="77777777" w:rsidR="000461D1" w:rsidRPr="00E73508" w:rsidRDefault="000461D1" w:rsidP="000461D1">
      <w:pPr>
        <w:numPr>
          <w:ilvl w:val="0"/>
          <w:numId w:val="17"/>
        </w:numPr>
        <w:rPr>
          <w:color w:val="000000"/>
        </w:rPr>
      </w:pPr>
      <w:proofErr w:type="spellStart"/>
      <w:r w:rsidRPr="00E73508">
        <w:rPr>
          <w:color w:val="000000"/>
        </w:rPr>
        <w:t>AcceptorBatchTransfer</w:t>
      </w:r>
      <w:proofErr w:type="spellEnd"/>
      <w:r w:rsidRPr="00E73508">
        <w:rPr>
          <w:color w:val="000000"/>
        </w:rPr>
        <w:t xml:space="preserve"> V15 (caaa.011.001.15)</w:t>
      </w:r>
    </w:p>
    <w:p w14:paraId="5D019842" w14:textId="77777777" w:rsidR="000461D1" w:rsidRPr="00E73508" w:rsidRDefault="000461D1" w:rsidP="000461D1">
      <w:pPr>
        <w:numPr>
          <w:ilvl w:val="0"/>
          <w:numId w:val="17"/>
        </w:numPr>
        <w:rPr>
          <w:color w:val="000000"/>
        </w:rPr>
      </w:pPr>
      <w:proofErr w:type="spellStart"/>
      <w:r w:rsidRPr="00E73508">
        <w:rPr>
          <w:color w:val="000000"/>
        </w:rPr>
        <w:t>AcceptorCurrencyConversionAdviceResponse</w:t>
      </w:r>
      <w:proofErr w:type="spellEnd"/>
      <w:r w:rsidRPr="00E73508">
        <w:rPr>
          <w:color w:val="000000"/>
        </w:rPr>
        <w:t xml:space="preserve"> V09 (caaa.019.001.09)</w:t>
      </w:r>
    </w:p>
    <w:p w14:paraId="213B16F0" w14:textId="77777777" w:rsidR="000461D1" w:rsidRPr="00E73508" w:rsidRDefault="000461D1" w:rsidP="000461D1">
      <w:pPr>
        <w:numPr>
          <w:ilvl w:val="0"/>
          <w:numId w:val="17"/>
        </w:numPr>
        <w:rPr>
          <w:color w:val="000000"/>
        </w:rPr>
      </w:pPr>
      <w:proofErr w:type="spellStart"/>
      <w:r w:rsidRPr="00E73508">
        <w:rPr>
          <w:color w:val="000000"/>
        </w:rPr>
        <w:t>TransactionAdviceResponse</w:t>
      </w:r>
      <w:proofErr w:type="spellEnd"/>
      <w:r w:rsidRPr="00E73508">
        <w:rPr>
          <w:color w:val="000000"/>
        </w:rPr>
        <w:t xml:space="preserve"> V07 (caaa.021.001.07)</w:t>
      </w:r>
    </w:p>
    <w:p w14:paraId="72EBAB6F" w14:textId="77777777" w:rsidR="000461D1" w:rsidRPr="00E73508" w:rsidRDefault="000461D1" w:rsidP="000461D1">
      <w:pPr>
        <w:numPr>
          <w:ilvl w:val="0"/>
          <w:numId w:val="17"/>
        </w:numPr>
        <w:rPr>
          <w:color w:val="000000"/>
        </w:rPr>
      </w:pPr>
      <w:proofErr w:type="spellStart"/>
      <w:r w:rsidRPr="00E73508">
        <w:rPr>
          <w:color w:val="000000"/>
        </w:rPr>
        <w:lastRenderedPageBreak/>
        <w:t>AcceptorToAcquirerBatchFileExchange</w:t>
      </w:r>
      <w:proofErr w:type="spellEnd"/>
      <w:r w:rsidRPr="00E73508">
        <w:rPr>
          <w:color w:val="000000"/>
        </w:rPr>
        <w:t xml:space="preserve"> V03 (caaa.026.001.03)</w:t>
      </w:r>
    </w:p>
    <w:p w14:paraId="41907530" w14:textId="5901FD59" w:rsidR="000461D1" w:rsidRPr="000461D1" w:rsidRDefault="000461D1" w:rsidP="000461D1">
      <w:pPr>
        <w:numPr>
          <w:ilvl w:val="0"/>
          <w:numId w:val="17"/>
        </w:numPr>
        <w:rPr>
          <w:color w:val="000000"/>
        </w:rPr>
      </w:pPr>
      <w:proofErr w:type="spellStart"/>
      <w:r w:rsidRPr="00E73508">
        <w:rPr>
          <w:color w:val="000000"/>
        </w:rPr>
        <w:t>AcquirerToAcceptorBatchFileExchange</w:t>
      </w:r>
      <w:proofErr w:type="spellEnd"/>
      <w:r w:rsidRPr="00E73508">
        <w:rPr>
          <w:color w:val="000000"/>
        </w:rPr>
        <w:t xml:space="preserve"> V03 (caaa.027.001.03)</w:t>
      </w:r>
    </w:p>
    <w:p w14:paraId="0102409F" w14:textId="77777777" w:rsidR="00BD3FBE" w:rsidRDefault="00BD3FBE">
      <w:pPr>
        <w:rPr>
          <w:szCs w:val="24"/>
          <w:lang w:val="en-GB"/>
        </w:rPr>
      </w:pPr>
    </w:p>
    <w:p w14:paraId="3C2C778C" w14:textId="6F2F4A1F" w:rsidR="005C702C" w:rsidRPr="005C702C" w:rsidRDefault="005C702C">
      <w:pPr>
        <w:rPr>
          <w:u w:val="single"/>
        </w:rPr>
      </w:pPr>
      <w:r w:rsidRPr="0028094C">
        <w:rPr>
          <w:highlight w:val="yellow"/>
          <w:u w:val="single"/>
        </w:rPr>
        <w:t>Messages as listed in the CRs submitted originally but</w:t>
      </w:r>
      <w:r w:rsidR="00A57375" w:rsidRPr="0028094C">
        <w:rPr>
          <w:highlight w:val="yellow"/>
          <w:u w:val="single"/>
        </w:rPr>
        <w:t xml:space="preserve"> obsoleted due to CR </w:t>
      </w:r>
      <w:proofErr w:type="spellStart"/>
      <w:r w:rsidR="00A57375" w:rsidRPr="0028094C">
        <w:rPr>
          <w:highlight w:val="yellow"/>
          <w:u w:val="single"/>
        </w:rPr>
        <w:t>widthdrawal</w:t>
      </w:r>
      <w:proofErr w:type="spellEnd"/>
    </w:p>
    <w:p w14:paraId="0D3E1F8C" w14:textId="77777777" w:rsidR="00A57375" w:rsidRPr="00A57375" w:rsidRDefault="00A57375" w:rsidP="00A57375">
      <w:pPr>
        <w:rPr>
          <w:b/>
          <w:bCs/>
        </w:rPr>
      </w:pPr>
      <w:r w:rsidRPr="00A57375">
        <w:rPr>
          <w:b/>
          <w:bCs/>
        </w:rPr>
        <w:t>Card Payments Exchange – Acceptor to Acquirer message set:</w:t>
      </w:r>
    </w:p>
    <w:p w14:paraId="374A507B" w14:textId="77777777" w:rsidR="005C702C" w:rsidRDefault="005C702C" w:rsidP="005C702C">
      <w:pPr>
        <w:numPr>
          <w:ilvl w:val="0"/>
          <w:numId w:val="38"/>
        </w:numPr>
      </w:pPr>
      <w:r>
        <w:rPr>
          <w:lang w:val="en-GB"/>
        </w:rPr>
        <w:t>AcceptorAuthorisationRequestV15 (caaa.001.001.15)</w:t>
      </w:r>
    </w:p>
    <w:p w14:paraId="38FE4E7C" w14:textId="77777777" w:rsidR="005C702C" w:rsidRPr="007B55B1" w:rsidRDefault="005C702C" w:rsidP="005C702C">
      <w:pPr>
        <w:numPr>
          <w:ilvl w:val="0"/>
          <w:numId w:val="38"/>
        </w:numPr>
      </w:pPr>
      <w:r>
        <w:rPr>
          <w:lang w:val="en-GB"/>
        </w:rPr>
        <w:t>AcceptorAuthorisationResponseV15 (caaa.002.001.15)</w:t>
      </w:r>
    </w:p>
    <w:p w14:paraId="0F15AFAF" w14:textId="77777777" w:rsidR="005C702C" w:rsidRDefault="005C702C" w:rsidP="005C702C">
      <w:pPr>
        <w:numPr>
          <w:ilvl w:val="0"/>
          <w:numId w:val="38"/>
        </w:numPr>
      </w:pPr>
      <w:r>
        <w:t>AcceptorCompletionAdviceV15 (caaa.003.001.15)</w:t>
      </w:r>
    </w:p>
    <w:p w14:paraId="4E018EBC" w14:textId="77777777" w:rsidR="005C702C" w:rsidRPr="000C5FFA" w:rsidRDefault="005C702C" w:rsidP="005C702C">
      <w:pPr>
        <w:numPr>
          <w:ilvl w:val="0"/>
          <w:numId w:val="38"/>
        </w:numPr>
      </w:pPr>
      <w:r>
        <w:t>AcceptorCompletionAdviceResponseV14 (caaa.004.001.14)</w:t>
      </w:r>
    </w:p>
    <w:p w14:paraId="2CCDAB0C" w14:textId="77777777" w:rsidR="005C702C" w:rsidRPr="000C5FFA" w:rsidRDefault="005C702C" w:rsidP="005C702C">
      <w:pPr>
        <w:numPr>
          <w:ilvl w:val="0"/>
          <w:numId w:val="38"/>
        </w:numPr>
      </w:pPr>
      <w:r>
        <w:rPr>
          <w:lang w:val="en-GB"/>
        </w:rPr>
        <w:t>AcceptorCancellationRequestV15 (caaa.005.001.15)</w:t>
      </w:r>
    </w:p>
    <w:p w14:paraId="6927C2A6" w14:textId="77777777" w:rsidR="005C702C" w:rsidRPr="00E93F7C" w:rsidRDefault="005C702C" w:rsidP="005C702C">
      <w:pPr>
        <w:numPr>
          <w:ilvl w:val="0"/>
          <w:numId w:val="38"/>
        </w:numPr>
      </w:pPr>
      <w:r>
        <w:rPr>
          <w:lang w:val="en-GB"/>
        </w:rPr>
        <w:t>AcceptorCancellationResponseV14 (caaa.006.001.14)</w:t>
      </w:r>
    </w:p>
    <w:p w14:paraId="35634B99" w14:textId="77777777" w:rsidR="005C702C" w:rsidRDefault="005C702C" w:rsidP="005C702C">
      <w:pPr>
        <w:numPr>
          <w:ilvl w:val="0"/>
          <w:numId w:val="38"/>
        </w:numPr>
      </w:pPr>
      <w:r>
        <w:t>AcceptorCancellationAdviceV15 (caaa.007.001.15)</w:t>
      </w:r>
    </w:p>
    <w:p w14:paraId="3D57F8A2" w14:textId="77777777" w:rsidR="005C702C" w:rsidRDefault="005C702C" w:rsidP="005C702C">
      <w:pPr>
        <w:numPr>
          <w:ilvl w:val="0"/>
          <w:numId w:val="38"/>
        </w:numPr>
      </w:pPr>
      <w:r>
        <w:t>AcceptorCancellationAdviceResponseV14 (caaa.008.001.14)</w:t>
      </w:r>
    </w:p>
    <w:p w14:paraId="72EA46B3" w14:textId="77777777" w:rsidR="005C702C" w:rsidRDefault="005C702C" w:rsidP="005C702C">
      <w:pPr>
        <w:numPr>
          <w:ilvl w:val="0"/>
          <w:numId w:val="38"/>
        </w:numPr>
      </w:pPr>
      <w:r>
        <w:t>AcceptorReconciliationRequestV14 (caaa.009.001.14)</w:t>
      </w:r>
    </w:p>
    <w:p w14:paraId="20A737CA" w14:textId="77777777" w:rsidR="005C702C" w:rsidRDefault="005C702C" w:rsidP="005C702C">
      <w:pPr>
        <w:numPr>
          <w:ilvl w:val="0"/>
          <w:numId w:val="38"/>
        </w:numPr>
      </w:pPr>
      <w:r>
        <w:t>AcceptorReconciliationResponseV13 (caaa.010.001.13)</w:t>
      </w:r>
    </w:p>
    <w:p w14:paraId="4A14167A" w14:textId="77777777" w:rsidR="005C702C" w:rsidRDefault="005C702C" w:rsidP="005C702C">
      <w:pPr>
        <w:numPr>
          <w:ilvl w:val="0"/>
          <w:numId w:val="38"/>
        </w:numPr>
      </w:pPr>
      <w:r>
        <w:rPr>
          <w:lang w:val="en-GB"/>
        </w:rPr>
        <w:t>AcceptorBatchTransferV15 (caaa.011.001.15)</w:t>
      </w:r>
    </w:p>
    <w:p w14:paraId="7FAF14D7" w14:textId="77777777" w:rsidR="005C702C" w:rsidRPr="00290780" w:rsidRDefault="005C702C" w:rsidP="005C702C">
      <w:pPr>
        <w:numPr>
          <w:ilvl w:val="0"/>
          <w:numId w:val="38"/>
        </w:numPr>
      </w:pPr>
      <w:r>
        <w:rPr>
          <w:lang w:val="en-GB"/>
        </w:rPr>
        <w:t>AcceptorBatchTransferResponseV14 (caaa.012.001.14)</w:t>
      </w:r>
    </w:p>
    <w:p w14:paraId="7ABF8A17" w14:textId="77777777" w:rsidR="005C702C" w:rsidRPr="00290780" w:rsidRDefault="005C702C" w:rsidP="005C702C">
      <w:pPr>
        <w:numPr>
          <w:ilvl w:val="0"/>
          <w:numId w:val="38"/>
        </w:numPr>
      </w:pPr>
      <w:r>
        <w:rPr>
          <w:lang w:val="en-GB"/>
        </w:rPr>
        <w:t>AcceptorDiagnosticRequestV14 (caaa.013.001.14)</w:t>
      </w:r>
    </w:p>
    <w:p w14:paraId="21219CA7" w14:textId="77777777" w:rsidR="005C702C" w:rsidRPr="00290780" w:rsidRDefault="005C702C" w:rsidP="005C702C">
      <w:pPr>
        <w:numPr>
          <w:ilvl w:val="0"/>
          <w:numId w:val="38"/>
        </w:numPr>
      </w:pPr>
      <w:r>
        <w:rPr>
          <w:lang w:val="en-GB"/>
        </w:rPr>
        <w:t>AcceptorDiagnosticResponseV13 (caaa.014.001.13)</w:t>
      </w:r>
    </w:p>
    <w:p w14:paraId="218375BB" w14:textId="77777777" w:rsidR="005C702C" w:rsidRPr="00290780" w:rsidRDefault="005C702C" w:rsidP="005C702C">
      <w:pPr>
        <w:numPr>
          <w:ilvl w:val="0"/>
          <w:numId w:val="38"/>
        </w:numPr>
      </w:pPr>
      <w:r>
        <w:rPr>
          <w:lang w:val="en-GB"/>
        </w:rPr>
        <w:t>AcceptorCurrencyConversionRequestV13 (caaa.016.001.13)</w:t>
      </w:r>
    </w:p>
    <w:p w14:paraId="4B485037" w14:textId="77777777" w:rsidR="005C702C" w:rsidRDefault="005C702C" w:rsidP="005C702C">
      <w:pPr>
        <w:numPr>
          <w:ilvl w:val="0"/>
          <w:numId w:val="38"/>
        </w:numPr>
      </w:pPr>
      <w:r>
        <w:t>AcceptorCurrencyConversionResponseV13 (caaa.017.001.13)</w:t>
      </w:r>
    </w:p>
    <w:p w14:paraId="303A1A2F" w14:textId="77777777" w:rsidR="005C702C" w:rsidRDefault="005C702C" w:rsidP="005C702C">
      <w:pPr>
        <w:numPr>
          <w:ilvl w:val="0"/>
          <w:numId w:val="38"/>
        </w:numPr>
      </w:pPr>
      <w:r>
        <w:t>AcceptorCurrencyConversionAdviceV10 (caaa.018.001.10)</w:t>
      </w:r>
    </w:p>
    <w:p w14:paraId="400B4C80" w14:textId="77777777" w:rsidR="005C702C" w:rsidRDefault="005C702C" w:rsidP="005C702C">
      <w:pPr>
        <w:numPr>
          <w:ilvl w:val="0"/>
          <w:numId w:val="38"/>
        </w:numPr>
      </w:pPr>
      <w:r>
        <w:t>AcceptorCurrencyConversionAdviceResponseV09 (caaa.019.001.09)</w:t>
      </w:r>
    </w:p>
    <w:p w14:paraId="0C8292A9" w14:textId="77777777" w:rsidR="005C702C" w:rsidRDefault="005C702C" w:rsidP="005C702C">
      <w:pPr>
        <w:numPr>
          <w:ilvl w:val="0"/>
          <w:numId w:val="38"/>
        </w:numPr>
      </w:pPr>
      <w:r>
        <w:t>TransactionAdviceV07 (caaa.020.001.07)</w:t>
      </w:r>
    </w:p>
    <w:p w14:paraId="08410DCD" w14:textId="77777777" w:rsidR="005C702C" w:rsidRDefault="005C702C" w:rsidP="005C702C">
      <w:pPr>
        <w:numPr>
          <w:ilvl w:val="0"/>
          <w:numId w:val="38"/>
        </w:numPr>
      </w:pPr>
      <w:r>
        <w:t>TransactionAdviceResponseV07 (caaa.021.001.07)</w:t>
      </w:r>
    </w:p>
    <w:p w14:paraId="42BB31FC" w14:textId="77777777" w:rsidR="005C702C" w:rsidRDefault="005C702C" w:rsidP="005C702C">
      <w:pPr>
        <w:numPr>
          <w:ilvl w:val="0"/>
          <w:numId w:val="38"/>
        </w:numPr>
      </w:pPr>
      <w:r>
        <w:t>AcceptorNonFincancialRequestV06 (caaa.022.001.06)</w:t>
      </w:r>
    </w:p>
    <w:p w14:paraId="22797973" w14:textId="77777777" w:rsidR="005C702C" w:rsidRDefault="005C702C" w:rsidP="005C702C">
      <w:pPr>
        <w:numPr>
          <w:ilvl w:val="0"/>
          <w:numId w:val="38"/>
        </w:numPr>
      </w:pPr>
      <w:r>
        <w:t>AcceptorNonFincancielResponseV06 (caaa.023.001.06)</w:t>
      </w:r>
    </w:p>
    <w:p w14:paraId="2934EFA5" w14:textId="77777777" w:rsidR="005C702C" w:rsidRDefault="005C702C" w:rsidP="005C702C">
      <w:pPr>
        <w:numPr>
          <w:ilvl w:val="0"/>
          <w:numId w:val="38"/>
        </w:numPr>
      </w:pPr>
      <w:r>
        <w:t>AcceptorTransactionLogReportRequestV06 (caaa.024.001.06)</w:t>
      </w:r>
    </w:p>
    <w:p w14:paraId="6EDA4FA0" w14:textId="77777777" w:rsidR="005C702C" w:rsidRDefault="005C702C" w:rsidP="005C702C">
      <w:pPr>
        <w:numPr>
          <w:ilvl w:val="0"/>
          <w:numId w:val="38"/>
        </w:numPr>
      </w:pPr>
      <w:r>
        <w:t>AcceptorTransactionLogReportResponseV06 (caaa.025.001.06)</w:t>
      </w:r>
    </w:p>
    <w:p w14:paraId="482DA04A" w14:textId="77777777" w:rsidR="005C702C" w:rsidRDefault="005C702C" w:rsidP="005C702C">
      <w:pPr>
        <w:numPr>
          <w:ilvl w:val="0"/>
          <w:numId w:val="38"/>
        </w:numPr>
      </w:pPr>
      <w:r>
        <w:t>AcceptorToAcquirerBatchFileExchangeV03 (caaa.026.001.03)</w:t>
      </w:r>
    </w:p>
    <w:p w14:paraId="196B17C5" w14:textId="77777777" w:rsidR="005C702C" w:rsidRDefault="005C702C" w:rsidP="005C702C">
      <w:pPr>
        <w:numPr>
          <w:ilvl w:val="0"/>
          <w:numId w:val="38"/>
        </w:numPr>
      </w:pPr>
      <w:r>
        <w:t>AcquirerToAcceptorBatchFileExchangeV03 (caaa.027.001.03)</w:t>
      </w:r>
    </w:p>
    <w:p w14:paraId="3C7B8EB9" w14:textId="77777777" w:rsidR="005C702C" w:rsidRDefault="005C702C" w:rsidP="005C702C"/>
    <w:p w14:paraId="3CD253B8" w14:textId="59A21DC4" w:rsidR="00A57375" w:rsidRPr="007837F9" w:rsidRDefault="00A57375" w:rsidP="00A57375">
      <w:pPr>
        <w:rPr>
          <w:b/>
          <w:bCs/>
        </w:rPr>
      </w:pPr>
      <w:r>
        <w:rPr>
          <w:b/>
          <w:bCs/>
        </w:rPr>
        <w:t xml:space="preserve">Card Payments Exchange – </w:t>
      </w:r>
      <w:r w:rsidR="00FB095C">
        <w:rPr>
          <w:b/>
          <w:bCs/>
        </w:rPr>
        <w:t>Terminal Management</w:t>
      </w:r>
      <w:r w:rsidRPr="00585E6F">
        <w:rPr>
          <w:b/>
          <w:bCs/>
        </w:rPr>
        <w:t xml:space="preserve"> message set:</w:t>
      </w:r>
    </w:p>
    <w:p w14:paraId="24D58A47" w14:textId="77777777" w:rsidR="005C702C" w:rsidRDefault="005C702C" w:rsidP="005C702C">
      <w:pPr>
        <w:numPr>
          <w:ilvl w:val="0"/>
          <w:numId w:val="42"/>
        </w:numPr>
      </w:pPr>
      <w:r>
        <w:t>StatusReportV15 (catm.001.001.15)</w:t>
      </w:r>
    </w:p>
    <w:p w14:paraId="2F267992" w14:textId="77777777" w:rsidR="005C702C" w:rsidRDefault="005C702C" w:rsidP="005C702C">
      <w:pPr>
        <w:numPr>
          <w:ilvl w:val="0"/>
          <w:numId w:val="42"/>
        </w:numPr>
      </w:pPr>
      <w:r>
        <w:t>ManagementPlanReplacementV14 (catm.002.001.14)</w:t>
      </w:r>
    </w:p>
    <w:p w14:paraId="72129D38" w14:textId="77777777" w:rsidR="005C702C" w:rsidRDefault="005C702C" w:rsidP="005C702C">
      <w:pPr>
        <w:numPr>
          <w:ilvl w:val="0"/>
          <w:numId w:val="42"/>
        </w:numPr>
      </w:pPr>
      <w:r>
        <w:t>MaintenanceDelegationRequestV12 (catm.005.001.12)</w:t>
      </w:r>
    </w:p>
    <w:p w14:paraId="4F265C9D" w14:textId="77777777" w:rsidR="005C702C" w:rsidRDefault="005C702C" w:rsidP="005C702C"/>
    <w:p w14:paraId="2D3D6DBD" w14:textId="3AE36A97" w:rsidR="00B20796" w:rsidRPr="007837F9" w:rsidRDefault="00B20796" w:rsidP="00B20796">
      <w:pPr>
        <w:rPr>
          <w:b/>
          <w:bCs/>
        </w:rPr>
      </w:pPr>
      <w:r>
        <w:rPr>
          <w:b/>
          <w:bCs/>
        </w:rPr>
        <w:t xml:space="preserve">Card </w:t>
      </w:r>
      <w:r w:rsidR="00AE56CA">
        <w:rPr>
          <w:b/>
          <w:bCs/>
        </w:rPr>
        <w:t>Sale to POI</w:t>
      </w:r>
      <w:r>
        <w:rPr>
          <w:b/>
          <w:bCs/>
        </w:rPr>
        <w:t xml:space="preserve"> – </w:t>
      </w:r>
      <w:r w:rsidR="00AE56CA">
        <w:rPr>
          <w:b/>
          <w:bCs/>
        </w:rPr>
        <w:t xml:space="preserve">Merchant to </w:t>
      </w:r>
      <w:r>
        <w:rPr>
          <w:b/>
          <w:bCs/>
        </w:rPr>
        <w:t xml:space="preserve">Acceptor </w:t>
      </w:r>
      <w:r w:rsidRPr="00585E6F">
        <w:rPr>
          <w:b/>
          <w:bCs/>
        </w:rPr>
        <w:t>message set:</w:t>
      </w:r>
    </w:p>
    <w:p w14:paraId="772E5060" w14:textId="77777777" w:rsidR="005C702C" w:rsidRDefault="005C702C" w:rsidP="005C702C">
      <w:pPr>
        <w:numPr>
          <w:ilvl w:val="0"/>
          <w:numId w:val="42"/>
        </w:numPr>
        <w:ind w:left="714" w:hanging="357"/>
      </w:pPr>
      <w:r>
        <w:t>SaleToPOIServiceRequestV08 (casp.001.001.08)</w:t>
      </w:r>
    </w:p>
    <w:p w14:paraId="46CE5B66" w14:textId="77777777" w:rsidR="005C702C" w:rsidRDefault="005C702C" w:rsidP="005C702C">
      <w:pPr>
        <w:numPr>
          <w:ilvl w:val="0"/>
          <w:numId w:val="42"/>
        </w:numPr>
        <w:ind w:left="714" w:hanging="357"/>
      </w:pPr>
      <w:r>
        <w:t>SaleToPOIServiceResponseV08 (casp.002.001.08)</w:t>
      </w:r>
    </w:p>
    <w:p w14:paraId="759540E0" w14:textId="77777777" w:rsidR="005C702C" w:rsidRDefault="005C702C" w:rsidP="005C702C">
      <w:pPr>
        <w:numPr>
          <w:ilvl w:val="0"/>
          <w:numId w:val="42"/>
        </w:numPr>
        <w:ind w:left="714" w:hanging="357"/>
      </w:pPr>
      <w:r>
        <w:t>SaleToPOIReconciliationRequestV08 (casp.003.001.08)</w:t>
      </w:r>
    </w:p>
    <w:p w14:paraId="79E6D5FF" w14:textId="77777777" w:rsidR="005C702C" w:rsidRDefault="005C702C" w:rsidP="005C702C">
      <w:pPr>
        <w:numPr>
          <w:ilvl w:val="0"/>
          <w:numId w:val="42"/>
        </w:numPr>
        <w:ind w:left="714" w:hanging="357"/>
      </w:pPr>
      <w:r>
        <w:t>SaleToPOIReconciliationResponseV08 (casp.004.001.08)</w:t>
      </w:r>
    </w:p>
    <w:p w14:paraId="27AC84F5" w14:textId="77777777" w:rsidR="005C702C" w:rsidRDefault="005C702C" w:rsidP="005C702C">
      <w:pPr>
        <w:numPr>
          <w:ilvl w:val="0"/>
          <w:numId w:val="42"/>
        </w:numPr>
        <w:ind w:left="714" w:hanging="357"/>
      </w:pPr>
      <w:r>
        <w:t>SaleToPOISessionManagementRequestV08 (casp.005.001.08)</w:t>
      </w:r>
    </w:p>
    <w:p w14:paraId="20758572" w14:textId="77777777" w:rsidR="005C702C" w:rsidRDefault="005C702C" w:rsidP="005C702C">
      <w:pPr>
        <w:numPr>
          <w:ilvl w:val="0"/>
          <w:numId w:val="42"/>
        </w:numPr>
        <w:ind w:left="714" w:hanging="357"/>
      </w:pPr>
      <w:r>
        <w:t>SaleToPOISessionManagementResponseV08 (casp.006.001.08)</w:t>
      </w:r>
    </w:p>
    <w:p w14:paraId="578D231B" w14:textId="77777777" w:rsidR="005C702C" w:rsidRDefault="005C702C" w:rsidP="005C702C">
      <w:pPr>
        <w:numPr>
          <w:ilvl w:val="0"/>
          <w:numId w:val="42"/>
        </w:numPr>
      </w:pPr>
      <w:r>
        <w:t>SaleToPOIAdministrativeRequestV08 (casp.007.001.08)</w:t>
      </w:r>
    </w:p>
    <w:p w14:paraId="5C88A197" w14:textId="77777777" w:rsidR="005C702C" w:rsidRDefault="005C702C" w:rsidP="005C702C">
      <w:pPr>
        <w:numPr>
          <w:ilvl w:val="0"/>
          <w:numId w:val="42"/>
        </w:numPr>
      </w:pPr>
      <w:r>
        <w:t>SaleToPOIAdministrativeResponseV08 (casp.008.001.08)</w:t>
      </w:r>
    </w:p>
    <w:p w14:paraId="00AC1572" w14:textId="77777777" w:rsidR="005C702C" w:rsidRDefault="005C702C" w:rsidP="005C702C">
      <w:pPr>
        <w:numPr>
          <w:ilvl w:val="0"/>
          <w:numId w:val="42"/>
        </w:numPr>
      </w:pPr>
      <w:r>
        <w:t>SaleToPOIReportRequestV08 (casp.009.001.08)</w:t>
      </w:r>
    </w:p>
    <w:p w14:paraId="64BF65FE" w14:textId="77777777" w:rsidR="005C702C" w:rsidRDefault="005C702C" w:rsidP="005C702C">
      <w:pPr>
        <w:numPr>
          <w:ilvl w:val="0"/>
          <w:numId w:val="42"/>
        </w:numPr>
      </w:pPr>
      <w:r>
        <w:t>SaleToPOIReportResponseV08 (casp.010.001.08)</w:t>
      </w:r>
    </w:p>
    <w:p w14:paraId="1DB8A83A" w14:textId="77777777" w:rsidR="005C702C" w:rsidRDefault="005C702C" w:rsidP="005C702C">
      <w:pPr>
        <w:numPr>
          <w:ilvl w:val="0"/>
          <w:numId w:val="42"/>
        </w:numPr>
      </w:pPr>
      <w:r>
        <w:t>SaleToPOIAbortV08 (casp.011.001.08)</w:t>
      </w:r>
    </w:p>
    <w:p w14:paraId="501A8E0A" w14:textId="77777777" w:rsidR="005C702C" w:rsidRDefault="005C702C" w:rsidP="005C702C">
      <w:pPr>
        <w:numPr>
          <w:ilvl w:val="0"/>
          <w:numId w:val="42"/>
        </w:numPr>
      </w:pPr>
      <w:r>
        <w:t>SaleToPOIEventNotificationV08 (casp.012.001.08)</w:t>
      </w:r>
    </w:p>
    <w:p w14:paraId="25C7EEB9" w14:textId="77777777" w:rsidR="005C702C" w:rsidRDefault="005C702C" w:rsidP="005C702C">
      <w:pPr>
        <w:numPr>
          <w:ilvl w:val="0"/>
          <w:numId w:val="42"/>
        </w:numPr>
      </w:pPr>
      <w:r>
        <w:t>SaleToPOIMessageStatusRequestV08 (casp.014.001.08)</w:t>
      </w:r>
    </w:p>
    <w:p w14:paraId="021E07ED" w14:textId="77777777" w:rsidR="005C702C" w:rsidRDefault="005C702C" w:rsidP="005C702C">
      <w:pPr>
        <w:numPr>
          <w:ilvl w:val="0"/>
          <w:numId w:val="42"/>
        </w:numPr>
      </w:pPr>
      <w:r>
        <w:t>SaleToPOIMessageStatusResponseV08 (casp.015.001.08)</w:t>
      </w:r>
    </w:p>
    <w:p w14:paraId="5522C4F8" w14:textId="77777777" w:rsidR="005C702C" w:rsidRDefault="005C702C" w:rsidP="005C702C">
      <w:pPr>
        <w:numPr>
          <w:ilvl w:val="0"/>
          <w:numId w:val="42"/>
        </w:numPr>
      </w:pPr>
      <w:r>
        <w:t>SaleToPOIDeviceRequestV08 (casp.016.001.08)</w:t>
      </w:r>
    </w:p>
    <w:p w14:paraId="31EB4EF0" w14:textId="77777777" w:rsidR="005C702C" w:rsidRDefault="005C702C" w:rsidP="005C702C">
      <w:pPr>
        <w:numPr>
          <w:ilvl w:val="0"/>
          <w:numId w:val="42"/>
        </w:numPr>
      </w:pPr>
      <w:r>
        <w:t>SaleToPOIDeviceResponseV08 (casp.017.001.08)</w:t>
      </w:r>
    </w:p>
    <w:p w14:paraId="5099045F" w14:textId="77777777" w:rsidR="005C702C" w:rsidRDefault="005C702C">
      <w:pPr>
        <w:rPr>
          <w:szCs w:val="24"/>
          <w:lang w:val="en-GB"/>
        </w:rPr>
      </w:pPr>
    </w:p>
    <w:p w14:paraId="010240A0" w14:textId="77777777" w:rsidR="00BD3FBE" w:rsidRDefault="00742C67">
      <w:r>
        <w:t xml:space="preserve">No new messages </w:t>
      </w:r>
      <w:proofErr w:type="gramStart"/>
      <w:r>
        <w:t>introduced</w:t>
      </w:r>
      <w:proofErr w:type="gramEnd"/>
      <w:r>
        <w:t xml:space="preserve"> with this Maintenance Change Request.</w:t>
      </w:r>
    </w:p>
    <w:p w14:paraId="010240A1" w14:textId="77777777" w:rsidR="00BD3FBE" w:rsidRDefault="00BD3FBE">
      <w:pPr>
        <w:rPr>
          <w:b/>
          <w:szCs w:val="24"/>
          <w:lang w:val="en-GB"/>
        </w:rPr>
      </w:pPr>
    </w:p>
    <w:p w14:paraId="010240A2" w14:textId="77777777" w:rsidR="00BD3FBE" w:rsidRDefault="00742C67">
      <w:pPr>
        <w:numPr>
          <w:ilvl w:val="0"/>
          <w:numId w:val="5"/>
        </w:numPr>
        <w:rPr>
          <w:b/>
          <w:szCs w:val="24"/>
          <w:lang w:val="en-GB"/>
        </w:rPr>
      </w:pPr>
      <w:r>
        <w:rPr>
          <w:b/>
          <w:szCs w:val="24"/>
          <w:lang w:val="en-GB"/>
        </w:rPr>
        <w:t>Commitments of the submitting organization:</w:t>
      </w:r>
    </w:p>
    <w:p w14:paraId="010240A3" w14:textId="77777777" w:rsidR="00BD3FBE" w:rsidRDefault="00742C67">
      <w:pPr>
        <w:rPr>
          <w:szCs w:val="24"/>
          <w:lang w:val="en-GB"/>
        </w:rPr>
      </w:pPr>
      <w:r>
        <w:rPr>
          <w:szCs w:val="24"/>
          <w:lang w:val="en-GB"/>
        </w:rPr>
        <w:t>nexo confirms that it can and will:</w:t>
      </w:r>
    </w:p>
    <w:p w14:paraId="010240A4" w14:textId="77777777" w:rsidR="00BD3FBE" w:rsidRDefault="00742C67">
      <w:pPr>
        <w:numPr>
          <w:ilvl w:val="0"/>
          <w:numId w:val="4"/>
        </w:numPr>
        <w:rPr>
          <w:szCs w:val="24"/>
          <w:lang w:val="en-GB"/>
        </w:rPr>
      </w:pPr>
      <w:r>
        <w:rPr>
          <w:szCs w:val="24"/>
          <w:lang w:val="en-GB"/>
        </w:rPr>
        <w:t xml:space="preserve">undertake the development of the new version of the candidate ISO 20022 message models that it will submit to the RA for compliance review and evaluation. </w:t>
      </w:r>
    </w:p>
    <w:p w14:paraId="010240A5" w14:textId="7B4FD334" w:rsidR="00BD3FBE" w:rsidRDefault="00742C67">
      <w:pPr>
        <w:numPr>
          <w:ilvl w:val="0"/>
          <w:numId w:val="4"/>
        </w:numPr>
        <w:rPr>
          <w:szCs w:val="24"/>
          <w:lang w:val="en-GB"/>
        </w:rPr>
      </w:pPr>
      <w:r>
        <w:rPr>
          <w:szCs w:val="24"/>
          <w:lang w:val="en-GB"/>
        </w:rPr>
        <w:t>provide a new version of part 1 of the Message Definition Report (MDR)</w:t>
      </w:r>
      <w:r>
        <w:rPr>
          <w:szCs w:val="24"/>
        </w:rPr>
        <w:t xml:space="preserve"> by December 1, and, optionally, new examples of valid and invalid message instances of each candidate message by May 1 at the latest.</w:t>
      </w:r>
    </w:p>
    <w:p w14:paraId="010240A6" w14:textId="77777777" w:rsidR="00BD3FBE" w:rsidRDefault="00742C67">
      <w:pPr>
        <w:numPr>
          <w:ilvl w:val="0"/>
          <w:numId w:val="4"/>
        </w:numPr>
        <w:rPr>
          <w:szCs w:val="24"/>
          <w:lang w:val="en-GB"/>
        </w:rPr>
      </w:pPr>
      <w:r>
        <w:rPr>
          <w:szCs w:val="24"/>
          <w:lang w:val="en-GB"/>
        </w:rPr>
        <w:lastRenderedPageBreak/>
        <w:t>address any queries related to the description of the new models and messages as published by the RA on the ISO 20022 website.</w:t>
      </w:r>
    </w:p>
    <w:p w14:paraId="010240A7" w14:textId="77777777" w:rsidR="00BD3FBE" w:rsidRDefault="00742C67">
      <w:r>
        <w:rPr>
          <w:szCs w:val="24"/>
          <w:lang w:val="en-GB"/>
        </w:rPr>
        <w:t>nexo intends to support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w:t>
      </w:r>
    </w:p>
    <w:p w14:paraId="010240A8" w14:textId="77777777" w:rsidR="00BD3FBE" w:rsidRDefault="00742C67">
      <w:pPr>
        <w:rPr>
          <w:szCs w:val="24"/>
          <w:lang w:val="en-GB"/>
        </w:rPr>
      </w:pPr>
      <w:r>
        <w:rPr>
          <w:szCs w:val="24"/>
          <w:lang w:val="en-GB"/>
        </w:rPr>
        <w:t>nexo confirms its knowledge and acceptance of the ISO 20022 Intellectual Property Rights policy for contributing organizations, as follows.</w:t>
      </w:r>
    </w:p>
    <w:p w14:paraId="010240A9" w14:textId="77777777" w:rsidR="00BD3FBE" w:rsidRDefault="00742C67">
      <w:pPr>
        <w:rPr>
          <w:szCs w:val="24"/>
          <w:lang w:val="en-GB"/>
        </w:rPr>
      </w:pPr>
      <w:r>
        <w:rPr>
          <w:i/>
          <w:szCs w:val="24"/>
        </w:rPr>
        <w:t>“Organizations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license to use the published information”.</w:t>
      </w:r>
      <w:r>
        <w:rPr>
          <w:szCs w:val="24"/>
          <w:lang w:val="en-GB"/>
        </w:rPr>
        <w:t xml:space="preserve"> </w:t>
      </w:r>
    </w:p>
    <w:p w14:paraId="010240AA" w14:textId="77777777" w:rsidR="00BD3FBE" w:rsidRDefault="00BD3FBE">
      <w:pPr>
        <w:rPr>
          <w:b/>
          <w:szCs w:val="24"/>
          <w:lang w:val="en-GB"/>
        </w:rPr>
      </w:pPr>
    </w:p>
    <w:p w14:paraId="010240AB" w14:textId="77777777" w:rsidR="00BD3FBE" w:rsidRDefault="00742C67">
      <w:pPr>
        <w:jc w:val="both"/>
      </w:pPr>
      <w:r>
        <w:t>In the analysis made on the following pages, nexo highlights ripple effect through a graphic and component changed by a previous Change Request or by a previous analysis is highlighted in green in every impact analysis.</w:t>
      </w:r>
    </w:p>
    <w:p w14:paraId="010240AC" w14:textId="77777777" w:rsidR="00BD3FBE" w:rsidRDefault="00BD3FBE">
      <w:pPr>
        <w:jc w:val="both"/>
      </w:pPr>
    </w:p>
    <w:p w14:paraId="010240AD" w14:textId="77777777" w:rsidR="00BD3FBE" w:rsidRDefault="00742C67">
      <w:pPr>
        <w:jc w:val="both"/>
      </w:pPr>
      <w:r>
        <w:rPr>
          <w:noProof/>
        </w:rPr>
        <w:drawing>
          <wp:anchor distT="0" distB="0" distL="0" distR="0" simplePos="0" relativeHeight="251658240" behindDoc="0" locked="0" layoutInCell="0" allowOverlap="1" wp14:anchorId="01024480" wp14:editId="01024481">
            <wp:simplePos x="0" y="0"/>
            <wp:positionH relativeFrom="column">
              <wp:align>center</wp:align>
            </wp:positionH>
            <wp:positionV relativeFrom="paragraph">
              <wp:posOffset>635</wp:posOffset>
            </wp:positionV>
            <wp:extent cx="5699125" cy="2362835"/>
            <wp:effectExtent l="0" t="0" r="0" b="0"/>
            <wp:wrapSquare wrapText="largest"/>
            <wp:docPr id="1"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1"/>
                    <pic:cNvPicPr>
                      <a:picLocks noChangeAspect="1" noChangeArrowheads="1"/>
                    </pic:cNvPicPr>
                  </pic:nvPicPr>
                  <pic:blipFill>
                    <a:blip r:embed="rId13"/>
                    <a:stretch>
                      <a:fillRect/>
                    </a:stretch>
                  </pic:blipFill>
                  <pic:spPr bwMode="auto">
                    <a:xfrm>
                      <a:off x="0" y="0"/>
                      <a:ext cx="5699125" cy="2362835"/>
                    </a:xfrm>
                    <a:prstGeom prst="rect">
                      <a:avLst/>
                    </a:prstGeom>
                    <a:noFill/>
                  </pic:spPr>
                </pic:pic>
              </a:graphicData>
            </a:graphic>
          </wp:anchor>
        </w:drawing>
      </w:r>
    </w:p>
    <w:p w14:paraId="010240AE" w14:textId="77777777" w:rsidR="00BD3FBE" w:rsidRDefault="00742C67">
      <w:r>
        <w:t xml:space="preserve">If a ripple effect must not be </w:t>
      </w:r>
      <w:proofErr w:type="gramStart"/>
      <w:r>
        <w:t>taken into account</w:t>
      </w:r>
      <w:proofErr w:type="gramEnd"/>
      <w:r>
        <w:t>, the component will be highlighted in pink as in the following example.</w:t>
      </w:r>
    </w:p>
    <w:p w14:paraId="010240AF" w14:textId="77777777" w:rsidR="00BD3FBE" w:rsidRDefault="00742C67">
      <w:r>
        <w:rPr>
          <w:noProof/>
        </w:rPr>
        <w:lastRenderedPageBreak/>
        <w:drawing>
          <wp:anchor distT="0" distB="0" distL="0" distR="0" simplePos="0" relativeHeight="251658241" behindDoc="0" locked="0" layoutInCell="0" allowOverlap="1" wp14:anchorId="01024482" wp14:editId="01024483">
            <wp:simplePos x="0" y="0"/>
            <wp:positionH relativeFrom="column">
              <wp:align>center</wp:align>
            </wp:positionH>
            <wp:positionV relativeFrom="paragraph">
              <wp:posOffset>635</wp:posOffset>
            </wp:positionV>
            <wp:extent cx="5699125" cy="1189355"/>
            <wp:effectExtent l="0" t="0" r="0" b="0"/>
            <wp:wrapSquare wrapText="largest"/>
            <wp:docPr id="2"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
                    <pic:cNvPicPr>
                      <a:picLocks noChangeAspect="1" noChangeArrowheads="1"/>
                    </pic:cNvPicPr>
                  </pic:nvPicPr>
                  <pic:blipFill>
                    <a:blip r:embed="rId14"/>
                    <a:stretch>
                      <a:fillRect/>
                    </a:stretch>
                  </pic:blipFill>
                  <pic:spPr bwMode="auto">
                    <a:xfrm>
                      <a:off x="0" y="0"/>
                      <a:ext cx="5699125" cy="1189355"/>
                    </a:xfrm>
                    <a:prstGeom prst="rect">
                      <a:avLst/>
                    </a:prstGeom>
                    <a:noFill/>
                  </pic:spPr>
                </pic:pic>
              </a:graphicData>
            </a:graphic>
          </wp:anchor>
        </w:drawing>
      </w:r>
    </w:p>
    <w:p w14:paraId="010240B0" w14:textId="77777777" w:rsidR="00BD3FBE" w:rsidRDefault="00742C67">
      <w:r>
        <w:t>In each chapter devoted to the implementation study, nexo presents the resulting implementation of all Change Request with respect to the legend presented below.</w:t>
      </w:r>
    </w:p>
    <w:p w14:paraId="010240B1" w14:textId="77777777" w:rsidR="00BD3FBE" w:rsidRDefault="00742C67">
      <w:r>
        <w:rPr>
          <w:noProof/>
        </w:rPr>
        <w:drawing>
          <wp:inline distT="0" distB="0" distL="0" distR="0" wp14:anchorId="01024484" wp14:editId="01024485">
            <wp:extent cx="2153920" cy="1033780"/>
            <wp:effectExtent l="0" t="0" r="0" b="0"/>
            <wp:docPr id="3" name="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1"/>
                    <pic:cNvPicPr>
                      <a:picLocks noChangeAspect="1" noChangeArrowheads="1"/>
                    </pic:cNvPicPr>
                  </pic:nvPicPr>
                  <pic:blipFill>
                    <a:blip r:embed="rId15"/>
                    <a:srcRect l="-622" t="-1352" r="-622" b="-1352"/>
                    <a:stretch>
                      <a:fillRect/>
                    </a:stretch>
                  </pic:blipFill>
                  <pic:spPr bwMode="auto">
                    <a:xfrm>
                      <a:off x="0" y="0"/>
                      <a:ext cx="2153920" cy="1033780"/>
                    </a:xfrm>
                    <a:prstGeom prst="rect">
                      <a:avLst/>
                    </a:prstGeom>
                    <a:noFill/>
                  </pic:spPr>
                </pic:pic>
              </a:graphicData>
            </a:graphic>
          </wp:inline>
        </w:drawing>
      </w:r>
    </w:p>
    <w:p w14:paraId="010240B2" w14:textId="77777777" w:rsidR="00BD3FBE" w:rsidRDefault="00BD3FBE"/>
    <w:p w14:paraId="010240B3" w14:textId="77777777" w:rsidR="00BD3FBE" w:rsidRDefault="00742C67">
      <w:pPr>
        <w:numPr>
          <w:ilvl w:val="0"/>
          <w:numId w:val="5"/>
        </w:numPr>
        <w:rPr>
          <w:szCs w:val="24"/>
          <w:lang w:val="en-GB"/>
        </w:rPr>
      </w:pPr>
      <w:r>
        <w:rPr>
          <w:b/>
          <w:szCs w:val="24"/>
          <w:lang w:val="en-GB"/>
        </w:rPr>
        <w:t>Contact persons:</w:t>
      </w:r>
    </w:p>
    <w:p w14:paraId="010240B4" w14:textId="77777777" w:rsidR="00BD3FBE" w:rsidRDefault="00742C67">
      <w:pPr>
        <w:rPr>
          <w:szCs w:val="24"/>
          <w:lang w:val="en-GB"/>
        </w:rPr>
      </w:pPr>
      <w:r>
        <w:rPr>
          <w:szCs w:val="24"/>
          <w:lang w:val="en-GB"/>
        </w:rPr>
        <w:t>To get additional information on this Maintenance Change Request you can contact.</w:t>
      </w:r>
    </w:p>
    <w:p w14:paraId="010240B7" w14:textId="743EEDD9" w:rsidR="00BD3FBE" w:rsidRPr="003D5763" w:rsidRDefault="00742C67" w:rsidP="003D5763">
      <w:pPr>
        <w:numPr>
          <w:ilvl w:val="0"/>
          <w:numId w:val="31"/>
        </w:numPr>
      </w:pPr>
      <w:r w:rsidRPr="00835CD3">
        <w:rPr>
          <w:lang w:val="en-CA"/>
        </w:rPr>
        <w:t>Catherine BOUNDJIA (</w:t>
      </w:r>
      <w:r w:rsidRPr="00835CD3">
        <w:rPr>
          <w:rStyle w:val="Lienhypertexte"/>
          <w:szCs w:val="24"/>
          <w:lang w:val="en-CA"/>
        </w:rPr>
        <w:t>catherine.boundjia@nexo-standards.org</w:t>
      </w:r>
      <w:r w:rsidRPr="00835CD3">
        <w:rPr>
          <w:lang w:val="en-CA"/>
        </w:rPr>
        <w:t>)</w:t>
      </w:r>
      <w:r w:rsidRPr="00FB0684">
        <w:rPr>
          <w:lang w:val="en-CA"/>
        </w:rPr>
        <w:br w:type="page"/>
      </w:r>
    </w:p>
    <w:p w14:paraId="010240B8" w14:textId="0AEB606B" w:rsidR="00BD3FBE" w:rsidRDefault="00742C67">
      <w:pPr>
        <w:pStyle w:val="Titre1"/>
        <w:spacing w:before="0"/>
        <w:jc w:val="center"/>
        <w:rPr>
          <w:rFonts w:ascii="Times New Roman" w:hAnsi="Times New Roman"/>
          <w:sz w:val="24"/>
          <w:szCs w:val="24"/>
          <w:lang w:val="en-GB"/>
        </w:rPr>
      </w:pPr>
      <w:bookmarkStart w:id="0" w:name="_Toc203905622"/>
      <w:bookmarkStart w:id="1" w:name="_Toc237867159"/>
      <w:r>
        <w:rPr>
          <w:rFonts w:ascii="Times New Roman" w:hAnsi="Times New Roman"/>
          <w:sz w:val="24"/>
          <w:szCs w:val="24"/>
          <w:lang w:val="en-GB"/>
        </w:rPr>
        <w:lastRenderedPageBreak/>
        <w:t xml:space="preserve">Change request </w:t>
      </w:r>
      <w:r w:rsidR="00954549">
        <w:rPr>
          <w:rFonts w:ascii="Times New Roman" w:hAnsi="Times New Roman"/>
          <w:sz w:val="24"/>
          <w:szCs w:val="24"/>
          <w:lang w:val="en-GB"/>
        </w:rPr>
        <w:t>CR</w:t>
      </w:r>
      <w:r>
        <w:rPr>
          <w:rFonts w:ascii="Times New Roman" w:hAnsi="Times New Roman"/>
          <w:sz w:val="24"/>
          <w:szCs w:val="24"/>
          <w:lang w:val="en-GB"/>
        </w:rPr>
        <w:t>1</w:t>
      </w:r>
      <w:r w:rsidR="00472F10">
        <w:rPr>
          <w:rFonts w:ascii="Times New Roman" w:hAnsi="Times New Roman"/>
          <w:sz w:val="24"/>
          <w:szCs w:val="24"/>
          <w:lang w:val="en-GB"/>
        </w:rPr>
        <w:t>59</w:t>
      </w:r>
      <w:r w:rsidR="00954549">
        <w:rPr>
          <w:rFonts w:ascii="Times New Roman" w:hAnsi="Times New Roman"/>
          <w:sz w:val="24"/>
          <w:szCs w:val="24"/>
          <w:lang w:val="en-GB"/>
        </w:rPr>
        <w:t>7:</w:t>
      </w:r>
      <w:r>
        <w:rPr>
          <w:rFonts w:ascii="Times New Roman" w:hAnsi="Times New Roman"/>
          <w:sz w:val="24"/>
          <w:szCs w:val="24"/>
          <w:lang w:val="en-GB"/>
        </w:rPr>
        <w:t xml:space="preserve"> nexo </w:t>
      </w:r>
      <w:r w:rsidR="00B47953">
        <w:rPr>
          <w:rFonts w:ascii="Times New Roman" w:hAnsi="Times New Roman"/>
          <w:sz w:val="24"/>
          <w:szCs w:val="24"/>
          <w:lang w:val="en-GB"/>
        </w:rPr>
        <w:t>ACQ</w:t>
      </w:r>
      <w:r w:rsidR="00472F10">
        <w:rPr>
          <w:rFonts w:ascii="Times New Roman" w:hAnsi="Times New Roman"/>
          <w:sz w:val="24"/>
          <w:szCs w:val="24"/>
          <w:lang w:val="en-GB"/>
        </w:rPr>
        <w:t xml:space="preserve"> </w:t>
      </w:r>
      <w:bookmarkEnd w:id="0"/>
      <w:r w:rsidR="00472F10">
        <w:rPr>
          <w:rFonts w:ascii="Times New Roman" w:hAnsi="Times New Roman"/>
          <w:sz w:val="24"/>
          <w:szCs w:val="24"/>
          <w:lang w:val="en-GB"/>
        </w:rPr>
        <w:t xml:space="preserve">Add </w:t>
      </w:r>
      <w:r w:rsidR="00B47953">
        <w:rPr>
          <w:rFonts w:ascii="Times New Roman" w:hAnsi="Times New Roman"/>
          <w:sz w:val="24"/>
          <w:szCs w:val="24"/>
          <w:lang w:val="en-GB"/>
        </w:rPr>
        <w:t>Additional Externally Defined Data</w:t>
      </w:r>
      <w:bookmarkEnd w:id="1"/>
    </w:p>
    <w:p w14:paraId="010240B9" w14:textId="77777777" w:rsidR="00BD3FBE" w:rsidRDefault="00742C67">
      <w:r>
        <w:rPr>
          <w:i/>
          <w:szCs w:val="24"/>
          <w:lang w:val="en-GB"/>
        </w:rPr>
        <w:t xml:space="preserve"> </w:t>
      </w:r>
    </w:p>
    <w:p w14:paraId="010240BC" w14:textId="77777777" w:rsidR="00BD3FBE" w:rsidRDefault="00742C67">
      <w:pPr>
        <w:numPr>
          <w:ilvl w:val="0"/>
          <w:numId w:val="8"/>
        </w:numPr>
        <w:rPr>
          <w:b/>
          <w:szCs w:val="24"/>
          <w:lang w:val="en-GB"/>
        </w:rPr>
      </w:pPr>
      <w:r>
        <w:rPr>
          <w:b/>
          <w:szCs w:val="24"/>
          <w:lang w:val="en-GB"/>
        </w:rPr>
        <w:t>Origin of the request:</w:t>
      </w:r>
    </w:p>
    <w:p w14:paraId="010240BD" w14:textId="77777777" w:rsidR="00BD3FBE" w:rsidRDefault="00742C67">
      <w:pPr>
        <w:rPr>
          <w:szCs w:val="24"/>
          <w:lang w:val="en-GB"/>
        </w:rPr>
      </w:pPr>
      <w:r>
        <w:rPr>
          <w:i/>
          <w:szCs w:val="24"/>
          <w:lang w:val="en-GB"/>
        </w:rPr>
        <w:t>A.1 Submitter</w:t>
      </w:r>
      <w:r>
        <w:rPr>
          <w:szCs w:val="24"/>
          <w:lang w:val="en-GB"/>
        </w:rPr>
        <w:t xml:space="preserve">: nexo A.I.S.B.L. </w:t>
      </w:r>
    </w:p>
    <w:p w14:paraId="010240BE" w14:textId="77777777" w:rsidR="00BD3FBE" w:rsidRDefault="00742C67">
      <w:pPr>
        <w:rPr>
          <w:szCs w:val="24"/>
          <w:lang w:val="en-GB"/>
        </w:rPr>
      </w:pPr>
      <w:r>
        <w:rPr>
          <w:i/>
          <w:szCs w:val="24"/>
          <w:lang w:val="en-GB"/>
        </w:rPr>
        <w:t>A.2 Contact person:</w:t>
      </w:r>
      <w:r>
        <w:rPr>
          <w:szCs w:val="24"/>
          <w:lang w:val="en-GB"/>
        </w:rPr>
        <w:t xml:space="preserve"> </w:t>
      </w:r>
    </w:p>
    <w:p w14:paraId="15B6CD61" w14:textId="77777777" w:rsidR="0054621C" w:rsidRPr="00981D56" w:rsidRDefault="0054621C" w:rsidP="0054621C">
      <w:pPr>
        <w:numPr>
          <w:ilvl w:val="0"/>
          <w:numId w:val="37"/>
        </w:numPr>
        <w:rPr>
          <w:lang w:val="en-CA"/>
        </w:rPr>
      </w:pPr>
      <w:r w:rsidRPr="00981D56">
        <w:rPr>
          <w:szCs w:val="24"/>
          <w:lang w:val="en-CA"/>
        </w:rPr>
        <w:t>Ca</w:t>
      </w:r>
      <w:r>
        <w:rPr>
          <w:szCs w:val="24"/>
          <w:lang w:val="en-CA"/>
        </w:rPr>
        <w:t>therine BOUNDJIA</w:t>
      </w:r>
      <w:r w:rsidRPr="00981D56">
        <w:rPr>
          <w:szCs w:val="24"/>
          <w:lang w:val="en-CA"/>
        </w:rPr>
        <w:t xml:space="preserve"> (</w:t>
      </w:r>
      <w:hyperlink r:id="rId16" w:history="1">
        <w:r w:rsidRPr="00922395">
          <w:rPr>
            <w:rStyle w:val="Lienhypertexte"/>
            <w:szCs w:val="24"/>
            <w:lang w:val="en-CA"/>
          </w:rPr>
          <w:t>catherine.boundjia@nexo-standards.org</w:t>
        </w:r>
      </w:hyperlink>
      <w:r w:rsidRPr="00981D56">
        <w:rPr>
          <w:szCs w:val="24"/>
          <w:lang w:val="en-CA"/>
        </w:rPr>
        <w:t>)</w:t>
      </w:r>
    </w:p>
    <w:p w14:paraId="41A668CC" w14:textId="77777777" w:rsidR="0092749F" w:rsidRPr="007569C4" w:rsidRDefault="0092749F" w:rsidP="0092749F">
      <w:pPr>
        <w:numPr>
          <w:ilvl w:val="0"/>
          <w:numId w:val="37"/>
        </w:numPr>
        <w:rPr>
          <w:lang w:val="nl-BE"/>
        </w:rPr>
      </w:pPr>
      <w:r w:rsidRPr="00C20BFB">
        <w:rPr>
          <w:szCs w:val="24"/>
          <w:lang w:val="nl-BE"/>
        </w:rPr>
        <w:t>Evelyne de JONGHE (</w:t>
      </w:r>
      <w:hyperlink r:id="rId17">
        <w:r w:rsidRPr="00C20BFB">
          <w:rPr>
            <w:rStyle w:val="Lienhypertexte"/>
            <w:szCs w:val="24"/>
            <w:lang w:val="nl-BE"/>
          </w:rPr>
          <w:t>evelyne.de-jonghe@frenchsys.com</w:t>
        </w:r>
      </w:hyperlink>
      <w:r w:rsidRPr="00C20BFB">
        <w:rPr>
          <w:szCs w:val="24"/>
          <w:lang w:val="nl-BE"/>
        </w:rPr>
        <w:t>)</w:t>
      </w:r>
    </w:p>
    <w:p w14:paraId="280F30F4" w14:textId="77777777" w:rsidR="0092749F" w:rsidRPr="00C20BFB" w:rsidRDefault="0092749F" w:rsidP="0092749F">
      <w:pPr>
        <w:numPr>
          <w:ilvl w:val="0"/>
          <w:numId w:val="37"/>
        </w:numPr>
        <w:rPr>
          <w:lang w:val="nl-BE"/>
        </w:rPr>
      </w:pPr>
      <w:r>
        <w:rPr>
          <w:szCs w:val="24"/>
          <w:lang w:val="nl-BE"/>
        </w:rPr>
        <w:t>Philippe MERMOUD (</w:t>
      </w:r>
      <w:hyperlink r:id="rId18" w:history="1">
        <w:r w:rsidRPr="00922395">
          <w:rPr>
            <w:rStyle w:val="Lienhypertexte"/>
            <w:szCs w:val="24"/>
            <w:lang w:val="nl-BE"/>
          </w:rPr>
          <w:t>philippe.mermoud@bpce.fr</w:t>
        </w:r>
      </w:hyperlink>
      <w:r>
        <w:rPr>
          <w:szCs w:val="24"/>
          <w:lang w:val="nl-BE"/>
        </w:rPr>
        <w:t>)</w:t>
      </w:r>
    </w:p>
    <w:p w14:paraId="010240C1" w14:textId="77777777" w:rsidR="00BD3FBE" w:rsidRDefault="00742C67">
      <w:pPr>
        <w:rPr>
          <w:szCs w:val="24"/>
          <w:lang w:val="en-GB"/>
        </w:rPr>
      </w:pPr>
      <w:r w:rsidRPr="0092749F">
        <w:rPr>
          <w:i/>
          <w:szCs w:val="24"/>
          <w:lang w:val="fr-CA"/>
        </w:rPr>
        <w:t xml:space="preserve"> </w:t>
      </w:r>
      <w:r>
        <w:rPr>
          <w:i/>
          <w:szCs w:val="24"/>
          <w:lang w:val="en-GB"/>
        </w:rPr>
        <w:t>A.3 Sponsors</w:t>
      </w:r>
      <w:r>
        <w:rPr>
          <w:szCs w:val="24"/>
          <w:lang w:val="en-GB"/>
        </w:rPr>
        <w:t>: nexo A.I.S.B.L.</w:t>
      </w:r>
    </w:p>
    <w:p w14:paraId="010240C2" w14:textId="77777777" w:rsidR="00BD3FBE" w:rsidRDefault="00BD3FBE">
      <w:pPr>
        <w:rPr>
          <w:szCs w:val="24"/>
          <w:lang w:val="en-GB"/>
        </w:rPr>
      </w:pPr>
    </w:p>
    <w:p w14:paraId="010240C3" w14:textId="77777777" w:rsidR="00BD3FBE" w:rsidRDefault="00742C67">
      <w:pPr>
        <w:numPr>
          <w:ilvl w:val="0"/>
          <w:numId w:val="8"/>
        </w:numPr>
        <w:rPr>
          <w:b/>
          <w:lang w:val="en-GB"/>
        </w:rPr>
      </w:pPr>
      <w:r>
        <w:rPr>
          <w:b/>
          <w:lang w:val="en-GB"/>
        </w:rPr>
        <w:t>Related messages:</w:t>
      </w:r>
    </w:p>
    <w:p w14:paraId="151AD692" w14:textId="77777777" w:rsidR="00001440" w:rsidRPr="00E73508" w:rsidRDefault="00001440" w:rsidP="00001440">
      <w:pPr>
        <w:numPr>
          <w:ilvl w:val="0"/>
          <w:numId w:val="38"/>
        </w:numPr>
        <w:rPr>
          <w:color w:val="000000"/>
        </w:rPr>
      </w:pPr>
      <w:proofErr w:type="spellStart"/>
      <w:r w:rsidRPr="00E73508">
        <w:rPr>
          <w:color w:val="000000"/>
        </w:rPr>
        <w:t>AcceptorCompletionAdviceResponse</w:t>
      </w:r>
      <w:proofErr w:type="spellEnd"/>
      <w:r w:rsidRPr="00E73508">
        <w:rPr>
          <w:color w:val="000000"/>
        </w:rPr>
        <w:t xml:space="preserve"> V14 (caaa.004.001.14)</w:t>
      </w:r>
    </w:p>
    <w:p w14:paraId="41A66313" w14:textId="77777777" w:rsidR="00001440" w:rsidRPr="00E73508" w:rsidRDefault="00001440" w:rsidP="00001440">
      <w:pPr>
        <w:numPr>
          <w:ilvl w:val="0"/>
          <w:numId w:val="38"/>
        </w:numPr>
        <w:rPr>
          <w:color w:val="000000"/>
        </w:rPr>
      </w:pPr>
      <w:proofErr w:type="spellStart"/>
      <w:r w:rsidRPr="00E73508">
        <w:rPr>
          <w:color w:val="000000"/>
        </w:rPr>
        <w:t>AcceptorCancellationRequest</w:t>
      </w:r>
      <w:proofErr w:type="spellEnd"/>
      <w:r w:rsidRPr="00E73508">
        <w:rPr>
          <w:color w:val="000000"/>
        </w:rPr>
        <w:t xml:space="preserve"> V15 (caaa.005.001.15)</w:t>
      </w:r>
    </w:p>
    <w:p w14:paraId="2733A70C" w14:textId="77777777" w:rsidR="00001440" w:rsidRPr="00E73508" w:rsidRDefault="00001440" w:rsidP="00001440">
      <w:pPr>
        <w:numPr>
          <w:ilvl w:val="0"/>
          <w:numId w:val="38"/>
        </w:numPr>
        <w:rPr>
          <w:color w:val="000000"/>
        </w:rPr>
      </w:pPr>
      <w:proofErr w:type="spellStart"/>
      <w:r w:rsidRPr="00E73508">
        <w:rPr>
          <w:color w:val="000000"/>
        </w:rPr>
        <w:t>AcceptorCancellationResponse</w:t>
      </w:r>
      <w:proofErr w:type="spellEnd"/>
      <w:r w:rsidRPr="00E73508">
        <w:rPr>
          <w:color w:val="000000"/>
        </w:rPr>
        <w:t xml:space="preserve"> V14 (caaa.006.001.14)</w:t>
      </w:r>
    </w:p>
    <w:p w14:paraId="039C345B" w14:textId="77777777" w:rsidR="00001440" w:rsidRPr="00E73508" w:rsidRDefault="00001440" w:rsidP="00001440">
      <w:pPr>
        <w:numPr>
          <w:ilvl w:val="0"/>
          <w:numId w:val="38"/>
        </w:numPr>
        <w:rPr>
          <w:color w:val="000000"/>
        </w:rPr>
      </w:pPr>
      <w:proofErr w:type="spellStart"/>
      <w:r w:rsidRPr="00E73508">
        <w:rPr>
          <w:color w:val="000000"/>
        </w:rPr>
        <w:t>AcceptorCancellationAdvice</w:t>
      </w:r>
      <w:proofErr w:type="spellEnd"/>
      <w:r w:rsidRPr="00E73508">
        <w:rPr>
          <w:color w:val="000000"/>
        </w:rPr>
        <w:t xml:space="preserve"> V15 (caaa.007.001.15)</w:t>
      </w:r>
    </w:p>
    <w:p w14:paraId="1A9134FE" w14:textId="77777777" w:rsidR="00001440" w:rsidRPr="00E73508" w:rsidRDefault="00001440" w:rsidP="00001440">
      <w:pPr>
        <w:numPr>
          <w:ilvl w:val="0"/>
          <w:numId w:val="38"/>
        </w:numPr>
        <w:rPr>
          <w:color w:val="000000"/>
        </w:rPr>
      </w:pPr>
      <w:proofErr w:type="spellStart"/>
      <w:r w:rsidRPr="00E73508">
        <w:rPr>
          <w:color w:val="000000"/>
        </w:rPr>
        <w:t>AcceptorCancellationAdviceResponse</w:t>
      </w:r>
      <w:proofErr w:type="spellEnd"/>
      <w:r w:rsidRPr="00E73508">
        <w:rPr>
          <w:color w:val="000000"/>
        </w:rPr>
        <w:t xml:space="preserve"> V14 (caaa.008.001.14)</w:t>
      </w:r>
    </w:p>
    <w:p w14:paraId="4FAAB503" w14:textId="77777777" w:rsidR="00001440" w:rsidRPr="00E73508" w:rsidRDefault="00001440" w:rsidP="00001440">
      <w:pPr>
        <w:numPr>
          <w:ilvl w:val="0"/>
          <w:numId w:val="38"/>
        </w:numPr>
        <w:rPr>
          <w:color w:val="000000"/>
        </w:rPr>
      </w:pPr>
      <w:proofErr w:type="spellStart"/>
      <w:r w:rsidRPr="00E73508">
        <w:rPr>
          <w:color w:val="000000"/>
        </w:rPr>
        <w:t>AcceptorBatchTransfer</w:t>
      </w:r>
      <w:proofErr w:type="spellEnd"/>
      <w:r w:rsidRPr="00E73508">
        <w:rPr>
          <w:color w:val="000000"/>
        </w:rPr>
        <w:t xml:space="preserve"> V15 (caaa.011.001.15)</w:t>
      </w:r>
    </w:p>
    <w:p w14:paraId="62EF0B88" w14:textId="77777777" w:rsidR="00001440" w:rsidRPr="00E73508" w:rsidRDefault="00001440" w:rsidP="00001440">
      <w:pPr>
        <w:numPr>
          <w:ilvl w:val="0"/>
          <w:numId w:val="38"/>
        </w:numPr>
        <w:rPr>
          <w:color w:val="000000"/>
        </w:rPr>
      </w:pPr>
      <w:proofErr w:type="spellStart"/>
      <w:r w:rsidRPr="00E73508">
        <w:rPr>
          <w:color w:val="000000"/>
        </w:rPr>
        <w:t>AcceptorCurrencyConversionAdviceResponse</w:t>
      </w:r>
      <w:proofErr w:type="spellEnd"/>
      <w:r w:rsidRPr="00E73508">
        <w:rPr>
          <w:color w:val="000000"/>
        </w:rPr>
        <w:t xml:space="preserve"> V09 (caaa.019.001.09)</w:t>
      </w:r>
    </w:p>
    <w:p w14:paraId="079A3946" w14:textId="77777777" w:rsidR="00001440" w:rsidRPr="00E73508" w:rsidRDefault="00001440" w:rsidP="00001440">
      <w:pPr>
        <w:numPr>
          <w:ilvl w:val="0"/>
          <w:numId w:val="38"/>
        </w:numPr>
        <w:rPr>
          <w:color w:val="000000"/>
        </w:rPr>
      </w:pPr>
      <w:proofErr w:type="spellStart"/>
      <w:r w:rsidRPr="00E73508">
        <w:rPr>
          <w:color w:val="000000"/>
        </w:rPr>
        <w:t>TransactionAdviceResponse</w:t>
      </w:r>
      <w:proofErr w:type="spellEnd"/>
      <w:r w:rsidRPr="00E73508">
        <w:rPr>
          <w:color w:val="000000"/>
        </w:rPr>
        <w:t xml:space="preserve"> V07 (caaa.021.001.07)</w:t>
      </w:r>
    </w:p>
    <w:p w14:paraId="4293F63D" w14:textId="77777777" w:rsidR="00001440" w:rsidRPr="00E73508" w:rsidRDefault="00001440" w:rsidP="00001440">
      <w:pPr>
        <w:numPr>
          <w:ilvl w:val="0"/>
          <w:numId w:val="38"/>
        </w:numPr>
        <w:rPr>
          <w:color w:val="000000"/>
        </w:rPr>
      </w:pPr>
      <w:proofErr w:type="spellStart"/>
      <w:r w:rsidRPr="00E73508">
        <w:rPr>
          <w:color w:val="000000"/>
        </w:rPr>
        <w:t>AcceptorToAcquirerBatchFileExchange</w:t>
      </w:r>
      <w:proofErr w:type="spellEnd"/>
      <w:r w:rsidRPr="00E73508">
        <w:rPr>
          <w:color w:val="000000"/>
        </w:rPr>
        <w:t xml:space="preserve"> V03 (caaa.026.001.03)</w:t>
      </w:r>
    </w:p>
    <w:p w14:paraId="241A0411" w14:textId="34370E3A" w:rsidR="00001440" w:rsidRPr="00001440" w:rsidRDefault="00001440" w:rsidP="00001440">
      <w:pPr>
        <w:numPr>
          <w:ilvl w:val="0"/>
          <w:numId w:val="38"/>
        </w:numPr>
        <w:rPr>
          <w:color w:val="000000"/>
        </w:rPr>
      </w:pPr>
      <w:proofErr w:type="spellStart"/>
      <w:r w:rsidRPr="00E73508">
        <w:rPr>
          <w:color w:val="000000"/>
        </w:rPr>
        <w:t>AcquirerToAcceptorBatchFileExchange</w:t>
      </w:r>
      <w:proofErr w:type="spellEnd"/>
      <w:r w:rsidRPr="00E73508">
        <w:rPr>
          <w:color w:val="000000"/>
        </w:rPr>
        <w:t xml:space="preserve"> V03 (caaa.027.001.03)</w:t>
      </w:r>
    </w:p>
    <w:p w14:paraId="010240D2" w14:textId="77777777" w:rsidR="00BD3FBE" w:rsidRDefault="00BD3FBE">
      <w:pPr>
        <w:rPr>
          <w:szCs w:val="24"/>
          <w:lang w:val="en-GB"/>
        </w:rPr>
      </w:pPr>
    </w:p>
    <w:p w14:paraId="010240D3" w14:textId="77777777" w:rsidR="00BD3FBE" w:rsidRDefault="00742C67">
      <w:pPr>
        <w:numPr>
          <w:ilvl w:val="0"/>
          <w:numId w:val="8"/>
        </w:numPr>
        <w:rPr>
          <w:lang w:val="en-GB"/>
        </w:rPr>
      </w:pPr>
      <w:r>
        <w:rPr>
          <w:b/>
          <w:lang w:val="en-GB"/>
        </w:rPr>
        <w:t>Description of the change request:</w:t>
      </w:r>
    </w:p>
    <w:p w14:paraId="5148C3FF" w14:textId="77777777" w:rsidR="005F1680" w:rsidRDefault="005F1680" w:rsidP="005F1680">
      <w:pPr>
        <w:jc w:val="both"/>
      </w:pPr>
      <w:r>
        <w:rPr>
          <w:lang w:val="en-GB"/>
        </w:rPr>
        <w:t xml:space="preserve">The change request consists in </w:t>
      </w:r>
      <w:r w:rsidRPr="00606F93">
        <w:t>add</w:t>
      </w:r>
      <w:r>
        <w:t>ing</w:t>
      </w:r>
      <w:r w:rsidRPr="00606F93">
        <w:t xml:space="preserve"> a</w:t>
      </w:r>
      <w:r>
        <w:t xml:space="preserve">n </w:t>
      </w:r>
      <w:r w:rsidRPr="00606F93">
        <w:t xml:space="preserve">element </w:t>
      </w:r>
      <w:r w:rsidRPr="00606F93">
        <w:rPr>
          <w:i/>
          <w:iCs/>
        </w:rPr>
        <w:t>Additional Information</w:t>
      </w:r>
      <w:r w:rsidRPr="00606F93">
        <w:t xml:space="preserve"> (type </w:t>
      </w:r>
      <w:r w:rsidRPr="00606F93">
        <w:rPr>
          <w:i/>
          <w:iCs/>
        </w:rPr>
        <w:t>ExternallyDefinedData5</w:t>
      </w:r>
      <w:r w:rsidRPr="00606F93">
        <w:t xml:space="preserve">) to all Acceptor to Acquirer messages containing the components </w:t>
      </w:r>
      <w:r w:rsidRPr="00606F93">
        <w:rPr>
          <w:i/>
          <w:iCs/>
        </w:rPr>
        <w:t>CardPaymentTransactionAdviceResponse8</w:t>
      </w:r>
      <w:r w:rsidRPr="00606F93">
        <w:t xml:space="preserve"> and </w:t>
      </w:r>
      <w:r w:rsidRPr="00606F93">
        <w:rPr>
          <w:i/>
          <w:iCs/>
        </w:rPr>
        <w:t>CardPaymentTransactionDetails50</w:t>
      </w:r>
      <w:r w:rsidRPr="00606F93">
        <w:t>.</w:t>
      </w:r>
    </w:p>
    <w:p w14:paraId="6F93FD0D" w14:textId="77777777" w:rsidR="005F1680" w:rsidRDefault="005F1680" w:rsidP="005F1680"/>
    <w:p w14:paraId="1B5FDFC0" w14:textId="77777777" w:rsidR="005F1680" w:rsidRDefault="005F1680" w:rsidP="005F1680">
      <w:pPr>
        <w:rPr>
          <w:lang w:val="en-CA"/>
        </w:rPr>
      </w:pPr>
      <w:r>
        <w:rPr>
          <w:lang w:val="en-CA"/>
        </w:rPr>
        <w:br w:type="page"/>
      </w:r>
      <w:r>
        <w:rPr>
          <w:lang w:val="en-CA"/>
        </w:rPr>
        <w:lastRenderedPageBreak/>
        <w:t>U</w:t>
      </w:r>
      <w:r w:rsidRPr="007C46B9">
        <w:rPr>
          <w:lang w:val="en-CA"/>
        </w:rPr>
        <w:t xml:space="preserve">pdate </w:t>
      </w:r>
      <w:r>
        <w:rPr>
          <w:lang w:val="en-CA"/>
        </w:rPr>
        <w:t xml:space="preserve">to </w:t>
      </w:r>
      <w:r w:rsidRPr="007C46B9">
        <w:rPr>
          <w:lang w:val="en-CA"/>
        </w:rPr>
        <w:t xml:space="preserve">message component </w:t>
      </w:r>
      <w:r w:rsidRPr="007C46B9">
        <w:rPr>
          <w:i/>
          <w:iCs/>
          <w:lang w:val="en-CA"/>
        </w:rPr>
        <w:t>CardPaymentTransactionAdviceResponse8</w:t>
      </w:r>
      <w:r w:rsidRPr="00606F93">
        <w:rPr>
          <w:lang w:val="en-CA"/>
        </w:rPr>
        <w:t>:</w:t>
      </w:r>
    </w:p>
    <w:p w14:paraId="48177E53" w14:textId="1261B5E5" w:rsidR="005F1680" w:rsidRDefault="005F1680" w:rsidP="005F1680">
      <w:pPr>
        <w:rPr>
          <w:noProof/>
          <w:lang w:val="en-GB"/>
        </w:rPr>
      </w:pPr>
      <w:r>
        <w:rPr>
          <w:noProof/>
          <w:lang w:val="en-GB"/>
        </w:rPr>
        <w:drawing>
          <wp:inline distT="0" distB="0" distL="0" distR="0" wp14:anchorId="001CC71F" wp14:editId="57DB47E3">
            <wp:extent cx="5692775" cy="3636010"/>
            <wp:effectExtent l="0" t="0" r="3175" b="2540"/>
            <wp:docPr id="5224575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2775" cy="3636010"/>
                    </a:xfrm>
                    <a:prstGeom prst="rect">
                      <a:avLst/>
                    </a:prstGeom>
                    <a:noFill/>
                    <a:ln>
                      <a:noFill/>
                    </a:ln>
                  </pic:spPr>
                </pic:pic>
              </a:graphicData>
            </a:graphic>
          </wp:inline>
        </w:drawing>
      </w:r>
    </w:p>
    <w:p w14:paraId="48560B1F" w14:textId="77777777" w:rsidR="005F1680" w:rsidRDefault="005F1680" w:rsidP="005F1680">
      <w:pPr>
        <w:rPr>
          <w:noProof/>
          <w:lang w:val="en-GB"/>
        </w:rPr>
      </w:pPr>
    </w:p>
    <w:p w14:paraId="27F57D5A" w14:textId="77777777" w:rsidR="005F1680" w:rsidRDefault="005F1680" w:rsidP="005F1680">
      <w:pPr>
        <w:rPr>
          <w:lang w:val="en-CA"/>
        </w:rPr>
      </w:pPr>
      <w:r>
        <w:rPr>
          <w:lang w:val="en-CA"/>
        </w:rPr>
        <w:t>U</w:t>
      </w:r>
      <w:r w:rsidRPr="007C46B9">
        <w:rPr>
          <w:lang w:val="en-CA"/>
        </w:rPr>
        <w:t xml:space="preserve">pdate </w:t>
      </w:r>
      <w:r>
        <w:rPr>
          <w:lang w:val="en-CA"/>
        </w:rPr>
        <w:t xml:space="preserve">to </w:t>
      </w:r>
      <w:r w:rsidRPr="007C46B9">
        <w:rPr>
          <w:lang w:val="en-CA"/>
        </w:rPr>
        <w:t xml:space="preserve">message component </w:t>
      </w:r>
      <w:r w:rsidRPr="007C46B9">
        <w:rPr>
          <w:i/>
          <w:iCs/>
          <w:lang w:val="en-CA"/>
        </w:rPr>
        <w:t>CardPaymentTransactionDetails50</w:t>
      </w:r>
      <w:r w:rsidRPr="00606F93">
        <w:rPr>
          <w:lang w:val="en-CA"/>
        </w:rPr>
        <w:t>:</w:t>
      </w:r>
    </w:p>
    <w:p w14:paraId="0FD6BE6A" w14:textId="0E70ABAB" w:rsidR="005F1680" w:rsidRPr="00E73508" w:rsidRDefault="005F1680" w:rsidP="005F1680">
      <w:pPr>
        <w:rPr>
          <w:lang w:val="en-CA"/>
        </w:rPr>
      </w:pPr>
      <w:r>
        <w:rPr>
          <w:noProof/>
          <w:lang w:val="en-GB"/>
        </w:rPr>
        <w:drawing>
          <wp:inline distT="0" distB="0" distL="0" distR="0" wp14:anchorId="6B0F9EB7" wp14:editId="58DF6D4B">
            <wp:extent cx="5692775" cy="3369945"/>
            <wp:effectExtent l="0" t="0" r="3175" b="1905"/>
            <wp:docPr id="188507526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2775" cy="3369945"/>
                    </a:xfrm>
                    <a:prstGeom prst="rect">
                      <a:avLst/>
                    </a:prstGeom>
                    <a:noFill/>
                    <a:ln>
                      <a:noFill/>
                    </a:ln>
                  </pic:spPr>
                </pic:pic>
              </a:graphicData>
            </a:graphic>
          </wp:inline>
        </w:drawing>
      </w:r>
    </w:p>
    <w:p w14:paraId="6423B952" w14:textId="77777777" w:rsidR="005F1680" w:rsidRPr="0064521E" w:rsidRDefault="005F1680" w:rsidP="007B76A9">
      <w:pPr>
        <w:rPr>
          <w:szCs w:val="24"/>
          <w:lang w:val="en-CA"/>
        </w:rPr>
      </w:pPr>
    </w:p>
    <w:p w14:paraId="010240D7" w14:textId="5AB8BA8F" w:rsidR="00BD3FBE" w:rsidRDefault="007B76A9" w:rsidP="007B76A9">
      <w:pPr>
        <w:rPr>
          <w:lang w:val="en-GB"/>
        </w:rPr>
      </w:pPr>
      <w:r w:rsidRPr="00321273">
        <w:rPr>
          <w:szCs w:val="24"/>
          <w:lang w:val="en-GB"/>
        </w:rPr>
        <w:br w:type="page"/>
      </w:r>
    </w:p>
    <w:p w14:paraId="010240D9" w14:textId="77777777" w:rsidR="00BD3FBE" w:rsidRDefault="00742C67">
      <w:pPr>
        <w:numPr>
          <w:ilvl w:val="0"/>
          <w:numId w:val="8"/>
        </w:numPr>
        <w:rPr>
          <w:b/>
          <w:szCs w:val="24"/>
          <w:lang w:val="en-GB"/>
        </w:rPr>
      </w:pPr>
      <w:r>
        <w:rPr>
          <w:b/>
          <w:szCs w:val="24"/>
          <w:lang w:val="en-GB"/>
        </w:rPr>
        <w:lastRenderedPageBreak/>
        <w:t>Purpose of the change:</w:t>
      </w:r>
    </w:p>
    <w:p w14:paraId="4EF40EA9" w14:textId="77777777" w:rsidR="00131B20" w:rsidRDefault="00131B20" w:rsidP="00131B20">
      <w:pPr>
        <w:jc w:val="both"/>
        <w:rPr>
          <w:lang w:val="en-GB"/>
        </w:rPr>
      </w:pPr>
      <w:r w:rsidRPr="00DE3A6D">
        <w:t xml:space="preserve">The </w:t>
      </w:r>
      <w:r>
        <w:t>c</w:t>
      </w:r>
      <w:r w:rsidRPr="00DE3A6D">
        <w:t xml:space="preserve">hange </w:t>
      </w:r>
      <w:r>
        <w:t>aims t</w:t>
      </w:r>
      <w:r w:rsidRPr="00DE3A6D">
        <w:t xml:space="preserve">o allow the transmission of Additional Information related to the transaction, such as </w:t>
      </w:r>
      <w:r>
        <w:t>an i</w:t>
      </w:r>
      <w:r w:rsidRPr="00DE3A6D">
        <w:t xml:space="preserve">nvoice or </w:t>
      </w:r>
      <w:r>
        <w:t>i</w:t>
      </w:r>
      <w:r w:rsidRPr="00DE3A6D">
        <w:t xml:space="preserve">ndustry </w:t>
      </w:r>
      <w:r>
        <w:t>d</w:t>
      </w:r>
      <w:r w:rsidRPr="00DE3A6D">
        <w:t>ata</w:t>
      </w:r>
      <w:r>
        <w:t xml:space="preserve"> </w:t>
      </w:r>
      <w:r w:rsidRPr="00E73508">
        <w:t>(for example</w:t>
      </w:r>
      <w:r>
        <w:t xml:space="preserve">, </w:t>
      </w:r>
      <w:r w:rsidRPr="00E73508">
        <w:t>hospitality, lodging, transportation)</w:t>
      </w:r>
      <w:r>
        <w:t xml:space="preserve"> exchanged according to an external standard.</w:t>
      </w:r>
    </w:p>
    <w:p w14:paraId="010240DE" w14:textId="77777777" w:rsidR="00131B20" w:rsidRDefault="00131B20">
      <w:pPr>
        <w:rPr>
          <w:lang w:val="en-GB"/>
        </w:rPr>
      </w:pPr>
    </w:p>
    <w:p w14:paraId="010240DF" w14:textId="77777777" w:rsidR="00BD3FBE" w:rsidRDefault="00742C67">
      <w:pPr>
        <w:numPr>
          <w:ilvl w:val="0"/>
          <w:numId w:val="8"/>
        </w:numPr>
        <w:rPr>
          <w:b/>
          <w:szCs w:val="24"/>
          <w:lang w:val="en-GB"/>
        </w:rPr>
      </w:pPr>
      <w:r>
        <w:rPr>
          <w:b/>
          <w:szCs w:val="24"/>
          <w:lang w:val="en-GB"/>
        </w:rPr>
        <w:t>Urgency of the request:</w:t>
      </w:r>
    </w:p>
    <w:p w14:paraId="010240E1" w14:textId="77777777" w:rsidR="00BD3FBE" w:rsidRDefault="00742C67">
      <w:pPr>
        <w:rPr>
          <w:szCs w:val="24"/>
          <w:lang w:val="en-GB"/>
        </w:rPr>
      </w:pPr>
      <w:r>
        <w:rPr>
          <w:szCs w:val="24"/>
          <w:lang w:val="en-GB"/>
        </w:rPr>
        <w:t>Urgent.</w:t>
      </w:r>
    </w:p>
    <w:p w14:paraId="010240E2" w14:textId="77777777" w:rsidR="00BD3FBE" w:rsidRDefault="00BD3FBE">
      <w:pPr>
        <w:rPr>
          <w:i/>
          <w:szCs w:val="24"/>
          <w:lang w:val="en-GB"/>
        </w:rPr>
      </w:pPr>
    </w:p>
    <w:p w14:paraId="010240E3" w14:textId="77777777" w:rsidR="00BD3FBE" w:rsidRDefault="00742C67">
      <w:pPr>
        <w:numPr>
          <w:ilvl w:val="0"/>
          <w:numId w:val="8"/>
        </w:numPr>
        <w:rPr>
          <w:szCs w:val="24"/>
          <w:lang w:val="en-GB"/>
        </w:rPr>
      </w:pPr>
      <w:r>
        <w:rPr>
          <w:b/>
          <w:szCs w:val="24"/>
          <w:lang w:val="en-GB"/>
        </w:rPr>
        <w:t>Business examples:</w:t>
      </w:r>
    </w:p>
    <w:p w14:paraId="010240E4" w14:textId="77777777" w:rsidR="00BD3FBE" w:rsidRDefault="00742C67">
      <w:pPr>
        <w:rPr>
          <w:lang w:val="en-GB"/>
        </w:rPr>
      </w:pPr>
      <w:r>
        <w:rPr>
          <w:lang w:val="en-GB"/>
        </w:rPr>
        <w:t>Examples illustrating the change request.</w:t>
      </w:r>
    </w:p>
    <w:p w14:paraId="36B92BCB" w14:textId="77777777" w:rsidR="00936625" w:rsidRDefault="00936625">
      <w:pPr>
        <w:rPr>
          <w:lang w:val="en-GB"/>
        </w:rPr>
      </w:pPr>
    </w:p>
    <w:p w14:paraId="010240E5" w14:textId="77777777" w:rsidR="00BD3FBE" w:rsidRDefault="00742C67">
      <w:pPr>
        <w:numPr>
          <w:ilvl w:val="0"/>
          <w:numId w:val="8"/>
        </w:numPr>
        <w:rPr>
          <w:b/>
          <w:lang w:val="en-GB"/>
        </w:rPr>
      </w:pPr>
      <w:r>
        <w:rPr>
          <w:b/>
          <w:lang w:val="en-GB"/>
        </w:rPr>
        <w:t>SEG/TSG recommendation:</w:t>
      </w:r>
    </w:p>
    <w:p w14:paraId="010240E6" w14:textId="77777777" w:rsidR="00BD3FBE" w:rsidRDefault="00742C67">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010240E7" w14:textId="77777777" w:rsidR="00BD3FBE" w:rsidRDefault="00BD3FBE">
      <w:pPr>
        <w:rPr>
          <w:i/>
          <w:szCs w:val="24"/>
          <w:lang w:val="en-GB"/>
        </w:rPr>
      </w:pPr>
    </w:p>
    <w:tbl>
      <w:tblPr>
        <w:tblW w:w="9133" w:type="dxa"/>
        <w:tblLayout w:type="fixed"/>
        <w:tblLook w:val="01E0" w:firstRow="1" w:lastRow="1" w:firstColumn="1" w:lastColumn="1" w:noHBand="0" w:noVBand="0"/>
      </w:tblPr>
      <w:tblGrid>
        <w:gridCol w:w="1061"/>
        <w:gridCol w:w="183"/>
        <w:gridCol w:w="567"/>
        <w:gridCol w:w="1699"/>
        <w:gridCol w:w="4254"/>
        <w:gridCol w:w="424"/>
        <w:gridCol w:w="945"/>
      </w:tblGrid>
      <w:tr w:rsidR="00BD3FBE" w14:paraId="010240EE"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010240E8" w14:textId="77777777" w:rsidR="00BD3FBE" w:rsidRDefault="00742C67">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010240E9" w14:textId="3F6ABA77" w:rsidR="00BD3FBE" w:rsidRDefault="00E50926">
            <w:pPr>
              <w:widowControl w:val="0"/>
              <w:rPr>
                <w:color w:val="FF0000"/>
                <w:szCs w:val="24"/>
                <w:lang w:val="en-GB"/>
              </w:rPr>
            </w:pPr>
            <w:r>
              <w:rPr>
                <w:color w:val="FF0000"/>
                <w:szCs w:val="24"/>
                <w:lang w:val="en-GB"/>
              </w:rPr>
              <w:t>X</w:t>
            </w:r>
          </w:p>
        </w:tc>
        <w:tc>
          <w:tcPr>
            <w:tcW w:w="1699" w:type="dxa"/>
            <w:tcBorders>
              <w:top w:val="single" w:sz="4" w:space="0" w:color="000000"/>
              <w:left w:val="single" w:sz="4" w:space="0" w:color="000000"/>
              <w:bottom w:val="single" w:sz="4" w:space="0" w:color="000000"/>
              <w:right w:val="single" w:sz="4" w:space="0" w:color="000000"/>
            </w:tcBorders>
          </w:tcPr>
          <w:p w14:paraId="010240EA" w14:textId="77777777" w:rsidR="00BD3FBE" w:rsidRDefault="00742C67">
            <w:pPr>
              <w:widowControl w:val="0"/>
              <w:rPr>
                <w:b/>
                <w:szCs w:val="24"/>
                <w:lang w:val="en-GB"/>
              </w:rPr>
            </w:pPr>
            <w:r>
              <w:rPr>
                <w:b/>
                <w:szCs w:val="24"/>
                <w:lang w:val="en-GB"/>
              </w:rPr>
              <w:t>Timing</w:t>
            </w:r>
          </w:p>
        </w:tc>
        <w:tc>
          <w:tcPr>
            <w:tcW w:w="4254" w:type="dxa"/>
          </w:tcPr>
          <w:p w14:paraId="010240EB" w14:textId="77777777" w:rsidR="00BD3FBE" w:rsidRDefault="00BD3FBE">
            <w:pPr>
              <w:widowControl w:val="0"/>
            </w:pPr>
          </w:p>
        </w:tc>
        <w:tc>
          <w:tcPr>
            <w:tcW w:w="424" w:type="dxa"/>
          </w:tcPr>
          <w:p w14:paraId="010240EC" w14:textId="77777777" w:rsidR="00BD3FBE" w:rsidRDefault="00BD3FBE">
            <w:pPr>
              <w:widowControl w:val="0"/>
            </w:pPr>
          </w:p>
        </w:tc>
        <w:tc>
          <w:tcPr>
            <w:tcW w:w="945" w:type="dxa"/>
          </w:tcPr>
          <w:p w14:paraId="010240ED" w14:textId="77777777" w:rsidR="00BD3FBE" w:rsidRDefault="00BD3FBE">
            <w:pPr>
              <w:widowControl w:val="0"/>
            </w:pPr>
          </w:p>
        </w:tc>
      </w:tr>
      <w:tr w:rsidR="00BD3FBE" w14:paraId="010240F5" w14:textId="77777777">
        <w:trPr>
          <w:trHeight w:val="501"/>
        </w:trPr>
        <w:tc>
          <w:tcPr>
            <w:tcW w:w="1060" w:type="dxa"/>
          </w:tcPr>
          <w:p w14:paraId="010240EF" w14:textId="77777777" w:rsidR="00BD3FBE" w:rsidRDefault="00BD3FBE">
            <w:pPr>
              <w:widowControl w:val="0"/>
              <w:rPr>
                <w:szCs w:val="24"/>
                <w:lang w:val="en-GB"/>
              </w:rPr>
            </w:pPr>
          </w:p>
        </w:tc>
        <w:tc>
          <w:tcPr>
            <w:tcW w:w="750" w:type="dxa"/>
            <w:gridSpan w:val="2"/>
            <w:tcBorders>
              <w:top w:val="single" w:sz="4" w:space="0" w:color="000000"/>
              <w:right w:val="single" w:sz="4" w:space="0" w:color="000000"/>
            </w:tcBorders>
          </w:tcPr>
          <w:p w14:paraId="010240F0" w14:textId="77777777" w:rsidR="00BD3FBE" w:rsidRDefault="00BD3FBE">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010240F1" w14:textId="21DBD2DD" w:rsidR="00BD3FBE" w:rsidRDefault="00742C67">
            <w:pPr>
              <w:widowControl w:val="0"/>
              <w:spacing w:before="0"/>
              <w:rPr>
                <w:szCs w:val="24"/>
                <w:lang w:val="en-GB"/>
              </w:rPr>
            </w:pPr>
            <w:r>
              <w:rPr>
                <w:szCs w:val="24"/>
                <w:lang w:val="en-GB"/>
              </w:rPr>
              <w:t xml:space="preserve">- </w:t>
            </w:r>
            <w:r>
              <w:rPr>
                <w:b/>
                <w:szCs w:val="24"/>
                <w:lang w:val="en-GB"/>
              </w:rPr>
              <w:t>Next yearly cycle: 202</w:t>
            </w:r>
            <w:r w:rsidR="00936625">
              <w:rPr>
                <w:b/>
                <w:szCs w:val="24"/>
                <w:lang w:val="en-GB"/>
              </w:rPr>
              <w:t>6</w:t>
            </w:r>
            <w:r>
              <w:rPr>
                <w:b/>
                <w:szCs w:val="24"/>
                <w:lang w:val="en-GB"/>
              </w:rPr>
              <w:t>/202</w:t>
            </w:r>
            <w:r w:rsidR="00936625">
              <w:rPr>
                <w:b/>
                <w:szCs w:val="24"/>
                <w:lang w:val="en-GB"/>
              </w:rPr>
              <w:t>7</w:t>
            </w:r>
          </w:p>
          <w:p w14:paraId="010240F2" w14:textId="21D7675F" w:rsidR="00BD3FBE" w:rsidRDefault="00742C67">
            <w:pPr>
              <w:widowControl w:val="0"/>
              <w:spacing w:before="0"/>
              <w:rPr>
                <w:szCs w:val="24"/>
                <w:lang w:val="en-GB"/>
              </w:rPr>
            </w:pPr>
            <w:r>
              <w:rPr>
                <w:szCs w:val="24"/>
                <w:lang w:val="en-GB"/>
              </w:rPr>
              <w:t>(the change will be considered for implementation in the yearly maintenance cycle which starts in 202</w:t>
            </w:r>
            <w:r w:rsidR="00936625">
              <w:rPr>
                <w:szCs w:val="24"/>
                <w:lang w:val="en-GB"/>
              </w:rPr>
              <w:t>6</w:t>
            </w:r>
            <w:r>
              <w:rPr>
                <w:szCs w:val="24"/>
                <w:lang w:val="en-GB"/>
              </w:rPr>
              <w:t xml:space="preserve"> and completes with the publication of new message versions in the spring of 202</w:t>
            </w:r>
            <w:r w:rsidR="00936625">
              <w:rPr>
                <w:szCs w:val="24"/>
                <w:lang w:val="en-GB"/>
              </w:rPr>
              <w:t>7</w:t>
            </w:r>
            <w:r>
              <w:rPr>
                <w:szCs w:val="24"/>
                <w:lang w:val="en-GB"/>
              </w:rPr>
              <w:t>)</w:t>
            </w:r>
          </w:p>
        </w:tc>
        <w:tc>
          <w:tcPr>
            <w:tcW w:w="424" w:type="dxa"/>
            <w:tcBorders>
              <w:top w:val="single" w:sz="4" w:space="0" w:color="000000"/>
              <w:left w:val="single" w:sz="4" w:space="0" w:color="000000"/>
              <w:bottom w:val="single" w:sz="4" w:space="0" w:color="000000"/>
              <w:right w:val="single" w:sz="4" w:space="0" w:color="000000"/>
            </w:tcBorders>
          </w:tcPr>
          <w:p w14:paraId="010240F3" w14:textId="4528DF06" w:rsidR="00BD3FBE" w:rsidRDefault="007F5C1E">
            <w:pPr>
              <w:widowControl w:val="0"/>
              <w:spacing w:before="0"/>
              <w:jc w:val="both"/>
              <w:rPr>
                <w:color w:val="FF0000"/>
                <w:szCs w:val="24"/>
                <w:lang w:val="en-GB"/>
              </w:rPr>
            </w:pPr>
            <w:r>
              <w:rPr>
                <w:color w:val="FF0000"/>
                <w:szCs w:val="24"/>
                <w:lang w:val="en-GB"/>
              </w:rPr>
              <w:t>X</w:t>
            </w:r>
          </w:p>
        </w:tc>
        <w:tc>
          <w:tcPr>
            <w:tcW w:w="945" w:type="dxa"/>
          </w:tcPr>
          <w:p w14:paraId="010240F4" w14:textId="77777777" w:rsidR="00BD3FBE" w:rsidRDefault="00BD3FBE">
            <w:pPr>
              <w:widowControl w:val="0"/>
            </w:pPr>
          </w:p>
        </w:tc>
      </w:tr>
      <w:tr w:rsidR="00BD3FBE" w14:paraId="010240FC" w14:textId="77777777">
        <w:trPr>
          <w:trHeight w:val="501"/>
        </w:trPr>
        <w:tc>
          <w:tcPr>
            <w:tcW w:w="1060" w:type="dxa"/>
          </w:tcPr>
          <w:p w14:paraId="010240F6" w14:textId="77777777" w:rsidR="00BD3FBE" w:rsidRDefault="00BD3FBE">
            <w:pPr>
              <w:widowControl w:val="0"/>
              <w:spacing w:before="0"/>
              <w:rPr>
                <w:szCs w:val="24"/>
                <w:lang w:val="en-GB"/>
              </w:rPr>
            </w:pPr>
          </w:p>
        </w:tc>
        <w:tc>
          <w:tcPr>
            <w:tcW w:w="750" w:type="dxa"/>
            <w:gridSpan w:val="2"/>
            <w:tcBorders>
              <w:right w:val="single" w:sz="4" w:space="0" w:color="000000"/>
            </w:tcBorders>
          </w:tcPr>
          <w:p w14:paraId="010240F7" w14:textId="77777777" w:rsidR="00BD3FBE" w:rsidRDefault="00BD3FBE">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010240F8" w14:textId="77777777" w:rsidR="00BD3FBE" w:rsidRDefault="00742C67">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010240F9" w14:textId="77777777" w:rsidR="00BD3FBE" w:rsidRDefault="00742C67">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010240FA" w14:textId="77777777" w:rsidR="00BD3FBE" w:rsidRDefault="00BD3FBE">
            <w:pPr>
              <w:widowControl w:val="0"/>
              <w:spacing w:before="0"/>
              <w:jc w:val="center"/>
              <w:rPr>
                <w:color w:val="FF0000"/>
                <w:szCs w:val="24"/>
                <w:lang w:val="en-GB"/>
              </w:rPr>
            </w:pPr>
          </w:p>
        </w:tc>
        <w:tc>
          <w:tcPr>
            <w:tcW w:w="945" w:type="dxa"/>
          </w:tcPr>
          <w:p w14:paraId="010240FB" w14:textId="77777777" w:rsidR="00BD3FBE" w:rsidRDefault="00BD3FBE">
            <w:pPr>
              <w:widowControl w:val="0"/>
            </w:pPr>
          </w:p>
        </w:tc>
      </w:tr>
      <w:tr w:rsidR="00BD3FBE" w14:paraId="01024103" w14:textId="77777777">
        <w:trPr>
          <w:trHeight w:val="511"/>
        </w:trPr>
        <w:tc>
          <w:tcPr>
            <w:tcW w:w="1060" w:type="dxa"/>
          </w:tcPr>
          <w:p w14:paraId="010240FD" w14:textId="77777777" w:rsidR="00BD3FBE" w:rsidRDefault="00BD3FBE">
            <w:pPr>
              <w:widowControl w:val="0"/>
              <w:spacing w:before="0"/>
              <w:rPr>
                <w:szCs w:val="24"/>
                <w:lang w:val="en-GB"/>
              </w:rPr>
            </w:pPr>
          </w:p>
        </w:tc>
        <w:tc>
          <w:tcPr>
            <w:tcW w:w="750" w:type="dxa"/>
            <w:gridSpan w:val="2"/>
            <w:tcBorders>
              <w:right w:val="single" w:sz="4" w:space="0" w:color="000000"/>
            </w:tcBorders>
          </w:tcPr>
          <w:p w14:paraId="010240FE" w14:textId="77777777" w:rsidR="00BD3FBE" w:rsidRDefault="00BD3FBE">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010240FF" w14:textId="77777777" w:rsidR="00BD3FBE" w:rsidRDefault="00742C67">
            <w:pPr>
              <w:widowControl w:val="0"/>
              <w:spacing w:before="0"/>
              <w:jc w:val="both"/>
              <w:rPr>
                <w:szCs w:val="24"/>
                <w:lang w:val="en-GB"/>
              </w:rPr>
            </w:pPr>
            <w:r>
              <w:rPr>
                <w:szCs w:val="24"/>
                <w:lang w:val="en-GB"/>
              </w:rPr>
              <w:t xml:space="preserve">- </w:t>
            </w:r>
            <w:r>
              <w:rPr>
                <w:b/>
                <w:szCs w:val="24"/>
                <w:lang w:val="en-GB"/>
              </w:rPr>
              <w:t>Urgent unscheduled</w:t>
            </w:r>
          </w:p>
          <w:p w14:paraId="01024100" w14:textId="77777777" w:rsidR="00BD3FBE" w:rsidRDefault="00742C67">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01024101" w14:textId="77777777" w:rsidR="00BD3FBE" w:rsidRDefault="00BD3FBE">
            <w:pPr>
              <w:widowControl w:val="0"/>
              <w:jc w:val="center"/>
              <w:rPr>
                <w:color w:val="FF0000"/>
                <w:szCs w:val="24"/>
                <w:lang w:val="en-GB"/>
              </w:rPr>
            </w:pPr>
          </w:p>
        </w:tc>
        <w:tc>
          <w:tcPr>
            <w:tcW w:w="945" w:type="dxa"/>
            <w:tcBorders>
              <w:left w:val="single" w:sz="4" w:space="0" w:color="000000"/>
            </w:tcBorders>
          </w:tcPr>
          <w:p w14:paraId="01024102" w14:textId="77777777" w:rsidR="00BD3FBE" w:rsidRDefault="00BD3FBE">
            <w:pPr>
              <w:widowControl w:val="0"/>
              <w:ind w:left="360"/>
              <w:jc w:val="both"/>
              <w:rPr>
                <w:szCs w:val="24"/>
                <w:lang w:val="en-GB"/>
              </w:rPr>
            </w:pPr>
          </w:p>
        </w:tc>
      </w:tr>
      <w:tr w:rsidR="00BD3FBE" w14:paraId="01024109" w14:textId="77777777">
        <w:trPr>
          <w:trHeight w:val="511"/>
        </w:trPr>
        <w:tc>
          <w:tcPr>
            <w:tcW w:w="1060" w:type="dxa"/>
          </w:tcPr>
          <w:p w14:paraId="01024104" w14:textId="77777777" w:rsidR="00BD3FBE" w:rsidRDefault="00BD3FBE">
            <w:pPr>
              <w:widowControl w:val="0"/>
              <w:spacing w:before="0"/>
              <w:rPr>
                <w:szCs w:val="24"/>
                <w:lang w:val="en-GB"/>
              </w:rPr>
            </w:pPr>
          </w:p>
        </w:tc>
        <w:tc>
          <w:tcPr>
            <w:tcW w:w="750" w:type="dxa"/>
            <w:gridSpan w:val="2"/>
            <w:tcBorders>
              <w:right w:val="single" w:sz="4" w:space="0" w:color="000000"/>
            </w:tcBorders>
          </w:tcPr>
          <w:p w14:paraId="01024105" w14:textId="77777777" w:rsidR="00BD3FBE" w:rsidRDefault="00BD3FBE">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01024106" w14:textId="77777777" w:rsidR="00BD3FBE" w:rsidRDefault="00742C67">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01024107" w14:textId="77777777" w:rsidR="00BD3FBE" w:rsidRDefault="00BD3FBE">
            <w:pPr>
              <w:widowControl w:val="0"/>
              <w:ind w:left="360"/>
              <w:jc w:val="both"/>
              <w:rPr>
                <w:szCs w:val="24"/>
                <w:lang w:val="en-GB"/>
              </w:rPr>
            </w:pPr>
          </w:p>
          <w:p w14:paraId="01024108" w14:textId="77777777" w:rsidR="00BD3FBE" w:rsidRDefault="00BD3FBE">
            <w:pPr>
              <w:widowControl w:val="0"/>
              <w:ind w:left="360"/>
              <w:jc w:val="both"/>
              <w:rPr>
                <w:szCs w:val="24"/>
                <w:lang w:val="en-GB"/>
              </w:rPr>
            </w:pPr>
          </w:p>
        </w:tc>
      </w:tr>
    </w:tbl>
    <w:p w14:paraId="0102410A" w14:textId="77777777" w:rsidR="00BD3FBE" w:rsidRDefault="00742C67">
      <w:pPr>
        <w:rPr>
          <w:szCs w:val="24"/>
          <w:lang w:val="en-GB"/>
        </w:rPr>
      </w:pPr>
      <w:r>
        <w:rPr>
          <w:szCs w:val="24"/>
          <w:lang w:val="en-GB"/>
        </w:rPr>
        <w:t>Comments:</w:t>
      </w:r>
    </w:p>
    <w:p w14:paraId="0102410B" w14:textId="77777777" w:rsidR="00BD3FBE" w:rsidRDefault="00BD3FBE">
      <w:pPr>
        <w:rPr>
          <w:szCs w:val="24"/>
          <w:lang w:val="en-GB"/>
        </w:rPr>
      </w:pPr>
    </w:p>
    <w:p w14:paraId="0102410C" w14:textId="77777777" w:rsidR="00BD3FBE" w:rsidRDefault="00BD3FBE">
      <w:pPr>
        <w:rPr>
          <w:szCs w:val="24"/>
          <w:lang w:val="en-GB"/>
        </w:rPr>
      </w:pPr>
    </w:p>
    <w:tbl>
      <w:tblPr>
        <w:tblW w:w="1809" w:type="dxa"/>
        <w:tblLayout w:type="fixed"/>
        <w:tblLook w:val="01E0" w:firstRow="1" w:lastRow="1" w:firstColumn="1" w:lastColumn="1" w:noHBand="0" w:noVBand="0"/>
      </w:tblPr>
      <w:tblGrid>
        <w:gridCol w:w="1243"/>
        <w:gridCol w:w="566"/>
      </w:tblGrid>
      <w:tr w:rsidR="00BD3FBE" w14:paraId="0102410F" w14:textId="77777777">
        <w:tc>
          <w:tcPr>
            <w:tcW w:w="1242" w:type="dxa"/>
            <w:tcBorders>
              <w:top w:val="single" w:sz="4" w:space="0" w:color="000000"/>
              <w:left w:val="single" w:sz="4" w:space="0" w:color="000000"/>
              <w:bottom w:val="single" w:sz="4" w:space="0" w:color="000000"/>
              <w:right w:val="single" w:sz="4" w:space="0" w:color="000000"/>
            </w:tcBorders>
          </w:tcPr>
          <w:p w14:paraId="0102410D" w14:textId="77777777" w:rsidR="00BD3FBE" w:rsidRDefault="00742C67">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0102410E" w14:textId="77777777" w:rsidR="00BD3FBE" w:rsidRDefault="00BD3FBE">
            <w:pPr>
              <w:widowControl w:val="0"/>
              <w:rPr>
                <w:color w:val="FF0000"/>
                <w:szCs w:val="24"/>
                <w:lang w:val="en-GB"/>
              </w:rPr>
            </w:pPr>
          </w:p>
        </w:tc>
      </w:tr>
    </w:tbl>
    <w:p w14:paraId="01024110" w14:textId="77777777" w:rsidR="00BD3FBE" w:rsidRDefault="00742C67">
      <w:pPr>
        <w:rPr>
          <w:szCs w:val="24"/>
          <w:lang w:val="en-GB"/>
        </w:rPr>
      </w:pPr>
      <w:r>
        <w:rPr>
          <w:szCs w:val="24"/>
          <w:lang w:val="en-GB"/>
        </w:rPr>
        <w:t>Reason for rejection:</w:t>
      </w:r>
    </w:p>
    <w:p w14:paraId="01024111" w14:textId="77777777" w:rsidR="00BD3FBE" w:rsidRDefault="00BD3FBE">
      <w:pPr>
        <w:rPr>
          <w:szCs w:val="24"/>
          <w:lang w:val="en-GB"/>
        </w:rPr>
      </w:pPr>
    </w:p>
    <w:p w14:paraId="01024112" w14:textId="77777777" w:rsidR="00BD3FBE" w:rsidRDefault="00742C67">
      <w:pPr>
        <w:numPr>
          <w:ilvl w:val="0"/>
          <w:numId w:val="7"/>
        </w:numPr>
        <w:rPr>
          <w:szCs w:val="24"/>
          <w:lang w:val="en-GB"/>
        </w:rPr>
      </w:pPr>
      <w:r>
        <w:rPr>
          <w:b/>
          <w:szCs w:val="24"/>
          <w:lang w:val="en-GB"/>
        </w:rPr>
        <w:lastRenderedPageBreak/>
        <w:t>Impact analysis and type of impact:</w:t>
      </w:r>
    </w:p>
    <w:p w14:paraId="0D5E3C31" w14:textId="47CFAD27" w:rsidR="00CE396D" w:rsidRPr="00585E6F" w:rsidRDefault="00CE396D" w:rsidP="00CE396D">
      <w:r>
        <w:t xml:space="preserve">No additional messages </w:t>
      </w:r>
      <w:r w:rsidR="00C72572">
        <w:t xml:space="preserve">are </w:t>
      </w:r>
      <w:r>
        <w:t>impacted on top of those listed in the CR submitted originally.</w:t>
      </w:r>
    </w:p>
    <w:p w14:paraId="01024114" w14:textId="3B61D549" w:rsidR="00BD3FBE" w:rsidRPr="00CE396D" w:rsidRDefault="00FD7C23">
      <w:pPr>
        <w:rPr>
          <w:szCs w:val="24"/>
        </w:rPr>
      </w:pPr>
      <w:r>
        <w:rPr>
          <w:noProof/>
          <w:szCs w:val="24"/>
        </w:rPr>
        <w:drawing>
          <wp:inline distT="0" distB="0" distL="0" distR="0" wp14:anchorId="33401AF3" wp14:editId="32D957FE">
            <wp:extent cx="5699125" cy="1752600"/>
            <wp:effectExtent l="0" t="0" r="0" b="0"/>
            <wp:docPr id="49188798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87986" name="Image 491887986"/>
                    <pic:cNvPicPr/>
                  </pic:nvPicPr>
                  <pic:blipFill>
                    <a:blip r:embed="rId21">
                      <a:extLst>
                        <a:ext uri="{28A0092B-C50C-407E-A947-70E740481C1C}">
                          <a14:useLocalDpi xmlns:a14="http://schemas.microsoft.com/office/drawing/2010/main" val="0"/>
                        </a:ext>
                      </a:extLst>
                    </a:blip>
                    <a:stretch>
                      <a:fillRect/>
                    </a:stretch>
                  </pic:blipFill>
                  <pic:spPr>
                    <a:xfrm>
                      <a:off x="0" y="0"/>
                      <a:ext cx="5699125" cy="1752600"/>
                    </a:xfrm>
                    <a:prstGeom prst="rect">
                      <a:avLst/>
                    </a:prstGeom>
                  </pic:spPr>
                </pic:pic>
              </a:graphicData>
            </a:graphic>
          </wp:inline>
        </w:drawing>
      </w:r>
    </w:p>
    <w:p w14:paraId="50CC0171" w14:textId="77777777" w:rsidR="00A93743" w:rsidRDefault="00A93743">
      <w:pPr>
        <w:rPr>
          <w:szCs w:val="24"/>
          <w:lang w:val="en-CA"/>
        </w:rPr>
      </w:pPr>
    </w:p>
    <w:p w14:paraId="54A86CAA" w14:textId="16DCBBF1" w:rsidR="00FD7C23" w:rsidRPr="00A93743" w:rsidRDefault="00FD7C23">
      <w:pPr>
        <w:rPr>
          <w:szCs w:val="24"/>
          <w:lang w:val="en-CA"/>
        </w:rPr>
      </w:pPr>
      <w:r>
        <w:rPr>
          <w:noProof/>
          <w:szCs w:val="24"/>
          <w:lang w:val="en-CA"/>
        </w:rPr>
        <w:drawing>
          <wp:inline distT="0" distB="0" distL="0" distR="0" wp14:anchorId="2D22C8F2" wp14:editId="001EBBDF">
            <wp:extent cx="5699125" cy="990600"/>
            <wp:effectExtent l="0" t="0" r="0" b="0"/>
            <wp:docPr id="50626020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60200" name="Image 50626020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99125" cy="990600"/>
                    </a:xfrm>
                    <a:prstGeom prst="rect">
                      <a:avLst/>
                    </a:prstGeom>
                  </pic:spPr>
                </pic:pic>
              </a:graphicData>
            </a:graphic>
          </wp:inline>
        </w:drawing>
      </w:r>
    </w:p>
    <w:p w14:paraId="01024116" w14:textId="77777777" w:rsidR="00BD3FBE" w:rsidRDefault="00742C67">
      <w:r>
        <w:t xml:space="preserve">The severity of the impact of the proposed change for the message users should be indicated in the table below (either “no impact”, “conditional’ or “mandatory”). </w:t>
      </w:r>
    </w:p>
    <w:tbl>
      <w:tblPr>
        <w:tblW w:w="6840" w:type="dxa"/>
        <w:tblInd w:w="-113" w:type="dxa"/>
        <w:tblLayout w:type="fixed"/>
        <w:tblLook w:val="04A0" w:firstRow="1" w:lastRow="0" w:firstColumn="1" w:lastColumn="0" w:noHBand="0" w:noVBand="1"/>
      </w:tblPr>
      <w:tblGrid>
        <w:gridCol w:w="720"/>
        <w:gridCol w:w="1440"/>
        <w:gridCol w:w="4680"/>
      </w:tblGrid>
      <w:tr w:rsidR="00BD3FBE" w14:paraId="01024118" w14:textId="77777777">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01024117" w14:textId="77777777" w:rsidR="00BD3FBE" w:rsidRDefault="00742C67">
            <w:r>
              <w:t>Type of impact</w:t>
            </w:r>
          </w:p>
        </w:tc>
      </w:tr>
      <w:tr w:rsidR="00BD3FBE" w14:paraId="0102411C" w14:textId="77777777">
        <w:tc>
          <w:tcPr>
            <w:tcW w:w="720" w:type="dxa"/>
            <w:tcBorders>
              <w:top w:val="single" w:sz="4" w:space="0" w:color="000000"/>
              <w:left w:val="single" w:sz="4" w:space="0" w:color="000000"/>
              <w:bottom w:val="single" w:sz="4" w:space="0" w:color="000000"/>
              <w:right w:val="single" w:sz="4" w:space="0" w:color="000000"/>
            </w:tcBorders>
            <w:vAlign w:val="center"/>
          </w:tcPr>
          <w:p w14:paraId="01024119" w14:textId="77777777" w:rsidR="00BD3FBE" w:rsidRDefault="00BD3FBE">
            <w:pPr>
              <w:snapToGrid w:val="0"/>
            </w:pPr>
          </w:p>
        </w:tc>
        <w:tc>
          <w:tcPr>
            <w:tcW w:w="1440" w:type="dxa"/>
            <w:tcBorders>
              <w:top w:val="single" w:sz="4" w:space="0" w:color="000000"/>
              <w:left w:val="single" w:sz="4" w:space="0" w:color="000000"/>
              <w:bottom w:val="single" w:sz="4" w:space="0" w:color="000000"/>
              <w:right w:val="single" w:sz="4" w:space="0" w:color="000000"/>
            </w:tcBorders>
          </w:tcPr>
          <w:p w14:paraId="0102411A" w14:textId="77777777" w:rsidR="00BD3FBE" w:rsidRDefault="00742C67">
            <w:r>
              <w:t>No impact</w:t>
            </w:r>
          </w:p>
        </w:tc>
        <w:tc>
          <w:tcPr>
            <w:tcW w:w="4680" w:type="dxa"/>
            <w:tcBorders>
              <w:top w:val="single" w:sz="4" w:space="0" w:color="000000"/>
              <w:left w:val="single" w:sz="4" w:space="0" w:color="000000"/>
              <w:bottom w:val="single" w:sz="4" w:space="0" w:color="000000"/>
              <w:right w:val="single" w:sz="4" w:space="0" w:color="000000"/>
            </w:tcBorders>
          </w:tcPr>
          <w:p w14:paraId="0102411B" w14:textId="77777777" w:rsidR="00BD3FBE" w:rsidRDefault="00742C67">
            <w:r>
              <w:t xml:space="preserve">The change(s) will not impact the schema (the version number will not change) </w:t>
            </w:r>
            <w:proofErr w:type="gramStart"/>
            <w:r>
              <w:t>and  will</w:t>
            </w:r>
            <w:proofErr w:type="gramEnd"/>
            <w:r>
              <w:t xml:space="preserve"> not impact the business applications of any users, e.g. the clarification of a definition</w:t>
            </w:r>
          </w:p>
        </w:tc>
      </w:tr>
      <w:tr w:rsidR="00BD3FBE" w14:paraId="01024120" w14:textId="77777777">
        <w:tc>
          <w:tcPr>
            <w:tcW w:w="720" w:type="dxa"/>
            <w:tcBorders>
              <w:top w:val="single" w:sz="4" w:space="0" w:color="000000"/>
              <w:left w:val="single" w:sz="4" w:space="0" w:color="000000"/>
              <w:bottom w:val="single" w:sz="4" w:space="0" w:color="000000"/>
              <w:right w:val="single" w:sz="4" w:space="0" w:color="000000"/>
            </w:tcBorders>
          </w:tcPr>
          <w:p w14:paraId="0102411D" w14:textId="77777777" w:rsidR="00BD3FBE" w:rsidRDefault="00742C67">
            <w:r>
              <w:t>X</w:t>
            </w:r>
          </w:p>
        </w:tc>
        <w:tc>
          <w:tcPr>
            <w:tcW w:w="1440" w:type="dxa"/>
            <w:tcBorders>
              <w:top w:val="single" w:sz="4" w:space="0" w:color="000000"/>
              <w:left w:val="single" w:sz="4" w:space="0" w:color="000000"/>
              <w:bottom w:val="single" w:sz="4" w:space="0" w:color="000000"/>
              <w:right w:val="single" w:sz="4" w:space="0" w:color="000000"/>
            </w:tcBorders>
          </w:tcPr>
          <w:p w14:paraId="0102411E" w14:textId="77777777" w:rsidR="00BD3FBE" w:rsidRDefault="00742C67">
            <w:r>
              <w:t>Conditional</w:t>
            </w:r>
          </w:p>
        </w:tc>
        <w:tc>
          <w:tcPr>
            <w:tcW w:w="4680" w:type="dxa"/>
            <w:tcBorders>
              <w:top w:val="single" w:sz="4" w:space="0" w:color="000000"/>
              <w:left w:val="single" w:sz="4" w:space="0" w:color="000000"/>
              <w:bottom w:val="single" w:sz="4" w:space="0" w:color="000000"/>
              <w:right w:val="single" w:sz="4" w:space="0" w:color="000000"/>
            </w:tcBorders>
          </w:tcPr>
          <w:p w14:paraId="0102411F" w14:textId="77777777" w:rsidR="00BD3FBE" w:rsidRDefault="00742C67">
            <w:r>
              <w:t xml:space="preserve">The change(s) will </w:t>
            </w:r>
            <w:proofErr w:type="gramStart"/>
            <w:r>
              <w:t>impact</w:t>
            </w:r>
            <w:proofErr w:type="gramEnd"/>
            <w:r>
              <w:t xml:space="preserve"> the schema (at least the version number) and the business applications of certain users but not all, e.g. the addition of an optional component</w:t>
            </w:r>
          </w:p>
        </w:tc>
      </w:tr>
      <w:tr w:rsidR="00BD3FBE" w14:paraId="01024124" w14:textId="77777777">
        <w:tc>
          <w:tcPr>
            <w:tcW w:w="720" w:type="dxa"/>
            <w:tcBorders>
              <w:top w:val="single" w:sz="4" w:space="0" w:color="000000"/>
              <w:left w:val="single" w:sz="4" w:space="0" w:color="000000"/>
              <w:bottom w:val="single" w:sz="4" w:space="0" w:color="000000"/>
              <w:right w:val="single" w:sz="4" w:space="0" w:color="000000"/>
            </w:tcBorders>
          </w:tcPr>
          <w:p w14:paraId="01024121" w14:textId="77777777" w:rsidR="00BD3FBE" w:rsidRDefault="00BD3FBE">
            <w:pPr>
              <w:snapToGrid w:val="0"/>
            </w:pPr>
          </w:p>
        </w:tc>
        <w:tc>
          <w:tcPr>
            <w:tcW w:w="1440" w:type="dxa"/>
            <w:tcBorders>
              <w:top w:val="single" w:sz="4" w:space="0" w:color="000000"/>
              <w:left w:val="single" w:sz="4" w:space="0" w:color="000000"/>
              <w:bottom w:val="single" w:sz="4" w:space="0" w:color="000000"/>
              <w:right w:val="single" w:sz="4" w:space="0" w:color="000000"/>
            </w:tcBorders>
          </w:tcPr>
          <w:p w14:paraId="01024122" w14:textId="77777777" w:rsidR="00BD3FBE" w:rsidRDefault="00742C67">
            <w:r>
              <w:t>Mandatory</w:t>
            </w:r>
          </w:p>
        </w:tc>
        <w:tc>
          <w:tcPr>
            <w:tcW w:w="4680" w:type="dxa"/>
            <w:tcBorders>
              <w:top w:val="single" w:sz="4" w:space="0" w:color="000000"/>
              <w:left w:val="single" w:sz="4" w:space="0" w:color="000000"/>
              <w:bottom w:val="single" w:sz="4" w:space="0" w:color="000000"/>
              <w:right w:val="single" w:sz="4" w:space="0" w:color="000000"/>
            </w:tcBorders>
          </w:tcPr>
          <w:p w14:paraId="01024123" w14:textId="77777777" w:rsidR="00BD3FBE" w:rsidRDefault="00742C67">
            <w:r>
              <w:t xml:space="preserve">The change(s) will </w:t>
            </w:r>
            <w:proofErr w:type="gramStart"/>
            <w:r>
              <w:t>impact</w:t>
            </w:r>
            <w:proofErr w:type="gramEnd"/>
            <w:r>
              <w:t xml:space="preserve"> the schema and the business applications of all users, e.g. addition of a mandatory component.</w:t>
            </w:r>
          </w:p>
        </w:tc>
      </w:tr>
    </w:tbl>
    <w:p w14:paraId="01024125" w14:textId="77777777" w:rsidR="00BD3FBE" w:rsidRDefault="00BD3FBE"/>
    <w:p w14:paraId="01024126" w14:textId="77777777" w:rsidR="00BD3FBE" w:rsidRDefault="00BD3FBE">
      <w:pPr>
        <w:rPr>
          <w:szCs w:val="24"/>
          <w:lang w:val="en-GB"/>
        </w:rPr>
      </w:pPr>
    </w:p>
    <w:p w14:paraId="01024127" w14:textId="77777777" w:rsidR="00BD3FBE" w:rsidRDefault="00742C67">
      <w:pPr>
        <w:numPr>
          <w:ilvl w:val="0"/>
          <w:numId w:val="7"/>
        </w:numPr>
        <w:rPr>
          <w:b/>
          <w:szCs w:val="24"/>
          <w:lang w:val="en-GB"/>
        </w:rPr>
      </w:pPr>
      <w:r>
        <w:rPr>
          <w:b/>
          <w:szCs w:val="24"/>
          <w:lang w:val="en-GB"/>
        </w:rPr>
        <w:t>Proposed implementation:</w:t>
      </w:r>
      <w:r>
        <w:rPr>
          <w:szCs w:val="24"/>
          <w:lang w:val="en-GB"/>
        </w:rPr>
        <w:t xml:space="preserve"> </w:t>
      </w:r>
    </w:p>
    <w:p w14:paraId="01024137" w14:textId="7F9FB362" w:rsidR="00BD3FBE" w:rsidRDefault="00FB2C0C">
      <w:pPr>
        <w:rPr>
          <w:szCs w:val="24"/>
          <w:lang w:val="en-CA"/>
        </w:rPr>
      </w:pPr>
      <w:r w:rsidRPr="00FB2C0C">
        <w:rPr>
          <w:szCs w:val="24"/>
          <w:lang w:val="en-CA"/>
        </w:rPr>
        <w:t>The modification will be done accordingly to the description provided by the Change Request.</w:t>
      </w:r>
    </w:p>
    <w:p w14:paraId="3D341C82" w14:textId="77777777" w:rsidR="00FB2C0C" w:rsidRDefault="00FB2C0C">
      <w:pPr>
        <w:rPr>
          <w:szCs w:val="24"/>
          <w:lang w:val="en-CA"/>
        </w:rPr>
      </w:pPr>
    </w:p>
    <w:p w14:paraId="6D618D46" w14:textId="77777777" w:rsidR="000461D1" w:rsidRDefault="000461D1">
      <w:pPr>
        <w:rPr>
          <w:szCs w:val="24"/>
          <w:lang w:val="en-CA"/>
        </w:rPr>
      </w:pPr>
    </w:p>
    <w:p w14:paraId="04A7E7BF" w14:textId="77777777" w:rsidR="000461D1" w:rsidRDefault="000461D1">
      <w:pPr>
        <w:rPr>
          <w:szCs w:val="24"/>
          <w:lang w:val="en-CA"/>
        </w:rPr>
      </w:pPr>
    </w:p>
    <w:p w14:paraId="7BBC9351" w14:textId="77777777" w:rsidR="000461D1" w:rsidRDefault="000461D1" w:rsidP="000461D1">
      <w:pPr>
        <w:rPr>
          <w:lang w:val="en-CA"/>
        </w:rPr>
      </w:pPr>
      <w:r>
        <w:rPr>
          <w:lang w:val="en-CA"/>
        </w:rPr>
        <w:lastRenderedPageBreak/>
        <w:t>U</w:t>
      </w:r>
      <w:r w:rsidRPr="007C46B9">
        <w:rPr>
          <w:lang w:val="en-CA"/>
        </w:rPr>
        <w:t xml:space="preserve">pdate </w:t>
      </w:r>
      <w:r>
        <w:rPr>
          <w:lang w:val="en-CA"/>
        </w:rPr>
        <w:t xml:space="preserve">to </w:t>
      </w:r>
      <w:r w:rsidRPr="007C46B9">
        <w:rPr>
          <w:lang w:val="en-CA"/>
        </w:rPr>
        <w:t xml:space="preserve">message component </w:t>
      </w:r>
      <w:r w:rsidRPr="007C46B9">
        <w:rPr>
          <w:i/>
          <w:iCs/>
          <w:lang w:val="en-CA"/>
        </w:rPr>
        <w:t>CardPaymentTransactionAdviceResponse8</w:t>
      </w:r>
      <w:r w:rsidRPr="00606F93">
        <w:rPr>
          <w:lang w:val="en-CA"/>
        </w:rPr>
        <w:t>:</w:t>
      </w:r>
    </w:p>
    <w:p w14:paraId="0C6C7AD2" w14:textId="77777777" w:rsidR="000461D1" w:rsidRDefault="000461D1" w:rsidP="000461D1">
      <w:pPr>
        <w:rPr>
          <w:noProof/>
          <w:lang w:val="en-GB"/>
        </w:rPr>
      </w:pPr>
      <w:r>
        <w:rPr>
          <w:noProof/>
          <w:lang w:val="en-GB"/>
        </w:rPr>
        <w:drawing>
          <wp:inline distT="0" distB="0" distL="0" distR="0" wp14:anchorId="36C6C048" wp14:editId="01CB62CD">
            <wp:extent cx="5692775" cy="3636010"/>
            <wp:effectExtent l="0" t="0" r="3175" b="2540"/>
            <wp:docPr id="204925237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2775" cy="3636010"/>
                    </a:xfrm>
                    <a:prstGeom prst="rect">
                      <a:avLst/>
                    </a:prstGeom>
                    <a:noFill/>
                    <a:ln>
                      <a:noFill/>
                    </a:ln>
                  </pic:spPr>
                </pic:pic>
              </a:graphicData>
            </a:graphic>
          </wp:inline>
        </w:drawing>
      </w:r>
    </w:p>
    <w:p w14:paraId="38B08F73" w14:textId="77777777" w:rsidR="000461D1" w:rsidRDefault="000461D1" w:rsidP="000461D1">
      <w:pPr>
        <w:rPr>
          <w:noProof/>
          <w:lang w:val="en-GB"/>
        </w:rPr>
      </w:pPr>
    </w:p>
    <w:p w14:paraId="687BFB5A" w14:textId="77777777" w:rsidR="000461D1" w:rsidRDefault="000461D1" w:rsidP="000461D1">
      <w:pPr>
        <w:rPr>
          <w:lang w:val="en-CA"/>
        </w:rPr>
      </w:pPr>
      <w:r>
        <w:rPr>
          <w:lang w:val="en-CA"/>
        </w:rPr>
        <w:t>U</w:t>
      </w:r>
      <w:r w:rsidRPr="007C46B9">
        <w:rPr>
          <w:lang w:val="en-CA"/>
        </w:rPr>
        <w:t xml:space="preserve">pdate </w:t>
      </w:r>
      <w:r>
        <w:rPr>
          <w:lang w:val="en-CA"/>
        </w:rPr>
        <w:t xml:space="preserve">to </w:t>
      </w:r>
      <w:r w:rsidRPr="007C46B9">
        <w:rPr>
          <w:lang w:val="en-CA"/>
        </w:rPr>
        <w:t xml:space="preserve">message component </w:t>
      </w:r>
      <w:r w:rsidRPr="007C46B9">
        <w:rPr>
          <w:i/>
          <w:iCs/>
          <w:lang w:val="en-CA"/>
        </w:rPr>
        <w:t>CardPaymentTransactionDetails50</w:t>
      </w:r>
      <w:r w:rsidRPr="00606F93">
        <w:rPr>
          <w:lang w:val="en-CA"/>
        </w:rPr>
        <w:t>:</w:t>
      </w:r>
    </w:p>
    <w:p w14:paraId="77669DF5" w14:textId="77777777" w:rsidR="000461D1" w:rsidRPr="00E73508" w:rsidRDefault="000461D1" w:rsidP="000461D1">
      <w:pPr>
        <w:rPr>
          <w:lang w:val="en-CA"/>
        </w:rPr>
      </w:pPr>
      <w:r>
        <w:rPr>
          <w:noProof/>
          <w:lang w:val="en-GB"/>
        </w:rPr>
        <w:drawing>
          <wp:inline distT="0" distB="0" distL="0" distR="0" wp14:anchorId="729A0160" wp14:editId="1933B4D8">
            <wp:extent cx="5692775" cy="3369945"/>
            <wp:effectExtent l="0" t="0" r="3175" b="1905"/>
            <wp:docPr id="59527648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2775" cy="3369945"/>
                    </a:xfrm>
                    <a:prstGeom prst="rect">
                      <a:avLst/>
                    </a:prstGeom>
                    <a:noFill/>
                    <a:ln>
                      <a:noFill/>
                    </a:ln>
                  </pic:spPr>
                </pic:pic>
              </a:graphicData>
            </a:graphic>
          </wp:inline>
        </w:drawing>
      </w:r>
    </w:p>
    <w:p w14:paraId="1EB0B280" w14:textId="77777777" w:rsidR="000461D1" w:rsidRDefault="000461D1">
      <w:pPr>
        <w:rPr>
          <w:szCs w:val="24"/>
          <w:lang w:val="en-CA"/>
        </w:rPr>
      </w:pPr>
    </w:p>
    <w:p w14:paraId="11ADB99B" w14:textId="77777777" w:rsidR="000461D1" w:rsidRPr="00FB2C0C" w:rsidRDefault="000461D1">
      <w:pPr>
        <w:rPr>
          <w:szCs w:val="24"/>
          <w:lang w:val="en-CA"/>
        </w:rPr>
      </w:pPr>
    </w:p>
    <w:p w14:paraId="01024138" w14:textId="77777777" w:rsidR="00BD3FBE" w:rsidRDefault="00742C67">
      <w:pPr>
        <w:numPr>
          <w:ilvl w:val="0"/>
          <w:numId w:val="7"/>
        </w:numPr>
        <w:rPr>
          <w:b/>
          <w:szCs w:val="24"/>
          <w:lang w:val="en-GB"/>
        </w:rPr>
      </w:pPr>
      <w:r>
        <w:rPr>
          <w:b/>
          <w:szCs w:val="24"/>
          <w:lang w:val="en-GB"/>
        </w:rPr>
        <w:lastRenderedPageBreak/>
        <w:t>Proposed timing:</w:t>
      </w:r>
    </w:p>
    <w:p w14:paraId="01024139" w14:textId="00A0D4EA" w:rsidR="00BD3FBE" w:rsidRDefault="00742C67">
      <w:pPr>
        <w:rPr>
          <w:szCs w:val="24"/>
          <w:lang w:val="en-GB"/>
        </w:rPr>
      </w:pPr>
      <w:r>
        <w:rPr>
          <w:szCs w:val="24"/>
          <w:lang w:val="en-GB"/>
        </w:rPr>
        <w:t xml:space="preserve">The submitting organization </w:t>
      </w:r>
      <w:r w:rsidR="00683C22">
        <w:rPr>
          <w:szCs w:val="24"/>
          <w:lang w:val="en-GB"/>
        </w:rPr>
        <w:t>propose</w:t>
      </w:r>
      <w:r w:rsidR="004C11DB">
        <w:rPr>
          <w:szCs w:val="24"/>
          <w:lang w:val="en-GB"/>
        </w:rPr>
        <w:t>s</w:t>
      </w:r>
      <w:r w:rsidR="00683C22">
        <w:rPr>
          <w:szCs w:val="24"/>
          <w:lang w:val="en-GB"/>
        </w:rPr>
        <w:t xml:space="preserve"> </w:t>
      </w:r>
      <w:r>
        <w:rPr>
          <w:szCs w:val="24"/>
          <w:lang w:val="en-GB"/>
        </w:rPr>
        <w:t xml:space="preserve">that the requested changes </w:t>
      </w:r>
      <w:r w:rsidR="007B78DF">
        <w:rPr>
          <w:szCs w:val="24"/>
          <w:lang w:val="en-GB"/>
        </w:rPr>
        <w:t>be implemented with</w:t>
      </w:r>
      <w:r>
        <w:rPr>
          <w:szCs w:val="24"/>
          <w:lang w:val="en-GB"/>
        </w:rPr>
        <w:t>in the requested timing, or, if not, proposes another timing.</w:t>
      </w:r>
    </w:p>
    <w:p w14:paraId="0102413A" w14:textId="77777777" w:rsidR="00BD3FBE" w:rsidRDefault="00742C67">
      <w:pPr>
        <w:rPr>
          <w:szCs w:val="24"/>
          <w:lang w:val="en-GB"/>
        </w:rPr>
      </w:pPr>
      <w:r>
        <w:rPr>
          <w:szCs w:val="24"/>
          <w:lang w:val="en-GB"/>
        </w:rPr>
        <w:t xml:space="preserve"> </w:t>
      </w:r>
    </w:p>
    <w:tbl>
      <w:tblPr>
        <w:tblW w:w="4644" w:type="dxa"/>
        <w:tblLayout w:type="fixed"/>
        <w:tblLook w:val="01E0" w:firstRow="1" w:lastRow="1" w:firstColumn="1" w:lastColumn="1" w:noHBand="0" w:noVBand="0"/>
      </w:tblPr>
      <w:tblGrid>
        <w:gridCol w:w="1101"/>
        <w:gridCol w:w="3543"/>
      </w:tblGrid>
      <w:tr w:rsidR="00BD3FBE" w14:paraId="0102413D" w14:textId="77777777">
        <w:tc>
          <w:tcPr>
            <w:tcW w:w="1101" w:type="dxa"/>
            <w:tcBorders>
              <w:top w:val="single" w:sz="4" w:space="0" w:color="000000"/>
              <w:left w:val="single" w:sz="4" w:space="0" w:color="000000"/>
              <w:bottom w:val="single" w:sz="4" w:space="0" w:color="000000"/>
              <w:right w:val="single" w:sz="4" w:space="0" w:color="000000"/>
            </w:tcBorders>
          </w:tcPr>
          <w:p w14:paraId="0102413B" w14:textId="77777777" w:rsidR="00BD3FBE" w:rsidRDefault="00742C67">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0102413C" w14:textId="77777777" w:rsidR="00BD3FBE" w:rsidRDefault="00742C67">
            <w:pPr>
              <w:numPr>
                <w:ilvl w:val="0"/>
                <w:numId w:val="6"/>
              </w:numPr>
              <w:jc w:val="both"/>
              <w:rPr>
                <w:szCs w:val="24"/>
                <w:lang w:val="en-GB"/>
              </w:rPr>
            </w:pPr>
            <w:r>
              <w:rPr>
                <w:szCs w:val="24"/>
                <w:lang w:val="en-GB"/>
              </w:rPr>
              <w:t xml:space="preserve">As </w:t>
            </w:r>
            <w:proofErr w:type="gramStart"/>
            <w:r>
              <w:rPr>
                <w:szCs w:val="24"/>
                <w:lang w:val="en-GB"/>
              </w:rPr>
              <w:t>requested</w:t>
            </w:r>
            <w:proofErr w:type="gramEnd"/>
          </w:p>
        </w:tc>
      </w:tr>
      <w:tr w:rsidR="00BD3FBE" w14:paraId="01024140" w14:textId="77777777">
        <w:tc>
          <w:tcPr>
            <w:tcW w:w="1101" w:type="dxa"/>
            <w:tcBorders>
              <w:top w:val="single" w:sz="4" w:space="0" w:color="000000"/>
              <w:right w:val="single" w:sz="4" w:space="0" w:color="000000"/>
            </w:tcBorders>
          </w:tcPr>
          <w:p w14:paraId="0102413E" w14:textId="77777777" w:rsidR="00BD3FBE" w:rsidRDefault="00BD3FBE">
            <w:pPr>
              <w:rPr>
                <w:strike/>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0102413F" w14:textId="77777777" w:rsidR="00BD3FBE" w:rsidRDefault="00742C67">
            <w:pPr>
              <w:numPr>
                <w:ilvl w:val="0"/>
                <w:numId w:val="6"/>
              </w:numPr>
              <w:jc w:val="both"/>
              <w:rPr>
                <w:strike/>
              </w:rPr>
            </w:pPr>
            <w:r>
              <w:rPr>
                <w:strike/>
                <w:szCs w:val="24"/>
                <w:lang w:val="en-GB"/>
              </w:rPr>
              <w:t>Other:</w:t>
            </w:r>
          </w:p>
        </w:tc>
      </w:tr>
    </w:tbl>
    <w:p w14:paraId="01024141" w14:textId="77777777" w:rsidR="00BD3FBE" w:rsidRDefault="00BD3FBE">
      <w:pPr>
        <w:rPr>
          <w:b/>
          <w:szCs w:val="24"/>
          <w:lang w:val="en-GB"/>
        </w:rPr>
      </w:pPr>
    </w:p>
    <w:p w14:paraId="01024142" w14:textId="77777777" w:rsidR="00BD3FBE" w:rsidRDefault="00742C67">
      <w:pPr>
        <w:numPr>
          <w:ilvl w:val="0"/>
          <w:numId w:val="7"/>
        </w:numPr>
        <w:rPr>
          <w:b/>
          <w:szCs w:val="24"/>
          <w:lang w:val="en-GB"/>
        </w:rPr>
      </w:pPr>
      <w:r>
        <w:rPr>
          <w:b/>
          <w:szCs w:val="24"/>
          <w:lang w:val="en-GB"/>
        </w:rPr>
        <w:t>Final decision of the SEG(s):</w:t>
      </w:r>
    </w:p>
    <w:p w14:paraId="01024143" w14:textId="77777777" w:rsidR="00BD3FBE" w:rsidRDefault="00742C67">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100"/>
        <w:gridCol w:w="1560"/>
      </w:tblGrid>
      <w:tr w:rsidR="00BD3FBE" w14:paraId="01024146" w14:textId="77777777">
        <w:tc>
          <w:tcPr>
            <w:tcW w:w="1100" w:type="dxa"/>
            <w:tcBorders>
              <w:top w:val="single" w:sz="4" w:space="0" w:color="000000"/>
              <w:left w:val="single" w:sz="4" w:space="0" w:color="000000"/>
              <w:bottom w:val="single" w:sz="4" w:space="0" w:color="000000"/>
              <w:right w:val="single" w:sz="4" w:space="0" w:color="000000"/>
            </w:tcBorders>
          </w:tcPr>
          <w:p w14:paraId="01024144" w14:textId="77777777" w:rsidR="00BD3FBE" w:rsidRDefault="00742C67">
            <w:pPr>
              <w:rPr>
                <w:szCs w:val="24"/>
                <w:lang w:val="en-GB"/>
              </w:rPr>
            </w:pPr>
            <w:r>
              <w:rPr>
                <w:szCs w:val="24"/>
                <w:lang w:val="en-GB"/>
              </w:rPr>
              <w:t>Approve</w:t>
            </w:r>
          </w:p>
        </w:tc>
        <w:tc>
          <w:tcPr>
            <w:tcW w:w="1559" w:type="dxa"/>
            <w:tcBorders>
              <w:top w:val="single" w:sz="4" w:space="0" w:color="000000"/>
              <w:left w:val="single" w:sz="4" w:space="0" w:color="000000"/>
              <w:bottom w:val="single" w:sz="4" w:space="0" w:color="000000"/>
              <w:right w:val="single" w:sz="4" w:space="0" w:color="000000"/>
            </w:tcBorders>
          </w:tcPr>
          <w:p w14:paraId="01024145" w14:textId="77777777" w:rsidR="00BD3FBE" w:rsidRDefault="00BD3FBE">
            <w:pPr>
              <w:rPr>
                <w:szCs w:val="24"/>
                <w:lang w:val="en-GB"/>
              </w:rPr>
            </w:pPr>
          </w:p>
        </w:tc>
      </w:tr>
    </w:tbl>
    <w:p w14:paraId="01024147" w14:textId="77777777" w:rsidR="00BD3FBE" w:rsidRDefault="00742C67">
      <w:pPr>
        <w:rPr>
          <w:szCs w:val="24"/>
          <w:lang w:val="en-GB"/>
        </w:rPr>
      </w:pPr>
      <w:r>
        <w:rPr>
          <w:szCs w:val="24"/>
          <w:lang w:val="en-GB"/>
        </w:rPr>
        <w:t>Comments:</w:t>
      </w:r>
    </w:p>
    <w:p w14:paraId="01024148" w14:textId="77777777" w:rsidR="00BD3FBE" w:rsidRDefault="00BD3FBE">
      <w:pPr>
        <w:rPr>
          <w:szCs w:val="24"/>
          <w:lang w:val="en-GB"/>
        </w:rPr>
      </w:pPr>
    </w:p>
    <w:tbl>
      <w:tblPr>
        <w:tblW w:w="2660" w:type="dxa"/>
        <w:tblLayout w:type="fixed"/>
        <w:tblLook w:val="01E0" w:firstRow="1" w:lastRow="1" w:firstColumn="1" w:lastColumn="1" w:noHBand="0" w:noVBand="0"/>
      </w:tblPr>
      <w:tblGrid>
        <w:gridCol w:w="1100"/>
        <w:gridCol w:w="1560"/>
      </w:tblGrid>
      <w:tr w:rsidR="00BD3FBE" w14:paraId="0102414B" w14:textId="77777777">
        <w:tc>
          <w:tcPr>
            <w:tcW w:w="1100" w:type="dxa"/>
            <w:tcBorders>
              <w:top w:val="single" w:sz="4" w:space="0" w:color="000000"/>
              <w:left w:val="single" w:sz="4" w:space="0" w:color="000000"/>
              <w:bottom w:val="single" w:sz="4" w:space="0" w:color="000000"/>
              <w:right w:val="single" w:sz="4" w:space="0" w:color="000000"/>
            </w:tcBorders>
          </w:tcPr>
          <w:p w14:paraId="01024149" w14:textId="77777777" w:rsidR="00BD3FBE" w:rsidRDefault="00742C67">
            <w:pPr>
              <w:rPr>
                <w:szCs w:val="24"/>
                <w:lang w:val="en-GB"/>
              </w:rPr>
            </w:pPr>
            <w:r>
              <w:rPr>
                <w:szCs w:val="24"/>
                <w:lang w:val="en-GB"/>
              </w:rPr>
              <w:t>Reject</w:t>
            </w:r>
          </w:p>
        </w:tc>
        <w:tc>
          <w:tcPr>
            <w:tcW w:w="1559" w:type="dxa"/>
            <w:tcBorders>
              <w:top w:val="single" w:sz="4" w:space="0" w:color="000000"/>
              <w:left w:val="single" w:sz="4" w:space="0" w:color="000000"/>
              <w:bottom w:val="single" w:sz="4" w:space="0" w:color="000000"/>
              <w:right w:val="single" w:sz="4" w:space="0" w:color="000000"/>
            </w:tcBorders>
          </w:tcPr>
          <w:p w14:paraId="0102414A" w14:textId="77777777" w:rsidR="00BD3FBE" w:rsidRDefault="00BD3FBE">
            <w:pPr>
              <w:rPr>
                <w:szCs w:val="24"/>
                <w:lang w:val="en-GB"/>
              </w:rPr>
            </w:pPr>
          </w:p>
        </w:tc>
      </w:tr>
    </w:tbl>
    <w:p w14:paraId="0102414C" w14:textId="77777777" w:rsidR="00BD3FBE" w:rsidRDefault="00742C67">
      <w:pPr>
        <w:rPr>
          <w:szCs w:val="24"/>
          <w:lang w:val="en-GB"/>
        </w:rPr>
      </w:pPr>
      <w:r>
        <w:rPr>
          <w:szCs w:val="24"/>
          <w:lang w:val="en-GB"/>
        </w:rPr>
        <w:t>Reason for rejection:</w:t>
      </w:r>
    </w:p>
    <w:p w14:paraId="0102414D" w14:textId="2A33042C" w:rsidR="002A0033" w:rsidRDefault="002A0033">
      <w:pPr>
        <w:spacing w:before="0"/>
        <w:rPr>
          <w:szCs w:val="24"/>
          <w:lang w:val="en-GB"/>
        </w:rPr>
      </w:pPr>
      <w:r>
        <w:rPr>
          <w:szCs w:val="24"/>
          <w:lang w:val="en-GB"/>
        </w:rPr>
        <w:br w:type="page"/>
      </w:r>
    </w:p>
    <w:p w14:paraId="63F07DD9" w14:textId="613E183C" w:rsidR="002A0033" w:rsidRPr="002A0033" w:rsidRDefault="002A0033" w:rsidP="002A0033">
      <w:pPr>
        <w:pStyle w:val="Titre1"/>
        <w:spacing w:before="0"/>
        <w:jc w:val="center"/>
        <w:rPr>
          <w:rFonts w:ascii="Times New Roman" w:hAnsi="Times New Roman"/>
          <w:sz w:val="24"/>
          <w:szCs w:val="24"/>
          <w:lang w:val="en-CA"/>
        </w:rPr>
      </w:pPr>
      <w:bookmarkStart w:id="2" w:name="_Toc237867160"/>
      <w:r w:rsidRPr="002A0033">
        <w:rPr>
          <w:rFonts w:ascii="Times New Roman" w:hAnsi="Times New Roman"/>
          <w:sz w:val="24"/>
          <w:szCs w:val="24"/>
          <w:lang w:val="en-CA"/>
        </w:rPr>
        <w:lastRenderedPageBreak/>
        <w:t>Change request CR1611: nexo RET Support Othe</w:t>
      </w:r>
      <w:r>
        <w:rPr>
          <w:rFonts w:ascii="Times New Roman" w:hAnsi="Times New Roman"/>
          <w:sz w:val="24"/>
          <w:szCs w:val="24"/>
          <w:lang w:val="en-CA"/>
        </w:rPr>
        <w:t>r Merchant Identifiers</w:t>
      </w:r>
      <w:bookmarkEnd w:id="2"/>
    </w:p>
    <w:p w14:paraId="1C18EBDD" w14:textId="77777777" w:rsidR="002A0033" w:rsidRPr="002A0033" w:rsidRDefault="002A0033" w:rsidP="002A0033">
      <w:pPr>
        <w:rPr>
          <w:lang w:val="en-CA"/>
        </w:rPr>
      </w:pPr>
      <w:r w:rsidRPr="002A0033">
        <w:rPr>
          <w:i/>
          <w:szCs w:val="24"/>
          <w:lang w:val="en-CA"/>
        </w:rPr>
        <w:t xml:space="preserve"> </w:t>
      </w:r>
    </w:p>
    <w:p w14:paraId="031D44B2" w14:textId="77777777" w:rsidR="002A0033" w:rsidRDefault="002A0033" w:rsidP="00875071">
      <w:pPr>
        <w:numPr>
          <w:ilvl w:val="0"/>
          <w:numId w:val="41"/>
        </w:numPr>
        <w:rPr>
          <w:b/>
          <w:szCs w:val="24"/>
          <w:lang w:val="en-GB"/>
        </w:rPr>
      </w:pPr>
      <w:r>
        <w:rPr>
          <w:b/>
          <w:szCs w:val="24"/>
          <w:lang w:val="en-GB"/>
        </w:rPr>
        <w:t>Origin of the request:</w:t>
      </w:r>
    </w:p>
    <w:p w14:paraId="14E1181D" w14:textId="77777777" w:rsidR="002A0033" w:rsidRDefault="002A0033" w:rsidP="002A0033">
      <w:pPr>
        <w:rPr>
          <w:szCs w:val="24"/>
          <w:lang w:val="en-GB"/>
        </w:rPr>
      </w:pPr>
      <w:r>
        <w:rPr>
          <w:i/>
          <w:szCs w:val="24"/>
          <w:lang w:val="en-GB"/>
        </w:rPr>
        <w:t>A.1 Submitter</w:t>
      </w:r>
      <w:r>
        <w:rPr>
          <w:szCs w:val="24"/>
          <w:lang w:val="en-GB"/>
        </w:rPr>
        <w:t xml:space="preserve">: nexo A.I.S.B.L. </w:t>
      </w:r>
    </w:p>
    <w:p w14:paraId="1A66D3E7" w14:textId="77777777" w:rsidR="002A0033" w:rsidRDefault="002A0033" w:rsidP="002A0033">
      <w:pPr>
        <w:rPr>
          <w:szCs w:val="24"/>
          <w:lang w:val="en-GB"/>
        </w:rPr>
      </w:pPr>
      <w:r>
        <w:rPr>
          <w:i/>
          <w:szCs w:val="24"/>
          <w:lang w:val="en-GB"/>
        </w:rPr>
        <w:t>A.2 Contact person:</w:t>
      </w:r>
      <w:r>
        <w:rPr>
          <w:szCs w:val="24"/>
          <w:lang w:val="en-GB"/>
        </w:rPr>
        <w:t xml:space="preserve"> </w:t>
      </w:r>
    </w:p>
    <w:p w14:paraId="39441419" w14:textId="77777777" w:rsidR="00A140D1" w:rsidRPr="00981D56" w:rsidRDefault="00A140D1" w:rsidP="00A140D1">
      <w:pPr>
        <w:numPr>
          <w:ilvl w:val="0"/>
          <w:numId w:val="37"/>
        </w:numPr>
        <w:rPr>
          <w:lang w:val="en-CA"/>
        </w:rPr>
      </w:pPr>
      <w:r w:rsidRPr="00981D56">
        <w:rPr>
          <w:szCs w:val="24"/>
          <w:lang w:val="en-CA"/>
        </w:rPr>
        <w:t>Ca</w:t>
      </w:r>
      <w:r>
        <w:rPr>
          <w:szCs w:val="24"/>
          <w:lang w:val="en-CA"/>
        </w:rPr>
        <w:t>therine BOUNDJIA</w:t>
      </w:r>
      <w:r w:rsidRPr="00981D56">
        <w:rPr>
          <w:szCs w:val="24"/>
          <w:lang w:val="en-CA"/>
        </w:rPr>
        <w:t xml:space="preserve"> (</w:t>
      </w:r>
      <w:hyperlink r:id="rId23" w:history="1">
        <w:r w:rsidRPr="00922395">
          <w:rPr>
            <w:rStyle w:val="Lienhypertexte"/>
            <w:szCs w:val="24"/>
            <w:lang w:val="en-CA"/>
          </w:rPr>
          <w:t>catherine.boundjia@nexo-standards.org</w:t>
        </w:r>
      </w:hyperlink>
      <w:r w:rsidRPr="00981D56">
        <w:rPr>
          <w:szCs w:val="24"/>
          <w:lang w:val="en-CA"/>
        </w:rPr>
        <w:t>)</w:t>
      </w:r>
    </w:p>
    <w:p w14:paraId="03C3E0F9" w14:textId="77777777" w:rsidR="00A140D1" w:rsidRDefault="00A140D1" w:rsidP="00A140D1">
      <w:pPr>
        <w:numPr>
          <w:ilvl w:val="0"/>
          <w:numId w:val="37"/>
        </w:numPr>
        <w:suppressAutoHyphens w:val="0"/>
        <w:rPr>
          <w:szCs w:val="24"/>
          <w:lang w:val="en-GB"/>
        </w:rPr>
      </w:pPr>
      <w:r>
        <w:rPr>
          <w:szCs w:val="24"/>
          <w:lang w:val="en-CA"/>
        </w:rPr>
        <w:t>Normand PROVOST (</w:t>
      </w:r>
      <w:hyperlink r:id="rId24" w:history="1">
        <w:r w:rsidRPr="00374E2C">
          <w:rPr>
            <w:rStyle w:val="Lienhypertexte"/>
            <w:szCs w:val="24"/>
            <w:lang w:val="en-CA"/>
          </w:rPr>
          <w:t>normand.provost@nexo-standards.org</w:t>
        </w:r>
      </w:hyperlink>
      <w:r>
        <w:rPr>
          <w:szCs w:val="24"/>
          <w:lang w:val="en-CA"/>
        </w:rPr>
        <w:t>)</w:t>
      </w:r>
    </w:p>
    <w:p w14:paraId="42AE12A0" w14:textId="77777777" w:rsidR="002A0033" w:rsidRDefault="002A0033" w:rsidP="002A0033">
      <w:pPr>
        <w:rPr>
          <w:szCs w:val="24"/>
          <w:lang w:val="en-GB"/>
        </w:rPr>
      </w:pPr>
      <w:r w:rsidRPr="00A140D1">
        <w:rPr>
          <w:i/>
          <w:szCs w:val="24"/>
          <w:lang w:val="en-CA"/>
        </w:rPr>
        <w:t xml:space="preserve"> </w:t>
      </w:r>
      <w:r>
        <w:rPr>
          <w:i/>
          <w:szCs w:val="24"/>
          <w:lang w:val="en-GB"/>
        </w:rPr>
        <w:t>A.3 Sponsors</w:t>
      </w:r>
      <w:r>
        <w:rPr>
          <w:szCs w:val="24"/>
          <w:lang w:val="en-GB"/>
        </w:rPr>
        <w:t>: nexo A.I.S.B.L.</w:t>
      </w:r>
    </w:p>
    <w:p w14:paraId="2B0D4E3B" w14:textId="77777777" w:rsidR="002A0033" w:rsidRDefault="002A0033" w:rsidP="002A0033">
      <w:pPr>
        <w:rPr>
          <w:szCs w:val="24"/>
          <w:lang w:val="en-GB"/>
        </w:rPr>
      </w:pPr>
    </w:p>
    <w:p w14:paraId="387EF990" w14:textId="77777777" w:rsidR="002A0033" w:rsidRDefault="002A0033" w:rsidP="00875071">
      <w:pPr>
        <w:numPr>
          <w:ilvl w:val="0"/>
          <w:numId w:val="41"/>
        </w:numPr>
        <w:rPr>
          <w:b/>
          <w:lang w:val="en-GB"/>
        </w:rPr>
      </w:pPr>
      <w:r>
        <w:rPr>
          <w:b/>
          <w:lang w:val="en-GB"/>
        </w:rPr>
        <w:t>Related messages:</w:t>
      </w:r>
    </w:p>
    <w:p w14:paraId="2145B3D2" w14:textId="77777777" w:rsidR="002A0033" w:rsidRDefault="002A0033" w:rsidP="002A0033">
      <w:pPr>
        <w:rPr>
          <w:szCs w:val="24"/>
          <w:lang w:val="en-GB"/>
        </w:rPr>
      </w:pPr>
    </w:p>
    <w:p w14:paraId="756B8AC1" w14:textId="77777777" w:rsidR="0085722C" w:rsidRPr="00DA042B" w:rsidRDefault="0085722C" w:rsidP="0085722C">
      <w:r>
        <w:t>Acceptor to Acquirer:</w:t>
      </w:r>
    </w:p>
    <w:p w14:paraId="39B705B3" w14:textId="77777777" w:rsidR="0085722C" w:rsidRDefault="0085722C" w:rsidP="0085722C">
      <w:pPr>
        <w:numPr>
          <w:ilvl w:val="0"/>
          <w:numId w:val="38"/>
        </w:numPr>
      </w:pPr>
      <w:r>
        <w:rPr>
          <w:lang w:val="en-GB"/>
        </w:rPr>
        <w:t>AcceptorAuthorisationRequestV15 (caaa.001.001.15)</w:t>
      </w:r>
    </w:p>
    <w:p w14:paraId="3D6279F8" w14:textId="77777777" w:rsidR="0085722C" w:rsidRPr="007B55B1" w:rsidRDefault="0085722C" w:rsidP="0085722C">
      <w:pPr>
        <w:numPr>
          <w:ilvl w:val="0"/>
          <w:numId w:val="38"/>
        </w:numPr>
      </w:pPr>
      <w:r>
        <w:rPr>
          <w:lang w:val="en-GB"/>
        </w:rPr>
        <w:t>AcceptorAuthorisationResponseV15 (caaa.002.001.15)</w:t>
      </w:r>
    </w:p>
    <w:p w14:paraId="05EE060D" w14:textId="77777777" w:rsidR="0085722C" w:rsidRDefault="0085722C" w:rsidP="0085722C">
      <w:pPr>
        <w:numPr>
          <w:ilvl w:val="0"/>
          <w:numId w:val="38"/>
        </w:numPr>
      </w:pPr>
      <w:r>
        <w:t>AcceptorCompletionAdviceV15 (caaa.003.001.15)</w:t>
      </w:r>
    </w:p>
    <w:p w14:paraId="176AC3DE" w14:textId="77777777" w:rsidR="0085722C" w:rsidRPr="000C5FFA" w:rsidRDefault="0085722C" w:rsidP="0085722C">
      <w:pPr>
        <w:numPr>
          <w:ilvl w:val="0"/>
          <w:numId w:val="38"/>
        </w:numPr>
      </w:pPr>
      <w:r>
        <w:t>AcceptorCompletionAdviceResponseV14 (caaa.004.001.14)</w:t>
      </w:r>
    </w:p>
    <w:p w14:paraId="75E8D664" w14:textId="77777777" w:rsidR="0085722C" w:rsidRPr="000C5FFA" w:rsidRDefault="0085722C" w:rsidP="0085722C">
      <w:pPr>
        <w:numPr>
          <w:ilvl w:val="0"/>
          <w:numId w:val="38"/>
        </w:numPr>
      </w:pPr>
      <w:r>
        <w:rPr>
          <w:lang w:val="en-GB"/>
        </w:rPr>
        <w:t>AcceptorCancellationRequestV15 (caaa.005.001.15)</w:t>
      </w:r>
    </w:p>
    <w:p w14:paraId="0075A3C2" w14:textId="77777777" w:rsidR="0085722C" w:rsidRPr="00E93F7C" w:rsidRDefault="0085722C" w:rsidP="0085722C">
      <w:pPr>
        <w:numPr>
          <w:ilvl w:val="0"/>
          <w:numId w:val="38"/>
        </w:numPr>
      </w:pPr>
      <w:r>
        <w:rPr>
          <w:lang w:val="en-GB"/>
        </w:rPr>
        <w:t>AcceptorCancellationResponseV14 (caaa.006.001.14)</w:t>
      </w:r>
    </w:p>
    <w:p w14:paraId="3C17EC78" w14:textId="77777777" w:rsidR="0085722C" w:rsidRDefault="0085722C" w:rsidP="0085722C">
      <w:pPr>
        <w:numPr>
          <w:ilvl w:val="0"/>
          <w:numId w:val="38"/>
        </w:numPr>
      </w:pPr>
      <w:r>
        <w:t>AcceptorCancellationAdviceV15 (caaa.007.001.15)</w:t>
      </w:r>
    </w:p>
    <w:p w14:paraId="7CD78AC3" w14:textId="77777777" w:rsidR="0085722C" w:rsidRDefault="0085722C" w:rsidP="0085722C">
      <w:pPr>
        <w:numPr>
          <w:ilvl w:val="0"/>
          <w:numId w:val="38"/>
        </w:numPr>
      </w:pPr>
      <w:r>
        <w:t>AcceptorCancellationAdviceResponseV14 (caaa.008.001.14)</w:t>
      </w:r>
    </w:p>
    <w:p w14:paraId="73F357F8" w14:textId="77777777" w:rsidR="0085722C" w:rsidRDefault="0085722C" w:rsidP="0085722C">
      <w:pPr>
        <w:numPr>
          <w:ilvl w:val="0"/>
          <w:numId w:val="38"/>
        </w:numPr>
      </w:pPr>
      <w:r>
        <w:t>AcceptorReconciliationRequestV14 (caaa.009.001.14)</w:t>
      </w:r>
    </w:p>
    <w:p w14:paraId="5982AC1E" w14:textId="77777777" w:rsidR="0085722C" w:rsidRDefault="0085722C" w:rsidP="0085722C">
      <w:pPr>
        <w:numPr>
          <w:ilvl w:val="0"/>
          <w:numId w:val="38"/>
        </w:numPr>
      </w:pPr>
      <w:r>
        <w:t>AcceptorReconciliationResponseV13 (caaa.010.001.13)</w:t>
      </w:r>
    </w:p>
    <w:p w14:paraId="0511F1D0" w14:textId="77777777" w:rsidR="0085722C" w:rsidRDefault="0085722C" w:rsidP="0085722C">
      <w:pPr>
        <w:numPr>
          <w:ilvl w:val="0"/>
          <w:numId w:val="38"/>
        </w:numPr>
      </w:pPr>
      <w:r>
        <w:rPr>
          <w:lang w:val="en-GB"/>
        </w:rPr>
        <w:t>AcceptorBatchTransferV15 (caaa.011.001.15)</w:t>
      </w:r>
    </w:p>
    <w:p w14:paraId="1C767628" w14:textId="77777777" w:rsidR="0085722C" w:rsidRPr="00290780" w:rsidRDefault="0085722C" w:rsidP="0085722C">
      <w:pPr>
        <w:numPr>
          <w:ilvl w:val="0"/>
          <w:numId w:val="38"/>
        </w:numPr>
      </w:pPr>
      <w:r>
        <w:rPr>
          <w:lang w:val="en-GB"/>
        </w:rPr>
        <w:t>AcceptorBatchTransferResponseV14 (caaa.012.001.14)</w:t>
      </w:r>
    </w:p>
    <w:p w14:paraId="079F9BD9" w14:textId="77777777" w:rsidR="0085722C" w:rsidRPr="00290780" w:rsidRDefault="0085722C" w:rsidP="0085722C">
      <w:pPr>
        <w:numPr>
          <w:ilvl w:val="0"/>
          <w:numId w:val="38"/>
        </w:numPr>
      </w:pPr>
      <w:r>
        <w:rPr>
          <w:lang w:val="en-GB"/>
        </w:rPr>
        <w:t>AcceptorDiagnosticRequestV14 (caaa.013.001.14)</w:t>
      </w:r>
    </w:p>
    <w:p w14:paraId="112A99F8" w14:textId="77777777" w:rsidR="0085722C" w:rsidRPr="00290780" w:rsidRDefault="0085722C" w:rsidP="0085722C">
      <w:pPr>
        <w:numPr>
          <w:ilvl w:val="0"/>
          <w:numId w:val="38"/>
        </w:numPr>
      </w:pPr>
      <w:r>
        <w:rPr>
          <w:lang w:val="en-GB"/>
        </w:rPr>
        <w:t>AcceptorDiagnosticResponseV13 (caaa.014.001.13)</w:t>
      </w:r>
    </w:p>
    <w:p w14:paraId="2A61732C" w14:textId="77777777" w:rsidR="0085722C" w:rsidRPr="00290780" w:rsidRDefault="0085722C" w:rsidP="0085722C">
      <w:pPr>
        <w:numPr>
          <w:ilvl w:val="0"/>
          <w:numId w:val="38"/>
        </w:numPr>
      </w:pPr>
      <w:r>
        <w:rPr>
          <w:lang w:val="en-GB"/>
        </w:rPr>
        <w:t>AcceptorCurrencyConversionRequestV13 (caaa.016.001.13)</w:t>
      </w:r>
    </w:p>
    <w:p w14:paraId="778C1BAC" w14:textId="77777777" w:rsidR="0085722C" w:rsidRDefault="0085722C" w:rsidP="0085722C">
      <w:pPr>
        <w:numPr>
          <w:ilvl w:val="0"/>
          <w:numId w:val="38"/>
        </w:numPr>
      </w:pPr>
      <w:r>
        <w:t>AcceptorCurrencyConversionResponseV13 (caaa.017.001.13)</w:t>
      </w:r>
    </w:p>
    <w:p w14:paraId="550E9AA2" w14:textId="77777777" w:rsidR="0085722C" w:rsidRDefault="0085722C" w:rsidP="0085722C">
      <w:pPr>
        <w:numPr>
          <w:ilvl w:val="0"/>
          <w:numId w:val="38"/>
        </w:numPr>
      </w:pPr>
      <w:r>
        <w:t>AcceptorCurrencyConversionAdviceV10 (caaa.018.001.10)</w:t>
      </w:r>
    </w:p>
    <w:p w14:paraId="2C4F0A26" w14:textId="77777777" w:rsidR="0085722C" w:rsidRDefault="0085722C" w:rsidP="0085722C">
      <w:pPr>
        <w:numPr>
          <w:ilvl w:val="0"/>
          <w:numId w:val="38"/>
        </w:numPr>
      </w:pPr>
      <w:r>
        <w:t>AcceptorCurrencyConversionAdviceResponseV09 (caaa.019.001.09)</w:t>
      </w:r>
    </w:p>
    <w:p w14:paraId="6F4530B7" w14:textId="77777777" w:rsidR="0085722C" w:rsidRDefault="0085722C" w:rsidP="0085722C">
      <w:pPr>
        <w:numPr>
          <w:ilvl w:val="0"/>
          <w:numId w:val="38"/>
        </w:numPr>
      </w:pPr>
      <w:r>
        <w:t>TransactionAdviceV07 (caaa.020.001.07)</w:t>
      </w:r>
    </w:p>
    <w:p w14:paraId="4C6ABF4F" w14:textId="77777777" w:rsidR="0085722C" w:rsidRDefault="0085722C" w:rsidP="0085722C">
      <w:pPr>
        <w:numPr>
          <w:ilvl w:val="0"/>
          <w:numId w:val="38"/>
        </w:numPr>
      </w:pPr>
      <w:r>
        <w:t>TransactionAdviceResponseV07 (caaa.021.001.07)</w:t>
      </w:r>
    </w:p>
    <w:p w14:paraId="363A2A05" w14:textId="77777777" w:rsidR="0085722C" w:rsidRDefault="0085722C" w:rsidP="0085722C">
      <w:pPr>
        <w:numPr>
          <w:ilvl w:val="0"/>
          <w:numId w:val="38"/>
        </w:numPr>
      </w:pPr>
      <w:r>
        <w:lastRenderedPageBreak/>
        <w:t>AcceptorNonFincancialRequestV06 (caaa.022.001.06)</w:t>
      </w:r>
    </w:p>
    <w:p w14:paraId="706AC001" w14:textId="77777777" w:rsidR="0085722C" w:rsidRDefault="0085722C" w:rsidP="0085722C">
      <w:pPr>
        <w:numPr>
          <w:ilvl w:val="0"/>
          <w:numId w:val="38"/>
        </w:numPr>
      </w:pPr>
      <w:r>
        <w:t>AcceptorNonFincancielResponseV06 (caaa.023.001.06)</w:t>
      </w:r>
    </w:p>
    <w:p w14:paraId="4A54DD6D" w14:textId="77777777" w:rsidR="0085722C" w:rsidRDefault="0085722C" w:rsidP="0085722C">
      <w:pPr>
        <w:numPr>
          <w:ilvl w:val="0"/>
          <w:numId w:val="38"/>
        </w:numPr>
      </w:pPr>
      <w:r>
        <w:t>AcceptorTransactionLogReportRequestV06 (caaa.024.001.06)</w:t>
      </w:r>
    </w:p>
    <w:p w14:paraId="34BF6A34" w14:textId="77777777" w:rsidR="0085722C" w:rsidRDefault="0085722C" w:rsidP="0085722C">
      <w:pPr>
        <w:numPr>
          <w:ilvl w:val="0"/>
          <w:numId w:val="38"/>
        </w:numPr>
      </w:pPr>
      <w:r>
        <w:t>AcceptorTransactionLogReportResponseV06 (caaa.025.001.06)</w:t>
      </w:r>
    </w:p>
    <w:p w14:paraId="2E5A0AEF" w14:textId="77777777" w:rsidR="0085722C" w:rsidRDefault="0085722C" w:rsidP="0085722C">
      <w:pPr>
        <w:numPr>
          <w:ilvl w:val="0"/>
          <w:numId w:val="38"/>
        </w:numPr>
      </w:pPr>
      <w:r>
        <w:t>AcceptorToAcquirerBatchFileExchangeV03 (caaa.026.001.03)</w:t>
      </w:r>
    </w:p>
    <w:p w14:paraId="4F623596" w14:textId="77777777" w:rsidR="0085722C" w:rsidRDefault="0085722C" w:rsidP="0085722C">
      <w:pPr>
        <w:numPr>
          <w:ilvl w:val="0"/>
          <w:numId w:val="38"/>
        </w:numPr>
      </w:pPr>
      <w:r>
        <w:t>AcquirerToAcceptorBatchFileExchangeV03 (caaa.027.001.03)</w:t>
      </w:r>
    </w:p>
    <w:p w14:paraId="05AE8F44" w14:textId="77777777" w:rsidR="0085722C" w:rsidRDefault="0085722C" w:rsidP="0085722C"/>
    <w:p w14:paraId="14BADA07" w14:textId="77777777" w:rsidR="0085722C" w:rsidRDefault="0085722C" w:rsidP="0085722C">
      <w:r>
        <w:t>Terminal Management:</w:t>
      </w:r>
    </w:p>
    <w:p w14:paraId="5F4B0C78" w14:textId="77777777" w:rsidR="0085722C" w:rsidRDefault="0085722C" w:rsidP="0085722C">
      <w:pPr>
        <w:numPr>
          <w:ilvl w:val="0"/>
          <w:numId w:val="42"/>
        </w:numPr>
      </w:pPr>
      <w:r>
        <w:t>StatusReportV15 (catm.001.001.15)</w:t>
      </w:r>
    </w:p>
    <w:p w14:paraId="5D2A2DD6" w14:textId="77777777" w:rsidR="0085722C" w:rsidRDefault="0085722C" w:rsidP="0085722C">
      <w:pPr>
        <w:numPr>
          <w:ilvl w:val="0"/>
          <w:numId w:val="42"/>
        </w:numPr>
      </w:pPr>
      <w:r>
        <w:t>ManagementPlanReplacementV14 (catm.002.001.14)</w:t>
      </w:r>
    </w:p>
    <w:p w14:paraId="362D4734" w14:textId="77777777" w:rsidR="0085722C" w:rsidRDefault="0085722C" w:rsidP="0085722C">
      <w:pPr>
        <w:numPr>
          <w:ilvl w:val="0"/>
          <w:numId w:val="42"/>
        </w:numPr>
      </w:pPr>
      <w:r>
        <w:t>MaintenanceDelegationRequestV12 (catm.005.001.12)</w:t>
      </w:r>
    </w:p>
    <w:p w14:paraId="02117547" w14:textId="77777777" w:rsidR="0085722C" w:rsidRDefault="0085722C" w:rsidP="0085722C"/>
    <w:p w14:paraId="72CCE108" w14:textId="77777777" w:rsidR="0085722C" w:rsidRDefault="0085722C" w:rsidP="0085722C">
      <w:proofErr w:type="gramStart"/>
      <w:r>
        <w:t>Sale</w:t>
      </w:r>
      <w:proofErr w:type="gramEnd"/>
      <w:r>
        <w:t xml:space="preserve"> to POI:</w:t>
      </w:r>
    </w:p>
    <w:p w14:paraId="38E1F19C" w14:textId="77777777" w:rsidR="0085722C" w:rsidRDefault="0085722C" w:rsidP="0085722C">
      <w:pPr>
        <w:numPr>
          <w:ilvl w:val="0"/>
          <w:numId w:val="42"/>
        </w:numPr>
        <w:ind w:left="714" w:hanging="357"/>
      </w:pPr>
      <w:r>
        <w:t>SaleToPOIServiceRequestV08 (casp.001.001.08)</w:t>
      </w:r>
    </w:p>
    <w:p w14:paraId="4EFEC842" w14:textId="77777777" w:rsidR="0085722C" w:rsidRDefault="0085722C" w:rsidP="0085722C">
      <w:pPr>
        <w:numPr>
          <w:ilvl w:val="0"/>
          <w:numId w:val="42"/>
        </w:numPr>
        <w:ind w:left="714" w:hanging="357"/>
      </w:pPr>
      <w:r>
        <w:t>SaleToPOIServiceResponseV08 (casp.002.001.08)</w:t>
      </w:r>
    </w:p>
    <w:p w14:paraId="1F557CF9" w14:textId="77777777" w:rsidR="0085722C" w:rsidRDefault="0085722C" w:rsidP="0085722C">
      <w:pPr>
        <w:numPr>
          <w:ilvl w:val="0"/>
          <w:numId w:val="42"/>
        </w:numPr>
        <w:ind w:left="714" w:hanging="357"/>
      </w:pPr>
      <w:r>
        <w:t>SaleToPOIReconciliationRequestV08 (casp.003.001.08)</w:t>
      </w:r>
    </w:p>
    <w:p w14:paraId="2DA80CA3" w14:textId="77777777" w:rsidR="0085722C" w:rsidRDefault="0085722C" w:rsidP="0085722C">
      <w:pPr>
        <w:numPr>
          <w:ilvl w:val="0"/>
          <w:numId w:val="42"/>
        </w:numPr>
        <w:ind w:left="714" w:hanging="357"/>
      </w:pPr>
      <w:r>
        <w:t>SaleToPOIReconciliationResponseV08 (casp.004.001.08)</w:t>
      </w:r>
    </w:p>
    <w:p w14:paraId="22F99B30" w14:textId="77777777" w:rsidR="0085722C" w:rsidRDefault="0085722C" w:rsidP="0085722C">
      <w:pPr>
        <w:numPr>
          <w:ilvl w:val="0"/>
          <w:numId w:val="42"/>
        </w:numPr>
        <w:ind w:left="714" w:hanging="357"/>
      </w:pPr>
      <w:r>
        <w:t>SaleToPOISessionManagementRequestV08 (casp.005.001.08)</w:t>
      </w:r>
    </w:p>
    <w:p w14:paraId="5CC34F56" w14:textId="77777777" w:rsidR="0085722C" w:rsidRDefault="0085722C" w:rsidP="0085722C">
      <w:pPr>
        <w:numPr>
          <w:ilvl w:val="0"/>
          <w:numId w:val="42"/>
        </w:numPr>
        <w:ind w:left="714" w:hanging="357"/>
      </w:pPr>
      <w:r>
        <w:t>SaleToPOISessionManagementResponseV08 (casp.006.001.08)</w:t>
      </w:r>
    </w:p>
    <w:p w14:paraId="4BC77A59" w14:textId="77777777" w:rsidR="0085722C" w:rsidRDefault="0085722C" w:rsidP="0085722C">
      <w:pPr>
        <w:numPr>
          <w:ilvl w:val="0"/>
          <w:numId w:val="42"/>
        </w:numPr>
      </w:pPr>
      <w:r>
        <w:t>SaleToPOIAdministrativeRequestV08 (casp.007.001.08)</w:t>
      </w:r>
    </w:p>
    <w:p w14:paraId="3EAD7595" w14:textId="77777777" w:rsidR="0085722C" w:rsidRDefault="0085722C" w:rsidP="0085722C">
      <w:pPr>
        <w:numPr>
          <w:ilvl w:val="0"/>
          <w:numId w:val="42"/>
        </w:numPr>
      </w:pPr>
      <w:r>
        <w:t>SaleToPOIAdministrativeResponseV08 (casp.008.001.08)</w:t>
      </w:r>
    </w:p>
    <w:p w14:paraId="1F84B963" w14:textId="77777777" w:rsidR="0085722C" w:rsidRDefault="0085722C" w:rsidP="0085722C">
      <w:pPr>
        <w:numPr>
          <w:ilvl w:val="0"/>
          <w:numId w:val="42"/>
        </w:numPr>
      </w:pPr>
      <w:r>
        <w:t>SaleToPOIReportRequestV08 (casp.009.001.08)</w:t>
      </w:r>
    </w:p>
    <w:p w14:paraId="41C8BFCA" w14:textId="77777777" w:rsidR="0085722C" w:rsidRDefault="0085722C" w:rsidP="0085722C">
      <w:pPr>
        <w:numPr>
          <w:ilvl w:val="0"/>
          <w:numId w:val="42"/>
        </w:numPr>
      </w:pPr>
      <w:r>
        <w:t>SaleToPOIReportResponseV08 (casp.010.001.08)</w:t>
      </w:r>
    </w:p>
    <w:p w14:paraId="4D728465" w14:textId="77777777" w:rsidR="0085722C" w:rsidRDefault="0085722C" w:rsidP="0085722C">
      <w:pPr>
        <w:numPr>
          <w:ilvl w:val="0"/>
          <w:numId w:val="42"/>
        </w:numPr>
      </w:pPr>
      <w:r>
        <w:t>SaleToPOIAbortV08 (casp.011.001.08)</w:t>
      </w:r>
    </w:p>
    <w:p w14:paraId="3D4DF2A1" w14:textId="77777777" w:rsidR="0085722C" w:rsidRDefault="0085722C" w:rsidP="0085722C">
      <w:pPr>
        <w:numPr>
          <w:ilvl w:val="0"/>
          <w:numId w:val="42"/>
        </w:numPr>
      </w:pPr>
      <w:r>
        <w:t>SaleToPOIEventNotificationV08 (casp.012.001.08)</w:t>
      </w:r>
    </w:p>
    <w:p w14:paraId="7261DF74" w14:textId="77777777" w:rsidR="0085722C" w:rsidRDefault="0085722C" w:rsidP="0085722C">
      <w:pPr>
        <w:numPr>
          <w:ilvl w:val="0"/>
          <w:numId w:val="42"/>
        </w:numPr>
      </w:pPr>
      <w:r>
        <w:t>SaleToPOIMessageStatusRequestV08 (casp.014.001.08)</w:t>
      </w:r>
    </w:p>
    <w:p w14:paraId="2FC66498" w14:textId="77777777" w:rsidR="0085722C" w:rsidRDefault="0085722C" w:rsidP="0085722C">
      <w:pPr>
        <w:numPr>
          <w:ilvl w:val="0"/>
          <w:numId w:val="42"/>
        </w:numPr>
      </w:pPr>
      <w:r>
        <w:t>SaleToPOIMessageStatusResponseV08 (casp.015.001.08)</w:t>
      </w:r>
    </w:p>
    <w:p w14:paraId="690DF402" w14:textId="77777777" w:rsidR="0085722C" w:rsidRDefault="0085722C" w:rsidP="0085722C">
      <w:pPr>
        <w:numPr>
          <w:ilvl w:val="0"/>
          <w:numId w:val="42"/>
        </w:numPr>
      </w:pPr>
      <w:r>
        <w:t>SaleToPOIDeviceRequestV08 (casp.016.001.08)</w:t>
      </w:r>
    </w:p>
    <w:p w14:paraId="5756D3EE" w14:textId="77777777" w:rsidR="0085722C" w:rsidRDefault="0085722C" w:rsidP="0085722C">
      <w:pPr>
        <w:numPr>
          <w:ilvl w:val="0"/>
          <w:numId w:val="42"/>
        </w:numPr>
      </w:pPr>
      <w:r>
        <w:t>SaleToPOIDeviceResponseV08 (casp.017.001.08)</w:t>
      </w:r>
    </w:p>
    <w:p w14:paraId="17E98A4E" w14:textId="77777777" w:rsidR="0085722C" w:rsidRDefault="0085722C" w:rsidP="002A0033">
      <w:pPr>
        <w:rPr>
          <w:szCs w:val="24"/>
          <w:lang w:val="en-GB"/>
        </w:rPr>
      </w:pPr>
    </w:p>
    <w:p w14:paraId="0A103A56" w14:textId="77777777" w:rsidR="002A0033" w:rsidRDefault="002A0033" w:rsidP="00875071">
      <w:pPr>
        <w:numPr>
          <w:ilvl w:val="0"/>
          <w:numId w:val="41"/>
        </w:numPr>
        <w:rPr>
          <w:lang w:val="en-GB"/>
        </w:rPr>
      </w:pPr>
      <w:r>
        <w:rPr>
          <w:b/>
          <w:lang w:val="en-GB"/>
        </w:rPr>
        <w:t>Description of the change request:</w:t>
      </w:r>
    </w:p>
    <w:p w14:paraId="745EBD40" w14:textId="77777777" w:rsidR="003024C2" w:rsidRDefault="003024C2" w:rsidP="002A0033">
      <w:pPr>
        <w:rPr>
          <w:szCs w:val="24"/>
          <w:lang w:val="en-GB"/>
        </w:rPr>
      </w:pPr>
    </w:p>
    <w:p w14:paraId="718F397B" w14:textId="77777777" w:rsidR="003024C2" w:rsidRPr="0064521E" w:rsidRDefault="003024C2" w:rsidP="003024C2">
      <w:pPr>
        <w:jc w:val="both"/>
        <w:rPr>
          <w:lang w:val="en-CA"/>
        </w:rPr>
      </w:pPr>
      <w:r w:rsidRPr="0064521E">
        <w:rPr>
          <w:lang w:val="en-CA"/>
        </w:rPr>
        <w:t xml:space="preserve">The change request aims to </w:t>
      </w:r>
      <w:r>
        <w:rPr>
          <w:lang w:val="en-CA"/>
        </w:rPr>
        <w:t>enable the identification of the merchant performing a payment transaction using a unique and unambiguous identification assigned by a recognized identification scheme.</w:t>
      </w:r>
    </w:p>
    <w:p w14:paraId="1E9D1FFE" w14:textId="77777777" w:rsidR="003024C2" w:rsidRDefault="003024C2" w:rsidP="003024C2">
      <w:pPr>
        <w:rPr>
          <w:lang w:val="en-CA"/>
        </w:rPr>
      </w:pPr>
    </w:p>
    <w:p w14:paraId="0CE113F1" w14:textId="77777777" w:rsidR="003024C2" w:rsidRDefault="003024C2" w:rsidP="003024C2">
      <w:pPr>
        <w:rPr>
          <w:lang w:val="en-CA"/>
        </w:rPr>
      </w:pPr>
      <w:r>
        <w:rPr>
          <w:lang w:val="en-CA"/>
        </w:rPr>
        <w:t>We want to u</w:t>
      </w:r>
      <w:r w:rsidRPr="007C46B9">
        <w:rPr>
          <w:lang w:val="en-CA"/>
        </w:rPr>
        <w:t xml:space="preserve">pdate </w:t>
      </w:r>
      <w:r>
        <w:rPr>
          <w:lang w:val="en-CA"/>
        </w:rPr>
        <w:t xml:space="preserve">to the message component </w:t>
      </w:r>
      <w:r w:rsidRPr="00782578">
        <w:rPr>
          <w:i/>
          <w:iCs/>
          <w:lang w:val="en-CA"/>
        </w:rPr>
        <w:t>GenericIdentification192</w:t>
      </w:r>
      <w:r>
        <w:rPr>
          <w:lang w:val="en-CA"/>
        </w:rPr>
        <w:t xml:space="preserve"> used to define the </w:t>
      </w:r>
      <w:proofErr w:type="spellStart"/>
      <w:proofErr w:type="gramStart"/>
      <w:r w:rsidRPr="0079440E">
        <w:rPr>
          <w:i/>
          <w:iCs/>
          <w:lang w:val="en-CA"/>
        </w:rPr>
        <w:t>Environment.Merchant.Identification</w:t>
      </w:r>
      <w:proofErr w:type="spellEnd"/>
      <w:proofErr w:type="gramEnd"/>
      <w:r>
        <w:rPr>
          <w:lang w:val="en-CA"/>
        </w:rPr>
        <w:t xml:space="preserve"> data element.</w:t>
      </w:r>
    </w:p>
    <w:p w14:paraId="31C6AEA9" w14:textId="77777777" w:rsidR="003024C2" w:rsidRDefault="003024C2" w:rsidP="003024C2">
      <w:pPr>
        <w:rPr>
          <w:lang w:val="en-CA"/>
        </w:rPr>
      </w:pPr>
      <w:r>
        <w:rPr>
          <w:noProof/>
          <w:lang w:val="en-CA"/>
        </w:rPr>
        <w:drawing>
          <wp:inline distT="0" distB="0" distL="0" distR="0" wp14:anchorId="14479D5E" wp14:editId="1A6CD360">
            <wp:extent cx="5694680" cy="3155315"/>
            <wp:effectExtent l="0" t="0" r="0" b="0"/>
            <wp:docPr id="1805042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94680" cy="3155315"/>
                    </a:xfrm>
                    <a:prstGeom prst="rect">
                      <a:avLst/>
                    </a:prstGeom>
                    <a:noFill/>
                    <a:ln>
                      <a:noFill/>
                    </a:ln>
                  </pic:spPr>
                </pic:pic>
              </a:graphicData>
            </a:graphic>
          </wp:inline>
        </w:drawing>
      </w:r>
    </w:p>
    <w:p w14:paraId="2E276662" w14:textId="77777777" w:rsidR="003024C2" w:rsidRDefault="003024C2" w:rsidP="003024C2">
      <w:pPr>
        <w:rPr>
          <w:lang w:val="en-CA"/>
        </w:rPr>
      </w:pPr>
    </w:p>
    <w:p w14:paraId="388F810A" w14:textId="77777777" w:rsidR="003024C2" w:rsidRDefault="003024C2" w:rsidP="003024C2">
      <w:pPr>
        <w:rPr>
          <w:lang w:val="en-CA"/>
        </w:rPr>
      </w:pPr>
      <w:r>
        <w:rPr>
          <w:noProof/>
          <w:lang w:val="en-CA"/>
        </w:rPr>
        <w:drawing>
          <wp:inline distT="0" distB="0" distL="0" distR="0" wp14:anchorId="5BF5D481" wp14:editId="00E62F69">
            <wp:extent cx="5690235" cy="3399790"/>
            <wp:effectExtent l="0" t="0" r="0" b="0"/>
            <wp:docPr id="2036353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0235" cy="3399790"/>
                    </a:xfrm>
                    <a:prstGeom prst="rect">
                      <a:avLst/>
                    </a:prstGeom>
                    <a:noFill/>
                    <a:ln>
                      <a:noFill/>
                    </a:ln>
                  </pic:spPr>
                </pic:pic>
              </a:graphicData>
            </a:graphic>
          </wp:inline>
        </w:drawing>
      </w:r>
    </w:p>
    <w:p w14:paraId="74562263" w14:textId="77777777" w:rsidR="003024C2" w:rsidRDefault="003024C2" w:rsidP="003024C2">
      <w:pPr>
        <w:rPr>
          <w:lang w:val="en-CA"/>
        </w:rPr>
      </w:pPr>
    </w:p>
    <w:p w14:paraId="2772344A" w14:textId="77777777" w:rsidR="003024C2" w:rsidRDefault="003024C2" w:rsidP="003024C2">
      <w:pPr>
        <w:rPr>
          <w:lang w:val="en-CA"/>
        </w:rPr>
      </w:pPr>
      <w:r>
        <w:rPr>
          <w:noProof/>
          <w:lang w:val="en-CA"/>
        </w:rPr>
        <w:drawing>
          <wp:inline distT="0" distB="0" distL="0" distR="0" wp14:anchorId="19B57AC1" wp14:editId="62330D03">
            <wp:extent cx="5522595" cy="7618730"/>
            <wp:effectExtent l="0" t="0" r="0" b="0"/>
            <wp:docPr id="2047225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2595" cy="7618730"/>
                    </a:xfrm>
                    <a:prstGeom prst="rect">
                      <a:avLst/>
                    </a:prstGeom>
                    <a:noFill/>
                    <a:ln>
                      <a:noFill/>
                    </a:ln>
                  </pic:spPr>
                </pic:pic>
              </a:graphicData>
            </a:graphic>
          </wp:inline>
        </w:drawing>
      </w:r>
    </w:p>
    <w:p w14:paraId="41520A44" w14:textId="3120403A" w:rsidR="002A0033" w:rsidRDefault="003024C2" w:rsidP="003024C2">
      <w:pPr>
        <w:rPr>
          <w:lang w:val="en-GB"/>
        </w:rPr>
      </w:pPr>
      <w:r w:rsidRPr="00321273">
        <w:rPr>
          <w:szCs w:val="24"/>
          <w:lang w:val="en-GB"/>
        </w:rPr>
        <w:br w:type="page"/>
      </w:r>
    </w:p>
    <w:p w14:paraId="0360B0BE" w14:textId="77777777" w:rsidR="002A0033" w:rsidRDefault="002A0033" w:rsidP="00875071">
      <w:pPr>
        <w:numPr>
          <w:ilvl w:val="0"/>
          <w:numId w:val="41"/>
        </w:numPr>
        <w:rPr>
          <w:b/>
          <w:szCs w:val="24"/>
          <w:lang w:val="en-GB"/>
        </w:rPr>
      </w:pPr>
      <w:r>
        <w:rPr>
          <w:b/>
          <w:szCs w:val="24"/>
          <w:lang w:val="en-GB"/>
        </w:rPr>
        <w:lastRenderedPageBreak/>
        <w:t>Purpose of the change:</w:t>
      </w:r>
    </w:p>
    <w:p w14:paraId="6E3ACEE3" w14:textId="77777777" w:rsidR="002A0033" w:rsidRDefault="002A0033" w:rsidP="002A0033"/>
    <w:p w14:paraId="24AB6EAD" w14:textId="77777777" w:rsidR="00D44EFF" w:rsidRDefault="00D44EFF" w:rsidP="00D44EFF">
      <w:pPr>
        <w:jc w:val="both"/>
      </w:pPr>
      <w:r w:rsidRPr="00EC6638">
        <w:t xml:space="preserve">nexo </w:t>
      </w:r>
      <w:r>
        <w:t>A.I.S.B.L.</w:t>
      </w:r>
      <w:r w:rsidRPr="00EC6638">
        <w:t xml:space="preserve"> </w:t>
      </w:r>
      <w:r>
        <w:t>is an international organization</w:t>
      </w:r>
      <w:r w:rsidRPr="00EC6638">
        <w:t xml:space="preserve"> </w:t>
      </w:r>
      <w:r>
        <w:t xml:space="preserve">whose mission is </w:t>
      </w:r>
      <w:r w:rsidRPr="00EC6638">
        <w:t xml:space="preserve">to define, publish and promote global payment acceptance standards </w:t>
      </w:r>
      <w:r>
        <w:t xml:space="preserve">based on ISO 20022 </w:t>
      </w:r>
      <w:r w:rsidRPr="00EC6638">
        <w:t>and supporting services that ensure interoperability between acceptance and acquiring solutions, integrated retail and terminal management systems.</w:t>
      </w:r>
    </w:p>
    <w:p w14:paraId="5FC1A65B" w14:textId="77777777" w:rsidR="00D44EFF" w:rsidRDefault="00D44EFF" w:rsidP="00D44EFF">
      <w:pPr>
        <w:jc w:val="both"/>
      </w:pPr>
      <w:r>
        <w:t xml:space="preserve">nexo is working closely with major retail industry players to address their challenges and bridge the gap for the adoption of ISO 20022. More specifically, a need has been identified to the GLN (Global Location Number) to identify the merchant performing the payment transaction. The </w:t>
      </w:r>
      <w:r w:rsidRPr="004A4F3A">
        <w:t>G</w:t>
      </w:r>
      <w:r>
        <w:t>LN</w:t>
      </w:r>
      <w:r w:rsidRPr="004A4F3A">
        <w:t xml:space="preserve"> is an identifier defined by the global standards organization GS1 and is</w:t>
      </w:r>
      <w:r>
        <w:t xml:space="preserve"> commonly</w:t>
      </w:r>
      <w:r w:rsidRPr="004A4F3A">
        <w:t xml:space="preserve"> used </w:t>
      </w:r>
      <w:r>
        <w:t xml:space="preserve">in many industries </w:t>
      </w:r>
      <w:r w:rsidRPr="004A4F3A">
        <w:t>to uniquely identify physical locations and functional entities (e.g., stores, warehouses, delivery addresses, legal entities or business functions).</w:t>
      </w:r>
    </w:p>
    <w:p w14:paraId="2317E427" w14:textId="77777777" w:rsidR="00D44EFF" w:rsidRPr="002F2D4B" w:rsidRDefault="00D44EFF" w:rsidP="00D44EFF">
      <w:pPr>
        <w:jc w:val="both"/>
        <w:rPr>
          <w:lang w:val="en-CA"/>
        </w:rPr>
      </w:pPr>
      <w:r>
        <w:rPr>
          <w:lang w:val="en-CA"/>
        </w:rPr>
        <w:t xml:space="preserve">The change request allows a merchant to be identified using an organisation identification assigned by an identification scheme, such as GS1. The proposed approach aligns with common practice in other ISO 20022 business domains </w:t>
      </w:r>
      <w:r w:rsidRPr="004D2616">
        <w:t>—</w:t>
      </w:r>
      <w:r>
        <w:rPr>
          <w:lang w:val="en-CA"/>
        </w:rPr>
        <w:t xml:space="preserve"> for example, </w:t>
      </w:r>
      <w:proofErr w:type="spellStart"/>
      <w:r w:rsidRPr="003867FD">
        <w:rPr>
          <w:i/>
          <w:iCs/>
          <w:lang w:val="en-CA"/>
        </w:rPr>
        <w:t>FinancialInstitutionIdentification</w:t>
      </w:r>
      <w:proofErr w:type="spellEnd"/>
      <w:r>
        <w:rPr>
          <w:lang w:val="en-CA"/>
        </w:rPr>
        <w:t xml:space="preserve"> supports the BIC, the LEI or other identifiers) </w:t>
      </w:r>
      <w:r w:rsidRPr="004D2616">
        <w:t>—</w:t>
      </w:r>
      <w:r>
        <w:t xml:space="preserve"> </w:t>
      </w:r>
      <w:r>
        <w:rPr>
          <w:lang w:val="en-CA"/>
        </w:rPr>
        <w:t>and ensures interoperability, traceability and data quality.</w:t>
      </w:r>
    </w:p>
    <w:p w14:paraId="66985FA4" w14:textId="77777777" w:rsidR="00D44EFF" w:rsidRDefault="00D44EFF" w:rsidP="00D44EFF"/>
    <w:p w14:paraId="7E9A0E9C" w14:textId="77777777" w:rsidR="00D44EFF" w:rsidRDefault="00D44EFF" w:rsidP="00D44EFF">
      <w:r>
        <w:t xml:space="preserve">We want to reuse the existing message component </w:t>
      </w:r>
      <w:r w:rsidRPr="00FC52DF">
        <w:rPr>
          <w:b/>
          <w:bCs/>
        </w:rPr>
        <w:t>GenericOrganisationIdentification3</w:t>
      </w:r>
      <w:r>
        <w:rPr>
          <w:b/>
          <w:bCs/>
        </w:rPr>
        <w:t xml:space="preserve"> </w:t>
      </w:r>
      <w:r w:rsidRPr="00CB63F1">
        <w:t>defined as follows:</w:t>
      </w:r>
    </w:p>
    <w:p w14:paraId="772F766C" w14:textId="77777777" w:rsidR="00D44EFF" w:rsidRDefault="00D44EFF" w:rsidP="00D44EFF">
      <w:pPr>
        <w:rPr>
          <w:noProof/>
        </w:rPr>
      </w:pPr>
      <w:r>
        <w:rPr>
          <w:noProof/>
        </w:rPr>
        <w:drawing>
          <wp:inline distT="0" distB="0" distL="0" distR="0" wp14:anchorId="4D5752AC" wp14:editId="2A0B6515">
            <wp:extent cx="5699125" cy="192405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a:extLst>
                        <a:ext uri="{28A0092B-C50C-407E-A947-70E740481C1C}">
                          <a14:useLocalDpi xmlns:a14="http://schemas.microsoft.com/office/drawing/2010/main" val="0"/>
                        </a:ext>
                      </a:extLst>
                    </a:blip>
                    <a:srcRect t="9848"/>
                    <a:stretch>
                      <a:fillRect/>
                    </a:stretch>
                  </pic:blipFill>
                  <pic:spPr bwMode="auto">
                    <a:xfrm>
                      <a:off x="0" y="0"/>
                      <a:ext cx="5699125" cy="1924050"/>
                    </a:xfrm>
                    <a:prstGeom prst="rect">
                      <a:avLst/>
                    </a:prstGeom>
                    <a:noFill/>
                    <a:ln>
                      <a:noFill/>
                    </a:ln>
                  </pic:spPr>
                </pic:pic>
              </a:graphicData>
            </a:graphic>
          </wp:inline>
        </w:drawing>
      </w:r>
    </w:p>
    <w:p w14:paraId="72DF01E5" w14:textId="77777777" w:rsidR="00D44EFF" w:rsidRDefault="00D44EFF" w:rsidP="00D44EFF"/>
    <w:p w14:paraId="7058A759" w14:textId="77777777" w:rsidR="00D44EFF" w:rsidRDefault="00D44EFF" w:rsidP="00D44EFF">
      <w:r>
        <w:t xml:space="preserve">The ISO 20022 Inventory of External Code Sets provides a standardized definition of identification scheme using the </w:t>
      </w:r>
      <w:r w:rsidRPr="00FC3C29">
        <w:rPr>
          <w:i/>
          <w:iCs/>
        </w:rPr>
        <w:t>ExternalOrganisationIdentification1Code</w:t>
      </w:r>
      <w:r>
        <w:rPr>
          <w:i/>
          <w:iCs/>
        </w:rPr>
        <w:t>d</w:t>
      </w:r>
      <w:r>
        <w:t xml:space="preserve"> (see example below).</w:t>
      </w:r>
    </w:p>
    <w:p w14:paraId="1418F699" w14:textId="77777777" w:rsidR="00D44EFF" w:rsidRDefault="00D44EFF" w:rsidP="00D44EFF"/>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2126"/>
        <w:gridCol w:w="5283"/>
      </w:tblGrid>
      <w:tr w:rsidR="00D44EFF" w:rsidRPr="00D22478" w14:paraId="218E2AE1" w14:textId="77777777" w:rsidTr="00D11424">
        <w:trPr>
          <w:trHeight w:val="290"/>
        </w:trPr>
        <w:tc>
          <w:tcPr>
            <w:tcW w:w="1560" w:type="dxa"/>
            <w:shd w:val="clear" w:color="auto" w:fill="F2F2F2"/>
            <w:noWrap/>
          </w:tcPr>
          <w:p w14:paraId="1CB90966" w14:textId="77777777" w:rsidR="00D44EFF" w:rsidRPr="00D22478" w:rsidRDefault="00D44EFF" w:rsidP="00D11424">
            <w:pPr>
              <w:spacing w:before="0"/>
              <w:rPr>
                <w:rFonts w:ascii="Helvetica" w:eastAsia="Times New Roman" w:hAnsi="Helvetica"/>
                <w:b/>
                <w:bCs/>
                <w:sz w:val="20"/>
                <w:lang w:val="fr-CA" w:eastAsia="fr-CA"/>
              </w:rPr>
            </w:pPr>
            <w:r>
              <w:rPr>
                <w:rFonts w:ascii="Helvetica" w:eastAsia="Times New Roman" w:hAnsi="Helvetica"/>
                <w:b/>
                <w:bCs/>
                <w:sz w:val="20"/>
                <w:lang w:val="fr-CA" w:eastAsia="fr-CA"/>
              </w:rPr>
              <w:t>Code Value</w:t>
            </w:r>
          </w:p>
        </w:tc>
        <w:tc>
          <w:tcPr>
            <w:tcW w:w="2126" w:type="dxa"/>
            <w:shd w:val="clear" w:color="auto" w:fill="F2F2F2"/>
            <w:noWrap/>
          </w:tcPr>
          <w:p w14:paraId="01AA6247" w14:textId="77777777" w:rsidR="00D44EFF" w:rsidRPr="00D22478" w:rsidRDefault="00D44EFF" w:rsidP="00D11424">
            <w:pPr>
              <w:spacing w:before="0"/>
              <w:rPr>
                <w:rFonts w:ascii="Helvetica" w:eastAsia="Times New Roman" w:hAnsi="Helvetica"/>
                <w:b/>
                <w:bCs/>
                <w:sz w:val="20"/>
                <w:lang w:val="fr-CA" w:eastAsia="fr-CA"/>
              </w:rPr>
            </w:pPr>
            <w:r>
              <w:rPr>
                <w:rFonts w:ascii="Helvetica" w:eastAsia="Times New Roman" w:hAnsi="Helvetica"/>
                <w:b/>
                <w:bCs/>
                <w:sz w:val="20"/>
                <w:lang w:val="fr-CA" w:eastAsia="fr-CA"/>
              </w:rPr>
              <w:t>Code Name</w:t>
            </w:r>
          </w:p>
        </w:tc>
        <w:tc>
          <w:tcPr>
            <w:tcW w:w="5283" w:type="dxa"/>
            <w:shd w:val="clear" w:color="auto" w:fill="F2F2F2"/>
            <w:noWrap/>
          </w:tcPr>
          <w:p w14:paraId="0088F791" w14:textId="77777777" w:rsidR="00D44EFF" w:rsidRPr="00D22478" w:rsidRDefault="00D44EFF" w:rsidP="00D11424">
            <w:pPr>
              <w:spacing w:before="0"/>
              <w:rPr>
                <w:rFonts w:ascii="Helvetica" w:eastAsia="Times New Roman" w:hAnsi="Helvetica"/>
                <w:b/>
                <w:bCs/>
                <w:sz w:val="20"/>
                <w:lang w:val="en-CA" w:eastAsia="fr-CA"/>
              </w:rPr>
            </w:pPr>
            <w:r>
              <w:rPr>
                <w:rFonts w:ascii="Helvetica" w:eastAsia="Times New Roman" w:hAnsi="Helvetica"/>
                <w:b/>
                <w:bCs/>
                <w:sz w:val="20"/>
                <w:lang w:val="en-CA" w:eastAsia="fr-CA"/>
              </w:rPr>
              <w:t>Code Definition</w:t>
            </w:r>
          </w:p>
        </w:tc>
      </w:tr>
      <w:tr w:rsidR="00D44EFF" w:rsidRPr="00A67EB9" w14:paraId="092E3942" w14:textId="77777777" w:rsidTr="00D11424">
        <w:trPr>
          <w:trHeight w:val="290"/>
        </w:trPr>
        <w:tc>
          <w:tcPr>
            <w:tcW w:w="1560" w:type="dxa"/>
            <w:noWrap/>
            <w:hideMark/>
          </w:tcPr>
          <w:p w14:paraId="660FC2DC" w14:textId="77777777" w:rsidR="00D44EFF" w:rsidRPr="00A67EB9" w:rsidRDefault="00D44EFF" w:rsidP="00D11424">
            <w:pPr>
              <w:spacing w:before="0"/>
              <w:rPr>
                <w:rFonts w:ascii="Helvetica" w:eastAsia="Times New Roman" w:hAnsi="Helvetica"/>
                <w:sz w:val="20"/>
                <w:lang w:val="fr-CA" w:eastAsia="fr-CA"/>
              </w:rPr>
            </w:pPr>
            <w:r w:rsidRPr="00A67EB9">
              <w:rPr>
                <w:rFonts w:ascii="Helvetica" w:eastAsia="Times New Roman" w:hAnsi="Helvetica"/>
                <w:sz w:val="20"/>
                <w:lang w:val="fr-CA" w:eastAsia="fr-CA"/>
              </w:rPr>
              <w:t>GS1G</w:t>
            </w:r>
          </w:p>
        </w:tc>
        <w:tc>
          <w:tcPr>
            <w:tcW w:w="2126" w:type="dxa"/>
            <w:noWrap/>
            <w:hideMark/>
          </w:tcPr>
          <w:p w14:paraId="05B369C6" w14:textId="77777777" w:rsidR="00D44EFF" w:rsidRPr="00A67EB9" w:rsidRDefault="00D44EFF" w:rsidP="00D11424">
            <w:pPr>
              <w:spacing w:before="0"/>
              <w:rPr>
                <w:rFonts w:ascii="Helvetica" w:eastAsia="Times New Roman" w:hAnsi="Helvetica"/>
                <w:sz w:val="20"/>
                <w:lang w:val="fr-CA" w:eastAsia="fr-CA"/>
              </w:rPr>
            </w:pPr>
            <w:r w:rsidRPr="00A67EB9">
              <w:rPr>
                <w:rFonts w:ascii="Helvetica" w:eastAsia="Times New Roman" w:hAnsi="Helvetica"/>
                <w:sz w:val="20"/>
                <w:lang w:val="fr-CA" w:eastAsia="fr-CA"/>
              </w:rPr>
              <w:t>GS1GLNIdentifier</w:t>
            </w:r>
          </w:p>
        </w:tc>
        <w:tc>
          <w:tcPr>
            <w:tcW w:w="5283" w:type="dxa"/>
            <w:noWrap/>
            <w:hideMark/>
          </w:tcPr>
          <w:p w14:paraId="4EED85AE" w14:textId="77777777" w:rsidR="00D44EFF" w:rsidRPr="00A67EB9" w:rsidRDefault="00D44EFF" w:rsidP="00D11424">
            <w:pPr>
              <w:spacing w:before="0"/>
              <w:rPr>
                <w:rFonts w:ascii="Helvetica" w:eastAsia="Times New Roman" w:hAnsi="Helvetica"/>
                <w:sz w:val="20"/>
                <w:lang w:val="en-CA" w:eastAsia="fr-CA"/>
              </w:rPr>
            </w:pPr>
            <w:r w:rsidRPr="00A67EB9">
              <w:rPr>
                <w:rFonts w:ascii="Helvetica" w:eastAsia="Times New Roman" w:hAnsi="Helvetica"/>
                <w:sz w:val="20"/>
                <w:lang w:val="en-CA" w:eastAsia="fr-CA"/>
              </w:rPr>
              <w:t>Global Location Number. A non-significant reference number used to identify legal entities, functional entities, or physical entities according to GS1 numbering scheme rules.</w:t>
            </w:r>
            <w:r>
              <w:rPr>
                <w:rFonts w:ascii="Helvetica" w:eastAsia="Times New Roman" w:hAnsi="Helvetica"/>
                <w:sz w:val="20"/>
                <w:lang w:val="en-CA" w:eastAsia="fr-CA"/>
              </w:rPr>
              <w:t xml:space="preserve"> </w:t>
            </w:r>
            <w:r w:rsidRPr="00A67EB9">
              <w:rPr>
                <w:rFonts w:ascii="Helvetica" w:eastAsia="Times New Roman" w:hAnsi="Helvetica"/>
                <w:sz w:val="20"/>
                <w:lang w:val="en-CA" w:eastAsia="fr-CA"/>
              </w:rPr>
              <w:t>The number is used to retrieve detailed information that is linked to it.</w:t>
            </w:r>
          </w:p>
        </w:tc>
      </w:tr>
    </w:tbl>
    <w:p w14:paraId="57604E5F" w14:textId="77777777" w:rsidR="00D44EFF" w:rsidRPr="00D44EFF" w:rsidRDefault="00D44EFF" w:rsidP="002A0033"/>
    <w:p w14:paraId="611FBDAB" w14:textId="77777777" w:rsidR="002A0033" w:rsidRDefault="002A0033" w:rsidP="00875071">
      <w:pPr>
        <w:numPr>
          <w:ilvl w:val="0"/>
          <w:numId w:val="41"/>
        </w:numPr>
        <w:rPr>
          <w:b/>
          <w:szCs w:val="24"/>
          <w:lang w:val="en-GB"/>
        </w:rPr>
      </w:pPr>
      <w:r>
        <w:rPr>
          <w:b/>
          <w:szCs w:val="24"/>
          <w:lang w:val="en-GB"/>
        </w:rPr>
        <w:lastRenderedPageBreak/>
        <w:t>Urgency of the request:</w:t>
      </w:r>
    </w:p>
    <w:p w14:paraId="19BC35D8" w14:textId="77777777" w:rsidR="002A0033" w:rsidRDefault="002A0033" w:rsidP="002A0033">
      <w:pPr>
        <w:rPr>
          <w:szCs w:val="24"/>
          <w:lang w:val="en-GB"/>
        </w:rPr>
      </w:pPr>
      <w:r>
        <w:rPr>
          <w:szCs w:val="24"/>
          <w:lang w:val="en-GB"/>
        </w:rPr>
        <w:t>Urgent.</w:t>
      </w:r>
    </w:p>
    <w:p w14:paraId="646A6872" w14:textId="77777777" w:rsidR="002A0033" w:rsidRDefault="002A0033" w:rsidP="002A0033">
      <w:pPr>
        <w:rPr>
          <w:i/>
          <w:szCs w:val="24"/>
          <w:lang w:val="en-GB"/>
        </w:rPr>
      </w:pPr>
    </w:p>
    <w:p w14:paraId="6135DA78" w14:textId="77777777" w:rsidR="002A0033" w:rsidRDefault="002A0033" w:rsidP="00875071">
      <w:pPr>
        <w:numPr>
          <w:ilvl w:val="0"/>
          <w:numId w:val="41"/>
        </w:numPr>
        <w:rPr>
          <w:szCs w:val="24"/>
          <w:lang w:val="en-GB"/>
        </w:rPr>
      </w:pPr>
      <w:r>
        <w:rPr>
          <w:b/>
          <w:szCs w:val="24"/>
          <w:lang w:val="en-GB"/>
        </w:rPr>
        <w:t>Business examples:</w:t>
      </w:r>
    </w:p>
    <w:p w14:paraId="6A0B0D80" w14:textId="77777777" w:rsidR="002A0033" w:rsidRDefault="002A0033" w:rsidP="002A0033">
      <w:pPr>
        <w:rPr>
          <w:lang w:val="en-GB"/>
        </w:rPr>
      </w:pPr>
      <w:r>
        <w:rPr>
          <w:lang w:val="en-GB"/>
        </w:rPr>
        <w:t>Examples illustrating the change request.</w:t>
      </w:r>
    </w:p>
    <w:p w14:paraId="4511D485" w14:textId="77777777" w:rsidR="002A0033" w:rsidRDefault="002A0033" w:rsidP="002A0033">
      <w:pPr>
        <w:rPr>
          <w:lang w:val="en-GB"/>
        </w:rPr>
      </w:pPr>
    </w:p>
    <w:p w14:paraId="5812D72B" w14:textId="77777777" w:rsidR="002A0033" w:rsidRDefault="002A0033" w:rsidP="00875071">
      <w:pPr>
        <w:numPr>
          <w:ilvl w:val="0"/>
          <w:numId w:val="41"/>
        </w:numPr>
        <w:rPr>
          <w:b/>
          <w:lang w:val="en-GB"/>
        </w:rPr>
      </w:pPr>
      <w:r>
        <w:rPr>
          <w:b/>
          <w:lang w:val="en-GB"/>
        </w:rPr>
        <w:t>SEG/TSG recommendation:</w:t>
      </w:r>
    </w:p>
    <w:p w14:paraId="65D57931" w14:textId="77777777" w:rsidR="002A0033" w:rsidRDefault="002A0033" w:rsidP="002A0033">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49972E35" w14:textId="77777777" w:rsidR="002A0033" w:rsidRDefault="002A0033" w:rsidP="002A0033">
      <w:pPr>
        <w:rPr>
          <w:i/>
          <w:szCs w:val="24"/>
          <w:lang w:val="en-GB"/>
        </w:rPr>
      </w:pPr>
    </w:p>
    <w:tbl>
      <w:tblPr>
        <w:tblW w:w="9133" w:type="dxa"/>
        <w:tblLayout w:type="fixed"/>
        <w:tblLook w:val="01E0" w:firstRow="1" w:lastRow="1" w:firstColumn="1" w:lastColumn="1" w:noHBand="0" w:noVBand="0"/>
      </w:tblPr>
      <w:tblGrid>
        <w:gridCol w:w="1061"/>
        <w:gridCol w:w="183"/>
        <w:gridCol w:w="567"/>
        <w:gridCol w:w="1699"/>
        <w:gridCol w:w="4254"/>
        <w:gridCol w:w="424"/>
        <w:gridCol w:w="945"/>
      </w:tblGrid>
      <w:tr w:rsidR="002A0033" w14:paraId="3B722E3E" w14:textId="77777777" w:rsidTr="00D11424">
        <w:tc>
          <w:tcPr>
            <w:tcW w:w="1243" w:type="dxa"/>
            <w:gridSpan w:val="2"/>
            <w:tcBorders>
              <w:top w:val="single" w:sz="4" w:space="0" w:color="000000"/>
              <w:left w:val="single" w:sz="4" w:space="0" w:color="000000"/>
              <w:bottom w:val="single" w:sz="4" w:space="0" w:color="000000"/>
              <w:right w:val="single" w:sz="4" w:space="0" w:color="000000"/>
            </w:tcBorders>
          </w:tcPr>
          <w:p w14:paraId="47D48630" w14:textId="77777777" w:rsidR="002A0033" w:rsidRDefault="002A0033" w:rsidP="00D11424">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3F2CBE99" w14:textId="77777777" w:rsidR="002A0033" w:rsidRDefault="002A0033" w:rsidP="00D11424">
            <w:pPr>
              <w:widowControl w:val="0"/>
              <w:rPr>
                <w:color w:val="FF0000"/>
                <w:szCs w:val="24"/>
                <w:lang w:val="en-GB"/>
              </w:rPr>
            </w:pPr>
            <w:r>
              <w:rPr>
                <w:color w:val="FF0000"/>
                <w:szCs w:val="24"/>
                <w:lang w:val="en-GB"/>
              </w:rPr>
              <w:t>X</w:t>
            </w:r>
          </w:p>
        </w:tc>
        <w:tc>
          <w:tcPr>
            <w:tcW w:w="1699" w:type="dxa"/>
            <w:tcBorders>
              <w:top w:val="single" w:sz="4" w:space="0" w:color="000000"/>
              <w:left w:val="single" w:sz="4" w:space="0" w:color="000000"/>
              <w:bottom w:val="single" w:sz="4" w:space="0" w:color="000000"/>
              <w:right w:val="single" w:sz="4" w:space="0" w:color="000000"/>
            </w:tcBorders>
          </w:tcPr>
          <w:p w14:paraId="3298C149" w14:textId="77777777" w:rsidR="002A0033" w:rsidRDefault="002A0033" w:rsidP="00D11424">
            <w:pPr>
              <w:widowControl w:val="0"/>
              <w:rPr>
                <w:b/>
                <w:szCs w:val="24"/>
                <w:lang w:val="en-GB"/>
              </w:rPr>
            </w:pPr>
            <w:r>
              <w:rPr>
                <w:b/>
                <w:szCs w:val="24"/>
                <w:lang w:val="en-GB"/>
              </w:rPr>
              <w:t>Timing</w:t>
            </w:r>
          </w:p>
        </w:tc>
        <w:tc>
          <w:tcPr>
            <w:tcW w:w="4254" w:type="dxa"/>
          </w:tcPr>
          <w:p w14:paraId="293BCEDC" w14:textId="77777777" w:rsidR="002A0033" w:rsidRDefault="002A0033" w:rsidP="00D11424">
            <w:pPr>
              <w:widowControl w:val="0"/>
            </w:pPr>
          </w:p>
        </w:tc>
        <w:tc>
          <w:tcPr>
            <w:tcW w:w="424" w:type="dxa"/>
          </w:tcPr>
          <w:p w14:paraId="767B9061" w14:textId="77777777" w:rsidR="002A0033" w:rsidRDefault="002A0033" w:rsidP="00D11424">
            <w:pPr>
              <w:widowControl w:val="0"/>
            </w:pPr>
          </w:p>
        </w:tc>
        <w:tc>
          <w:tcPr>
            <w:tcW w:w="945" w:type="dxa"/>
          </w:tcPr>
          <w:p w14:paraId="7D5EDDDC" w14:textId="77777777" w:rsidR="002A0033" w:rsidRDefault="002A0033" w:rsidP="00D11424">
            <w:pPr>
              <w:widowControl w:val="0"/>
            </w:pPr>
          </w:p>
        </w:tc>
      </w:tr>
      <w:tr w:rsidR="002A0033" w14:paraId="440EECB7" w14:textId="77777777" w:rsidTr="00D11424">
        <w:trPr>
          <w:trHeight w:val="501"/>
        </w:trPr>
        <w:tc>
          <w:tcPr>
            <w:tcW w:w="1060" w:type="dxa"/>
          </w:tcPr>
          <w:p w14:paraId="2664DAF7" w14:textId="77777777" w:rsidR="002A0033" w:rsidRDefault="002A0033" w:rsidP="00D11424">
            <w:pPr>
              <w:widowControl w:val="0"/>
              <w:rPr>
                <w:szCs w:val="24"/>
                <w:lang w:val="en-GB"/>
              </w:rPr>
            </w:pPr>
          </w:p>
        </w:tc>
        <w:tc>
          <w:tcPr>
            <w:tcW w:w="750" w:type="dxa"/>
            <w:gridSpan w:val="2"/>
            <w:tcBorders>
              <w:top w:val="single" w:sz="4" w:space="0" w:color="000000"/>
              <w:right w:val="single" w:sz="4" w:space="0" w:color="000000"/>
            </w:tcBorders>
          </w:tcPr>
          <w:p w14:paraId="0630F26D" w14:textId="77777777" w:rsidR="002A0033" w:rsidRDefault="002A0033" w:rsidP="00D11424">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1ED0F805" w14:textId="77777777" w:rsidR="002A0033" w:rsidRDefault="002A0033" w:rsidP="00D11424">
            <w:pPr>
              <w:widowControl w:val="0"/>
              <w:spacing w:before="0"/>
              <w:rPr>
                <w:szCs w:val="24"/>
                <w:lang w:val="en-GB"/>
              </w:rPr>
            </w:pPr>
            <w:r>
              <w:rPr>
                <w:szCs w:val="24"/>
                <w:lang w:val="en-GB"/>
              </w:rPr>
              <w:t xml:space="preserve">- </w:t>
            </w:r>
            <w:r>
              <w:rPr>
                <w:b/>
                <w:szCs w:val="24"/>
                <w:lang w:val="en-GB"/>
              </w:rPr>
              <w:t>Next yearly cycle: 2026/2027</w:t>
            </w:r>
          </w:p>
          <w:p w14:paraId="51C7A90A" w14:textId="77777777" w:rsidR="002A0033" w:rsidRDefault="002A0033" w:rsidP="00D11424">
            <w:pPr>
              <w:widowControl w:val="0"/>
              <w:spacing w:before="0"/>
              <w:rPr>
                <w:szCs w:val="24"/>
                <w:lang w:val="en-GB"/>
              </w:rPr>
            </w:pPr>
            <w:r>
              <w:rPr>
                <w:szCs w:val="24"/>
                <w:lang w:val="en-GB"/>
              </w:rPr>
              <w:t>(the change will be considered for implementation in the yearly maintenance cycle which starts in 2026 and completes with the publication of new message versions in the spring of 2027)</w:t>
            </w:r>
          </w:p>
        </w:tc>
        <w:tc>
          <w:tcPr>
            <w:tcW w:w="424" w:type="dxa"/>
            <w:tcBorders>
              <w:top w:val="single" w:sz="4" w:space="0" w:color="000000"/>
              <w:left w:val="single" w:sz="4" w:space="0" w:color="000000"/>
              <w:bottom w:val="single" w:sz="4" w:space="0" w:color="000000"/>
              <w:right w:val="single" w:sz="4" w:space="0" w:color="000000"/>
            </w:tcBorders>
          </w:tcPr>
          <w:p w14:paraId="73ACBA93" w14:textId="77777777" w:rsidR="002A0033" w:rsidRDefault="002A0033" w:rsidP="00D11424">
            <w:pPr>
              <w:widowControl w:val="0"/>
              <w:spacing w:before="0"/>
              <w:jc w:val="both"/>
              <w:rPr>
                <w:color w:val="FF0000"/>
                <w:szCs w:val="24"/>
                <w:lang w:val="en-GB"/>
              </w:rPr>
            </w:pPr>
            <w:r>
              <w:rPr>
                <w:color w:val="FF0000"/>
                <w:szCs w:val="24"/>
                <w:lang w:val="en-GB"/>
              </w:rPr>
              <w:t>X</w:t>
            </w:r>
          </w:p>
        </w:tc>
        <w:tc>
          <w:tcPr>
            <w:tcW w:w="945" w:type="dxa"/>
          </w:tcPr>
          <w:p w14:paraId="447E805B" w14:textId="77777777" w:rsidR="002A0033" w:rsidRDefault="002A0033" w:rsidP="00D11424">
            <w:pPr>
              <w:widowControl w:val="0"/>
            </w:pPr>
          </w:p>
        </w:tc>
      </w:tr>
      <w:tr w:rsidR="002A0033" w14:paraId="02FBFEE3" w14:textId="77777777" w:rsidTr="00D11424">
        <w:trPr>
          <w:trHeight w:val="501"/>
        </w:trPr>
        <w:tc>
          <w:tcPr>
            <w:tcW w:w="1060" w:type="dxa"/>
          </w:tcPr>
          <w:p w14:paraId="0B9BF12A" w14:textId="77777777" w:rsidR="002A0033" w:rsidRDefault="002A0033" w:rsidP="00D11424">
            <w:pPr>
              <w:widowControl w:val="0"/>
              <w:spacing w:before="0"/>
              <w:rPr>
                <w:szCs w:val="24"/>
                <w:lang w:val="en-GB"/>
              </w:rPr>
            </w:pPr>
          </w:p>
        </w:tc>
        <w:tc>
          <w:tcPr>
            <w:tcW w:w="750" w:type="dxa"/>
            <w:gridSpan w:val="2"/>
            <w:tcBorders>
              <w:right w:val="single" w:sz="4" w:space="0" w:color="000000"/>
            </w:tcBorders>
          </w:tcPr>
          <w:p w14:paraId="787F9313" w14:textId="77777777" w:rsidR="002A0033" w:rsidRDefault="002A0033" w:rsidP="00D11424">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513A304B" w14:textId="77777777" w:rsidR="002A0033" w:rsidRDefault="002A0033" w:rsidP="00D11424">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405B98C5" w14:textId="77777777" w:rsidR="002A0033" w:rsidRDefault="002A0033" w:rsidP="00D11424">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15008A25" w14:textId="77777777" w:rsidR="002A0033" w:rsidRDefault="002A0033" w:rsidP="00D11424">
            <w:pPr>
              <w:widowControl w:val="0"/>
              <w:spacing w:before="0"/>
              <w:jc w:val="center"/>
              <w:rPr>
                <w:color w:val="FF0000"/>
                <w:szCs w:val="24"/>
                <w:lang w:val="en-GB"/>
              </w:rPr>
            </w:pPr>
          </w:p>
        </w:tc>
        <w:tc>
          <w:tcPr>
            <w:tcW w:w="945" w:type="dxa"/>
          </w:tcPr>
          <w:p w14:paraId="50C07958" w14:textId="77777777" w:rsidR="002A0033" w:rsidRDefault="002A0033" w:rsidP="00D11424">
            <w:pPr>
              <w:widowControl w:val="0"/>
            </w:pPr>
          </w:p>
        </w:tc>
      </w:tr>
      <w:tr w:rsidR="002A0033" w14:paraId="2ABB1121" w14:textId="77777777" w:rsidTr="00D11424">
        <w:trPr>
          <w:trHeight w:val="511"/>
        </w:trPr>
        <w:tc>
          <w:tcPr>
            <w:tcW w:w="1060" w:type="dxa"/>
          </w:tcPr>
          <w:p w14:paraId="186DFCBF" w14:textId="77777777" w:rsidR="002A0033" w:rsidRDefault="002A0033" w:rsidP="00D11424">
            <w:pPr>
              <w:widowControl w:val="0"/>
              <w:spacing w:before="0"/>
              <w:rPr>
                <w:szCs w:val="24"/>
                <w:lang w:val="en-GB"/>
              </w:rPr>
            </w:pPr>
          </w:p>
        </w:tc>
        <w:tc>
          <w:tcPr>
            <w:tcW w:w="750" w:type="dxa"/>
            <w:gridSpan w:val="2"/>
            <w:tcBorders>
              <w:right w:val="single" w:sz="4" w:space="0" w:color="000000"/>
            </w:tcBorders>
          </w:tcPr>
          <w:p w14:paraId="4E85DA4B" w14:textId="77777777" w:rsidR="002A0033" w:rsidRDefault="002A0033" w:rsidP="00D11424">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001454DA" w14:textId="77777777" w:rsidR="002A0033" w:rsidRDefault="002A0033" w:rsidP="00D11424">
            <w:pPr>
              <w:widowControl w:val="0"/>
              <w:spacing w:before="0"/>
              <w:jc w:val="both"/>
              <w:rPr>
                <w:szCs w:val="24"/>
                <w:lang w:val="en-GB"/>
              </w:rPr>
            </w:pPr>
            <w:r>
              <w:rPr>
                <w:szCs w:val="24"/>
                <w:lang w:val="en-GB"/>
              </w:rPr>
              <w:t xml:space="preserve">- </w:t>
            </w:r>
            <w:r>
              <w:rPr>
                <w:b/>
                <w:szCs w:val="24"/>
                <w:lang w:val="en-GB"/>
              </w:rPr>
              <w:t>Urgent unscheduled</w:t>
            </w:r>
          </w:p>
          <w:p w14:paraId="2707EE5D" w14:textId="77777777" w:rsidR="002A0033" w:rsidRDefault="002A0033" w:rsidP="00D11424">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76501DFB" w14:textId="77777777" w:rsidR="002A0033" w:rsidRDefault="002A0033" w:rsidP="00D11424">
            <w:pPr>
              <w:widowControl w:val="0"/>
              <w:jc w:val="center"/>
              <w:rPr>
                <w:color w:val="FF0000"/>
                <w:szCs w:val="24"/>
                <w:lang w:val="en-GB"/>
              </w:rPr>
            </w:pPr>
          </w:p>
        </w:tc>
        <w:tc>
          <w:tcPr>
            <w:tcW w:w="945" w:type="dxa"/>
            <w:tcBorders>
              <w:left w:val="single" w:sz="4" w:space="0" w:color="000000"/>
            </w:tcBorders>
          </w:tcPr>
          <w:p w14:paraId="7A9B167F" w14:textId="77777777" w:rsidR="002A0033" w:rsidRDefault="002A0033" w:rsidP="00D11424">
            <w:pPr>
              <w:widowControl w:val="0"/>
              <w:ind w:left="360"/>
              <w:jc w:val="both"/>
              <w:rPr>
                <w:szCs w:val="24"/>
                <w:lang w:val="en-GB"/>
              </w:rPr>
            </w:pPr>
          </w:p>
        </w:tc>
      </w:tr>
      <w:tr w:rsidR="002A0033" w14:paraId="5EC919C7" w14:textId="77777777" w:rsidTr="00D11424">
        <w:trPr>
          <w:trHeight w:val="511"/>
        </w:trPr>
        <w:tc>
          <w:tcPr>
            <w:tcW w:w="1060" w:type="dxa"/>
          </w:tcPr>
          <w:p w14:paraId="658CF6BA" w14:textId="77777777" w:rsidR="002A0033" w:rsidRDefault="002A0033" w:rsidP="00D11424">
            <w:pPr>
              <w:widowControl w:val="0"/>
              <w:spacing w:before="0"/>
              <w:rPr>
                <w:szCs w:val="24"/>
                <w:lang w:val="en-GB"/>
              </w:rPr>
            </w:pPr>
          </w:p>
        </w:tc>
        <w:tc>
          <w:tcPr>
            <w:tcW w:w="750" w:type="dxa"/>
            <w:gridSpan w:val="2"/>
            <w:tcBorders>
              <w:right w:val="single" w:sz="4" w:space="0" w:color="000000"/>
            </w:tcBorders>
          </w:tcPr>
          <w:p w14:paraId="6BE2324E" w14:textId="77777777" w:rsidR="002A0033" w:rsidRDefault="002A0033" w:rsidP="00D11424">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5FB0DA63" w14:textId="77777777" w:rsidR="002A0033" w:rsidRDefault="002A0033" w:rsidP="00D11424">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1EB6F224" w14:textId="77777777" w:rsidR="002A0033" w:rsidRDefault="002A0033" w:rsidP="00D11424">
            <w:pPr>
              <w:widowControl w:val="0"/>
              <w:ind w:left="360"/>
              <w:jc w:val="both"/>
              <w:rPr>
                <w:szCs w:val="24"/>
                <w:lang w:val="en-GB"/>
              </w:rPr>
            </w:pPr>
          </w:p>
          <w:p w14:paraId="6B741150" w14:textId="77777777" w:rsidR="002A0033" w:rsidRDefault="002A0033" w:rsidP="00D11424">
            <w:pPr>
              <w:widowControl w:val="0"/>
              <w:ind w:left="360"/>
              <w:jc w:val="both"/>
              <w:rPr>
                <w:szCs w:val="24"/>
                <w:lang w:val="en-GB"/>
              </w:rPr>
            </w:pPr>
          </w:p>
        </w:tc>
      </w:tr>
    </w:tbl>
    <w:p w14:paraId="63EEE0E6" w14:textId="77777777" w:rsidR="002A0033" w:rsidRDefault="002A0033" w:rsidP="002A0033">
      <w:pPr>
        <w:rPr>
          <w:szCs w:val="24"/>
          <w:lang w:val="en-GB"/>
        </w:rPr>
      </w:pPr>
      <w:r>
        <w:rPr>
          <w:szCs w:val="24"/>
          <w:lang w:val="en-GB"/>
        </w:rPr>
        <w:t>Comments:</w:t>
      </w:r>
    </w:p>
    <w:p w14:paraId="5E36D030" w14:textId="77777777" w:rsidR="002A0033" w:rsidRDefault="002A0033" w:rsidP="002A0033">
      <w:pPr>
        <w:rPr>
          <w:szCs w:val="24"/>
          <w:lang w:val="en-GB"/>
        </w:rPr>
      </w:pPr>
    </w:p>
    <w:p w14:paraId="77DDAC35" w14:textId="77777777" w:rsidR="002A0033" w:rsidRDefault="002A0033" w:rsidP="002A0033">
      <w:pPr>
        <w:rPr>
          <w:szCs w:val="24"/>
          <w:lang w:val="en-GB"/>
        </w:rPr>
      </w:pPr>
    </w:p>
    <w:tbl>
      <w:tblPr>
        <w:tblW w:w="1809" w:type="dxa"/>
        <w:tblLayout w:type="fixed"/>
        <w:tblLook w:val="01E0" w:firstRow="1" w:lastRow="1" w:firstColumn="1" w:lastColumn="1" w:noHBand="0" w:noVBand="0"/>
      </w:tblPr>
      <w:tblGrid>
        <w:gridCol w:w="1243"/>
        <w:gridCol w:w="566"/>
      </w:tblGrid>
      <w:tr w:rsidR="002A0033" w14:paraId="07B489D1" w14:textId="77777777" w:rsidTr="00D11424">
        <w:tc>
          <w:tcPr>
            <w:tcW w:w="1242" w:type="dxa"/>
            <w:tcBorders>
              <w:top w:val="single" w:sz="4" w:space="0" w:color="000000"/>
              <w:left w:val="single" w:sz="4" w:space="0" w:color="000000"/>
              <w:bottom w:val="single" w:sz="4" w:space="0" w:color="000000"/>
              <w:right w:val="single" w:sz="4" w:space="0" w:color="000000"/>
            </w:tcBorders>
          </w:tcPr>
          <w:p w14:paraId="0E24673E" w14:textId="77777777" w:rsidR="002A0033" w:rsidRDefault="002A0033" w:rsidP="00D11424">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25995DE9" w14:textId="77777777" w:rsidR="002A0033" w:rsidRDefault="002A0033" w:rsidP="00D11424">
            <w:pPr>
              <w:widowControl w:val="0"/>
              <w:rPr>
                <w:color w:val="FF0000"/>
                <w:szCs w:val="24"/>
                <w:lang w:val="en-GB"/>
              </w:rPr>
            </w:pPr>
          </w:p>
        </w:tc>
      </w:tr>
    </w:tbl>
    <w:p w14:paraId="3417C60F" w14:textId="77777777" w:rsidR="002A0033" w:rsidRDefault="002A0033" w:rsidP="002A0033">
      <w:pPr>
        <w:rPr>
          <w:szCs w:val="24"/>
          <w:lang w:val="en-GB"/>
        </w:rPr>
      </w:pPr>
      <w:r>
        <w:rPr>
          <w:szCs w:val="24"/>
          <w:lang w:val="en-GB"/>
        </w:rPr>
        <w:t>Reason for rejection:</w:t>
      </w:r>
    </w:p>
    <w:p w14:paraId="0F15EA98" w14:textId="77777777" w:rsidR="002A0033" w:rsidRDefault="002A0033" w:rsidP="002A0033">
      <w:pPr>
        <w:rPr>
          <w:szCs w:val="24"/>
          <w:lang w:val="en-GB"/>
        </w:rPr>
      </w:pPr>
    </w:p>
    <w:p w14:paraId="56D58516" w14:textId="77777777" w:rsidR="002A0033" w:rsidRDefault="002A0033" w:rsidP="003A53CB">
      <w:pPr>
        <w:numPr>
          <w:ilvl w:val="0"/>
          <w:numId w:val="43"/>
        </w:numPr>
        <w:rPr>
          <w:szCs w:val="24"/>
          <w:lang w:val="en-GB"/>
        </w:rPr>
      </w:pPr>
      <w:r>
        <w:rPr>
          <w:b/>
          <w:szCs w:val="24"/>
          <w:lang w:val="en-GB"/>
        </w:rPr>
        <w:t>Impact analysis and type of impact:</w:t>
      </w:r>
    </w:p>
    <w:p w14:paraId="30C14BB0" w14:textId="2A191A28" w:rsidR="00CD79A3" w:rsidRPr="00D33E93" w:rsidRDefault="00D33E93" w:rsidP="002A0033">
      <w:r>
        <w:t>No additional messages are impacted on top of those listed in the CR submitted originally.</w:t>
      </w:r>
    </w:p>
    <w:p w14:paraId="2C69FD0D" w14:textId="0432A255" w:rsidR="00CD79A3" w:rsidRPr="00CD79A3" w:rsidRDefault="00CD79A3" w:rsidP="002A0033">
      <w:pPr>
        <w:rPr>
          <w:lang w:val="en-GB"/>
        </w:rPr>
      </w:pPr>
      <w:r>
        <w:rPr>
          <w:noProof/>
          <w:lang w:val="en-GB"/>
        </w:rPr>
        <w:lastRenderedPageBreak/>
        <w:drawing>
          <wp:inline distT="0" distB="0" distL="0" distR="0" wp14:anchorId="258A4F27" wp14:editId="7C0CD45A">
            <wp:extent cx="4288790" cy="8863330"/>
            <wp:effectExtent l="0" t="0" r="0" b="0"/>
            <wp:docPr id="17738338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33855" name="Image 177383385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88790" cy="8863330"/>
                    </a:xfrm>
                    <a:prstGeom prst="rect">
                      <a:avLst/>
                    </a:prstGeom>
                  </pic:spPr>
                </pic:pic>
              </a:graphicData>
            </a:graphic>
          </wp:inline>
        </w:drawing>
      </w:r>
    </w:p>
    <w:p w14:paraId="222EA13A" w14:textId="77777777" w:rsidR="002A0033" w:rsidRDefault="002A0033" w:rsidP="003A53CB">
      <w:pPr>
        <w:numPr>
          <w:ilvl w:val="0"/>
          <w:numId w:val="43"/>
        </w:numPr>
        <w:rPr>
          <w:b/>
          <w:szCs w:val="24"/>
          <w:lang w:val="en-GB"/>
        </w:rPr>
      </w:pPr>
      <w:r>
        <w:rPr>
          <w:b/>
          <w:szCs w:val="24"/>
          <w:lang w:val="en-GB"/>
        </w:rPr>
        <w:lastRenderedPageBreak/>
        <w:t>Proposed implementation:</w:t>
      </w:r>
      <w:r>
        <w:rPr>
          <w:szCs w:val="24"/>
          <w:lang w:val="en-GB"/>
        </w:rPr>
        <w:t xml:space="preserve"> </w:t>
      </w:r>
    </w:p>
    <w:p w14:paraId="4F5AAA1E" w14:textId="77777777" w:rsidR="00FB21F5" w:rsidRPr="00FB21F5" w:rsidRDefault="00FB21F5" w:rsidP="00FB21F5">
      <w:pPr>
        <w:rPr>
          <w:szCs w:val="24"/>
        </w:rPr>
      </w:pPr>
      <w:r w:rsidRPr="00E50791">
        <w:rPr>
          <w:highlight w:val="yellow"/>
          <w:lang w:val="en-CA"/>
        </w:rPr>
        <w:t>The submitting organization has decided to withdraw the Change Request from the current yearly maintenance cycle (2026–2027).</w:t>
      </w:r>
    </w:p>
    <w:p w14:paraId="02B3F877" w14:textId="77777777" w:rsidR="002A0033" w:rsidRPr="00FB21F5" w:rsidRDefault="002A0033" w:rsidP="002A0033">
      <w:pPr>
        <w:rPr>
          <w:szCs w:val="24"/>
        </w:rPr>
      </w:pPr>
    </w:p>
    <w:p w14:paraId="443A9CFA" w14:textId="77777777" w:rsidR="002A0033" w:rsidRDefault="002A0033" w:rsidP="003A53CB">
      <w:pPr>
        <w:numPr>
          <w:ilvl w:val="0"/>
          <w:numId w:val="43"/>
        </w:numPr>
        <w:rPr>
          <w:b/>
          <w:szCs w:val="24"/>
          <w:lang w:val="en-GB"/>
        </w:rPr>
      </w:pPr>
      <w:r>
        <w:rPr>
          <w:b/>
          <w:szCs w:val="24"/>
          <w:lang w:val="en-GB"/>
        </w:rPr>
        <w:t>Proposed timing:</w:t>
      </w:r>
    </w:p>
    <w:p w14:paraId="17A4F71E" w14:textId="77777777" w:rsidR="002A0033" w:rsidRDefault="002A0033" w:rsidP="002A0033">
      <w:pPr>
        <w:rPr>
          <w:szCs w:val="24"/>
          <w:lang w:val="en-GB"/>
        </w:rPr>
      </w:pPr>
      <w:r>
        <w:rPr>
          <w:szCs w:val="24"/>
          <w:lang w:val="en-GB"/>
        </w:rPr>
        <w:t>The submitting organization proposes that the requested changes be implemented within the requested timing, or, if not, proposes another timing.</w:t>
      </w:r>
    </w:p>
    <w:p w14:paraId="2EA8FAA3" w14:textId="77777777" w:rsidR="002A0033" w:rsidRDefault="002A0033" w:rsidP="002A0033">
      <w:pPr>
        <w:rPr>
          <w:szCs w:val="24"/>
          <w:lang w:val="en-GB"/>
        </w:rPr>
      </w:pPr>
      <w:r>
        <w:rPr>
          <w:szCs w:val="24"/>
          <w:lang w:val="en-GB"/>
        </w:rPr>
        <w:t xml:space="preserve"> </w:t>
      </w:r>
    </w:p>
    <w:tbl>
      <w:tblPr>
        <w:tblW w:w="4644" w:type="dxa"/>
        <w:tblLayout w:type="fixed"/>
        <w:tblLook w:val="01E0" w:firstRow="1" w:lastRow="1" w:firstColumn="1" w:lastColumn="1" w:noHBand="0" w:noVBand="0"/>
      </w:tblPr>
      <w:tblGrid>
        <w:gridCol w:w="1101"/>
        <w:gridCol w:w="3543"/>
      </w:tblGrid>
      <w:tr w:rsidR="002A0033" w14:paraId="26D0525E" w14:textId="77777777" w:rsidTr="00D11424">
        <w:tc>
          <w:tcPr>
            <w:tcW w:w="1101" w:type="dxa"/>
            <w:tcBorders>
              <w:top w:val="single" w:sz="4" w:space="0" w:color="000000"/>
              <w:left w:val="single" w:sz="4" w:space="0" w:color="000000"/>
              <w:bottom w:val="single" w:sz="4" w:space="0" w:color="000000"/>
              <w:right w:val="single" w:sz="4" w:space="0" w:color="000000"/>
            </w:tcBorders>
          </w:tcPr>
          <w:p w14:paraId="23A416A9" w14:textId="77777777" w:rsidR="002A0033" w:rsidRDefault="002A0033" w:rsidP="00D11424">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690603E5" w14:textId="77777777" w:rsidR="002A0033" w:rsidRPr="00721A28" w:rsidRDefault="002A0033" w:rsidP="00D11424">
            <w:pPr>
              <w:numPr>
                <w:ilvl w:val="0"/>
                <w:numId w:val="6"/>
              </w:numPr>
              <w:jc w:val="both"/>
              <w:rPr>
                <w:strike/>
                <w:szCs w:val="24"/>
                <w:lang w:val="en-GB"/>
              </w:rPr>
            </w:pPr>
            <w:r w:rsidRPr="00721A28">
              <w:rPr>
                <w:strike/>
                <w:szCs w:val="24"/>
                <w:lang w:val="en-GB"/>
              </w:rPr>
              <w:t xml:space="preserve">As </w:t>
            </w:r>
            <w:proofErr w:type="gramStart"/>
            <w:r w:rsidRPr="00721A28">
              <w:rPr>
                <w:strike/>
                <w:szCs w:val="24"/>
                <w:lang w:val="en-GB"/>
              </w:rPr>
              <w:t>requested</w:t>
            </w:r>
            <w:proofErr w:type="gramEnd"/>
          </w:p>
        </w:tc>
      </w:tr>
      <w:tr w:rsidR="002A0033" w14:paraId="676911F5" w14:textId="77777777" w:rsidTr="00D11424">
        <w:tc>
          <w:tcPr>
            <w:tcW w:w="1101" w:type="dxa"/>
            <w:tcBorders>
              <w:top w:val="single" w:sz="4" w:space="0" w:color="000000"/>
              <w:right w:val="single" w:sz="4" w:space="0" w:color="000000"/>
            </w:tcBorders>
          </w:tcPr>
          <w:p w14:paraId="20F4A263" w14:textId="77777777" w:rsidR="002A0033" w:rsidRDefault="002A0033" w:rsidP="00D11424">
            <w:pPr>
              <w:rPr>
                <w:strike/>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64067951" w14:textId="13D47E6F" w:rsidR="002A0033" w:rsidRPr="00721A28" w:rsidRDefault="002A0033" w:rsidP="008462D3">
            <w:pPr>
              <w:numPr>
                <w:ilvl w:val="0"/>
                <w:numId w:val="6"/>
              </w:numPr>
            </w:pPr>
            <w:r w:rsidRPr="00721A28">
              <w:rPr>
                <w:szCs w:val="24"/>
                <w:lang w:val="en-GB"/>
              </w:rPr>
              <w:t>Other:</w:t>
            </w:r>
            <w:r w:rsidR="00721A28" w:rsidRPr="00721A28">
              <w:rPr>
                <w:szCs w:val="24"/>
                <w:lang w:val="en-GB"/>
              </w:rPr>
              <w:t xml:space="preserve"> </w:t>
            </w:r>
            <w:r w:rsidR="00721A28" w:rsidRPr="00E50791">
              <w:rPr>
                <w:sz w:val="23"/>
                <w:szCs w:val="23"/>
                <w:highlight w:val="yellow"/>
                <w:lang w:val="en-CA"/>
              </w:rPr>
              <w:t xml:space="preserve">Postponed to </w:t>
            </w:r>
            <w:r w:rsidR="00861F83" w:rsidRPr="00E50791">
              <w:rPr>
                <w:sz w:val="23"/>
                <w:szCs w:val="23"/>
                <w:highlight w:val="yellow"/>
                <w:lang w:val="en-CA"/>
              </w:rPr>
              <w:t xml:space="preserve">a future </w:t>
            </w:r>
            <w:r w:rsidR="00721A28" w:rsidRPr="00E50791">
              <w:rPr>
                <w:sz w:val="23"/>
                <w:szCs w:val="23"/>
                <w:highlight w:val="yellow"/>
                <w:lang w:val="en-CA"/>
              </w:rPr>
              <w:t>maintenance cycle</w:t>
            </w:r>
            <w:r w:rsidR="00861F83" w:rsidRPr="00E50791">
              <w:rPr>
                <w:sz w:val="23"/>
                <w:szCs w:val="23"/>
                <w:highlight w:val="yellow"/>
                <w:lang w:val="en-CA"/>
              </w:rPr>
              <w:t>.</w:t>
            </w:r>
          </w:p>
        </w:tc>
      </w:tr>
    </w:tbl>
    <w:p w14:paraId="44E2D5AC" w14:textId="77777777" w:rsidR="002A0033" w:rsidRDefault="002A0033" w:rsidP="002A0033">
      <w:pPr>
        <w:rPr>
          <w:b/>
          <w:szCs w:val="24"/>
          <w:lang w:val="en-GB"/>
        </w:rPr>
      </w:pPr>
    </w:p>
    <w:p w14:paraId="4D2BF004" w14:textId="77777777" w:rsidR="002A0033" w:rsidRDefault="002A0033" w:rsidP="003A53CB">
      <w:pPr>
        <w:numPr>
          <w:ilvl w:val="0"/>
          <w:numId w:val="43"/>
        </w:numPr>
        <w:rPr>
          <w:b/>
          <w:szCs w:val="24"/>
          <w:lang w:val="en-GB"/>
        </w:rPr>
      </w:pPr>
      <w:r>
        <w:rPr>
          <w:b/>
          <w:szCs w:val="24"/>
          <w:lang w:val="en-GB"/>
        </w:rPr>
        <w:t>Final decision of the SEG(s):</w:t>
      </w:r>
    </w:p>
    <w:p w14:paraId="29A39CB3" w14:textId="77777777" w:rsidR="002A0033" w:rsidRDefault="002A0033" w:rsidP="002A0033">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100"/>
        <w:gridCol w:w="1560"/>
      </w:tblGrid>
      <w:tr w:rsidR="002A0033" w14:paraId="76877238" w14:textId="77777777" w:rsidTr="00D11424">
        <w:tc>
          <w:tcPr>
            <w:tcW w:w="1100" w:type="dxa"/>
            <w:tcBorders>
              <w:top w:val="single" w:sz="4" w:space="0" w:color="000000"/>
              <w:left w:val="single" w:sz="4" w:space="0" w:color="000000"/>
              <w:bottom w:val="single" w:sz="4" w:space="0" w:color="000000"/>
              <w:right w:val="single" w:sz="4" w:space="0" w:color="000000"/>
            </w:tcBorders>
          </w:tcPr>
          <w:p w14:paraId="04BF514D" w14:textId="77777777" w:rsidR="002A0033" w:rsidRDefault="002A0033" w:rsidP="00D11424">
            <w:pPr>
              <w:rPr>
                <w:szCs w:val="24"/>
                <w:lang w:val="en-GB"/>
              </w:rPr>
            </w:pPr>
            <w:r>
              <w:rPr>
                <w:szCs w:val="24"/>
                <w:lang w:val="en-GB"/>
              </w:rPr>
              <w:t>Approve</w:t>
            </w:r>
          </w:p>
        </w:tc>
        <w:tc>
          <w:tcPr>
            <w:tcW w:w="1559" w:type="dxa"/>
            <w:tcBorders>
              <w:top w:val="single" w:sz="4" w:space="0" w:color="000000"/>
              <w:left w:val="single" w:sz="4" w:space="0" w:color="000000"/>
              <w:bottom w:val="single" w:sz="4" w:space="0" w:color="000000"/>
              <w:right w:val="single" w:sz="4" w:space="0" w:color="000000"/>
            </w:tcBorders>
          </w:tcPr>
          <w:p w14:paraId="3A9EBB62" w14:textId="77777777" w:rsidR="002A0033" w:rsidRDefault="002A0033" w:rsidP="00D11424">
            <w:pPr>
              <w:rPr>
                <w:szCs w:val="24"/>
                <w:lang w:val="en-GB"/>
              </w:rPr>
            </w:pPr>
          </w:p>
        </w:tc>
      </w:tr>
    </w:tbl>
    <w:p w14:paraId="4535C375" w14:textId="77777777" w:rsidR="002A0033" w:rsidRDefault="002A0033" w:rsidP="002A0033">
      <w:pPr>
        <w:rPr>
          <w:szCs w:val="24"/>
          <w:lang w:val="en-GB"/>
        </w:rPr>
      </w:pPr>
      <w:r>
        <w:rPr>
          <w:szCs w:val="24"/>
          <w:lang w:val="en-GB"/>
        </w:rPr>
        <w:t>Comments:</w:t>
      </w:r>
    </w:p>
    <w:p w14:paraId="3A9835BF" w14:textId="77777777" w:rsidR="002A0033" w:rsidRDefault="002A0033" w:rsidP="002A0033">
      <w:pPr>
        <w:rPr>
          <w:szCs w:val="24"/>
          <w:lang w:val="en-GB"/>
        </w:rPr>
      </w:pPr>
    </w:p>
    <w:tbl>
      <w:tblPr>
        <w:tblW w:w="2660" w:type="dxa"/>
        <w:tblLayout w:type="fixed"/>
        <w:tblLook w:val="01E0" w:firstRow="1" w:lastRow="1" w:firstColumn="1" w:lastColumn="1" w:noHBand="0" w:noVBand="0"/>
      </w:tblPr>
      <w:tblGrid>
        <w:gridCol w:w="1100"/>
        <w:gridCol w:w="1560"/>
      </w:tblGrid>
      <w:tr w:rsidR="002A0033" w14:paraId="2D2C10AA" w14:textId="77777777" w:rsidTr="00D11424">
        <w:tc>
          <w:tcPr>
            <w:tcW w:w="1100" w:type="dxa"/>
            <w:tcBorders>
              <w:top w:val="single" w:sz="4" w:space="0" w:color="000000"/>
              <w:left w:val="single" w:sz="4" w:space="0" w:color="000000"/>
              <w:bottom w:val="single" w:sz="4" w:space="0" w:color="000000"/>
              <w:right w:val="single" w:sz="4" w:space="0" w:color="000000"/>
            </w:tcBorders>
          </w:tcPr>
          <w:p w14:paraId="7C52BCD8" w14:textId="77777777" w:rsidR="002A0033" w:rsidRDefault="002A0033" w:rsidP="00D11424">
            <w:pPr>
              <w:rPr>
                <w:szCs w:val="24"/>
                <w:lang w:val="en-GB"/>
              </w:rPr>
            </w:pPr>
            <w:r>
              <w:rPr>
                <w:szCs w:val="24"/>
                <w:lang w:val="en-GB"/>
              </w:rPr>
              <w:t>Reject</w:t>
            </w:r>
          </w:p>
        </w:tc>
        <w:tc>
          <w:tcPr>
            <w:tcW w:w="1559" w:type="dxa"/>
            <w:tcBorders>
              <w:top w:val="single" w:sz="4" w:space="0" w:color="000000"/>
              <w:left w:val="single" w:sz="4" w:space="0" w:color="000000"/>
              <w:bottom w:val="single" w:sz="4" w:space="0" w:color="000000"/>
              <w:right w:val="single" w:sz="4" w:space="0" w:color="000000"/>
            </w:tcBorders>
          </w:tcPr>
          <w:p w14:paraId="0D23B038" w14:textId="77777777" w:rsidR="002A0033" w:rsidRDefault="002A0033" w:rsidP="00D11424">
            <w:pPr>
              <w:rPr>
                <w:szCs w:val="24"/>
                <w:lang w:val="en-GB"/>
              </w:rPr>
            </w:pPr>
          </w:p>
        </w:tc>
      </w:tr>
    </w:tbl>
    <w:p w14:paraId="0E8805B4" w14:textId="77777777" w:rsidR="002A0033" w:rsidRDefault="002A0033" w:rsidP="002A0033">
      <w:pPr>
        <w:rPr>
          <w:szCs w:val="24"/>
          <w:lang w:val="en-GB"/>
        </w:rPr>
      </w:pPr>
      <w:r>
        <w:rPr>
          <w:szCs w:val="24"/>
          <w:lang w:val="en-GB"/>
        </w:rPr>
        <w:t>Reason for rejection:</w:t>
      </w:r>
    </w:p>
    <w:p w14:paraId="6D686AA0" w14:textId="7455067E" w:rsidR="002A0033" w:rsidRDefault="002A0033" w:rsidP="002A0033">
      <w:pPr>
        <w:spacing w:before="0"/>
        <w:rPr>
          <w:szCs w:val="24"/>
          <w:lang w:val="en-GB"/>
        </w:rPr>
      </w:pPr>
    </w:p>
    <w:p w14:paraId="0233CCF4" w14:textId="77777777" w:rsidR="005350CE" w:rsidRDefault="005350CE">
      <w:pPr>
        <w:spacing w:before="0"/>
        <w:rPr>
          <w:szCs w:val="24"/>
          <w:lang w:val="en-GB"/>
        </w:rPr>
      </w:pPr>
    </w:p>
    <w:sectPr w:rsidR="005350CE">
      <w:headerReference w:type="even" r:id="rId30"/>
      <w:headerReference w:type="default" r:id="rId31"/>
      <w:footerReference w:type="default" r:id="rId32"/>
      <w:headerReference w:type="first" r:id="rId33"/>
      <w:footerReference w:type="first" r:id="rId34"/>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94E3" w14:textId="77777777" w:rsidR="00071F3F" w:rsidRDefault="00071F3F">
      <w:pPr>
        <w:spacing w:before="0"/>
      </w:pPr>
      <w:r>
        <w:separator/>
      </w:r>
    </w:p>
  </w:endnote>
  <w:endnote w:type="continuationSeparator" w:id="0">
    <w:p w14:paraId="45D0315D" w14:textId="77777777" w:rsidR="00071F3F" w:rsidRDefault="00071F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44EB" w14:textId="5D289CDC" w:rsidR="00BD3FBE" w:rsidRDefault="00742C67">
    <w:pPr>
      <w:pStyle w:val="Pieddepage"/>
      <w:rPr>
        <w:rStyle w:val="Numrodepage"/>
      </w:rPr>
    </w:pPr>
    <w:r>
      <w:fldChar w:fldCharType="begin"/>
    </w:r>
    <w:r>
      <w:instrText xml:space="preserve"> FILENAME </w:instrText>
    </w:r>
    <w:r>
      <w:fldChar w:fldCharType="separate"/>
    </w:r>
    <w:r w:rsidR="000F7698">
      <w:rPr>
        <w:noProof/>
      </w:rPr>
      <w:t>ISO20022MCR_CAPE_Maintenance_2026-2027_v1.0.docx</w:t>
    </w:r>
    <w:r>
      <w:fldChar w:fldCharType="end"/>
    </w:r>
    <w:r w:rsidR="00D8247E">
      <w:t xml:space="preserve">                                    </w:t>
    </w:r>
    <w:r>
      <w:t xml:space="preserve">Produced by </w:t>
    </w:r>
    <w:r w:rsidR="00D8247E">
      <w:t>nexo</w:t>
    </w:r>
    <w:r>
      <w:t xml:space="preserve"> </w:t>
    </w:r>
    <w:r>
      <w:tab/>
    </w:r>
    <w:r w:rsidR="00D8247E">
      <w:t xml:space="preserve"> </w:t>
    </w:r>
    <w:r>
      <w:t xml:space="preserve">Page </w:t>
    </w:r>
    <w:r>
      <w:rPr>
        <w:rStyle w:val="Numrodepage"/>
      </w:rPr>
      <w:fldChar w:fldCharType="begin"/>
    </w:r>
    <w:r>
      <w:rPr>
        <w:rStyle w:val="Numrodepage"/>
      </w:rPr>
      <w:instrText xml:space="preserve"> PAGE </w:instrText>
    </w:r>
    <w:r>
      <w:rPr>
        <w:rStyle w:val="Numrodepage"/>
      </w:rPr>
      <w:fldChar w:fldCharType="separate"/>
    </w:r>
    <w:r>
      <w:rPr>
        <w:rStyle w:val="Numrodepage"/>
      </w:rPr>
      <w:t>59</w:t>
    </w:r>
    <w:r>
      <w:rPr>
        <w:rStyle w:val="Numrodepage"/>
      </w:rPr>
      <w:fldChar w:fldCharType="end"/>
    </w:r>
  </w:p>
  <w:p w14:paraId="010244EC" w14:textId="77777777" w:rsidR="00BD3FBE" w:rsidRDefault="00BD3FBE">
    <w:pPr>
      <w:pStyle w:val="Pieddepage"/>
      <w:rPr>
        <w:rStyle w:val="Numrodepage"/>
      </w:rPr>
    </w:pPr>
  </w:p>
  <w:p w14:paraId="010244ED" w14:textId="77777777" w:rsidR="00BD3FBE" w:rsidRDefault="00BD3FBE">
    <w:pPr>
      <w:pStyle w:val="Pieddepage"/>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44EF" w14:textId="15AEA953" w:rsidR="00BD3FBE" w:rsidRDefault="00742C67">
    <w:pPr>
      <w:pStyle w:val="Pieddepage"/>
      <w:rPr>
        <w:rStyle w:val="Numrodepage"/>
      </w:rPr>
    </w:pPr>
    <w:r>
      <w:fldChar w:fldCharType="begin"/>
    </w:r>
    <w:r>
      <w:instrText xml:space="preserve"> FILENAME </w:instrText>
    </w:r>
    <w:r>
      <w:fldChar w:fldCharType="separate"/>
    </w:r>
    <w:r w:rsidR="00D33E93">
      <w:rPr>
        <w:noProof/>
      </w:rPr>
      <w:t>ISO20022MCR_CAPE_Maintenance_2026-2027 - DRAFT.docx</w:t>
    </w:r>
    <w:r>
      <w:fldChar w:fldCharType="end"/>
    </w:r>
    <w:r>
      <w:tab/>
      <w:t xml:space="preserve">Produced by </w:t>
    </w:r>
    <w:r>
      <w:rPr>
        <w:highlight w:val="lightGray"/>
      </w:rPr>
      <w:t>ISO 20022 RA</w:t>
    </w:r>
    <w:r>
      <w:t xml:space="preserve"> </w:t>
    </w:r>
    <w:r>
      <w:tab/>
      <w:t xml:space="preserve">Page </w:t>
    </w:r>
    <w:r>
      <w:rPr>
        <w:rStyle w:val="Numrodepage"/>
      </w:rPr>
      <w:fldChar w:fldCharType="begin"/>
    </w:r>
    <w:r>
      <w:rPr>
        <w:rStyle w:val="Numrodepage"/>
      </w:rPr>
      <w:instrText xml:space="preserve"> PAGE </w:instrText>
    </w:r>
    <w:r>
      <w:rPr>
        <w:rStyle w:val="Numrodepage"/>
      </w:rPr>
      <w:fldChar w:fldCharType="separate"/>
    </w:r>
    <w:r>
      <w:rPr>
        <w:rStyle w:val="Numrodepage"/>
      </w:rPr>
      <w:t>59</w:t>
    </w:r>
    <w:r>
      <w:rPr>
        <w:rStyle w:val="Numrodepage"/>
      </w:rPr>
      <w:fldChar w:fldCharType="end"/>
    </w:r>
  </w:p>
  <w:p w14:paraId="010244F0" w14:textId="77777777" w:rsidR="00BD3FBE" w:rsidRDefault="00BD3FBE">
    <w:pPr>
      <w:pStyle w:val="Pieddepage"/>
      <w:rPr>
        <w:rStyle w:val="Numrodepage"/>
      </w:rPr>
    </w:pPr>
  </w:p>
  <w:p w14:paraId="010244F1" w14:textId="77777777" w:rsidR="00BD3FBE" w:rsidRDefault="00BD3FBE">
    <w:pPr>
      <w:pStyle w:val="Pieddepage"/>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8CF7" w14:textId="77777777" w:rsidR="00071F3F" w:rsidRDefault="00071F3F">
      <w:pPr>
        <w:spacing w:before="0"/>
      </w:pPr>
      <w:r>
        <w:separator/>
      </w:r>
    </w:p>
  </w:footnote>
  <w:footnote w:type="continuationSeparator" w:id="0">
    <w:p w14:paraId="052C7F2E" w14:textId="77777777" w:rsidR="00071F3F" w:rsidRDefault="00071F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742F" w14:textId="401007E9" w:rsidR="00020BC4" w:rsidRDefault="00071F3F">
    <w:pPr>
      <w:pStyle w:val="En-tte"/>
    </w:pPr>
    <w:r>
      <w:rPr>
        <w:noProof/>
      </w:rPr>
      <w:pict w14:anchorId="5E5D6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088594" o:spid="_x0000_s1026" type="#_x0000_t136" style="position:absolute;margin-left:0;margin-top:0;width:451.95pt;height:180.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9296" w14:textId="48B76F8E" w:rsidR="00020BC4" w:rsidRDefault="00071F3F">
    <w:pPr>
      <w:pStyle w:val="En-tte"/>
    </w:pPr>
    <w:r>
      <w:rPr>
        <w:noProof/>
      </w:rPr>
      <w:pict w14:anchorId="18EFF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088595" o:spid="_x0000_s1027" type="#_x0000_t136" style="position:absolute;margin-left:0;margin-top:0;width:451.95pt;height:180.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BDA9" w14:textId="0DD8B47B" w:rsidR="00020BC4" w:rsidRDefault="00071F3F">
    <w:pPr>
      <w:pStyle w:val="En-tte"/>
    </w:pPr>
    <w:r>
      <w:rPr>
        <w:noProof/>
      </w:rPr>
      <w:pict w14:anchorId="0806F4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088593" o:spid="_x0000_s1025" type="#_x0000_t136" style="position:absolute;margin-left:0;margin-top:0;width:451.95pt;height:180.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3062"/>
    <w:multiLevelType w:val="multilevel"/>
    <w:tmpl w:val="94D8AA0E"/>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11422A"/>
    <w:multiLevelType w:val="multilevel"/>
    <w:tmpl w:val="07242A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8EB5892"/>
    <w:multiLevelType w:val="multilevel"/>
    <w:tmpl w:val="3F4A637E"/>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7E3CB6"/>
    <w:multiLevelType w:val="multilevel"/>
    <w:tmpl w:val="94D8AA0E"/>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0CE5ED8"/>
    <w:multiLevelType w:val="multilevel"/>
    <w:tmpl w:val="2E34DAD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28079D2"/>
    <w:multiLevelType w:val="multilevel"/>
    <w:tmpl w:val="62D29A02"/>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179515A"/>
    <w:multiLevelType w:val="hybridMultilevel"/>
    <w:tmpl w:val="7EF01D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90731FC"/>
    <w:multiLevelType w:val="multilevel"/>
    <w:tmpl w:val="763A0D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C1144D0"/>
    <w:multiLevelType w:val="multilevel"/>
    <w:tmpl w:val="52DC59B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E967135"/>
    <w:multiLevelType w:val="multilevel"/>
    <w:tmpl w:val="8F1A76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15:restartNumberingAfterBreak="0">
    <w:nsid w:val="32604498"/>
    <w:multiLevelType w:val="multilevel"/>
    <w:tmpl w:val="7BDE632E"/>
    <w:lvl w:ilvl="0">
      <w:start w:val="1"/>
      <w:numFmt w:val="bullet"/>
      <w:pStyle w:val="Listepuces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38D5A68"/>
    <w:multiLevelType w:val="multilevel"/>
    <w:tmpl w:val="1E8E81E8"/>
    <w:lvl w:ilvl="0">
      <w:start w:val="9"/>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7031A3B"/>
    <w:multiLevelType w:val="multilevel"/>
    <w:tmpl w:val="F8EE5CA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9A22D5"/>
    <w:multiLevelType w:val="multilevel"/>
    <w:tmpl w:val="03960484"/>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9522E76"/>
    <w:multiLevelType w:val="multilevel"/>
    <w:tmpl w:val="4F968CFC"/>
    <w:lvl w:ilvl="0">
      <w:start w:val="1"/>
      <w:numFmt w:val="lowerLetter"/>
      <w:pStyle w:val="Listenum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BA16179"/>
    <w:multiLevelType w:val="multilevel"/>
    <w:tmpl w:val="5E9C16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3BC54058"/>
    <w:multiLevelType w:val="multilevel"/>
    <w:tmpl w:val="5DC835C6"/>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8CD1DB6"/>
    <w:multiLevelType w:val="hybridMultilevel"/>
    <w:tmpl w:val="F3B4060A"/>
    <w:lvl w:ilvl="0" w:tplc="0C0C0001">
      <w:start w:val="1"/>
      <w:numFmt w:val="bullet"/>
      <w:lvlText w:val=""/>
      <w:lvlJc w:val="left"/>
      <w:pPr>
        <w:ind w:left="778" w:hanging="360"/>
      </w:pPr>
      <w:rPr>
        <w:rFonts w:ascii="Symbol" w:hAnsi="Symbol" w:hint="default"/>
      </w:rPr>
    </w:lvl>
    <w:lvl w:ilvl="1" w:tplc="0C0C0003" w:tentative="1">
      <w:start w:val="1"/>
      <w:numFmt w:val="bullet"/>
      <w:lvlText w:val="o"/>
      <w:lvlJc w:val="left"/>
      <w:pPr>
        <w:ind w:left="1498" w:hanging="360"/>
      </w:pPr>
      <w:rPr>
        <w:rFonts w:ascii="Courier New" w:hAnsi="Courier New" w:cs="Courier New" w:hint="default"/>
      </w:rPr>
    </w:lvl>
    <w:lvl w:ilvl="2" w:tplc="0C0C0005" w:tentative="1">
      <w:start w:val="1"/>
      <w:numFmt w:val="bullet"/>
      <w:lvlText w:val=""/>
      <w:lvlJc w:val="left"/>
      <w:pPr>
        <w:ind w:left="2218" w:hanging="360"/>
      </w:pPr>
      <w:rPr>
        <w:rFonts w:ascii="Wingdings" w:hAnsi="Wingdings" w:hint="default"/>
      </w:rPr>
    </w:lvl>
    <w:lvl w:ilvl="3" w:tplc="0C0C0001" w:tentative="1">
      <w:start w:val="1"/>
      <w:numFmt w:val="bullet"/>
      <w:lvlText w:val=""/>
      <w:lvlJc w:val="left"/>
      <w:pPr>
        <w:ind w:left="2938" w:hanging="360"/>
      </w:pPr>
      <w:rPr>
        <w:rFonts w:ascii="Symbol" w:hAnsi="Symbol" w:hint="default"/>
      </w:rPr>
    </w:lvl>
    <w:lvl w:ilvl="4" w:tplc="0C0C0003" w:tentative="1">
      <w:start w:val="1"/>
      <w:numFmt w:val="bullet"/>
      <w:lvlText w:val="o"/>
      <w:lvlJc w:val="left"/>
      <w:pPr>
        <w:ind w:left="3658" w:hanging="360"/>
      </w:pPr>
      <w:rPr>
        <w:rFonts w:ascii="Courier New" w:hAnsi="Courier New" w:cs="Courier New" w:hint="default"/>
      </w:rPr>
    </w:lvl>
    <w:lvl w:ilvl="5" w:tplc="0C0C0005" w:tentative="1">
      <w:start w:val="1"/>
      <w:numFmt w:val="bullet"/>
      <w:lvlText w:val=""/>
      <w:lvlJc w:val="left"/>
      <w:pPr>
        <w:ind w:left="4378" w:hanging="360"/>
      </w:pPr>
      <w:rPr>
        <w:rFonts w:ascii="Wingdings" w:hAnsi="Wingdings" w:hint="default"/>
      </w:rPr>
    </w:lvl>
    <w:lvl w:ilvl="6" w:tplc="0C0C0001" w:tentative="1">
      <w:start w:val="1"/>
      <w:numFmt w:val="bullet"/>
      <w:lvlText w:val=""/>
      <w:lvlJc w:val="left"/>
      <w:pPr>
        <w:ind w:left="5098" w:hanging="360"/>
      </w:pPr>
      <w:rPr>
        <w:rFonts w:ascii="Symbol" w:hAnsi="Symbol" w:hint="default"/>
      </w:rPr>
    </w:lvl>
    <w:lvl w:ilvl="7" w:tplc="0C0C0003" w:tentative="1">
      <w:start w:val="1"/>
      <w:numFmt w:val="bullet"/>
      <w:lvlText w:val="o"/>
      <w:lvlJc w:val="left"/>
      <w:pPr>
        <w:ind w:left="5818" w:hanging="360"/>
      </w:pPr>
      <w:rPr>
        <w:rFonts w:ascii="Courier New" w:hAnsi="Courier New" w:cs="Courier New" w:hint="default"/>
      </w:rPr>
    </w:lvl>
    <w:lvl w:ilvl="8" w:tplc="0C0C0005" w:tentative="1">
      <w:start w:val="1"/>
      <w:numFmt w:val="bullet"/>
      <w:lvlText w:val=""/>
      <w:lvlJc w:val="left"/>
      <w:pPr>
        <w:ind w:left="6538" w:hanging="360"/>
      </w:pPr>
      <w:rPr>
        <w:rFonts w:ascii="Wingdings" w:hAnsi="Wingdings" w:hint="default"/>
      </w:rPr>
    </w:lvl>
  </w:abstractNum>
  <w:abstractNum w:abstractNumId="18" w15:restartNumberingAfterBreak="0">
    <w:nsid w:val="4A0E2FAF"/>
    <w:multiLevelType w:val="multilevel"/>
    <w:tmpl w:val="2E34DAD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4C843BEB"/>
    <w:multiLevelType w:val="multilevel"/>
    <w:tmpl w:val="D4AA11EE"/>
    <w:lvl w:ilvl="0">
      <w:start w:val="15"/>
      <w:numFmt w:val="bullet"/>
      <w:lvlText w:val="-"/>
      <w:lvlJc w:val="left"/>
      <w:pPr>
        <w:tabs>
          <w:tab w:val="num" w:pos="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DA56F4A"/>
    <w:multiLevelType w:val="multilevel"/>
    <w:tmpl w:val="8578D50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15:restartNumberingAfterBreak="0">
    <w:nsid w:val="4E6F3384"/>
    <w:multiLevelType w:val="multilevel"/>
    <w:tmpl w:val="0A5A92FE"/>
    <w:lvl w:ilvl="0">
      <w:start w:val="1"/>
      <w:numFmt w:val="bullet"/>
      <w:pStyle w:val="Listepuc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0E35EA6"/>
    <w:multiLevelType w:val="hybridMultilevel"/>
    <w:tmpl w:val="D7E2A4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3F65BD1"/>
    <w:multiLevelType w:val="multilevel"/>
    <w:tmpl w:val="6DDE73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547C7280"/>
    <w:multiLevelType w:val="multilevel"/>
    <w:tmpl w:val="E99CCD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4C24EC4"/>
    <w:multiLevelType w:val="multilevel"/>
    <w:tmpl w:val="DC50890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55520036"/>
    <w:multiLevelType w:val="multilevel"/>
    <w:tmpl w:val="AEC0B172"/>
    <w:lvl w:ilvl="0">
      <w:start w:val="15"/>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562F21E8"/>
    <w:multiLevelType w:val="multilevel"/>
    <w:tmpl w:val="E43C61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5B906CD0"/>
    <w:multiLevelType w:val="multilevel"/>
    <w:tmpl w:val="8AB48E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5C323F71"/>
    <w:multiLevelType w:val="multilevel"/>
    <w:tmpl w:val="45C4CD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5D751CF3"/>
    <w:multiLevelType w:val="multilevel"/>
    <w:tmpl w:val="BCA4829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5DC52AE9"/>
    <w:multiLevelType w:val="multilevel"/>
    <w:tmpl w:val="D87A49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5E9B2B07"/>
    <w:multiLevelType w:val="multilevel"/>
    <w:tmpl w:val="DB58446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8D4662C"/>
    <w:multiLevelType w:val="multilevel"/>
    <w:tmpl w:val="F6F601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706A5A7D"/>
    <w:multiLevelType w:val="multilevel"/>
    <w:tmpl w:val="821CDF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73B64CD3"/>
    <w:multiLevelType w:val="multilevel"/>
    <w:tmpl w:val="DE70292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5B02A5A"/>
    <w:multiLevelType w:val="multilevel"/>
    <w:tmpl w:val="DD36F39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5E0593B"/>
    <w:multiLevelType w:val="multilevel"/>
    <w:tmpl w:val="D91A31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15:restartNumberingAfterBreak="0">
    <w:nsid w:val="760B67AD"/>
    <w:multiLevelType w:val="multilevel"/>
    <w:tmpl w:val="3F2854C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76EB61CA"/>
    <w:multiLevelType w:val="multilevel"/>
    <w:tmpl w:val="9B9E66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0" w15:restartNumberingAfterBreak="0">
    <w:nsid w:val="77222932"/>
    <w:multiLevelType w:val="multilevel"/>
    <w:tmpl w:val="33BC09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79B90ABC"/>
    <w:multiLevelType w:val="multilevel"/>
    <w:tmpl w:val="0A9A1042"/>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7BDA3838"/>
    <w:multiLevelType w:val="multilevel"/>
    <w:tmpl w:val="EC1A4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81719308">
    <w:abstractNumId w:val="21"/>
  </w:num>
  <w:num w:numId="2" w16cid:durableId="1894341242">
    <w:abstractNumId w:val="10"/>
  </w:num>
  <w:num w:numId="3" w16cid:durableId="1288585083">
    <w:abstractNumId w:val="14"/>
  </w:num>
  <w:num w:numId="4" w16cid:durableId="433332459">
    <w:abstractNumId w:val="11"/>
  </w:num>
  <w:num w:numId="5" w16cid:durableId="221406684">
    <w:abstractNumId w:val="36"/>
  </w:num>
  <w:num w:numId="6" w16cid:durableId="456223960">
    <w:abstractNumId w:val="26"/>
  </w:num>
  <w:num w:numId="7" w16cid:durableId="875117750">
    <w:abstractNumId w:val="0"/>
  </w:num>
  <w:num w:numId="8" w16cid:durableId="1280453485">
    <w:abstractNumId w:val="18"/>
  </w:num>
  <w:num w:numId="9" w16cid:durableId="1128163022">
    <w:abstractNumId w:val="29"/>
  </w:num>
  <w:num w:numId="10" w16cid:durableId="1919942889">
    <w:abstractNumId w:val="7"/>
  </w:num>
  <w:num w:numId="11" w16cid:durableId="515507214">
    <w:abstractNumId w:val="8"/>
  </w:num>
  <w:num w:numId="12" w16cid:durableId="164831166">
    <w:abstractNumId w:val="34"/>
  </w:num>
  <w:num w:numId="13" w16cid:durableId="2090689332">
    <w:abstractNumId w:val="28"/>
  </w:num>
  <w:num w:numId="14" w16cid:durableId="1718777404">
    <w:abstractNumId w:val="35"/>
  </w:num>
  <w:num w:numId="15" w16cid:durableId="1217085881">
    <w:abstractNumId w:val="41"/>
  </w:num>
  <w:num w:numId="16" w16cid:durableId="720908252">
    <w:abstractNumId w:val="25"/>
  </w:num>
  <w:num w:numId="17" w16cid:durableId="130563207">
    <w:abstractNumId w:val="23"/>
  </w:num>
  <w:num w:numId="18" w16cid:durableId="669409933">
    <w:abstractNumId w:val="5"/>
  </w:num>
  <w:num w:numId="19" w16cid:durableId="431584426">
    <w:abstractNumId w:val="12"/>
  </w:num>
  <w:num w:numId="20" w16cid:durableId="1448699432">
    <w:abstractNumId w:val="33"/>
  </w:num>
  <w:num w:numId="21" w16cid:durableId="1287466851">
    <w:abstractNumId w:val="30"/>
  </w:num>
  <w:num w:numId="22" w16cid:durableId="182063111">
    <w:abstractNumId w:val="2"/>
  </w:num>
  <w:num w:numId="23" w16cid:durableId="1877885430">
    <w:abstractNumId w:val="32"/>
  </w:num>
  <w:num w:numId="24" w16cid:durableId="1497067645">
    <w:abstractNumId w:val="37"/>
  </w:num>
  <w:num w:numId="25" w16cid:durableId="833763064">
    <w:abstractNumId w:val="27"/>
  </w:num>
  <w:num w:numId="26" w16cid:durableId="998580686">
    <w:abstractNumId w:val="16"/>
  </w:num>
  <w:num w:numId="27" w16cid:durableId="1415053852">
    <w:abstractNumId w:val="13"/>
  </w:num>
  <w:num w:numId="28" w16cid:durableId="725028846">
    <w:abstractNumId w:val="1"/>
  </w:num>
  <w:num w:numId="29" w16cid:durableId="1589342295">
    <w:abstractNumId w:val="40"/>
  </w:num>
  <w:num w:numId="30" w16cid:durableId="515387553">
    <w:abstractNumId w:val="38"/>
  </w:num>
  <w:num w:numId="31" w16cid:durableId="363676394">
    <w:abstractNumId w:val="19"/>
  </w:num>
  <w:num w:numId="32" w16cid:durableId="1118795308">
    <w:abstractNumId w:val="9"/>
  </w:num>
  <w:num w:numId="33" w16cid:durableId="1223324306">
    <w:abstractNumId w:val="39"/>
  </w:num>
  <w:num w:numId="34" w16cid:durableId="2072072722">
    <w:abstractNumId w:val="20"/>
  </w:num>
  <w:num w:numId="35" w16cid:durableId="1609653446">
    <w:abstractNumId w:val="31"/>
  </w:num>
  <w:num w:numId="36" w16cid:durableId="1892813327">
    <w:abstractNumId w:val="42"/>
  </w:num>
  <w:num w:numId="37" w16cid:durableId="915936971">
    <w:abstractNumId w:val="6"/>
  </w:num>
  <w:num w:numId="38" w16cid:durableId="725184405">
    <w:abstractNumId w:val="24"/>
  </w:num>
  <w:num w:numId="39" w16cid:durableId="394276542">
    <w:abstractNumId w:val="15"/>
  </w:num>
  <w:num w:numId="40" w16cid:durableId="1186870210">
    <w:abstractNumId w:val="17"/>
  </w:num>
  <w:num w:numId="41" w16cid:durableId="1068647827">
    <w:abstractNumId w:val="4"/>
  </w:num>
  <w:num w:numId="42" w16cid:durableId="1306819717">
    <w:abstractNumId w:val="22"/>
  </w:num>
  <w:num w:numId="43" w16cid:durableId="1504929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BE"/>
    <w:rsid w:val="00001440"/>
    <w:rsid w:val="00013A1A"/>
    <w:rsid w:val="00020BC4"/>
    <w:rsid w:val="00037797"/>
    <w:rsid w:val="000378C4"/>
    <w:rsid w:val="000461D1"/>
    <w:rsid w:val="0006353C"/>
    <w:rsid w:val="00071F3F"/>
    <w:rsid w:val="00082229"/>
    <w:rsid w:val="000919F7"/>
    <w:rsid w:val="000A1642"/>
    <w:rsid w:val="000F6243"/>
    <w:rsid w:val="000F7698"/>
    <w:rsid w:val="001135D7"/>
    <w:rsid w:val="0012712A"/>
    <w:rsid w:val="00131B20"/>
    <w:rsid w:val="00192505"/>
    <w:rsid w:val="001B7869"/>
    <w:rsid w:val="001E6FA4"/>
    <w:rsid w:val="001F52CC"/>
    <w:rsid w:val="00272BE7"/>
    <w:rsid w:val="00280635"/>
    <w:rsid w:val="0028094C"/>
    <w:rsid w:val="002A0033"/>
    <w:rsid w:val="002B7FF9"/>
    <w:rsid w:val="003024C2"/>
    <w:rsid w:val="00315A9A"/>
    <w:rsid w:val="003A53CB"/>
    <w:rsid w:val="003B547D"/>
    <w:rsid w:val="003C3B4A"/>
    <w:rsid w:val="003C5573"/>
    <w:rsid w:val="003D5763"/>
    <w:rsid w:val="004218D1"/>
    <w:rsid w:val="004557CF"/>
    <w:rsid w:val="00472F10"/>
    <w:rsid w:val="00480B91"/>
    <w:rsid w:val="00493762"/>
    <w:rsid w:val="004B098A"/>
    <w:rsid w:val="004B1F1E"/>
    <w:rsid w:val="004C11DB"/>
    <w:rsid w:val="005350CE"/>
    <w:rsid w:val="0054621C"/>
    <w:rsid w:val="00550227"/>
    <w:rsid w:val="00550C3F"/>
    <w:rsid w:val="00566AE7"/>
    <w:rsid w:val="005C0C03"/>
    <w:rsid w:val="005C702C"/>
    <w:rsid w:val="005D18F0"/>
    <w:rsid w:val="005F1680"/>
    <w:rsid w:val="0060123F"/>
    <w:rsid w:val="00622710"/>
    <w:rsid w:val="00641F84"/>
    <w:rsid w:val="006715F0"/>
    <w:rsid w:val="00683C22"/>
    <w:rsid w:val="006B72DC"/>
    <w:rsid w:val="006D08CD"/>
    <w:rsid w:val="006E1B19"/>
    <w:rsid w:val="00721A28"/>
    <w:rsid w:val="007253CE"/>
    <w:rsid w:val="00742C67"/>
    <w:rsid w:val="007837F9"/>
    <w:rsid w:val="007B76A9"/>
    <w:rsid w:val="007B78DF"/>
    <w:rsid w:val="007B7B3C"/>
    <w:rsid w:val="007E115D"/>
    <w:rsid w:val="007F5C1E"/>
    <w:rsid w:val="00823C4D"/>
    <w:rsid w:val="008240CD"/>
    <w:rsid w:val="008328E4"/>
    <w:rsid w:val="0083545B"/>
    <w:rsid w:val="00835CD3"/>
    <w:rsid w:val="008462D3"/>
    <w:rsid w:val="0085722C"/>
    <w:rsid w:val="00861F83"/>
    <w:rsid w:val="00875071"/>
    <w:rsid w:val="00886F5D"/>
    <w:rsid w:val="008A67BE"/>
    <w:rsid w:val="008B1A2B"/>
    <w:rsid w:val="008E5A27"/>
    <w:rsid w:val="009033A9"/>
    <w:rsid w:val="00906955"/>
    <w:rsid w:val="0091728E"/>
    <w:rsid w:val="0092749F"/>
    <w:rsid w:val="00936625"/>
    <w:rsid w:val="00954549"/>
    <w:rsid w:val="00976051"/>
    <w:rsid w:val="009803CA"/>
    <w:rsid w:val="0098439E"/>
    <w:rsid w:val="009B4564"/>
    <w:rsid w:val="00A140D1"/>
    <w:rsid w:val="00A31CDA"/>
    <w:rsid w:val="00A57375"/>
    <w:rsid w:val="00A57AEF"/>
    <w:rsid w:val="00A64236"/>
    <w:rsid w:val="00A93743"/>
    <w:rsid w:val="00AA01E2"/>
    <w:rsid w:val="00AC3E59"/>
    <w:rsid w:val="00AC4AB0"/>
    <w:rsid w:val="00AC7BF4"/>
    <w:rsid w:val="00AE56CA"/>
    <w:rsid w:val="00B20796"/>
    <w:rsid w:val="00B25FF5"/>
    <w:rsid w:val="00B36335"/>
    <w:rsid w:val="00B47953"/>
    <w:rsid w:val="00BD2D27"/>
    <w:rsid w:val="00BD3FBE"/>
    <w:rsid w:val="00BF4ED9"/>
    <w:rsid w:val="00C661E9"/>
    <w:rsid w:val="00C72572"/>
    <w:rsid w:val="00C87B51"/>
    <w:rsid w:val="00CC3BD5"/>
    <w:rsid w:val="00CD79A3"/>
    <w:rsid w:val="00CE2455"/>
    <w:rsid w:val="00CE396D"/>
    <w:rsid w:val="00D073E0"/>
    <w:rsid w:val="00D30739"/>
    <w:rsid w:val="00D33E93"/>
    <w:rsid w:val="00D41FEB"/>
    <w:rsid w:val="00D44EFF"/>
    <w:rsid w:val="00D6715F"/>
    <w:rsid w:val="00D8247E"/>
    <w:rsid w:val="00DF52AB"/>
    <w:rsid w:val="00DF7C57"/>
    <w:rsid w:val="00E351FF"/>
    <w:rsid w:val="00E45F5C"/>
    <w:rsid w:val="00E50791"/>
    <w:rsid w:val="00E50926"/>
    <w:rsid w:val="00E52ADE"/>
    <w:rsid w:val="00E807B9"/>
    <w:rsid w:val="00E843EC"/>
    <w:rsid w:val="00EC2587"/>
    <w:rsid w:val="00F17F9C"/>
    <w:rsid w:val="00F211FA"/>
    <w:rsid w:val="00F55C42"/>
    <w:rsid w:val="00F8783D"/>
    <w:rsid w:val="00FB0684"/>
    <w:rsid w:val="00FB095C"/>
    <w:rsid w:val="00FB21F5"/>
    <w:rsid w:val="00FB2C0C"/>
    <w:rsid w:val="00FC5845"/>
    <w:rsid w:val="00FD6273"/>
    <w:rsid w:val="00FD7C23"/>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24077"/>
  <w15:docId w15:val="{338C3570-1BB0-4771-B54A-972714E2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Titre1">
    <w:name w:val="heading 1"/>
    <w:next w:val="Normal"/>
    <w:qFormat/>
    <w:pPr>
      <w:keepNext/>
      <w:spacing w:before="300" w:after="60"/>
      <w:ind w:left="450" w:hanging="450"/>
      <w:outlineLvl w:val="0"/>
    </w:pPr>
    <w:rPr>
      <w:rFonts w:ascii="Arial" w:hAnsi="Arial"/>
      <w:b/>
      <w:kern w:val="2"/>
      <w:sz w:val="28"/>
      <w:lang w:val="en-US" w:eastAsia="en-US"/>
    </w:rPr>
  </w:style>
  <w:style w:type="paragraph" w:styleId="Titre2">
    <w:name w:val="heading 2"/>
    <w:next w:val="Normal"/>
    <w:qFormat/>
    <w:pPr>
      <w:keepNext/>
      <w:spacing w:before="300" w:after="60"/>
      <w:ind w:left="630" w:hanging="630"/>
      <w:outlineLvl w:val="1"/>
    </w:pPr>
    <w:rPr>
      <w:rFonts w:ascii="Arial" w:hAnsi="Arial"/>
      <w:b/>
      <w:sz w:val="26"/>
      <w:lang w:val="en-US" w:eastAsia="en-US"/>
    </w:rPr>
  </w:style>
  <w:style w:type="paragraph" w:styleId="Titre3">
    <w:name w:val="heading 3"/>
    <w:next w:val="Normal"/>
    <w:qFormat/>
    <w:pPr>
      <w:keepNext/>
      <w:spacing w:before="240" w:after="60"/>
      <w:ind w:left="720" w:hanging="720"/>
      <w:outlineLvl w:val="2"/>
    </w:pPr>
    <w:rPr>
      <w:rFonts w:ascii="Arial" w:hAnsi="Arial"/>
      <w:b/>
      <w:sz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character" w:styleId="Marquedecommentaire">
    <w:name w:val="annotation reference"/>
    <w:semiHidden/>
    <w:qFormat/>
    <w:rsid w:val="007D69B5"/>
    <w:rPr>
      <w:sz w:val="16"/>
      <w:szCs w:val="16"/>
    </w:rPr>
  </w:style>
  <w:style w:type="character" w:styleId="Lienhypertexte">
    <w:name w:val="Hyperlink"/>
    <w:uiPriority w:val="99"/>
    <w:rsid w:val="00DD37B4"/>
    <w:rPr>
      <w:color w:val="0000FF"/>
      <w:u w:val="single"/>
    </w:rPr>
  </w:style>
  <w:style w:type="character" w:styleId="Numrodeligne">
    <w:name w:val="line number"/>
    <w:basedOn w:val="Policepardfaut"/>
    <w:rsid w:val="00B06CA8"/>
  </w:style>
  <w:style w:type="character" w:customStyle="1" w:styleId="Sautdindex">
    <w:name w:val="Saut d'index"/>
    <w:qFormat/>
  </w:style>
  <w:style w:type="character" w:customStyle="1" w:styleId="WW8Num7z0">
    <w:name w:val="WW8Num7z0"/>
    <w:qFormat/>
    <w:rPr>
      <w:rFonts w:ascii="Times New Roman" w:hAnsi="Times New Roman" w:cs="Times New Roman"/>
    </w:rPr>
  </w:style>
  <w:style w:type="character" w:customStyle="1" w:styleId="Puces">
    <w:name w:val="Puces"/>
    <w:qFormat/>
    <w:rPr>
      <w:rFonts w:ascii="OpenSymbol" w:eastAsia="OpenSymbol" w:hAnsi="OpenSymbol" w:cs="OpenSymbol"/>
    </w:rPr>
  </w:style>
  <w:style w:type="character" w:customStyle="1" w:styleId="Sautdindexuser">
    <w:name w:val="Saut d'index (user)"/>
    <w:qFormat/>
  </w:style>
  <w:style w:type="character" w:styleId="Accentuation">
    <w:name w:val="Emphasis"/>
    <w:qFormat/>
    <w:rPr>
      <w:i/>
      <w:iCs/>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before="0"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Titreuser">
    <w:name w:val="Titre (user)"/>
    <w:basedOn w:val="Normal"/>
    <w:next w:val="Corpsdetexte"/>
    <w:qFormat/>
    <w:pPr>
      <w:keepNext/>
      <w:spacing w:before="240" w:after="120"/>
    </w:pPr>
    <w:rPr>
      <w:rFonts w:ascii="Liberation Sans" w:eastAsia="Microsoft YaHei" w:hAnsi="Liberation Sans" w:cs="Arial"/>
      <w:sz w:val="28"/>
      <w:szCs w:val="28"/>
    </w:rPr>
  </w:style>
  <w:style w:type="paragraph" w:customStyle="1" w:styleId="En-tteetpieddepage">
    <w:name w:val="En-tête et pied de page"/>
    <w:basedOn w:val="Normal"/>
    <w:qFormat/>
  </w:style>
  <w:style w:type="paragraph" w:customStyle="1" w:styleId="En-tteetpieddepageuser">
    <w:name w:val="En-tête et pied de page (user)"/>
    <w:basedOn w:val="Normal"/>
    <w:qFormat/>
  </w:style>
  <w:style w:type="paragraph" w:styleId="En-tte">
    <w:name w:val="header"/>
    <w:basedOn w:val="Normal"/>
    <w:pPr>
      <w:tabs>
        <w:tab w:val="center" w:pos="4320"/>
        <w:tab w:val="right" w:pos="8640"/>
      </w:tabs>
    </w:pPr>
  </w:style>
  <w:style w:type="paragraph" w:styleId="Listepuces">
    <w:name w:val="List Bullet"/>
    <w:pPr>
      <w:numPr>
        <w:numId w:val="1"/>
      </w:numPr>
      <w:spacing w:before="60" w:after="20"/>
    </w:pPr>
    <w:rPr>
      <w:rFonts w:ascii="Times New Roman" w:hAnsi="Times New Roman"/>
      <w:sz w:val="24"/>
      <w:lang w:val="en-US" w:eastAsia="en-US"/>
    </w:rPr>
  </w:style>
  <w:style w:type="paragraph" w:styleId="Listepuces2">
    <w:name w:val="List Bullet 2"/>
    <w:pPr>
      <w:numPr>
        <w:numId w:val="2"/>
      </w:numPr>
      <w:tabs>
        <w:tab w:val="left" w:pos="810"/>
      </w:tabs>
      <w:spacing w:before="60" w:after="20"/>
      <w:ind w:left="806"/>
    </w:pPr>
    <w:rPr>
      <w:rFonts w:ascii="Times New Roman" w:hAnsi="Times New Roman"/>
      <w:sz w:val="24"/>
      <w:lang w:val="en-US" w:eastAsia="en-US"/>
    </w:rPr>
  </w:style>
  <w:style w:type="paragraph" w:styleId="Listenumros">
    <w:name w:val="List Number"/>
    <w:pPr>
      <w:numPr>
        <w:numId w:val="3"/>
      </w:numPr>
      <w:spacing w:before="60" w:after="20"/>
    </w:pPr>
    <w:rPr>
      <w:rFonts w:ascii="Times New Roman" w:hAnsi="Times New Roman"/>
      <w:sz w:val="24"/>
      <w:lang w:val="en-US" w:eastAsia="en-US"/>
    </w:rPr>
  </w:style>
  <w:style w:type="paragraph" w:styleId="Pieddepage">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aire">
    <w:name w:val="annotation text"/>
    <w:basedOn w:val="Normal"/>
    <w:semiHidden/>
    <w:rsid w:val="007D69B5"/>
    <w:rPr>
      <w:sz w:val="20"/>
    </w:rPr>
  </w:style>
  <w:style w:type="paragraph" w:styleId="Objetducommentaire">
    <w:name w:val="annotation subject"/>
    <w:basedOn w:val="Commentaire"/>
    <w:next w:val="Commentaire"/>
    <w:semiHidden/>
    <w:qFormat/>
    <w:rsid w:val="007D69B5"/>
    <w:rPr>
      <w:b/>
      <w:bCs/>
    </w:rPr>
  </w:style>
  <w:style w:type="paragraph" w:styleId="Textedebulles">
    <w:name w:val="Balloon Text"/>
    <w:basedOn w:val="Normal"/>
    <w:semiHidden/>
    <w:qFormat/>
    <w:rsid w:val="007D69B5"/>
    <w:rPr>
      <w:rFonts w:ascii="Tahoma" w:hAnsi="Tahoma" w:cs="Tahoma"/>
      <w:sz w:val="16"/>
      <w:szCs w:val="16"/>
    </w:rPr>
  </w:style>
  <w:style w:type="paragraph" w:styleId="Paragraphedeliste">
    <w:name w:val="List Paragraph"/>
    <w:basedOn w:val="Normal"/>
    <w:uiPriority w:val="34"/>
    <w:qFormat/>
    <w:rsid w:val="00781649"/>
    <w:pPr>
      <w:ind w:left="720"/>
      <w:contextualSpacing/>
    </w:pPr>
  </w:style>
  <w:style w:type="paragraph" w:styleId="Titreindex">
    <w:name w:val="index heading"/>
    <w:basedOn w:val="Titre"/>
  </w:style>
  <w:style w:type="paragraph" w:styleId="En-ttedetabledesmatires">
    <w:name w:val="TOC Heading"/>
    <w:basedOn w:val="Titre1"/>
    <w:next w:val="Normal"/>
    <w:uiPriority w:val="39"/>
    <w:unhideWhenUsed/>
    <w:qFormat/>
    <w:rsid w:val="00EB334E"/>
    <w:pPr>
      <w:keepLines/>
      <w:spacing w:before="480" w:after="0" w:line="276" w:lineRule="auto"/>
      <w:ind w:left="0" w:firstLine="0"/>
      <w:outlineLvl w:val="9"/>
    </w:pPr>
    <w:rPr>
      <w:rFonts w:asciiTheme="majorHAnsi" w:eastAsiaTheme="majorEastAsia" w:hAnsiTheme="majorHAnsi" w:cstheme="majorBidi"/>
      <w:bCs/>
      <w:color w:val="0F4761" w:themeColor="accent1" w:themeShade="BF"/>
      <w:kern w:val="0"/>
      <w:szCs w:val="28"/>
      <w:lang w:val="fr-CA" w:eastAsia="fr-CA"/>
    </w:rPr>
  </w:style>
  <w:style w:type="paragraph" w:styleId="TM1">
    <w:name w:val="toc 1"/>
    <w:basedOn w:val="Normal"/>
    <w:next w:val="Normal"/>
    <w:autoRedefine/>
    <w:uiPriority w:val="39"/>
    <w:rsid w:val="00EB334E"/>
    <w:pPr>
      <w:spacing w:before="120"/>
    </w:pPr>
    <w:rPr>
      <w:rFonts w:asciiTheme="minorHAnsi" w:hAnsiTheme="minorHAnsi"/>
      <w:b/>
      <w:bCs/>
      <w:i/>
      <w:iCs/>
      <w:szCs w:val="24"/>
    </w:rPr>
  </w:style>
  <w:style w:type="paragraph" w:styleId="TM2">
    <w:name w:val="toc 2"/>
    <w:basedOn w:val="Normal"/>
    <w:next w:val="Normal"/>
    <w:autoRedefine/>
    <w:rsid w:val="00EB334E"/>
    <w:pPr>
      <w:spacing w:before="120"/>
      <w:ind w:left="240"/>
    </w:pPr>
    <w:rPr>
      <w:rFonts w:asciiTheme="minorHAnsi" w:hAnsiTheme="minorHAnsi"/>
      <w:b/>
      <w:bCs/>
      <w:sz w:val="22"/>
      <w:szCs w:val="22"/>
    </w:rPr>
  </w:style>
  <w:style w:type="paragraph" w:styleId="TM3">
    <w:name w:val="toc 3"/>
    <w:basedOn w:val="Normal"/>
    <w:next w:val="Normal"/>
    <w:autoRedefine/>
    <w:rsid w:val="00EB334E"/>
    <w:pPr>
      <w:spacing w:before="0"/>
      <w:ind w:left="480"/>
    </w:pPr>
    <w:rPr>
      <w:rFonts w:asciiTheme="minorHAnsi" w:hAnsiTheme="minorHAnsi"/>
      <w:sz w:val="20"/>
    </w:rPr>
  </w:style>
  <w:style w:type="paragraph" w:styleId="TM4">
    <w:name w:val="toc 4"/>
    <w:basedOn w:val="Normal"/>
    <w:next w:val="Normal"/>
    <w:autoRedefine/>
    <w:rsid w:val="00EB334E"/>
    <w:pPr>
      <w:spacing w:before="0"/>
      <w:ind w:left="720"/>
    </w:pPr>
    <w:rPr>
      <w:rFonts w:asciiTheme="minorHAnsi" w:hAnsiTheme="minorHAnsi"/>
      <w:sz w:val="20"/>
    </w:rPr>
  </w:style>
  <w:style w:type="paragraph" w:styleId="TM5">
    <w:name w:val="toc 5"/>
    <w:basedOn w:val="Normal"/>
    <w:next w:val="Normal"/>
    <w:autoRedefine/>
    <w:rsid w:val="00EB334E"/>
    <w:pPr>
      <w:spacing w:before="0"/>
      <w:ind w:left="960"/>
    </w:pPr>
    <w:rPr>
      <w:rFonts w:asciiTheme="minorHAnsi" w:hAnsiTheme="minorHAnsi"/>
      <w:sz w:val="20"/>
    </w:rPr>
  </w:style>
  <w:style w:type="paragraph" w:styleId="TM6">
    <w:name w:val="toc 6"/>
    <w:basedOn w:val="Normal"/>
    <w:next w:val="Normal"/>
    <w:autoRedefine/>
    <w:rsid w:val="00EB334E"/>
    <w:pPr>
      <w:spacing w:before="0"/>
      <w:ind w:left="1200"/>
    </w:pPr>
    <w:rPr>
      <w:rFonts w:asciiTheme="minorHAnsi" w:hAnsiTheme="minorHAnsi"/>
      <w:sz w:val="20"/>
    </w:rPr>
  </w:style>
  <w:style w:type="paragraph" w:styleId="TM7">
    <w:name w:val="toc 7"/>
    <w:basedOn w:val="Normal"/>
    <w:next w:val="Normal"/>
    <w:autoRedefine/>
    <w:rsid w:val="00EB334E"/>
    <w:pPr>
      <w:spacing w:before="0"/>
      <w:ind w:left="1440"/>
    </w:pPr>
    <w:rPr>
      <w:rFonts w:asciiTheme="minorHAnsi" w:hAnsiTheme="minorHAnsi"/>
      <w:sz w:val="20"/>
    </w:rPr>
  </w:style>
  <w:style w:type="paragraph" w:styleId="TM8">
    <w:name w:val="toc 8"/>
    <w:basedOn w:val="Normal"/>
    <w:next w:val="Normal"/>
    <w:autoRedefine/>
    <w:rsid w:val="00EB334E"/>
    <w:pPr>
      <w:spacing w:before="0"/>
      <w:ind w:left="1680"/>
    </w:pPr>
    <w:rPr>
      <w:rFonts w:asciiTheme="minorHAnsi" w:hAnsiTheme="minorHAnsi"/>
      <w:sz w:val="20"/>
    </w:rPr>
  </w:style>
  <w:style w:type="paragraph" w:styleId="TM9">
    <w:name w:val="toc 9"/>
    <w:basedOn w:val="Normal"/>
    <w:next w:val="Normal"/>
    <w:autoRedefine/>
    <w:rsid w:val="00EB334E"/>
    <w:pPr>
      <w:spacing w:before="0"/>
      <w:ind w:left="1920"/>
    </w:pPr>
    <w:rPr>
      <w:rFonts w:asciiTheme="minorHAnsi" w:hAnsiTheme="minorHAnsi"/>
      <w:sz w:val="20"/>
    </w:rPr>
  </w:style>
  <w:style w:type="numbering" w:customStyle="1" w:styleId="Pasdeliste">
    <w:name w:val="Pas de liste"/>
    <w:uiPriority w:val="99"/>
    <w:semiHidden/>
    <w:unhideWhenUsed/>
    <w:qFormat/>
  </w:style>
  <w:style w:type="numbering" w:customStyle="1" w:styleId="WW8Num7">
    <w:name w:val="WW8Num7"/>
    <w:qFormat/>
  </w:style>
  <w:style w:type="table" w:styleId="Grilledutableau">
    <w:name w:val="Table Grid"/>
    <w:basedOn w:val="Tableau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1A28"/>
    <w:pPr>
      <w:suppressAutoHyphens w:val="0"/>
      <w:autoSpaceDE w:val="0"/>
      <w:autoSpaceDN w:val="0"/>
      <w:adjustRightInd w:val="0"/>
    </w:pPr>
    <w:rPr>
      <w:rFonts w:ascii="Times New Roman" w:hAnsi="Times New Roman"/>
      <w:color w:val="000000"/>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philippe.mermoud@bpce.fr"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iso20022.org/catalogue_of_messages.page" TargetMode="External"/><Relationship Id="rId17" Type="http://schemas.openxmlformats.org/officeDocument/2006/relationships/hyperlink" Target="mailto:evelyne.de-jonghe@frenchsys.com" TargetMode="External"/><Relationship Id="rId25" Type="http://schemas.openxmlformats.org/officeDocument/2006/relationships/image" Target="media/image8.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atherine.boundjia@nexo-standards.org" TargetMode="Externa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normand.provost@nexo-standards.org"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catherine.boundjia@nexo-standards.org"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MSKTH6SNCJSU-234293521-58033</_dlc_DocId>
    <_dlc_DocIdUrl xmlns="806285ac-449a-4fb1-8311-58d88e150cc7">
      <Url>https://swiftcorp.sharepoint.com/sites/ps-ow-standards team/_layouts/15/DocIdRedir.aspx?ID=MSKTH6SNCJSU-234293521-58033</Url>
      <Description>MSKTH6SNCJSU-234293521-58033</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2.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42AF6C1C-3679-4B27-BCD1-3F94EAE3D19C}">
  <ds:schemaRefs>
    <ds:schemaRef ds:uri="http://schemas.microsoft.com/office/2006/metadata/longProperties"/>
  </ds:schemaRefs>
</ds:datastoreItem>
</file>

<file path=customXml/itemProps4.xml><?xml version="1.0" encoding="utf-8"?>
<ds:datastoreItem xmlns:ds="http://schemas.openxmlformats.org/officeDocument/2006/customXml" ds:itemID="{7D841D82-A3DF-47D6-83FE-1FCC80CF3774}"/>
</file>

<file path=customXml/itemProps5.xml><?xml version="1.0" encoding="utf-8"?>
<ds:datastoreItem xmlns:ds="http://schemas.openxmlformats.org/officeDocument/2006/customXml" ds:itemID="{7542050D-594E-4436-84DB-649EF0B0230F}"/>
</file>

<file path=docProps/app.xml><?xml version="1.0" encoding="utf-8"?>
<Properties xmlns="http://schemas.openxmlformats.org/officeDocument/2006/extended-properties" xmlns:vt="http://schemas.openxmlformats.org/officeDocument/2006/docPropsVTypes">
  <Template>Normal.dotm</Template>
  <TotalTime>17</TotalTime>
  <Pages>19</Pages>
  <Words>2708</Words>
  <Characters>14894</Characters>
  <Application>Microsoft Office Word</Application>
  <DocSecurity>0</DocSecurity>
  <Lines>124</Lines>
  <Paragraphs>35</Paragraphs>
  <ScaleCrop>false</ScaleCrop>
  <Company>S.W.I.F.T. sc</Company>
  <LinksUpToDate>false</LinksUpToDate>
  <CharactersWithSpaces>17567</CharactersWithSpaces>
  <SharedDoc>false</SharedDoc>
  <HLinks>
    <vt:vector size="30" baseType="variant">
      <vt:variant>
        <vt:i4>131168</vt:i4>
      </vt:variant>
      <vt:variant>
        <vt:i4>18</vt:i4>
      </vt:variant>
      <vt:variant>
        <vt:i4>0</vt:i4>
      </vt:variant>
      <vt:variant>
        <vt:i4>5</vt:i4>
      </vt:variant>
      <vt:variant>
        <vt:lpwstr>mailto:philippe.mermoud@bpce.fr</vt:lpwstr>
      </vt:variant>
      <vt:variant>
        <vt:lpwstr/>
      </vt:variant>
      <vt:variant>
        <vt:i4>3407893</vt:i4>
      </vt:variant>
      <vt:variant>
        <vt:i4>15</vt:i4>
      </vt:variant>
      <vt:variant>
        <vt:i4>0</vt:i4>
      </vt:variant>
      <vt:variant>
        <vt:i4>5</vt:i4>
      </vt:variant>
      <vt:variant>
        <vt:lpwstr>mailto:evelyne.de-jonghe@frenchsys.com</vt:lpwstr>
      </vt:variant>
      <vt:variant>
        <vt:lpwstr/>
      </vt:variant>
      <vt:variant>
        <vt:i4>3342339</vt:i4>
      </vt:variant>
      <vt:variant>
        <vt:i4>12</vt:i4>
      </vt:variant>
      <vt:variant>
        <vt:i4>0</vt:i4>
      </vt:variant>
      <vt:variant>
        <vt:i4>5</vt:i4>
      </vt:variant>
      <vt:variant>
        <vt:lpwstr>mailto:catherine.boundjia@nexo-standards.org</vt:lpwstr>
      </vt:variant>
      <vt:variant>
        <vt:lpwstr/>
      </vt:variant>
      <vt:variant>
        <vt:i4>5177415</vt:i4>
      </vt:variant>
      <vt:variant>
        <vt:i4>9</vt:i4>
      </vt:variant>
      <vt:variant>
        <vt:i4>0</vt:i4>
      </vt:variant>
      <vt:variant>
        <vt:i4>5</vt:i4>
      </vt:variant>
      <vt:variant>
        <vt:lpwstr>http://www.iso20022.org/catalogue_of_messages.page</vt:lpwstr>
      </vt:variant>
      <vt:variant>
        <vt:lpwstr/>
      </vt:variant>
      <vt:variant>
        <vt:i4>1769528</vt:i4>
      </vt:variant>
      <vt:variant>
        <vt:i4>2</vt:i4>
      </vt:variant>
      <vt:variant>
        <vt:i4>0</vt:i4>
      </vt:variant>
      <vt:variant>
        <vt:i4>5</vt:i4>
      </vt:variant>
      <vt:variant>
        <vt:lpwstr/>
      </vt:variant>
      <vt:variant>
        <vt:lpwstr>_Toc237197491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dc:description/>
  <cp:lastModifiedBy>Catherine Boundjia</cp:lastModifiedBy>
  <cp:revision>7</cp:revision>
  <cp:lastPrinted>2026-08-17T11:20:00Z</cp:lastPrinted>
  <dcterms:created xsi:type="dcterms:W3CDTF">2026-08-17T11:28:00Z</dcterms:created>
  <dcterms:modified xsi:type="dcterms:W3CDTF">2026-08-17T11:54:00Z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HyperlinksChanged">
    <vt:bool>true</vt:bool>
  </property>
  <property fmtid="{D5CDD505-2E9C-101B-9397-08002B2CF9AE}" pid="4" name="MediaServiceImageTags">
    <vt:lpwstr/>
  </property>
  <property fmtid="{D5CDD505-2E9C-101B-9397-08002B2CF9AE}" pid="5" name="_dlc_DocId">
    <vt:lpwstr>MSKTH6SNCJSU-234293521-43918</vt:lpwstr>
  </property>
  <property fmtid="{D5CDD505-2E9C-101B-9397-08002B2CF9AE}" pid="6" name="_dlc_DocIdItemGuid">
    <vt:lpwstr>15a15bbd-5fc6-4c1c-bdd0-3660c331084e</vt:lpwstr>
  </property>
  <property fmtid="{D5CDD505-2E9C-101B-9397-08002B2CF9AE}" pid="7" name="_dlc_DocIdUrl">
    <vt:lpwstr>https://swiftcorp.sharepoint.com/sites/ps-ow-standards team/_layouts/15/DocIdRedir.aspx?ID=MSKTH6SNCJSU-234293521-43918, MSKTH6SNCJSU-234293521-43918</vt:lpwstr>
  </property>
  <property fmtid="{D5CDD505-2E9C-101B-9397-08002B2CF9AE}" pid="9" name="docLang">
    <vt:lpwstr>en</vt:lpwstr>
  </property>
</Properties>
</file>