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1164B" w14:textId="77777777" w:rsidR="00865C2F" w:rsidRPr="00865C2F" w:rsidRDefault="00DD37B4" w:rsidP="00865C2F">
      <w:pPr>
        <w:jc w:val="center"/>
        <w:rPr>
          <w:b/>
          <w:smallCaps/>
          <w:szCs w:val="24"/>
          <w:lang w:val="en-GB"/>
        </w:rPr>
      </w:pPr>
      <w:r>
        <w:rPr>
          <w:b/>
          <w:smallCaps/>
          <w:szCs w:val="24"/>
          <w:lang w:val="en-GB"/>
        </w:rPr>
        <w:t>Maintenance Change Request</w:t>
      </w:r>
    </w:p>
    <w:p w14:paraId="1830E7FB"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27404C85" w14:textId="77777777" w:rsidR="00865C2F" w:rsidRDefault="00D123C1" w:rsidP="006A3892">
      <w:pPr>
        <w:pStyle w:val="Heading2"/>
      </w:pPr>
      <w:r>
        <w:t>Name of the request:</w:t>
      </w:r>
    </w:p>
    <w:p w14:paraId="68C456F7" w14:textId="77777777" w:rsidR="00C14732" w:rsidRPr="005D1B4C" w:rsidRDefault="00C14732" w:rsidP="00C14732">
      <w:pPr>
        <w:rPr>
          <w:lang w:val="en-GB"/>
        </w:rPr>
      </w:pPr>
      <w:r w:rsidRPr="005D1B4C">
        <w:rPr>
          <w:lang w:val="en-GB"/>
        </w:rPr>
        <w:t xml:space="preserve">“ISO 20022 </w:t>
      </w:r>
      <w:r w:rsidR="00050D08">
        <w:rPr>
          <w:lang w:val="en-GB"/>
        </w:rPr>
        <w:t>Securities Clearing</w:t>
      </w:r>
      <w:r w:rsidRPr="005D1B4C">
        <w:rPr>
          <w:lang w:val="en-GB"/>
        </w:rPr>
        <w:t xml:space="preserve"> Maintenance </w:t>
      </w:r>
      <w:r w:rsidR="00050E4E" w:rsidRPr="005D1B4C">
        <w:rPr>
          <w:lang w:val="en-GB"/>
        </w:rPr>
        <w:t>20</w:t>
      </w:r>
      <w:r w:rsidR="00CA4DE6">
        <w:rPr>
          <w:lang w:val="en-GB"/>
        </w:rPr>
        <w:t>2</w:t>
      </w:r>
      <w:r w:rsidR="00DA731E">
        <w:rPr>
          <w:lang w:val="en-GB"/>
        </w:rPr>
        <w:t>6</w:t>
      </w:r>
      <w:r>
        <w:rPr>
          <w:lang w:val="en-GB"/>
        </w:rPr>
        <w:t>/</w:t>
      </w:r>
      <w:r w:rsidR="00CA4DE6">
        <w:rPr>
          <w:lang w:val="en-GB"/>
        </w:rPr>
        <w:t>202</w:t>
      </w:r>
      <w:r w:rsidR="00DA731E">
        <w:rPr>
          <w:lang w:val="en-GB"/>
        </w:rPr>
        <w:t>7</w:t>
      </w:r>
      <w:r>
        <w:rPr>
          <w:lang w:val="en-GB"/>
        </w:rPr>
        <w:t>”</w:t>
      </w:r>
    </w:p>
    <w:p w14:paraId="4F493AF7" w14:textId="77777777" w:rsidR="00577BCC" w:rsidRPr="00F30A29" w:rsidRDefault="00577BCC" w:rsidP="006A3892">
      <w:pPr>
        <w:pStyle w:val="Heading2"/>
      </w:pPr>
      <w:r w:rsidRPr="00F30A29">
        <w:t xml:space="preserve">Submitting </w:t>
      </w:r>
      <w:r w:rsidR="000E6DAD">
        <w:t>organisation</w:t>
      </w:r>
      <w:r w:rsidR="00F56866">
        <w:t>(s)</w:t>
      </w:r>
      <w:r w:rsidRPr="00F30A29">
        <w:t>:</w:t>
      </w:r>
    </w:p>
    <w:p w14:paraId="4767EB86" w14:textId="77777777" w:rsidR="009E1F72" w:rsidRDefault="009E1F72" w:rsidP="009E1F72">
      <w:pPr>
        <w:rPr>
          <w:lang w:val="en-GB"/>
        </w:rPr>
      </w:pPr>
      <w:r w:rsidRPr="008B6485">
        <w:rPr>
          <w:szCs w:val="24"/>
          <w:lang w:val="en-GB"/>
        </w:rPr>
        <w:t xml:space="preserve">ASX – </w:t>
      </w:r>
      <w:r w:rsidRPr="00781C0D">
        <w:rPr>
          <w:lang w:val="en-GB"/>
        </w:rPr>
        <w:t>CHESS (Clearing House Electronic Subregister System)</w:t>
      </w:r>
    </w:p>
    <w:p w14:paraId="78C34CB1" w14:textId="77777777" w:rsidR="009E1F72" w:rsidRPr="008B6485" w:rsidRDefault="009E1F72" w:rsidP="009E1F72">
      <w:pPr>
        <w:spacing w:before="0"/>
        <w:rPr>
          <w:szCs w:val="24"/>
          <w:lang w:val="en-GB"/>
        </w:rPr>
      </w:pPr>
      <w:r w:rsidRPr="008B6485">
        <w:rPr>
          <w:szCs w:val="24"/>
          <w:lang w:val="en-GB"/>
        </w:rPr>
        <w:t>Australian Securities Exchange (ASX)</w:t>
      </w:r>
    </w:p>
    <w:p w14:paraId="77621A68" w14:textId="77777777" w:rsidR="009E1F72" w:rsidRPr="008B6485" w:rsidRDefault="009E1F72" w:rsidP="009E1F72">
      <w:pPr>
        <w:spacing w:before="0"/>
        <w:rPr>
          <w:szCs w:val="24"/>
          <w:lang w:val="en-GB"/>
        </w:rPr>
      </w:pPr>
      <w:r w:rsidRPr="008B6485">
        <w:rPr>
          <w:szCs w:val="24"/>
          <w:lang w:val="en-GB"/>
        </w:rPr>
        <w:t xml:space="preserve">20 Bridge Street </w:t>
      </w:r>
    </w:p>
    <w:p w14:paraId="099C0E95" w14:textId="77777777" w:rsidR="009E1F72" w:rsidRDefault="009E1F72" w:rsidP="009E1F72">
      <w:pPr>
        <w:spacing w:before="0"/>
        <w:rPr>
          <w:szCs w:val="24"/>
          <w:lang w:val="en-GB"/>
        </w:rPr>
      </w:pPr>
      <w:r w:rsidRPr="008B6485">
        <w:rPr>
          <w:szCs w:val="24"/>
          <w:lang w:val="en-GB"/>
        </w:rPr>
        <w:t>Sydney NSW 2000</w:t>
      </w:r>
    </w:p>
    <w:p w14:paraId="42E814EA" w14:textId="77777777" w:rsidR="00680966" w:rsidRDefault="00680966" w:rsidP="006A3892">
      <w:pPr>
        <w:pStyle w:val="Heading2"/>
      </w:pPr>
      <w:r>
        <w:t xml:space="preserve">Related </w:t>
      </w:r>
      <w:r w:rsidRPr="006A3892">
        <w:t>messages</w:t>
      </w:r>
      <w:r>
        <w:t>:</w:t>
      </w:r>
    </w:p>
    <w:p w14:paraId="5C7723FB" w14:textId="77777777" w:rsidR="00C14732" w:rsidRPr="005D1B4C" w:rsidRDefault="00C14732" w:rsidP="00C14732">
      <w:pPr>
        <w:spacing w:before="0"/>
        <w:rPr>
          <w:szCs w:val="24"/>
          <w:lang w:val="en-GB"/>
        </w:rPr>
      </w:pPr>
    </w:p>
    <w:p w14:paraId="61AC3F41" w14:textId="77777777" w:rsidR="00C14732" w:rsidRPr="005D1B4C" w:rsidRDefault="00C14732" w:rsidP="00C14732">
      <w:pPr>
        <w:spacing w:before="0"/>
        <w:rPr>
          <w:szCs w:val="24"/>
          <w:lang w:val="en-GB"/>
        </w:rPr>
      </w:pPr>
      <w:r w:rsidRPr="005D1B4C">
        <w:rPr>
          <w:szCs w:val="24"/>
          <w:lang w:val="en-GB"/>
        </w:rPr>
        <w:t xml:space="preserve">Under this </w:t>
      </w:r>
      <w:r w:rsidR="00715B83">
        <w:rPr>
          <w:szCs w:val="24"/>
          <w:lang w:val="en-GB"/>
        </w:rPr>
        <w:t>maintenance</w:t>
      </w:r>
      <w:r w:rsidRPr="005D1B4C">
        <w:rPr>
          <w:szCs w:val="24"/>
          <w:lang w:val="en-GB"/>
        </w:rPr>
        <w:t xml:space="preserve">, below existing ISO 20022 </w:t>
      </w:r>
      <w:r w:rsidRPr="005D1B4C">
        <w:rPr>
          <w:rFonts w:eastAsia="Times New Roman"/>
          <w:bCs/>
          <w:szCs w:val="24"/>
        </w:rPr>
        <w:t>message</w:t>
      </w:r>
      <w:r w:rsidR="006B5B0B">
        <w:rPr>
          <w:rFonts w:eastAsia="Times New Roman"/>
          <w:bCs/>
          <w:szCs w:val="24"/>
        </w:rPr>
        <w:t xml:space="preserve"> definition</w:t>
      </w:r>
      <w:r w:rsidRPr="005D1B4C">
        <w:rPr>
          <w:rFonts w:eastAsia="Times New Roman"/>
          <w:bCs/>
          <w:szCs w:val="24"/>
        </w:rPr>
        <w:t xml:space="preserve">s </w:t>
      </w:r>
      <w:r>
        <w:rPr>
          <w:rFonts w:eastAsia="Times New Roman"/>
          <w:bCs/>
          <w:szCs w:val="24"/>
        </w:rPr>
        <w:t xml:space="preserve">will </w:t>
      </w:r>
      <w:r w:rsidRPr="005D1B4C">
        <w:rPr>
          <w:rFonts w:eastAsia="Times New Roman"/>
          <w:bCs/>
          <w:szCs w:val="24"/>
        </w:rPr>
        <w:t>be maintained</w:t>
      </w:r>
      <w:r>
        <w:rPr>
          <w:rFonts w:eastAsia="Times New Roman"/>
          <w:bCs/>
          <w:szCs w:val="24"/>
        </w:rPr>
        <w:t xml:space="preserve"> (resulting from the impact analysis performed on each CR)</w:t>
      </w:r>
      <w:r w:rsidRPr="005D1B4C">
        <w:rPr>
          <w:rFonts w:eastAsia="Times New Roman"/>
          <w:bCs/>
          <w:szCs w:val="24"/>
        </w:rPr>
        <w:t>.</w:t>
      </w:r>
    </w:p>
    <w:p w14:paraId="2803901C" w14:textId="77777777" w:rsidR="000D0016" w:rsidRDefault="000D0016" w:rsidP="00C14732">
      <w:pPr>
        <w:spacing w:before="0"/>
        <w:rPr>
          <w:b/>
          <w:sz w:val="20"/>
          <w:lang w:val="en-GB"/>
        </w:rPr>
      </w:pPr>
    </w:p>
    <w:p w14:paraId="2BBC4070" w14:textId="77777777" w:rsidR="000D0016" w:rsidRDefault="005A5F73" w:rsidP="000D0016">
      <w:pPr>
        <w:pStyle w:val="MessageSet"/>
        <w:numPr>
          <w:ilvl w:val="0"/>
          <w:numId w:val="0"/>
        </w:numPr>
        <w:rPr>
          <w:b/>
          <w:bCs/>
          <w:color w:val="auto"/>
        </w:rPr>
      </w:pPr>
      <w:r w:rsidRPr="002E664E">
        <w:rPr>
          <w:b/>
          <w:bCs/>
          <w:color w:val="auto"/>
        </w:rPr>
        <w:t>Collateral Management</w:t>
      </w:r>
      <w:r w:rsidR="000D0016" w:rsidRPr="002E664E">
        <w:rPr>
          <w:b/>
          <w:bCs/>
          <w:color w:val="auto"/>
        </w:rPr>
        <w:t xml:space="preserve"> message set:</w:t>
      </w:r>
    </w:p>
    <w:p w14:paraId="7000E05A" w14:textId="77777777" w:rsidR="00577A44" w:rsidRPr="002E664E" w:rsidRDefault="00577A44" w:rsidP="000D0016">
      <w:pPr>
        <w:pStyle w:val="MessageSet"/>
        <w:numPr>
          <w:ilvl w:val="0"/>
          <w:numId w:val="0"/>
        </w:numPr>
        <w:rPr>
          <w:b/>
          <w:bCs/>
          <w:color w:val="auto"/>
        </w:rPr>
      </w:pPr>
    </w:p>
    <w:p w14:paraId="6CABCA76" w14:textId="77777777" w:rsidR="00545EA5" w:rsidRPr="00545EA5" w:rsidRDefault="00545EA5" w:rsidP="00545EA5">
      <w:pPr>
        <w:pStyle w:val="MessageBullet"/>
      </w:pPr>
      <w:r w:rsidRPr="00545EA5">
        <w:rPr>
          <w:b/>
          <w:bCs/>
        </w:rPr>
        <w:t>secl.00</w:t>
      </w:r>
      <w:r w:rsidR="00DA731E">
        <w:rPr>
          <w:b/>
          <w:bCs/>
        </w:rPr>
        <w:t>4</w:t>
      </w:r>
      <w:r w:rsidRPr="00545EA5">
        <w:rPr>
          <w:b/>
          <w:bCs/>
        </w:rPr>
        <w:t>.001.04</w:t>
      </w:r>
      <w:r w:rsidRPr="00545EA5">
        <w:t xml:space="preserve"> – Trade</w:t>
      </w:r>
      <w:r>
        <w:t>L</w:t>
      </w:r>
      <w:r w:rsidRPr="00545EA5">
        <w:t>egStatement</w:t>
      </w:r>
      <w:r>
        <w:t>V04</w:t>
      </w:r>
    </w:p>
    <w:p w14:paraId="1583151E" w14:textId="77777777" w:rsidR="00545EA5" w:rsidRPr="00545EA5" w:rsidRDefault="00545EA5" w:rsidP="00545EA5">
      <w:pPr>
        <w:pStyle w:val="MessageBullet"/>
        <w:numPr>
          <w:ilvl w:val="0"/>
          <w:numId w:val="0"/>
        </w:numPr>
        <w:ind w:left="1440"/>
        <w:rPr>
          <w:b/>
          <w:lang w:val="en-GB"/>
        </w:rPr>
      </w:pPr>
    </w:p>
    <w:p w14:paraId="60CDEA4D" w14:textId="77777777" w:rsidR="00545EA5" w:rsidRDefault="00545EA5" w:rsidP="00577A44">
      <w:pPr>
        <w:pStyle w:val="MessageBullet"/>
        <w:numPr>
          <w:ilvl w:val="0"/>
          <w:numId w:val="0"/>
        </w:numPr>
        <w:rPr>
          <w:b/>
          <w:lang w:val="en-GB"/>
        </w:rPr>
      </w:pPr>
    </w:p>
    <w:p w14:paraId="56A273F9" w14:textId="77777777" w:rsidR="008E2B33" w:rsidRPr="002E664E" w:rsidRDefault="005A5F73" w:rsidP="008E2B33">
      <w:pPr>
        <w:rPr>
          <w:b/>
          <w:lang w:val="en-GB"/>
        </w:rPr>
      </w:pPr>
      <w:r w:rsidRPr="002E664E">
        <w:rPr>
          <w:b/>
          <w:lang w:val="en-GB"/>
        </w:rPr>
        <w:t>Message sets impacted are</w:t>
      </w:r>
      <w:r w:rsidR="008E2B33" w:rsidRPr="002E664E">
        <w:rPr>
          <w:b/>
          <w:lang w:val="en-GB"/>
        </w:rPr>
        <w:t xml:space="preserve"> under responsibility of SWIFT:</w:t>
      </w:r>
    </w:p>
    <w:p w14:paraId="3147F5CB" w14:textId="77777777" w:rsidR="005A5F73" w:rsidRDefault="005A5F73" w:rsidP="005A5F73">
      <w:pPr>
        <w:rPr>
          <w:rStyle w:val="IntenseEmphasis"/>
          <w:color w:val="auto"/>
        </w:rPr>
      </w:pPr>
      <w:r>
        <w:rPr>
          <w:rStyle w:val="IntenseEmphasis"/>
          <w:color w:val="auto"/>
        </w:rPr>
        <w:t>Please note that the Collateral Ma</w:t>
      </w:r>
      <w:r w:rsidR="00D949D6">
        <w:rPr>
          <w:rStyle w:val="IntenseEmphasis"/>
          <w:color w:val="auto"/>
        </w:rPr>
        <w:t>na</w:t>
      </w:r>
      <w:r>
        <w:rPr>
          <w:rStyle w:val="IntenseEmphasis"/>
          <w:color w:val="auto"/>
        </w:rPr>
        <w:t>gement message set is under</w:t>
      </w:r>
      <w:r w:rsidR="00D949D6">
        <w:rPr>
          <w:rStyle w:val="IntenseEmphasis"/>
          <w:color w:val="auto"/>
        </w:rPr>
        <w:t xml:space="preserve"> </w:t>
      </w:r>
      <w:r>
        <w:rPr>
          <w:rStyle w:val="IntenseEmphasis"/>
          <w:color w:val="auto"/>
        </w:rPr>
        <w:t>the responsibility of SWIFT.</w:t>
      </w:r>
    </w:p>
    <w:p w14:paraId="30AD3A86" w14:textId="77777777" w:rsidR="004D2743" w:rsidRPr="00B73EA1" w:rsidRDefault="004D2743" w:rsidP="004D2743">
      <w:pPr>
        <w:spacing w:before="0"/>
        <w:rPr>
          <w:lang w:val="en-GB"/>
        </w:rPr>
      </w:pPr>
    </w:p>
    <w:p w14:paraId="00AAEEFD" w14:textId="77777777" w:rsidR="00C14732" w:rsidRPr="005D1B4C" w:rsidRDefault="00C14732" w:rsidP="006A3892">
      <w:pPr>
        <w:pStyle w:val="Heading2"/>
      </w:pPr>
      <w:r w:rsidRPr="005D1B4C">
        <w:t>Commitments of the submitting organi</w:t>
      </w:r>
      <w:r>
        <w:t>s</w:t>
      </w:r>
      <w:r w:rsidRPr="005D1B4C">
        <w:t>ation:</w:t>
      </w:r>
    </w:p>
    <w:p w14:paraId="389F1E40" w14:textId="77777777" w:rsidR="00C14732" w:rsidRDefault="00C14732" w:rsidP="00C14732">
      <w:pPr>
        <w:spacing w:before="0"/>
        <w:rPr>
          <w:szCs w:val="24"/>
          <w:lang w:val="en-GB"/>
        </w:rPr>
      </w:pPr>
    </w:p>
    <w:p w14:paraId="4B585BE3" w14:textId="77777777" w:rsidR="00C14732" w:rsidRPr="005D1B4C" w:rsidRDefault="00C14732" w:rsidP="00C14732">
      <w:pPr>
        <w:spacing w:before="0"/>
        <w:rPr>
          <w:szCs w:val="24"/>
          <w:lang w:val="en-GB"/>
        </w:rPr>
      </w:pPr>
      <w:r>
        <w:rPr>
          <w:szCs w:val="24"/>
          <w:lang w:val="en-GB"/>
        </w:rPr>
        <w:t>The</w:t>
      </w:r>
      <w:r w:rsidRPr="005D1B4C">
        <w:rPr>
          <w:szCs w:val="24"/>
          <w:lang w:val="en-GB"/>
        </w:rPr>
        <w:t xml:space="preserve"> submitting organi</w:t>
      </w:r>
      <w:r>
        <w:rPr>
          <w:szCs w:val="24"/>
          <w:lang w:val="en-GB"/>
        </w:rPr>
        <w:t>s</w:t>
      </w:r>
      <w:r w:rsidRPr="005D1B4C">
        <w:rPr>
          <w:szCs w:val="24"/>
          <w:lang w:val="en-GB"/>
        </w:rPr>
        <w:t>ation</w:t>
      </w:r>
      <w:r>
        <w:rPr>
          <w:szCs w:val="24"/>
          <w:lang w:val="en-GB"/>
        </w:rPr>
        <w:t>s</w:t>
      </w:r>
      <w:r w:rsidRPr="005D1B4C">
        <w:rPr>
          <w:szCs w:val="24"/>
          <w:lang w:val="en-GB"/>
        </w:rPr>
        <w:t xml:space="preserve"> confirm that </w:t>
      </w:r>
      <w:r>
        <w:rPr>
          <w:szCs w:val="24"/>
          <w:lang w:val="en-GB"/>
        </w:rPr>
        <w:t>they</w:t>
      </w:r>
      <w:r w:rsidRPr="005D1B4C">
        <w:rPr>
          <w:szCs w:val="24"/>
          <w:lang w:val="en-GB"/>
        </w:rPr>
        <w:t xml:space="preserve"> can and will:</w:t>
      </w:r>
    </w:p>
    <w:p w14:paraId="17C9E238" w14:textId="77777777" w:rsidR="00C14732" w:rsidRDefault="00EF72FB" w:rsidP="00EC78B2">
      <w:pPr>
        <w:numPr>
          <w:ilvl w:val="0"/>
          <w:numId w:val="4"/>
        </w:numPr>
        <w:rPr>
          <w:szCs w:val="24"/>
          <w:lang w:val="en-GB"/>
        </w:rPr>
      </w:pPr>
      <w:r>
        <w:rPr>
          <w:szCs w:val="24"/>
          <w:lang w:val="en-GB"/>
        </w:rPr>
        <w:t>Undertake</w:t>
      </w:r>
      <w:r w:rsidR="00C14732">
        <w:rPr>
          <w:szCs w:val="24"/>
          <w:lang w:val="en-GB"/>
        </w:rPr>
        <w:t xml:space="preserve"> the development of the new version of the candidate ISO 20022 message models that it will submit to the RA for compliance review and evaluation. New </w:t>
      </w:r>
      <w:r w:rsidR="00C14732" w:rsidRPr="00A40FA6">
        <w:rPr>
          <w:szCs w:val="24"/>
          <w:u w:val="single"/>
          <w:lang w:val="en-GB"/>
        </w:rPr>
        <w:t>valid</w:t>
      </w:r>
      <w:r w:rsidR="00C14732">
        <w:rPr>
          <w:szCs w:val="24"/>
          <w:lang w:val="en-GB"/>
        </w:rPr>
        <w:t xml:space="preserve"> Message Definition models will be made available to the RA by December 1.</w:t>
      </w:r>
    </w:p>
    <w:p w14:paraId="36F82E26" w14:textId="77777777" w:rsidR="00C14732" w:rsidRDefault="00C14732" w:rsidP="00EC78B2">
      <w:pPr>
        <w:numPr>
          <w:ilvl w:val="0"/>
          <w:numId w:val="4"/>
        </w:numPr>
        <w:rPr>
          <w:szCs w:val="24"/>
          <w:lang w:val="en-GB"/>
        </w:rPr>
      </w:pPr>
      <w:r>
        <w:rPr>
          <w:szCs w:val="24"/>
          <w:lang w:val="en-GB"/>
        </w:rPr>
        <w:t>provide a new version of part 1 of the related Message Definition Reports (MDR)</w:t>
      </w:r>
      <w:r>
        <w:rPr>
          <w:szCs w:val="24"/>
        </w:rPr>
        <w:t xml:space="preserve"> by December 1, </w:t>
      </w:r>
      <w:r w:rsidRPr="00782E65">
        <w:rPr>
          <w:szCs w:val="24"/>
        </w:rPr>
        <w:t>and</w:t>
      </w:r>
      <w:r>
        <w:rPr>
          <w:szCs w:val="24"/>
        </w:rPr>
        <w:t xml:space="preserve"> new </w:t>
      </w:r>
      <w:r w:rsidRPr="00782E65">
        <w:rPr>
          <w:szCs w:val="24"/>
        </w:rPr>
        <w:t xml:space="preserve">examples of valid </w:t>
      </w:r>
      <w:r>
        <w:rPr>
          <w:szCs w:val="24"/>
        </w:rPr>
        <w:t>message</w:t>
      </w:r>
      <w:r w:rsidRPr="00782E65">
        <w:rPr>
          <w:szCs w:val="24"/>
        </w:rPr>
        <w:t xml:space="preserve"> instances of each candidate message </w:t>
      </w:r>
      <w:r>
        <w:rPr>
          <w:szCs w:val="24"/>
        </w:rPr>
        <w:t>(only when valid samples were published for current version) by May 1 at the latest.</w:t>
      </w:r>
    </w:p>
    <w:p w14:paraId="6A0F3D4C" w14:textId="77777777" w:rsidR="00C14732" w:rsidRPr="009E1534" w:rsidRDefault="00EF72FB" w:rsidP="00EC78B2">
      <w:pPr>
        <w:numPr>
          <w:ilvl w:val="0"/>
          <w:numId w:val="4"/>
        </w:numPr>
        <w:rPr>
          <w:szCs w:val="24"/>
          <w:lang w:val="en-GB"/>
        </w:rPr>
      </w:pPr>
      <w:r>
        <w:rPr>
          <w:szCs w:val="24"/>
          <w:lang w:val="en-GB"/>
        </w:rPr>
        <w:t>Address</w:t>
      </w:r>
      <w:r w:rsidR="00C14732">
        <w:rPr>
          <w:szCs w:val="24"/>
          <w:lang w:val="en-GB"/>
        </w:rPr>
        <w:t xml:space="preserve"> any queries related to the description of the new models and messages as published by the RA on the ISO 20022 website.</w:t>
      </w:r>
    </w:p>
    <w:p w14:paraId="65AF701D" w14:textId="77777777" w:rsidR="00C14732" w:rsidRPr="00E20DE5" w:rsidRDefault="00C14732" w:rsidP="00C14732">
      <w:pPr>
        <w:spacing w:before="0"/>
      </w:pPr>
    </w:p>
    <w:p w14:paraId="166CEAC5" w14:textId="77777777" w:rsidR="00C14732" w:rsidRPr="00E20DE5" w:rsidRDefault="00C14732" w:rsidP="00C14732">
      <w:pPr>
        <w:spacing w:before="0"/>
        <w:rPr>
          <w:szCs w:val="24"/>
          <w:lang w:val="en-GB"/>
        </w:rPr>
      </w:pPr>
      <w:r w:rsidRPr="00E20DE5">
        <w:lastRenderedPageBreak/>
        <w:t>SWIFT</w:t>
      </w:r>
      <w:r w:rsidRPr="00B73EA1">
        <w:t xml:space="preserve"> intends to </w:t>
      </w:r>
      <w:r w:rsidRPr="00E20DE5">
        <w:t>implement most</w:t>
      </w:r>
      <w:r w:rsidRPr="00B73EA1">
        <w:t xml:space="preserve"> of the</w:t>
      </w:r>
      <w:r w:rsidRPr="00E20DE5">
        <w:t xml:space="preserve"> above</w:t>
      </w:r>
      <w:r w:rsidRPr="00B73EA1">
        <w:t xml:space="preserve"> new </w:t>
      </w:r>
      <w:r w:rsidRPr="00E20DE5">
        <w:t>versions on its SWIFTNet network</w:t>
      </w:r>
      <w:r w:rsidRPr="00B73EA1">
        <w:t xml:space="preserve"> </w:t>
      </w:r>
      <w:r w:rsidRPr="00E20DE5">
        <w:rPr>
          <w:szCs w:val="24"/>
          <w:lang w:val="en-GB"/>
        </w:rPr>
        <w:t xml:space="preserve">once the related documentation has been published by the RA. </w:t>
      </w:r>
    </w:p>
    <w:p w14:paraId="6B77400F" w14:textId="77777777" w:rsidR="00C14732" w:rsidRPr="005D1B4C" w:rsidRDefault="00C14732" w:rsidP="00C14732">
      <w:pPr>
        <w:spacing w:before="0"/>
        <w:rPr>
          <w:szCs w:val="24"/>
          <w:lang w:val="en-GB"/>
        </w:rPr>
      </w:pPr>
    </w:p>
    <w:p w14:paraId="58E17E00" w14:textId="77777777" w:rsidR="00C14732" w:rsidRPr="005D1B4C" w:rsidRDefault="00C14732" w:rsidP="00C14732">
      <w:pPr>
        <w:spacing w:before="0"/>
        <w:rPr>
          <w:szCs w:val="24"/>
          <w:lang w:val="en-GB"/>
        </w:rPr>
      </w:pPr>
      <w:r>
        <w:rPr>
          <w:szCs w:val="24"/>
          <w:lang w:val="en-GB"/>
        </w:rPr>
        <w:t>The submitting organisations</w:t>
      </w:r>
      <w:r w:rsidRPr="005D1B4C">
        <w:rPr>
          <w:szCs w:val="24"/>
          <w:lang w:val="en-GB"/>
        </w:rPr>
        <w:t xml:space="preserve"> confirm</w:t>
      </w:r>
      <w:r>
        <w:rPr>
          <w:szCs w:val="24"/>
          <w:lang w:val="en-GB"/>
        </w:rPr>
        <w:t xml:space="preserve"> their</w:t>
      </w:r>
      <w:r w:rsidRPr="005D1B4C">
        <w:rPr>
          <w:szCs w:val="24"/>
          <w:lang w:val="en-GB"/>
        </w:rPr>
        <w:t xml:space="preserve"> knowledge and acceptance of the ISO 20022 Intellectual Property Rights policy for contributing </w:t>
      </w:r>
      <w:r>
        <w:rPr>
          <w:szCs w:val="24"/>
          <w:lang w:val="en-GB"/>
        </w:rPr>
        <w:t>organisation</w:t>
      </w:r>
      <w:r w:rsidRPr="005D1B4C">
        <w:rPr>
          <w:szCs w:val="24"/>
          <w:lang w:val="en-GB"/>
        </w:rPr>
        <w:t>s, as follows.</w:t>
      </w:r>
    </w:p>
    <w:p w14:paraId="5DABBE42" w14:textId="77777777" w:rsidR="00C14732" w:rsidRPr="005D1B4C" w:rsidRDefault="00C14732" w:rsidP="00C14732">
      <w:pPr>
        <w:spacing w:before="0"/>
        <w:rPr>
          <w:szCs w:val="24"/>
          <w:lang w:val="en-GB"/>
        </w:rPr>
      </w:pPr>
      <w:r w:rsidRPr="005D1B4C">
        <w:rPr>
          <w:i/>
          <w:snapToGrid w:val="0"/>
        </w:rPr>
        <w:t>“</w:t>
      </w:r>
      <w:r>
        <w:rPr>
          <w:i/>
          <w:snapToGrid w:val="0"/>
        </w:rPr>
        <w:t>Organisation</w:t>
      </w:r>
      <w:r w:rsidRPr="005D1B4C">
        <w:rPr>
          <w:i/>
          <w:snapToGrid w:val="0"/>
        </w:rPr>
        <w:t xml:space="preserve">s that contribute information to be incorporated into the ISO 20022 Repository shall keep any Intellectual Property Rights (IPR) they have on this information. A contributing </w:t>
      </w:r>
      <w:r>
        <w:rPr>
          <w:i/>
          <w:snapToGrid w:val="0"/>
        </w:rPr>
        <w:t>organisation</w:t>
      </w:r>
      <w:r w:rsidRPr="005D1B4C">
        <w:rPr>
          <w:i/>
          <w:snapToGrid w:val="0"/>
        </w:rPr>
        <w:t xml:space="preserve"> warrants that it has sufficient rights on the contributed information to have it published in the ISO 20022 Repository through the ISO 20022 Registration Authority </w:t>
      </w:r>
      <w:r w:rsidRPr="005D1B4C">
        <w:rPr>
          <w:i/>
        </w:rPr>
        <w:t>in accordance with the rules set in ISO 20022</w:t>
      </w:r>
      <w:r w:rsidRPr="005D1B4C">
        <w:rPr>
          <w:i/>
          <w:snapToGrid w:val="0"/>
        </w:rPr>
        <w:t>. T</w:t>
      </w:r>
      <w:r w:rsidRPr="005D1B4C">
        <w:rPr>
          <w:i/>
        </w:rPr>
        <w:t>o ascertain a widespread, public and uniform use of the ISO 20022 Repository information, t</w:t>
      </w:r>
      <w:r w:rsidRPr="005D1B4C">
        <w:rPr>
          <w:i/>
          <w:snapToGrid w:val="0"/>
        </w:rPr>
        <w:t xml:space="preserve">he contributing </w:t>
      </w:r>
      <w:r>
        <w:rPr>
          <w:i/>
          <w:snapToGrid w:val="0"/>
        </w:rPr>
        <w:t>organisation</w:t>
      </w:r>
      <w:r w:rsidRPr="005D1B4C">
        <w:rPr>
          <w:i/>
          <w:snapToGrid w:val="0"/>
        </w:rPr>
        <w:t xml:space="preserve"> </w:t>
      </w:r>
      <w:r w:rsidRPr="005D1B4C">
        <w:rPr>
          <w:i/>
        </w:rPr>
        <w:t>grants third parties a non-exclusive, royalty-free license to use the published information”</w:t>
      </w:r>
      <w:r w:rsidRPr="005D1B4C">
        <w:rPr>
          <w:i/>
          <w:snapToGrid w:val="0"/>
        </w:rPr>
        <w:t>.</w:t>
      </w:r>
      <w:r w:rsidRPr="005D1B4C">
        <w:rPr>
          <w:szCs w:val="24"/>
          <w:lang w:val="en-GB"/>
        </w:rPr>
        <w:t xml:space="preserve"> </w:t>
      </w:r>
    </w:p>
    <w:p w14:paraId="20AED846" w14:textId="77777777" w:rsidR="00C14732" w:rsidRPr="005D1B4C" w:rsidRDefault="00C14732" w:rsidP="00C14732">
      <w:pPr>
        <w:spacing w:before="0"/>
        <w:rPr>
          <w:b/>
          <w:szCs w:val="24"/>
          <w:lang w:val="en-GB"/>
        </w:rPr>
      </w:pPr>
    </w:p>
    <w:p w14:paraId="6EABB74A" w14:textId="77777777" w:rsidR="00C14732" w:rsidRDefault="00C14732" w:rsidP="006A3892">
      <w:pPr>
        <w:pStyle w:val="Heading2"/>
      </w:pPr>
      <w:r w:rsidRPr="005D1B4C">
        <w:t>Contact persons:</w:t>
      </w:r>
    </w:p>
    <w:p w14:paraId="4CA3851F" w14:textId="77777777" w:rsidR="00545EA5" w:rsidRPr="00545EA5" w:rsidRDefault="00545EA5" w:rsidP="00545EA5">
      <w:pPr>
        <w:rPr>
          <w:lang w:val="en-GB"/>
        </w:rPr>
      </w:pPr>
    </w:p>
    <w:p w14:paraId="3836DE30" w14:textId="77777777" w:rsidR="00545EA5" w:rsidRDefault="009E1F72" w:rsidP="00545EA5">
      <w:pPr>
        <w:spacing w:before="100" w:beforeAutospacing="1" w:after="100" w:afterAutospacing="1"/>
      </w:pPr>
      <w:r w:rsidRPr="009E1F72">
        <w:rPr>
          <w:szCs w:val="24"/>
          <w:lang w:val="pt-PT"/>
        </w:rPr>
        <w:t xml:space="preserve">Priscilla Ferri de Barros </w:t>
      </w:r>
      <w:r>
        <w:rPr>
          <w:szCs w:val="24"/>
          <w:lang w:val="pt-PT"/>
        </w:rPr>
        <w:t>–</w:t>
      </w:r>
      <w:r w:rsidRPr="009E1F72">
        <w:rPr>
          <w:szCs w:val="24"/>
          <w:lang w:val="pt-PT"/>
        </w:rPr>
        <w:t xml:space="preserve"> A</w:t>
      </w:r>
      <w:r>
        <w:rPr>
          <w:szCs w:val="24"/>
          <w:lang w:val="pt-PT"/>
        </w:rPr>
        <w:t xml:space="preserve">SX, </w:t>
      </w:r>
      <w:hyperlink r:id="rId13" w:history="1">
        <w:r w:rsidRPr="00A63752">
          <w:rPr>
            <w:rStyle w:val="Hyperlink"/>
            <w:szCs w:val="24"/>
            <w:lang w:val="en-GB"/>
          </w:rPr>
          <w:t>priscilla.ferridebarros@a</w:t>
        </w:r>
        <w:r w:rsidRPr="00A63752">
          <w:rPr>
            <w:rStyle w:val="Hyperlink"/>
            <w:szCs w:val="24"/>
            <w:lang w:val="en-GB"/>
          </w:rPr>
          <w:t>s</w:t>
        </w:r>
        <w:r w:rsidRPr="00A63752">
          <w:rPr>
            <w:rStyle w:val="Hyperlink"/>
            <w:szCs w:val="24"/>
            <w:lang w:val="en-GB"/>
          </w:rPr>
          <w:t>x.com.au</w:t>
        </w:r>
      </w:hyperlink>
    </w:p>
    <w:p w14:paraId="2BF6AECE" w14:textId="77777777" w:rsidR="009E1F72" w:rsidRPr="009E1F72" w:rsidRDefault="009E1F72" w:rsidP="00545EA5">
      <w:pPr>
        <w:spacing w:before="100" w:beforeAutospacing="1" w:after="100" w:afterAutospacing="1"/>
        <w:rPr>
          <w:rStyle w:val="Hyperlink"/>
          <w:szCs w:val="24"/>
          <w:lang w:val="en-GB"/>
        </w:rPr>
      </w:pPr>
      <w:r w:rsidRPr="009E1F72">
        <w:rPr>
          <w:lang w:val="en-GB"/>
        </w:rPr>
        <w:t>Sigrid Wi</w:t>
      </w:r>
      <w:r>
        <w:rPr>
          <w:lang w:val="en-GB"/>
        </w:rPr>
        <w:t xml:space="preserve">ley – ASX, </w:t>
      </w:r>
      <w:r>
        <w:rPr>
          <w:rStyle w:val="Hyperlink"/>
          <w:lang w:val="en-GB"/>
        </w:rPr>
        <w:t>s</w:t>
      </w:r>
      <w:r w:rsidRPr="009E1F72">
        <w:rPr>
          <w:rStyle w:val="Hyperlink"/>
          <w:lang w:val="en-GB"/>
        </w:rPr>
        <w:t>igrid.</w:t>
      </w:r>
      <w:r>
        <w:rPr>
          <w:rStyle w:val="Hyperlink"/>
          <w:lang w:val="en-GB"/>
        </w:rPr>
        <w:t>w</w:t>
      </w:r>
      <w:r w:rsidRPr="009E1F72">
        <w:rPr>
          <w:rStyle w:val="Hyperlink"/>
          <w:lang w:val="en-GB"/>
        </w:rPr>
        <w:t>iley@asx.com.au</w:t>
      </w:r>
    </w:p>
    <w:p w14:paraId="319CE6BC" w14:textId="77777777" w:rsidR="00C14732" w:rsidRPr="009E1F72" w:rsidRDefault="00574E9C" w:rsidP="00545EA5">
      <w:pPr>
        <w:spacing w:before="100" w:beforeAutospacing="1" w:after="100" w:afterAutospacing="1"/>
        <w:rPr>
          <w:szCs w:val="24"/>
          <w:lang w:val="en-GB"/>
        </w:rPr>
      </w:pPr>
      <w:r w:rsidRPr="009E1F72">
        <w:rPr>
          <w:szCs w:val="24"/>
          <w:lang w:val="en-GB"/>
        </w:rPr>
        <w:t>Karine Taquet</w:t>
      </w:r>
      <w:r w:rsidR="00C14732" w:rsidRPr="009E1F72">
        <w:rPr>
          <w:szCs w:val="24"/>
          <w:lang w:val="en-GB"/>
        </w:rPr>
        <w:t xml:space="preserve"> – SWIFT Standards, </w:t>
      </w:r>
      <w:hyperlink r:id="rId14" w:history="1">
        <w:r w:rsidRPr="009E1F72">
          <w:rPr>
            <w:rStyle w:val="Hyperlink"/>
            <w:szCs w:val="24"/>
            <w:lang w:val="en-GB"/>
          </w:rPr>
          <w:t>karine.taquet@swift.com</w:t>
        </w:r>
      </w:hyperlink>
    </w:p>
    <w:p w14:paraId="6B4C823A" w14:textId="77777777" w:rsidR="009E73F5" w:rsidRDefault="00050D08" w:rsidP="00752C0C">
      <w:pPr>
        <w:pStyle w:val="Heading2"/>
        <w:numPr>
          <w:ilvl w:val="0"/>
          <w:numId w:val="0"/>
        </w:numPr>
        <w:ind w:left="360" w:hanging="360"/>
      </w:pPr>
      <w:r>
        <w:t>Securities Clearing SEG</w:t>
      </w:r>
      <w:r w:rsidR="009E73F5">
        <w:t xml:space="preserve"> ET members</w:t>
      </w:r>
      <w:r w:rsidR="008F29A9">
        <w:t xml:space="preserve"> for SR 202</w:t>
      </w:r>
      <w:r w:rsidR="00DA731E">
        <w:t>7</w:t>
      </w:r>
      <w:r w:rsidR="009E73F5" w:rsidRPr="005D1B4C">
        <w:t>:</w:t>
      </w:r>
    </w:p>
    <w:p w14:paraId="712CD34B" w14:textId="77777777" w:rsidR="008F29A9" w:rsidRDefault="008F29A9" w:rsidP="008F29A9"/>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2551"/>
        <w:gridCol w:w="1701"/>
      </w:tblGrid>
      <w:tr w:rsidR="008F29A9" w:rsidRPr="00B80A8C" w14:paraId="5CEF1102" w14:textId="77777777" w:rsidTr="008054E6">
        <w:trPr>
          <w:trHeight w:val="105"/>
        </w:trPr>
        <w:tc>
          <w:tcPr>
            <w:tcW w:w="4815" w:type="dxa"/>
          </w:tcPr>
          <w:p w14:paraId="5FB2D78F" w14:textId="77777777" w:rsidR="008F29A9" w:rsidRPr="001158F0" w:rsidRDefault="009E1F72" w:rsidP="008F29A9">
            <w:pPr>
              <w:pStyle w:val="Default"/>
              <w:jc w:val="center"/>
              <w:rPr>
                <w:b/>
                <w:sz w:val="20"/>
                <w:szCs w:val="20"/>
              </w:rPr>
            </w:pPr>
            <w:r>
              <w:rPr>
                <w:b/>
                <w:sz w:val="20"/>
                <w:szCs w:val="20"/>
              </w:rPr>
              <w:t>Securities Clearing</w:t>
            </w:r>
            <w:r w:rsidR="008F29A9" w:rsidRPr="001158F0">
              <w:rPr>
                <w:b/>
                <w:sz w:val="20"/>
                <w:szCs w:val="20"/>
              </w:rPr>
              <w:t xml:space="preserve"> </w:t>
            </w:r>
            <w:r w:rsidR="008F29A9">
              <w:rPr>
                <w:b/>
                <w:sz w:val="20"/>
                <w:szCs w:val="20"/>
              </w:rPr>
              <w:t>SEG ET</w:t>
            </w:r>
          </w:p>
        </w:tc>
        <w:tc>
          <w:tcPr>
            <w:tcW w:w="2551" w:type="dxa"/>
          </w:tcPr>
          <w:p w14:paraId="6B0477C4" w14:textId="77777777" w:rsidR="008F29A9" w:rsidRPr="001158F0" w:rsidRDefault="008F29A9" w:rsidP="008054E6">
            <w:pPr>
              <w:pStyle w:val="Default"/>
              <w:jc w:val="center"/>
              <w:rPr>
                <w:b/>
                <w:sz w:val="20"/>
                <w:szCs w:val="20"/>
              </w:rPr>
            </w:pPr>
            <w:r w:rsidRPr="001158F0">
              <w:rPr>
                <w:b/>
                <w:sz w:val="20"/>
                <w:szCs w:val="20"/>
              </w:rPr>
              <w:t>Representing</w:t>
            </w:r>
          </w:p>
        </w:tc>
        <w:tc>
          <w:tcPr>
            <w:tcW w:w="1701" w:type="dxa"/>
          </w:tcPr>
          <w:p w14:paraId="25738CD8" w14:textId="77777777" w:rsidR="008F29A9" w:rsidRPr="001158F0" w:rsidRDefault="000D08F8" w:rsidP="008054E6">
            <w:pPr>
              <w:pStyle w:val="Default"/>
              <w:tabs>
                <w:tab w:val="left" w:pos="850"/>
                <w:tab w:val="center" w:pos="2318"/>
              </w:tabs>
              <w:jc w:val="center"/>
              <w:rPr>
                <w:b/>
                <w:sz w:val="20"/>
                <w:szCs w:val="20"/>
              </w:rPr>
            </w:pPr>
            <w:r>
              <w:rPr>
                <w:b/>
                <w:sz w:val="20"/>
                <w:szCs w:val="20"/>
              </w:rPr>
              <w:t>Present</w:t>
            </w:r>
          </w:p>
        </w:tc>
      </w:tr>
      <w:tr w:rsidR="008F29A9" w:rsidRPr="00B80A8C" w14:paraId="266AA7F6" w14:textId="77777777" w:rsidTr="008054E6">
        <w:trPr>
          <w:trHeight w:val="105"/>
        </w:trPr>
        <w:tc>
          <w:tcPr>
            <w:tcW w:w="4815" w:type="dxa"/>
          </w:tcPr>
          <w:p w14:paraId="5A6C720F" w14:textId="77777777" w:rsidR="008F29A9" w:rsidRPr="00027E78" w:rsidRDefault="009E1F72" w:rsidP="008054E6">
            <w:pPr>
              <w:pStyle w:val="Default"/>
              <w:rPr>
                <w:sz w:val="20"/>
                <w:szCs w:val="20"/>
              </w:rPr>
            </w:pPr>
            <w:r>
              <w:rPr>
                <w:sz w:val="20"/>
                <w:szCs w:val="20"/>
              </w:rPr>
              <w:t>Priscilla Ferri de Barros</w:t>
            </w:r>
          </w:p>
        </w:tc>
        <w:tc>
          <w:tcPr>
            <w:tcW w:w="2551" w:type="dxa"/>
          </w:tcPr>
          <w:p w14:paraId="0D609EB7" w14:textId="77777777" w:rsidR="008F29A9" w:rsidRPr="001158F0" w:rsidRDefault="009E1F72" w:rsidP="008054E6">
            <w:pPr>
              <w:pStyle w:val="Default"/>
              <w:rPr>
                <w:sz w:val="20"/>
                <w:szCs w:val="20"/>
              </w:rPr>
            </w:pPr>
            <w:r>
              <w:rPr>
                <w:sz w:val="20"/>
                <w:szCs w:val="20"/>
              </w:rPr>
              <w:t>ASX</w:t>
            </w:r>
          </w:p>
        </w:tc>
        <w:tc>
          <w:tcPr>
            <w:tcW w:w="1701" w:type="dxa"/>
          </w:tcPr>
          <w:p w14:paraId="4EB59039" w14:textId="77777777" w:rsidR="008F29A9" w:rsidRPr="001158F0" w:rsidRDefault="008F29A9" w:rsidP="00027E78">
            <w:pPr>
              <w:pStyle w:val="Default"/>
              <w:jc w:val="center"/>
              <w:rPr>
                <w:sz w:val="20"/>
                <w:szCs w:val="20"/>
              </w:rPr>
            </w:pPr>
          </w:p>
        </w:tc>
      </w:tr>
      <w:tr w:rsidR="008F29A9" w:rsidRPr="00B80A8C" w14:paraId="0A08B302" w14:textId="77777777" w:rsidTr="008054E6">
        <w:trPr>
          <w:trHeight w:val="105"/>
        </w:trPr>
        <w:tc>
          <w:tcPr>
            <w:tcW w:w="4815" w:type="dxa"/>
          </w:tcPr>
          <w:p w14:paraId="64BA4642" w14:textId="77777777" w:rsidR="008F29A9" w:rsidRPr="00027E78" w:rsidRDefault="0080765B" w:rsidP="008054E6">
            <w:pPr>
              <w:pStyle w:val="Default"/>
              <w:rPr>
                <w:sz w:val="20"/>
                <w:szCs w:val="20"/>
              </w:rPr>
            </w:pPr>
            <w:r>
              <w:rPr>
                <w:sz w:val="20"/>
                <w:szCs w:val="20"/>
              </w:rPr>
              <w:t>Harry McAllister</w:t>
            </w:r>
          </w:p>
        </w:tc>
        <w:tc>
          <w:tcPr>
            <w:tcW w:w="2551" w:type="dxa"/>
          </w:tcPr>
          <w:p w14:paraId="59262D2A" w14:textId="77777777" w:rsidR="008F29A9" w:rsidRPr="001158F0" w:rsidRDefault="0080765B" w:rsidP="008054E6">
            <w:pPr>
              <w:pStyle w:val="Default"/>
              <w:rPr>
                <w:sz w:val="20"/>
                <w:szCs w:val="20"/>
              </w:rPr>
            </w:pPr>
            <w:r>
              <w:rPr>
                <w:sz w:val="20"/>
                <w:szCs w:val="20"/>
              </w:rPr>
              <w:t>BNP Paribas</w:t>
            </w:r>
          </w:p>
        </w:tc>
        <w:tc>
          <w:tcPr>
            <w:tcW w:w="1701" w:type="dxa"/>
          </w:tcPr>
          <w:p w14:paraId="289F8046" w14:textId="77777777" w:rsidR="008F29A9" w:rsidRPr="001158F0" w:rsidRDefault="008F29A9" w:rsidP="00027E78">
            <w:pPr>
              <w:pStyle w:val="Default"/>
              <w:jc w:val="center"/>
              <w:rPr>
                <w:sz w:val="20"/>
                <w:szCs w:val="20"/>
              </w:rPr>
            </w:pPr>
          </w:p>
        </w:tc>
      </w:tr>
      <w:tr w:rsidR="008F29A9" w:rsidRPr="00B80A8C" w14:paraId="5B31A26F" w14:textId="77777777" w:rsidTr="008054E6">
        <w:trPr>
          <w:trHeight w:val="105"/>
        </w:trPr>
        <w:tc>
          <w:tcPr>
            <w:tcW w:w="4815" w:type="dxa"/>
          </w:tcPr>
          <w:p w14:paraId="0AC80256" w14:textId="77777777" w:rsidR="008F29A9" w:rsidRPr="0080765B" w:rsidRDefault="0080765B" w:rsidP="008054E6">
            <w:pPr>
              <w:pStyle w:val="Default"/>
              <w:rPr>
                <w:sz w:val="20"/>
                <w:szCs w:val="20"/>
                <w:lang w:val="pt-PT"/>
              </w:rPr>
            </w:pPr>
            <w:r w:rsidRPr="0080765B">
              <w:rPr>
                <w:sz w:val="20"/>
                <w:szCs w:val="20"/>
                <w:lang w:val="pt-PT"/>
              </w:rPr>
              <w:t xml:space="preserve">Lisa Taikitsadaporn </w:t>
            </w:r>
          </w:p>
        </w:tc>
        <w:tc>
          <w:tcPr>
            <w:tcW w:w="2551" w:type="dxa"/>
          </w:tcPr>
          <w:p w14:paraId="360E4FF8" w14:textId="77777777" w:rsidR="008F29A9" w:rsidRPr="001158F0" w:rsidRDefault="0080765B" w:rsidP="008054E6">
            <w:pPr>
              <w:pStyle w:val="Default"/>
              <w:rPr>
                <w:sz w:val="20"/>
                <w:szCs w:val="20"/>
              </w:rPr>
            </w:pPr>
            <w:r>
              <w:rPr>
                <w:sz w:val="20"/>
                <w:szCs w:val="20"/>
              </w:rPr>
              <w:t>Brookpath</w:t>
            </w:r>
          </w:p>
        </w:tc>
        <w:tc>
          <w:tcPr>
            <w:tcW w:w="1701" w:type="dxa"/>
          </w:tcPr>
          <w:p w14:paraId="5E1EB5CF" w14:textId="77777777" w:rsidR="008F29A9" w:rsidRPr="001158F0" w:rsidRDefault="008F29A9" w:rsidP="00027E78">
            <w:pPr>
              <w:pStyle w:val="Default"/>
              <w:jc w:val="center"/>
              <w:rPr>
                <w:sz w:val="20"/>
                <w:szCs w:val="20"/>
              </w:rPr>
            </w:pPr>
          </w:p>
        </w:tc>
      </w:tr>
      <w:tr w:rsidR="008F29A9" w:rsidRPr="00B80A8C" w14:paraId="5596E8AB" w14:textId="77777777" w:rsidTr="008054E6">
        <w:trPr>
          <w:trHeight w:val="105"/>
        </w:trPr>
        <w:tc>
          <w:tcPr>
            <w:tcW w:w="4815" w:type="dxa"/>
          </w:tcPr>
          <w:p w14:paraId="1A316D2B" w14:textId="77777777" w:rsidR="008F29A9" w:rsidRPr="001158F0" w:rsidRDefault="0080765B" w:rsidP="008054E6">
            <w:pPr>
              <w:pStyle w:val="Default"/>
              <w:rPr>
                <w:sz w:val="20"/>
                <w:szCs w:val="20"/>
              </w:rPr>
            </w:pPr>
            <w:r>
              <w:rPr>
                <w:sz w:val="20"/>
                <w:szCs w:val="20"/>
              </w:rPr>
              <w:t>Hanno Klein</w:t>
            </w:r>
          </w:p>
        </w:tc>
        <w:tc>
          <w:tcPr>
            <w:tcW w:w="2551" w:type="dxa"/>
          </w:tcPr>
          <w:p w14:paraId="7535D339" w14:textId="77777777" w:rsidR="008F29A9" w:rsidRPr="001158F0" w:rsidRDefault="00A33B23" w:rsidP="008054E6">
            <w:pPr>
              <w:pStyle w:val="Default"/>
              <w:rPr>
                <w:sz w:val="20"/>
                <w:szCs w:val="20"/>
              </w:rPr>
            </w:pPr>
            <w:r>
              <w:rPr>
                <w:sz w:val="20"/>
                <w:szCs w:val="20"/>
              </w:rPr>
              <w:t>F</w:t>
            </w:r>
            <w:r w:rsidR="0080765B">
              <w:rPr>
                <w:sz w:val="20"/>
                <w:szCs w:val="20"/>
              </w:rPr>
              <w:t>IX</w:t>
            </w:r>
          </w:p>
        </w:tc>
        <w:tc>
          <w:tcPr>
            <w:tcW w:w="1701" w:type="dxa"/>
          </w:tcPr>
          <w:p w14:paraId="2CF53249" w14:textId="77777777" w:rsidR="008F29A9" w:rsidRPr="001158F0" w:rsidRDefault="008F29A9" w:rsidP="00027E78">
            <w:pPr>
              <w:pStyle w:val="Default"/>
              <w:jc w:val="center"/>
              <w:rPr>
                <w:sz w:val="20"/>
                <w:szCs w:val="20"/>
              </w:rPr>
            </w:pPr>
          </w:p>
        </w:tc>
      </w:tr>
      <w:tr w:rsidR="008F29A9" w:rsidRPr="00B80A8C" w14:paraId="0C5F943F" w14:textId="77777777" w:rsidTr="008054E6">
        <w:trPr>
          <w:trHeight w:val="105"/>
        </w:trPr>
        <w:tc>
          <w:tcPr>
            <w:tcW w:w="4815" w:type="dxa"/>
          </w:tcPr>
          <w:p w14:paraId="1968D345" w14:textId="77777777" w:rsidR="008F29A9" w:rsidRPr="00E71CC9" w:rsidRDefault="0080765B" w:rsidP="00E71CC9">
            <w:pPr>
              <w:pStyle w:val="Default"/>
              <w:rPr>
                <w:sz w:val="20"/>
                <w:szCs w:val="20"/>
                <w:lang w:val="fr-FR"/>
              </w:rPr>
            </w:pPr>
            <w:r>
              <w:rPr>
                <w:sz w:val="20"/>
                <w:szCs w:val="20"/>
                <w:lang w:val="fr-FR"/>
              </w:rPr>
              <w:t>Marcin Zawistowki</w:t>
            </w:r>
          </w:p>
        </w:tc>
        <w:tc>
          <w:tcPr>
            <w:tcW w:w="2551" w:type="dxa"/>
          </w:tcPr>
          <w:p w14:paraId="657DCE2A" w14:textId="77777777" w:rsidR="008F29A9" w:rsidRPr="001158F0" w:rsidRDefault="0080765B" w:rsidP="008054E6">
            <w:pPr>
              <w:pStyle w:val="Default"/>
              <w:rPr>
                <w:sz w:val="20"/>
                <w:szCs w:val="20"/>
              </w:rPr>
            </w:pPr>
            <w:r>
              <w:rPr>
                <w:sz w:val="20"/>
                <w:szCs w:val="20"/>
              </w:rPr>
              <w:t>KDPW</w:t>
            </w:r>
          </w:p>
        </w:tc>
        <w:tc>
          <w:tcPr>
            <w:tcW w:w="1701" w:type="dxa"/>
          </w:tcPr>
          <w:p w14:paraId="265B01C4" w14:textId="77777777" w:rsidR="008F29A9" w:rsidRPr="001158F0" w:rsidRDefault="008F29A9" w:rsidP="00027E78">
            <w:pPr>
              <w:pStyle w:val="Default"/>
              <w:jc w:val="center"/>
              <w:rPr>
                <w:sz w:val="20"/>
                <w:szCs w:val="20"/>
              </w:rPr>
            </w:pPr>
          </w:p>
        </w:tc>
      </w:tr>
      <w:tr w:rsidR="00E71CC9" w:rsidRPr="00E71CC9" w14:paraId="5F8809D2" w14:textId="77777777" w:rsidTr="008054E6">
        <w:trPr>
          <w:trHeight w:val="105"/>
        </w:trPr>
        <w:tc>
          <w:tcPr>
            <w:tcW w:w="4815" w:type="dxa"/>
          </w:tcPr>
          <w:p w14:paraId="49C6F8C5" w14:textId="77777777" w:rsidR="00E71CC9" w:rsidRPr="00E71CC9" w:rsidRDefault="0080765B" w:rsidP="00E71CC9">
            <w:pPr>
              <w:pStyle w:val="Default"/>
              <w:rPr>
                <w:sz w:val="20"/>
                <w:szCs w:val="20"/>
                <w:lang w:val="fr-FR"/>
              </w:rPr>
            </w:pPr>
            <w:r>
              <w:rPr>
                <w:sz w:val="20"/>
                <w:szCs w:val="20"/>
                <w:lang w:val="fr-FR"/>
              </w:rPr>
              <w:t>Aine Hester</w:t>
            </w:r>
            <w:r w:rsidR="00E71CC9" w:rsidRPr="00E71CC9">
              <w:rPr>
                <w:sz w:val="20"/>
                <w:szCs w:val="20"/>
                <w:lang w:val="fr-FR"/>
              </w:rPr>
              <w:t xml:space="preserve"> </w:t>
            </w:r>
          </w:p>
        </w:tc>
        <w:tc>
          <w:tcPr>
            <w:tcW w:w="2551" w:type="dxa"/>
          </w:tcPr>
          <w:p w14:paraId="71428D22" w14:textId="77777777" w:rsidR="00E71CC9" w:rsidRPr="00E71CC9" w:rsidRDefault="0080765B" w:rsidP="008054E6">
            <w:pPr>
              <w:pStyle w:val="Default"/>
              <w:rPr>
                <w:sz w:val="20"/>
                <w:szCs w:val="20"/>
                <w:lang w:val="fr-FR"/>
              </w:rPr>
            </w:pPr>
            <w:r>
              <w:rPr>
                <w:sz w:val="20"/>
                <w:szCs w:val="20"/>
                <w:lang w:val="fr-FR"/>
              </w:rPr>
              <w:t>LSEG</w:t>
            </w:r>
          </w:p>
        </w:tc>
        <w:tc>
          <w:tcPr>
            <w:tcW w:w="1701" w:type="dxa"/>
          </w:tcPr>
          <w:p w14:paraId="212D3CF3" w14:textId="77777777" w:rsidR="00E71CC9" w:rsidRPr="00E71CC9" w:rsidRDefault="00E71CC9" w:rsidP="00027E78">
            <w:pPr>
              <w:pStyle w:val="Default"/>
              <w:jc w:val="center"/>
              <w:rPr>
                <w:sz w:val="20"/>
                <w:szCs w:val="20"/>
                <w:lang w:val="fr-FR"/>
              </w:rPr>
            </w:pPr>
          </w:p>
        </w:tc>
      </w:tr>
      <w:tr w:rsidR="008F29A9" w:rsidRPr="00B80A8C" w14:paraId="12DEE9A9" w14:textId="77777777" w:rsidTr="008054E6">
        <w:trPr>
          <w:trHeight w:val="105"/>
        </w:trPr>
        <w:tc>
          <w:tcPr>
            <w:tcW w:w="4815" w:type="dxa"/>
          </w:tcPr>
          <w:p w14:paraId="00EDAB70" w14:textId="77777777" w:rsidR="008F29A9" w:rsidRPr="00027E78" w:rsidRDefault="0080765B" w:rsidP="008054E6">
            <w:pPr>
              <w:pStyle w:val="Default"/>
              <w:rPr>
                <w:sz w:val="20"/>
                <w:szCs w:val="20"/>
              </w:rPr>
            </w:pPr>
            <w:r>
              <w:rPr>
                <w:sz w:val="20"/>
                <w:szCs w:val="20"/>
              </w:rPr>
              <w:t xml:space="preserve">Jonathan Armitage </w:t>
            </w:r>
          </w:p>
        </w:tc>
        <w:tc>
          <w:tcPr>
            <w:tcW w:w="2551" w:type="dxa"/>
          </w:tcPr>
          <w:p w14:paraId="38D69B9D" w14:textId="77777777" w:rsidR="008F29A9" w:rsidRPr="00027E78" w:rsidRDefault="0080765B" w:rsidP="008054E6">
            <w:pPr>
              <w:pStyle w:val="Default"/>
              <w:rPr>
                <w:sz w:val="20"/>
                <w:szCs w:val="20"/>
              </w:rPr>
            </w:pPr>
            <w:r>
              <w:rPr>
                <w:sz w:val="20"/>
                <w:szCs w:val="20"/>
              </w:rPr>
              <w:t>LSEG</w:t>
            </w:r>
          </w:p>
        </w:tc>
        <w:tc>
          <w:tcPr>
            <w:tcW w:w="1701" w:type="dxa"/>
          </w:tcPr>
          <w:p w14:paraId="1C1CAB28" w14:textId="77777777" w:rsidR="008F29A9" w:rsidRPr="001158F0" w:rsidRDefault="008F29A9" w:rsidP="00027E78">
            <w:pPr>
              <w:pStyle w:val="Default"/>
              <w:jc w:val="center"/>
              <w:rPr>
                <w:sz w:val="20"/>
                <w:szCs w:val="20"/>
              </w:rPr>
            </w:pPr>
          </w:p>
        </w:tc>
      </w:tr>
      <w:tr w:rsidR="00027E78" w:rsidRPr="00B80A8C" w14:paraId="044987BC" w14:textId="77777777" w:rsidTr="008054E6">
        <w:trPr>
          <w:trHeight w:val="105"/>
        </w:trPr>
        <w:tc>
          <w:tcPr>
            <w:tcW w:w="4815" w:type="dxa"/>
          </w:tcPr>
          <w:p w14:paraId="0CB6C0DB" w14:textId="77777777" w:rsidR="00027E78" w:rsidRPr="00027E78" w:rsidRDefault="0080765B" w:rsidP="00027E78">
            <w:pPr>
              <w:pStyle w:val="Default"/>
              <w:rPr>
                <w:sz w:val="20"/>
                <w:szCs w:val="20"/>
              </w:rPr>
            </w:pPr>
            <w:r>
              <w:rPr>
                <w:sz w:val="20"/>
                <w:szCs w:val="20"/>
              </w:rPr>
              <w:t>Grace Charlesworth</w:t>
            </w:r>
          </w:p>
        </w:tc>
        <w:tc>
          <w:tcPr>
            <w:tcW w:w="2551" w:type="dxa"/>
          </w:tcPr>
          <w:p w14:paraId="5A113779" w14:textId="77777777" w:rsidR="00027E78" w:rsidRPr="001158F0" w:rsidRDefault="0080765B" w:rsidP="00027E78">
            <w:pPr>
              <w:pStyle w:val="Default"/>
              <w:rPr>
                <w:sz w:val="20"/>
                <w:szCs w:val="20"/>
              </w:rPr>
            </w:pPr>
            <w:r>
              <w:rPr>
                <w:sz w:val="20"/>
                <w:szCs w:val="20"/>
              </w:rPr>
              <w:t>LSEG</w:t>
            </w:r>
          </w:p>
        </w:tc>
        <w:tc>
          <w:tcPr>
            <w:tcW w:w="1701" w:type="dxa"/>
          </w:tcPr>
          <w:p w14:paraId="6189F359" w14:textId="77777777" w:rsidR="00027E78" w:rsidRPr="001158F0" w:rsidRDefault="00027E78" w:rsidP="00027E78">
            <w:pPr>
              <w:pStyle w:val="Default"/>
              <w:jc w:val="center"/>
              <w:rPr>
                <w:sz w:val="20"/>
                <w:szCs w:val="20"/>
              </w:rPr>
            </w:pPr>
          </w:p>
        </w:tc>
      </w:tr>
      <w:tr w:rsidR="00027E78" w:rsidRPr="00B80A8C" w14:paraId="039B3A2C" w14:textId="77777777" w:rsidTr="008054E6">
        <w:trPr>
          <w:trHeight w:val="105"/>
        </w:trPr>
        <w:tc>
          <w:tcPr>
            <w:tcW w:w="4815" w:type="dxa"/>
          </w:tcPr>
          <w:p w14:paraId="13E8E814" w14:textId="77777777" w:rsidR="00027E78" w:rsidRPr="001158F0" w:rsidRDefault="0080765B" w:rsidP="00027E78">
            <w:pPr>
              <w:pStyle w:val="Default"/>
              <w:rPr>
                <w:sz w:val="20"/>
                <w:szCs w:val="20"/>
              </w:rPr>
            </w:pPr>
            <w:r>
              <w:rPr>
                <w:sz w:val="20"/>
                <w:szCs w:val="20"/>
              </w:rPr>
              <w:t xml:space="preserve">Mike Jones </w:t>
            </w:r>
          </w:p>
        </w:tc>
        <w:tc>
          <w:tcPr>
            <w:tcW w:w="2551" w:type="dxa"/>
          </w:tcPr>
          <w:p w14:paraId="691C0441" w14:textId="77777777" w:rsidR="00027E78" w:rsidRPr="001158F0" w:rsidRDefault="0080765B" w:rsidP="00027E78">
            <w:pPr>
              <w:pStyle w:val="Default"/>
              <w:rPr>
                <w:sz w:val="20"/>
                <w:szCs w:val="20"/>
              </w:rPr>
            </w:pPr>
            <w:r>
              <w:rPr>
                <w:sz w:val="20"/>
                <w:szCs w:val="20"/>
              </w:rPr>
              <w:t>LSEG</w:t>
            </w:r>
          </w:p>
        </w:tc>
        <w:tc>
          <w:tcPr>
            <w:tcW w:w="1701" w:type="dxa"/>
          </w:tcPr>
          <w:p w14:paraId="72DC2C45" w14:textId="77777777" w:rsidR="00027E78" w:rsidRPr="001158F0" w:rsidRDefault="00027E78" w:rsidP="00027E78">
            <w:pPr>
              <w:pStyle w:val="Default"/>
              <w:jc w:val="center"/>
              <w:rPr>
                <w:sz w:val="20"/>
                <w:szCs w:val="20"/>
              </w:rPr>
            </w:pPr>
          </w:p>
        </w:tc>
      </w:tr>
      <w:tr w:rsidR="00027E78" w:rsidRPr="00B80A8C" w14:paraId="674FF828" w14:textId="77777777" w:rsidTr="008054E6">
        <w:trPr>
          <w:trHeight w:val="105"/>
        </w:trPr>
        <w:tc>
          <w:tcPr>
            <w:tcW w:w="4815" w:type="dxa"/>
          </w:tcPr>
          <w:p w14:paraId="75135B0F" w14:textId="77777777" w:rsidR="00027E78" w:rsidRPr="00027E78" w:rsidRDefault="0080765B" w:rsidP="00027E78">
            <w:pPr>
              <w:pStyle w:val="Default"/>
              <w:rPr>
                <w:sz w:val="20"/>
                <w:szCs w:val="20"/>
              </w:rPr>
            </w:pPr>
            <w:r>
              <w:rPr>
                <w:sz w:val="20"/>
                <w:szCs w:val="20"/>
              </w:rPr>
              <w:t>Ciro Tomeo</w:t>
            </w:r>
          </w:p>
        </w:tc>
        <w:tc>
          <w:tcPr>
            <w:tcW w:w="2551" w:type="dxa"/>
          </w:tcPr>
          <w:p w14:paraId="02994DAE" w14:textId="77777777" w:rsidR="00027E78" w:rsidRPr="001158F0" w:rsidRDefault="0080765B" w:rsidP="00027E78">
            <w:pPr>
              <w:pStyle w:val="Default"/>
              <w:rPr>
                <w:sz w:val="20"/>
                <w:szCs w:val="20"/>
              </w:rPr>
            </w:pPr>
            <w:r>
              <w:rPr>
                <w:sz w:val="20"/>
                <w:szCs w:val="20"/>
              </w:rPr>
              <w:t>LSEG</w:t>
            </w:r>
          </w:p>
        </w:tc>
        <w:tc>
          <w:tcPr>
            <w:tcW w:w="1701" w:type="dxa"/>
          </w:tcPr>
          <w:p w14:paraId="4E45D02C" w14:textId="77777777" w:rsidR="00027E78" w:rsidRPr="001158F0" w:rsidRDefault="00027E78" w:rsidP="00027E78">
            <w:pPr>
              <w:pStyle w:val="Default"/>
              <w:jc w:val="center"/>
              <w:rPr>
                <w:sz w:val="20"/>
                <w:szCs w:val="20"/>
              </w:rPr>
            </w:pPr>
          </w:p>
        </w:tc>
      </w:tr>
      <w:tr w:rsidR="00027E78" w:rsidRPr="00B80A8C" w14:paraId="32B96FB0" w14:textId="77777777" w:rsidTr="008054E6">
        <w:trPr>
          <w:trHeight w:val="105"/>
        </w:trPr>
        <w:tc>
          <w:tcPr>
            <w:tcW w:w="4815" w:type="dxa"/>
          </w:tcPr>
          <w:p w14:paraId="01F01504" w14:textId="77777777" w:rsidR="00027E78" w:rsidRPr="00027E78" w:rsidRDefault="00027E78" w:rsidP="00027E78">
            <w:pPr>
              <w:pStyle w:val="Default"/>
              <w:rPr>
                <w:sz w:val="20"/>
                <w:szCs w:val="20"/>
              </w:rPr>
            </w:pPr>
            <w:r w:rsidRPr="00027E78">
              <w:rPr>
                <w:sz w:val="20"/>
                <w:szCs w:val="20"/>
              </w:rPr>
              <w:t>Marek Kozok</w:t>
            </w:r>
          </w:p>
        </w:tc>
        <w:tc>
          <w:tcPr>
            <w:tcW w:w="2551" w:type="dxa"/>
          </w:tcPr>
          <w:p w14:paraId="7262DEF1" w14:textId="77777777" w:rsidR="00027E78" w:rsidRDefault="00027E78" w:rsidP="00027E78">
            <w:pPr>
              <w:pStyle w:val="Default"/>
              <w:rPr>
                <w:sz w:val="20"/>
                <w:szCs w:val="20"/>
              </w:rPr>
            </w:pPr>
            <w:r>
              <w:rPr>
                <w:sz w:val="20"/>
                <w:szCs w:val="20"/>
              </w:rPr>
              <w:t>ECB</w:t>
            </w:r>
          </w:p>
        </w:tc>
        <w:tc>
          <w:tcPr>
            <w:tcW w:w="1701" w:type="dxa"/>
          </w:tcPr>
          <w:p w14:paraId="560FAF00" w14:textId="77777777" w:rsidR="00027E78" w:rsidRDefault="00027E78" w:rsidP="00027E78">
            <w:pPr>
              <w:pStyle w:val="Default"/>
              <w:jc w:val="center"/>
              <w:rPr>
                <w:sz w:val="20"/>
                <w:szCs w:val="20"/>
              </w:rPr>
            </w:pPr>
          </w:p>
        </w:tc>
      </w:tr>
      <w:tr w:rsidR="00027E78" w:rsidRPr="00B80A8C" w14:paraId="4EC0A33F" w14:textId="77777777" w:rsidTr="008054E6">
        <w:trPr>
          <w:trHeight w:val="105"/>
        </w:trPr>
        <w:tc>
          <w:tcPr>
            <w:tcW w:w="4815" w:type="dxa"/>
          </w:tcPr>
          <w:p w14:paraId="0EFE80DE" w14:textId="77777777" w:rsidR="00027E78" w:rsidRPr="00027E78" w:rsidRDefault="00027E78" w:rsidP="00027E78">
            <w:pPr>
              <w:pStyle w:val="Default"/>
              <w:rPr>
                <w:sz w:val="20"/>
                <w:szCs w:val="20"/>
              </w:rPr>
            </w:pPr>
            <w:r w:rsidRPr="00027E78">
              <w:rPr>
                <w:sz w:val="20"/>
                <w:szCs w:val="20"/>
              </w:rPr>
              <w:t>Javier Martinez</w:t>
            </w:r>
          </w:p>
        </w:tc>
        <w:tc>
          <w:tcPr>
            <w:tcW w:w="2551" w:type="dxa"/>
          </w:tcPr>
          <w:p w14:paraId="54A27487" w14:textId="77777777" w:rsidR="00027E78" w:rsidRDefault="00027E78" w:rsidP="00027E78">
            <w:pPr>
              <w:pStyle w:val="Default"/>
              <w:rPr>
                <w:sz w:val="20"/>
                <w:szCs w:val="20"/>
              </w:rPr>
            </w:pPr>
            <w:r>
              <w:rPr>
                <w:sz w:val="20"/>
                <w:szCs w:val="20"/>
              </w:rPr>
              <w:t>ECB</w:t>
            </w:r>
          </w:p>
        </w:tc>
        <w:tc>
          <w:tcPr>
            <w:tcW w:w="1701" w:type="dxa"/>
          </w:tcPr>
          <w:p w14:paraId="775D3B80" w14:textId="77777777" w:rsidR="00027E78" w:rsidRDefault="00027E78" w:rsidP="00027E78">
            <w:pPr>
              <w:pStyle w:val="Default"/>
              <w:jc w:val="center"/>
              <w:rPr>
                <w:sz w:val="20"/>
                <w:szCs w:val="20"/>
              </w:rPr>
            </w:pPr>
          </w:p>
        </w:tc>
      </w:tr>
      <w:tr w:rsidR="00027E78" w:rsidRPr="00B80A8C" w14:paraId="49530C3C" w14:textId="77777777" w:rsidTr="008054E6">
        <w:trPr>
          <w:trHeight w:val="105"/>
        </w:trPr>
        <w:tc>
          <w:tcPr>
            <w:tcW w:w="4815" w:type="dxa"/>
          </w:tcPr>
          <w:p w14:paraId="4F438A91" w14:textId="77777777" w:rsidR="00027E78" w:rsidRPr="00027E78" w:rsidRDefault="00027E78" w:rsidP="00027E78">
            <w:pPr>
              <w:pStyle w:val="Default"/>
              <w:rPr>
                <w:sz w:val="20"/>
                <w:szCs w:val="20"/>
              </w:rPr>
            </w:pPr>
            <w:r>
              <w:rPr>
                <w:sz w:val="20"/>
                <w:szCs w:val="20"/>
              </w:rPr>
              <w:t>Karine Taquet</w:t>
            </w:r>
          </w:p>
        </w:tc>
        <w:tc>
          <w:tcPr>
            <w:tcW w:w="2551" w:type="dxa"/>
          </w:tcPr>
          <w:p w14:paraId="6D27BEFB" w14:textId="77777777" w:rsidR="00027E78" w:rsidRDefault="00027E78" w:rsidP="00027E78">
            <w:pPr>
              <w:pStyle w:val="Default"/>
              <w:rPr>
                <w:sz w:val="20"/>
                <w:szCs w:val="20"/>
              </w:rPr>
            </w:pPr>
            <w:r>
              <w:rPr>
                <w:sz w:val="20"/>
                <w:szCs w:val="20"/>
              </w:rPr>
              <w:t>SWIFT</w:t>
            </w:r>
          </w:p>
        </w:tc>
        <w:tc>
          <w:tcPr>
            <w:tcW w:w="1701" w:type="dxa"/>
          </w:tcPr>
          <w:p w14:paraId="28D68903" w14:textId="77777777" w:rsidR="00027E78" w:rsidRDefault="00027E78" w:rsidP="00027E78">
            <w:pPr>
              <w:pStyle w:val="Default"/>
              <w:jc w:val="center"/>
              <w:rPr>
                <w:sz w:val="20"/>
                <w:szCs w:val="20"/>
              </w:rPr>
            </w:pPr>
          </w:p>
        </w:tc>
      </w:tr>
    </w:tbl>
    <w:p w14:paraId="120932F7" w14:textId="77777777" w:rsidR="008F29A9" w:rsidRDefault="008F29A9" w:rsidP="008F29A9">
      <w:pPr>
        <w:spacing w:before="0"/>
      </w:pPr>
      <w:bookmarkStart w:id="0" w:name="_Toc294595164"/>
      <w:bookmarkEnd w:id="0"/>
    </w:p>
    <w:p w14:paraId="05F4E70E" w14:textId="77777777" w:rsidR="008F29A9" w:rsidRDefault="008F29A9" w:rsidP="008F29A9">
      <w:pPr>
        <w:spacing w:before="0"/>
      </w:pPr>
    </w:p>
    <w:p w14:paraId="1F50B5D7" w14:textId="77777777" w:rsidR="008F29A9" w:rsidRDefault="008F29A9" w:rsidP="008F29A9">
      <w:pPr>
        <w:rPr>
          <w:rFonts w:ascii="Arial" w:hAnsi="Arial"/>
          <w:b/>
          <w:i/>
          <w:noProof/>
          <w:snapToGrid w:val="0"/>
          <w:kern w:val="28"/>
          <w:sz w:val="28"/>
        </w:rPr>
      </w:pPr>
    </w:p>
    <w:p w14:paraId="765CC3F5" w14:textId="77777777" w:rsidR="007D3E81" w:rsidRPr="007D3E81" w:rsidRDefault="007D3E81" w:rsidP="007D3E81">
      <w:pPr>
        <w:rPr>
          <w:lang w:val="en-GB"/>
        </w:rPr>
      </w:pPr>
    </w:p>
    <w:p w14:paraId="5FD67973" w14:textId="77777777" w:rsidR="007D3E81" w:rsidRDefault="007D3E81" w:rsidP="007D3E81">
      <w:pPr>
        <w:jc w:val="center"/>
        <w:rPr>
          <w:rFonts w:ascii="Arial" w:hAnsi="Arial"/>
          <w:b/>
          <w:i/>
          <w:noProof/>
          <w:snapToGrid w:val="0"/>
          <w:kern w:val="28"/>
          <w:sz w:val="28"/>
        </w:rPr>
      </w:pPr>
    </w:p>
    <w:p w14:paraId="41FE1CE6" w14:textId="2F2DBFDB" w:rsidR="00A8725C" w:rsidRPr="00FE469F" w:rsidRDefault="00B44DEE" w:rsidP="00752C0C">
      <w:pPr>
        <w:pStyle w:val="Heading1"/>
        <w:ind w:left="0" w:firstLine="0"/>
        <w:rPr>
          <w:lang w:val="en-GB"/>
        </w:rPr>
      </w:pPr>
      <w:r w:rsidRPr="007D3E81">
        <w:br w:type="page"/>
      </w:r>
      <w:r w:rsidR="00346011" w:rsidRPr="00FE469F">
        <w:rPr>
          <w:lang w:val="en-GB"/>
        </w:rPr>
        <w:lastRenderedPageBreak/>
        <w:t xml:space="preserve">Change request </w:t>
      </w:r>
      <w:r w:rsidR="00EF603E" w:rsidRPr="00FE469F">
        <w:rPr>
          <w:lang w:val="en-GB"/>
        </w:rPr>
        <w:t>CR0</w:t>
      </w:r>
      <w:r w:rsidR="00CA4DE6" w:rsidRPr="00FE469F">
        <w:rPr>
          <w:lang w:val="en-GB"/>
        </w:rPr>
        <w:t>1</w:t>
      </w:r>
      <w:r w:rsidR="001C37C9">
        <w:rPr>
          <w:lang w:val="en-GB"/>
        </w:rPr>
        <w:t>516 ( SWIFT CR 003202)</w:t>
      </w:r>
      <w:r w:rsidR="00346011" w:rsidRPr="00FE469F">
        <w:rPr>
          <w:lang w:val="en-GB"/>
        </w:rPr>
        <w:t>:</w:t>
      </w:r>
      <w:r w:rsidR="00A8725C" w:rsidRPr="00FE469F">
        <w:rPr>
          <w:lang w:val="en-GB"/>
        </w:rPr>
        <w:br/>
      </w:r>
      <w:r w:rsidR="001C37C9">
        <w:rPr>
          <w:lang w:val="en-GB"/>
        </w:rPr>
        <w:t>Add Original Settlement Date and Update Reason to secl.004</w:t>
      </w:r>
    </w:p>
    <w:p w14:paraId="4CA78184" w14:textId="77777777" w:rsidR="00CA4DE6" w:rsidRPr="00FE469F" w:rsidRDefault="00CA4DE6" w:rsidP="00CA4DE6">
      <w:pPr>
        <w:rPr>
          <w:lang w:val="en-GB"/>
        </w:rPr>
      </w:pPr>
    </w:p>
    <w:p w14:paraId="51207640" w14:textId="77777777" w:rsidR="00CC4B46" w:rsidRDefault="00CC4B46" w:rsidP="008054E6">
      <w:pPr>
        <w:pStyle w:val="Heading2"/>
        <w:numPr>
          <w:ilvl w:val="0"/>
          <w:numId w:val="9"/>
        </w:numPr>
      </w:pPr>
      <w:r>
        <w:t>Origin of the request:</w:t>
      </w:r>
    </w:p>
    <w:p w14:paraId="65655229" w14:textId="77777777" w:rsidR="00545EA5" w:rsidRDefault="00050E4E" w:rsidP="00545EA5">
      <w:pPr>
        <w:rPr>
          <w:lang w:val="en-GB"/>
        </w:rPr>
      </w:pPr>
      <w:r w:rsidRPr="0050441C">
        <w:rPr>
          <w:i/>
          <w:szCs w:val="24"/>
          <w:lang w:val="en-GB"/>
        </w:rPr>
        <w:t>A.1 Submitter</w:t>
      </w:r>
      <w:r w:rsidRPr="0050441C">
        <w:rPr>
          <w:szCs w:val="24"/>
          <w:lang w:val="en-GB"/>
        </w:rPr>
        <w:t xml:space="preserve">: </w:t>
      </w:r>
      <w:r w:rsidR="00720C76" w:rsidRPr="0050441C">
        <w:rPr>
          <w:szCs w:val="24"/>
          <w:lang w:val="en-GB"/>
        </w:rPr>
        <w:t xml:space="preserve"> </w:t>
      </w:r>
      <w:r w:rsidR="00545EA5" w:rsidRPr="008B6485">
        <w:rPr>
          <w:szCs w:val="24"/>
          <w:lang w:val="en-GB"/>
        </w:rPr>
        <w:t xml:space="preserve">ASX – </w:t>
      </w:r>
      <w:r w:rsidR="00545EA5" w:rsidRPr="00781C0D">
        <w:rPr>
          <w:lang w:val="en-GB"/>
        </w:rPr>
        <w:t>CHESS (Clearing House Electronic Subregister System)</w:t>
      </w:r>
    </w:p>
    <w:p w14:paraId="7B0DD1B9" w14:textId="77777777" w:rsidR="00545EA5" w:rsidRDefault="00050E4E" w:rsidP="00545EA5">
      <w:pPr>
        <w:rPr>
          <w:szCs w:val="24"/>
          <w:lang w:val="fr-FR"/>
        </w:rPr>
      </w:pPr>
      <w:r w:rsidRPr="00545EA5">
        <w:rPr>
          <w:i/>
          <w:szCs w:val="24"/>
          <w:lang w:val="fr-FR"/>
        </w:rPr>
        <w:t xml:space="preserve">A.2 Contact </w:t>
      </w:r>
      <w:proofErr w:type="gramStart"/>
      <w:r w:rsidRPr="00545EA5">
        <w:rPr>
          <w:i/>
          <w:szCs w:val="24"/>
          <w:lang w:val="fr-FR"/>
        </w:rPr>
        <w:t>person:</w:t>
      </w:r>
      <w:proofErr w:type="gramEnd"/>
      <w:r w:rsidRPr="00545EA5">
        <w:rPr>
          <w:szCs w:val="24"/>
          <w:lang w:val="fr-FR"/>
        </w:rPr>
        <w:t xml:space="preserve"> </w:t>
      </w:r>
      <w:r w:rsidR="00545EA5" w:rsidRPr="00545EA5">
        <w:rPr>
          <w:szCs w:val="24"/>
          <w:lang w:val="fr-FR"/>
        </w:rPr>
        <w:t xml:space="preserve">Priscilla Ferri de </w:t>
      </w:r>
      <w:proofErr w:type="gramStart"/>
      <w:r w:rsidR="00545EA5" w:rsidRPr="00545EA5">
        <w:rPr>
          <w:szCs w:val="24"/>
          <w:lang w:val="fr-FR"/>
        </w:rPr>
        <w:t>Barros</w:t>
      </w:r>
      <w:r w:rsidR="00CA4DE6" w:rsidRPr="00545EA5">
        <w:rPr>
          <w:szCs w:val="24"/>
          <w:lang w:val="fr-FR"/>
        </w:rPr>
        <w:t>;</w:t>
      </w:r>
      <w:proofErr w:type="gramEnd"/>
      <w:r w:rsidR="00CA4DE6" w:rsidRPr="00545EA5">
        <w:rPr>
          <w:szCs w:val="24"/>
          <w:lang w:val="fr-FR"/>
        </w:rPr>
        <w:t xml:space="preserve"> </w:t>
      </w:r>
      <w:hyperlink r:id="rId15" w:history="1">
        <w:r w:rsidR="00545EA5" w:rsidRPr="00545EA5">
          <w:rPr>
            <w:rStyle w:val="Hyperlink"/>
            <w:szCs w:val="24"/>
            <w:lang w:val="fr-FR"/>
          </w:rPr>
          <w:t>priscilla.ferridebarros@asx.com.au</w:t>
        </w:r>
      </w:hyperlink>
      <w:r w:rsidR="00CA4DE6" w:rsidRPr="0050441C">
        <w:rPr>
          <w:szCs w:val="24"/>
          <w:lang w:val="fr-FR"/>
        </w:rPr>
        <w:t xml:space="preserve">; </w:t>
      </w:r>
    </w:p>
    <w:p w14:paraId="5C339673" w14:textId="77777777" w:rsidR="00545EA5" w:rsidRPr="00545EA5" w:rsidRDefault="00545EA5" w:rsidP="00545EA5">
      <w:pPr>
        <w:rPr>
          <w:szCs w:val="24"/>
          <w:lang w:val="en-GB"/>
        </w:rPr>
      </w:pPr>
      <w:r w:rsidRPr="00545EA5">
        <w:rPr>
          <w:szCs w:val="24"/>
          <w:lang w:val="en-GB"/>
        </w:rPr>
        <w:t>+ 61 (02) 9227 0543</w:t>
      </w:r>
    </w:p>
    <w:p w14:paraId="421F9783" w14:textId="77777777" w:rsidR="00CA4DE6" w:rsidRPr="0050441C" w:rsidRDefault="00050E4E" w:rsidP="00545EA5">
      <w:pPr>
        <w:rPr>
          <w:szCs w:val="24"/>
          <w:lang w:val="en-GB"/>
        </w:rPr>
      </w:pPr>
      <w:r w:rsidRPr="0050441C">
        <w:rPr>
          <w:i/>
          <w:szCs w:val="24"/>
          <w:lang w:val="en-GB"/>
        </w:rPr>
        <w:t>A.3 Sponsors</w:t>
      </w:r>
      <w:r w:rsidRPr="0050441C">
        <w:rPr>
          <w:szCs w:val="24"/>
          <w:lang w:val="en-GB"/>
        </w:rPr>
        <w:t xml:space="preserve">: </w:t>
      </w:r>
      <w:r w:rsidR="00545EA5">
        <w:rPr>
          <w:szCs w:val="24"/>
          <w:lang w:val="en-GB"/>
        </w:rPr>
        <w:t xml:space="preserve"> </w:t>
      </w:r>
      <w:r w:rsidR="00545EA5" w:rsidRPr="00FC2C7B">
        <w:rPr>
          <w:szCs w:val="24"/>
          <w:lang w:val="en-GB"/>
        </w:rPr>
        <w:t>it is highly recommended that a submitter of a Change Request gain the agreement and support from as many additional organisations, groups, initiatives or communities of users as possible, thus demonstrating as wide as possible a consultation of the relevant stakeholders. All organisations, groups, initiatives or communities supporting the change request should be identified as sponsors along with a contact person, if possible. This community involvement is intended to help avoid delays and/or subsequent amendments to the change request.</w:t>
      </w:r>
      <w:r w:rsidR="00CA4DE6" w:rsidRPr="0050441C">
        <w:rPr>
          <w:szCs w:val="24"/>
          <w:lang w:val="en-GB"/>
        </w:rPr>
        <w:t xml:space="preserve"> </w:t>
      </w:r>
    </w:p>
    <w:p w14:paraId="51045F58" w14:textId="77777777" w:rsidR="00050E4E" w:rsidRDefault="00050E4E" w:rsidP="00A8725C">
      <w:pPr>
        <w:pStyle w:val="Heading2"/>
      </w:pPr>
      <w:r>
        <w:t>Related m</w:t>
      </w:r>
      <w:r w:rsidRPr="00451986">
        <w:t>essages:</w:t>
      </w:r>
    </w:p>
    <w:p w14:paraId="2FCA9C3F" w14:textId="77777777" w:rsidR="00050E4E" w:rsidRPr="00D123C1" w:rsidRDefault="00050E4E" w:rsidP="00050E4E">
      <w:pPr>
        <w:rPr>
          <w:szCs w:val="24"/>
          <w:lang w:val="en-GB"/>
        </w:rPr>
      </w:pPr>
      <w:r>
        <w:rPr>
          <w:lang w:val="en-GB"/>
        </w:rPr>
        <w:t xml:space="preserve">The list of ISO 20022 messages which would be impacted by the change, including the Message IDs as shown in the </w:t>
      </w:r>
      <w:hyperlink r:id="rId16"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 Only the latest version of a message definition can be maintained.</w:t>
      </w:r>
    </w:p>
    <w:p w14:paraId="0AD8D83C" w14:textId="77777777" w:rsidR="00050E4E" w:rsidRDefault="00050E4E" w:rsidP="00050E4E">
      <w:pPr>
        <w:rPr>
          <w:szCs w:val="24"/>
          <w:lang w:val="en-GB"/>
        </w:rPr>
      </w:pPr>
      <w:r>
        <w:rPr>
          <w:szCs w:val="24"/>
          <w:lang w:val="en-GB"/>
        </w:rPr>
        <w:t xml:space="preserve">The submitter is invited to carefully examine whether the change may have an impact on other messages that come into play earlier or later in the transaction chain or on other messages that also use message components that this change request may impact.    </w:t>
      </w:r>
    </w:p>
    <w:p w14:paraId="3BEC23E1" w14:textId="77777777" w:rsidR="00050E4E" w:rsidRDefault="00050E4E" w:rsidP="00050E4E">
      <w:pPr>
        <w:rPr>
          <w:szCs w:val="24"/>
          <w:lang w:val="en-GB"/>
        </w:rPr>
      </w:pPr>
      <w:r w:rsidRPr="0050441C">
        <w:rPr>
          <w:szCs w:val="24"/>
          <w:lang w:val="en-GB"/>
        </w:rPr>
        <w:t>Related messages:</w:t>
      </w:r>
    </w:p>
    <w:p w14:paraId="6D293D69" w14:textId="77777777" w:rsidR="00544DB4" w:rsidRDefault="00544DB4" w:rsidP="00050E4E">
      <w:pPr>
        <w:rPr>
          <w:szCs w:val="24"/>
          <w:lang w:val="en-GB"/>
        </w:rPr>
      </w:pPr>
    </w:p>
    <w:p w14:paraId="6225DAB5" w14:textId="77777777" w:rsidR="00544DB4" w:rsidRPr="001C37C9" w:rsidRDefault="00544DB4" w:rsidP="00544DB4">
      <w:pPr>
        <w:pStyle w:val="MessageBullet"/>
        <w:rPr>
          <w:b/>
          <w:lang w:val="en-GB"/>
        </w:rPr>
      </w:pPr>
      <w:r w:rsidRPr="00545EA5">
        <w:rPr>
          <w:b/>
          <w:lang w:val="en-GB"/>
        </w:rPr>
        <w:t>secl.00</w:t>
      </w:r>
      <w:r w:rsidR="001C37C9">
        <w:rPr>
          <w:b/>
          <w:lang w:val="en-GB"/>
        </w:rPr>
        <w:t>4</w:t>
      </w:r>
      <w:r w:rsidRPr="00545EA5">
        <w:rPr>
          <w:b/>
          <w:lang w:val="en-GB"/>
        </w:rPr>
        <w:t xml:space="preserve">.001.04 </w:t>
      </w:r>
      <w:r>
        <w:rPr>
          <w:b/>
          <w:lang w:val="en-GB"/>
        </w:rPr>
        <w:t>–</w:t>
      </w:r>
      <w:r w:rsidRPr="00545EA5">
        <w:rPr>
          <w:b/>
          <w:lang w:val="en-GB"/>
        </w:rPr>
        <w:t xml:space="preserve"> </w:t>
      </w:r>
      <w:r w:rsidR="004F32C5">
        <w:rPr>
          <w:bCs/>
          <w:lang w:val="en-GB"/>
        </w:rPr>
        <w:t xml:space="preserve">Net Position </w:t>
      </w:r>
      <w:r>
        <w:rPr>
          <w:bCs/>
          <w:lang w:val="en-GB"/>
        </w:rPr>
        <w:t>04</w:t>
      </w:r>
    </w:p>
    <w:p w14:paraId="61442B71" w14:textId="77777777" w:rsidR="001C37C9" w:rsidRPr="00545EA5" w:rsidRDefault="001C37C9" w:rsidP="001C37C9">
      <w:pPr>
        <w:pStyle w:val="MessageBullet"/>
        <w:numPr>
          <w:ilvl w:val="0"/>
          <w:numId w:val="0"/>
        </w:numPr>
        <w:ind w:left="1440"/>
        <w:rPr>
          <w:b/>
          <w:lang w:val="en-GB"/>
        </w:rPr>
      </w:pPr>
    </w:p>
    <w:p w14:paraId="0F437827" w14:textId="77777777" w:rsidR="00050E4E" w:rsidRDefault="00050E4E" w:rsidP="00050E4E">
      <w:pPr>
        <w:pStyle w:val="Heading2"/>
      </w:pPr>
      <w:r w:rsidRPr="0050441C">
        <w:t>Description of the change request:</w:t>
      </w:r>
    </w:p>
    <w:p w14:paraId="2A652B70" w14:textId="77777777" w:rsidR="00544DB4" w:rsidRDefault="00544DB4" w:rsidP="00544DB4">
      <w:pPr>
        <w:rPr>
          <w:lang w:val="en-GB"/>
        </w:rPr>
      </w:pPr>
    </w:p>
    <w:p w14:paraId="0640352B" w14:textId="77777777" w:rsidR="004F32C5" w:rsidRDefault="004F32C5" w:rsidP="004F32C5">
      <w:pPr>
        <w:rPr>
          <w:lang w:val="en-GB"/>
        </w:rPr>
      </w:pPr>
      <w:r w:rsidRPr="00AA5E76">
        <w:rPr>
          <w:lang w:val="en-GB"/>
        </w:rPr>
        <w:t xml:space="preserve">A </w:t>
      </w:r>
      <w:r>
        <w:rPr>
          <w:lang w:val="en-GB"/>
        </w:rPr>
        <w:t xml:space="preserve">specific </w:t>
      </w:r>
      <w:r w:rsidRPr="00AA5E76">
        <w:rPr>
          <w:lang w:val="en-GB"/>
        </w:rPr>
        <w:t xml:space="preserve">change request form must be completed for each </w:t>
      </w:r>
      <w:proofErr w:type="gramStart"/>
      <w:r w:rsidRPr="00AA5E76">
        <w:rPr>
          <w:lang w:val="en-GB"/>
        </w:rPr>
        <w:t>particular change</w:t>
      </w:r>
      <w:proofErr w:type="gramEnd"/>
      <w:r w:rsidRPr="00AA5E76">
        <w:rPr>
          <w:lang w:val="en-GB"/>
        </w:rPr>
        <w:t xml:space="preserve"> requested (</w:t>
      </w:r>
      <w:r>
        <w:rPr>
          <w:lang w:val="en-GB"/>
        </w:rPr>
        <w:t>for example, adding, deleting, modifying, renaming, changing the cardinality, moving an element/component, or changing the type of an element, changing a code set).</w:t>
      </w:r>
    </w:p>
    <w:p w14:paraId="68445F0D" w14:textId="77777777" w:rsidR="004F32C5" w:rsidRDefault="004F32C5" w:rsidP="004F32C5">
      <w:pPr>
        <w:rPr>
          <w:lang w:val="en-GB"/>
        </w:rPr>
      </w:pPr>
      <w:r w:rsidRPr="00AA5E76">
        <w:rPr>
          <w:lang w:val="en-GB"/>
        </w:rPr>
        <w:t>If the change request</w:t>
      </w:r>
      <w:r>
        <w:rPr>
          <w:lang w:val="en-GB"/>
        </w:rPr>
        <w:t xml:space="preserve"> consists, for example, of adding new functionality which requires several changes which would not make sense if not performed all together, then all these related changes should be described on the same form.  </w:t>
      </w:r>
      <w:r w:rsidRPr="00AA5E76">
        <w:rPr>
          <w:lang w:val="en-GB"/>
        </w:rPr>
        <w:t xml:space="preserve">  </w:t>
      </w:r>
    </w:p>
    <w:p w14:paraId="21FF6AEA" w14:textId="77777777" w:rsidR="004F32C5" w:rsidRDefault="004F32C5" w:rsidP="004F32C5">
      <w:pPr>
        <w:rPr>
          <w:szCs w:val="24"/>
          <w:lang w:val="en-GB"/>
        </w:rPr>
      </w:pPr>
      <w:r>
        <w:lastRenderedPageBreak/>
        <w:t>Change requests may not lead to creation of new messages. In such cases, a 'business justification' for development of new candidate ISO 20022 messages must be introduced by a submitting organization that is ready to develop the new messages.</w:t>
      </w:r>
      <w:r>
        <w:rPr>
          <w:szCs w:val="24"/>
          <w:lang w:val="en-GB"/>
        </w:rPr>
        <w:t xml:space="preserve"> </w:t>
      </w:r>
    </w:p>
    <w:p w14:paraId="5EB549C7" w14:textId="77777777" w:rsidR="004F32C5" w:rsidRDefault="004F32C5" w:rsidP="004F32C5">
      <w:r>
        <w:rPr>
          <w:rStyle w:val="ui-provider"/>
        </w:rPr>
        <w:t xml:space="preserve">Acting as a Central counterparty, ASX intends to use </w:t>
      </w:r>
      <w:proofErr w:type="gramStart"/>
      <w:r>
        <w:rPr>
          <w:rStyle w:val="ui-provider"/>
        </w:rPr>
        <w:t>the secl</w:t>
      </w:r>
      <w:proofErr w:type="gramEnd"/>
      <w:r>
        <w:rPr>
          <w:rStyle w:val="ui-provider"/>
        </w:rPr>
        <w:t xml:space="preserve">.004 Net Position Report as anticipated: </w:t>
      </w:r>
      <w:r w:rsidRPr="00A60B9E">
        <w:t>to confirm the net position of all trade legs reported during the day</w:t>
      </w:r>
      <w:r>
        <w:t xml:space="preserve"> to its clearing members.</w:t>
      </w:r>
    </w:p>
    <w:p w14:paraId="6BDC4F07" w14:textId="77777777" w:rsidR="004F32C5" w:rsidRPr="005601F7" w:rsidRDefault="004F32C5" w:rsidP="004F32C5">
      <w:pPr>
        <w:rPr>
          <w:rStyle w:val="ui-provider"/>
        </w:rPr>
      </w:pPr>
      <w:r>
        <w:t xml:space="preserve">However, this message will replace a legacy message that today allows for the notification to the clearing members of changes during the clearing process. More precisely, in the case of an impending Corporate Action, the legacy message would send an updated Net Position Report with the previous security code, the original settlement date as well as the reason why the settlement needs to be rescheduled. </w:t>
      </w:r>
    </w:p>
    <w:p w14:paraId="7DD0A36B" w14:textId="77777777" w:rsidR="004F32C5" w:rsidRDefault="004F32C5" w:rsidP="004F32C5">
      <w:pPr>
        <w:rPr>
          <w:rFonts w:eastAsia="Times New Roman"/>
          <w:noProof/>
          <w:szCs w:val="24"/>
        </w:rPr>
      </w:pPr>
    </w:p>
    <w:p w14:paraId="481A4505" w14:textId="77777777" w:rsidR="004F32C5" w:rsidRDefault="004F32C5" w:rsidP="004F32C5">
      <w:pPr>
        <w:rPr>
          <w:rFonts w:eastAsia="Times New Roman"/>
          <w:b/>
          <w:bCs/>
          <w:noProof/>
          <w:szCs w:val="24"/>
          <w:u w:val="single"/>
        </w:rPr>
      </w:pPr>
      <w:r w:rsidRPr="004F32C5">
        <w:rPr>
          <w:rFonts w:eastAsia="Times New Roman"/>
          <w:b/>
          <w:bCs/>
          <w:noProof/>
          <w:szCs w:val="24"/>
          <w:u w:val="single"/>
        </w:rPr>
        <w:t>ASX is requesting the addition of 2 new elements:</w:t>
      </w:r>
    </w:p>
    <w:p w14:paraId="32D6A21D" w14:textId="77777777" w:rsidR="004F32C5" w:rsidRPr="004F32C5" w:rsidRDefault="004F32C5" w:rsidP="004F32C5">
      <w:pPr>
        <w:rPr>
          <w:rFonts w:eastAsia="Times New Roman"/>
          <w:b/>
          <w:bCs/>
          <w:noProof/>
          <w:szCs w:val="24"/>
          <w:u w:val="single"/>
        </w:rPr>
      </w:pPr>
    </w:p>
    <w:p w14:paraId="6F160F72" w14:textId="77777777" w:rsidR="004F32C5" w:rsidRDefault="004F32C5" w:rsidP="004F32C5">
      <w:pPr>
        <w:numPr>
          <w:ilvl w:val="0"/>
          <w:numId w:val="18"/>
        </w:numPr>
        <w:rPr>
          <w:rFonts w:eastAsia="Times New Roman"/>
          <w:noProof/>
          <w:szCs w:val="24"/>
        </w:rPr>
      </w:pPr>
      <w:r w:rsidRPr="00433757">
        <w:rPr>
          <w:rFonts w:eastAsia="Times New Roman"/>
          <w:b/>
          <w:bCs/>
          <w:noProof/>
          <w:szCs w:val="24"/>
        </w:rPr>
        <w:t>Original Settlement Date</w:t>
      </w:r>
      <w:r>
        <w:rPr>
          <w:rFonts w:eastAsia="Times New Roman"/>
          <w:noProof/>
          <w:szCs w:val="24"/>
        </w:rPr>
        <w:t>, in ISO date format.</w:t>
      </w:r>
      <w:r w:rsidRPr="002B07CF">
        <w:t xml:space="preserve"> </w:t>
      </w:r>
      <w:r w:rsidRPr="002B07CF">
        <w:rPr>
          <w:rFonts w:eastAsia="Times New Roman"/>
          <w:noProof/>
          <w:szCs w:val="24"/>
        </w:rPr>
        <w:t>Specifies the settlement date of a settlement instruction before it was altered.</w:t>
      </w:r>
    </w:p>
    <w:p w14:paraId="3C5B6B3F" w14:textId="77777777" w:rsidR="004F32C5" w:rsidRDefault="004F32C5" w:rsidP="00425648">
      <w:pPr>
        <w:ind w:left="720"/>
        <w:rPr>
          <w:rFonts w:eastAsia="Times New Roman"/>
          <w:noProof/>
          <w:szCs w:val="24"/>
        </w:rPr>
      </w:pPr>
    </w:p>
    <w:p w14:paraId="1A2E19D8" w14:textId="77777777" w:rsidR="003D2E05" w:rsidRPr="00DC6D5B" w:rsidRDefault="003D2E05" w:rsidP="003D2E05">
      <w:pPr>
        <w:ind w:firstLine="720"/>
        <w:rPr>
          <w:rFonts w:eastAsia="Times New Roman"/>
          <w:b/>
          <w:bCs/>
        </w:rPr>
      </w:pPr>
      <w:r w:rsidRPr="00F771E8">
        <w:rPr>
          <w:rFonts w:eastAsia="Times New Roman"/>
          <w:b/>
          <w:bCs/>
        </w:rPr>
        <w:t>ISO 20022 proposed implementation:</w:t>
      </w:r>
      <w:r w:rsidRPr="00DC6D5B">
        <w:rPr>
          <w:rFonts w:eastAsia="Times New Roman"/>
          <w:b/>
          <w:bCs/>
        </w:rPr>
        <w:t xml:space="preserve"> </w:t>
      </w:r>
    </w:p>
    <w:p w14:paraId="75A231A8" w14:textId="77777777" w:rsidR="00425648" w:rsidRDefault="00425648" w:rsidP="00425648">
      <w:pPr>
        <w:ind w:left="720"/>
        <w:rPr>
          <w:rFonts w:eastAsia="Times New Roman"/>
          <w:noProof/>
          <w:szCs w:val="24"/>
        </w:rPr>
      </w:pPr>
      <w:r w:rsidRPr="00727A30">
        <w:rPr>
          <w:noProof/>
        </w:rPr>
        <w:pict w14:anchorId="6D9672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49pt;height:285.3pt;visibility:visible">
            <v:imagedata r:id="rId17" o:title=""/>
          </v:shape>
        </w:pict>
      </w:r>
    </w:p>
    <w:p w14:paraId="6A57F117" w14:textId="77777777" w:rsidR="004F32C5" w:rsidRDefault="004F32C5" w:rsidP="004F32C5">
      <w:pPr>
        <w:numPr>
          <w:ilvl w:val="0"/>
          <w:numId w:val="18"/>
        </w:numPr>
        <w:rPr>
          <w:rFonts w:eastAsia="Times New Roman"/>
          <w:noProof/>
          <w:szCs w:val="24"/>
        </w:rPr>
      </w:pPr>
      <w:r w:rsidRPr="00433757">
        <w:rPr>
          <w:rFonts w:eastAsia="Times New Roman"/>
          <w:b/>
          <w:bCs/>
          <w:noProof/>
          <w:szCs w:val="24"/>
        </w:rPr>
        <w:t>Update Reason</w:t>
      </w:r>
      <w:r>
        <w:rPr>
          <w:rFonts w:eastAsia="Times New Roman"/>
          <w:noProof/>
          <w:szCs w:val="24"/>
        </w:rPr>
        <w:t xml:space="preserve"> (to be used in combination with “Update Type”, already present in the message): A code list to express the reason for rescheduling the settlement. As it is mainly related to Corporate Actions, we suggest adding the Corporate Action Event Type code list (CAEV).</w:t>
      </w:r>
    </w:p>
    <w:p w14:paraId="4AC8F152" w14:textId="77777777" w:rsidR="004F32C5" w:rsidRDefault="004F32C5" w:rsidP="004F32C5">
      <w:pPr>
        <w:rPr>
          <w:rStyle w:val="ui-provider"/>
        </w:rPr>
      </w:pPr>
    </w:p>
    <w:p w14:paraId="19DEBB32" w14:textId="77777777" w:rsidR="003D2E05" w:rsidRDefault="003D2E05" w:rsidP="004F32C5">
      <w:pPr>
        <w:rPr>
          <w:rStyle w:val="ui-provider"/>
        </w:rPr>
      </w:pPr>
    </w:p>
    <w:p w14:paraId="10C02FEE" w14:textId="77777777" w:rsidR="003D2E05" w:rsidRDefault="003D2E05" w:rsidP="004F32C5">
      <w:pPr>
        <w:rPr>
          <w:rStyle w:val="ui-provider"/>
        </w:rPr>
      </w:pPr>
    </w:p>
    <w:p w14:paraId="37FB6ADE" w14:textId="77777777" w:rsidR="003D2E05" w:rsidRDefault="003D2E05" w:rsidP="003D2E05">
      <w:pPr>
        <w:ind w:firstLine="720"/>
        <w:rPr>
          <w:rFonts w:eastAsia="Times New Roman"/>
          <w:b/>
          <w:bCs/>
        </w:rPr>
      </w:pPr>
      <w:r w:rsidRPr="00F771E8">
        <w:rPr>
          <w:rFonts w:eastAsia="Times New Roman"/>
          <w:b/>
          <w:bCs/>
        </w:rPr>
        <w:t>ISO 20022 proposed implementation:</w:t>
      </w:r>
      <w:r w:rsidRPr="00DC6D5B">
        <w:rPr>
          <w:rFonts w:eastAsia="Times New Roman"/>
          <w:b/>
          <w:bCs/>
        </w:rPr>
        <w:t xml:space="preserve"> </w:t>
      </w:r>
    </w:p>
    <w:p w14:paraId="433FA356" w14:textId="77777777" w:rsidR="003D2E05" w:rsidRDefault="003D2E05" w:rsidP="003D2E05">
      <w:pPr>
        <w:ind w:firstLine="720"/>
        <w:rPr>
          <w:rFonts w:eastAsia="Times New Roman"/>
          <w:b/>
          <w:bCs/>
        </w:rPr>
      </w:pPr>
    </w:p>
    <w:p w14:paraId="7B69E82A" w14:textId="77777777" w:rsidR="003D2E05" w:rsidRPr="00DC6D5B" w:rsidRDefault="003D2E05" w:rsidP="003D2E05">
      <w:pPr>
        <w:ind w:firstLine="720"/>
        <w:rPr>
          <w:rFonts w:eastAsia="Times New Roman"/>
          <w:b/>
          <w:bCs/>
        </w:rPr>
      </w:pPr>
      <w:r w:rsidRPr="00727A30">
        <w:rPr>
          <w:noProof/>
        </w:rPr>
        <w:pict w14:anchorId="13593F5D">
          <v:shape id="_x0000_i1026" type="#_x0000_t75" style="width:449pt;height:292.1pt;visibility:visible">
            <v:imagedata r:id="rId18" o:title=""/>
          </v:shape>
        </w:pict>
      </w:r>
    </w:p>
    <w:p w14:paraId="28FC8FDE" w14:textId="77777777" w:rsidR="003D2E05" w:rsidRDefault="003D2E05" w:rsidP="004F32C5">
      <w:pPr>
        <w:rPr>
          <w:rStyle w:val="ui-provider"/>
        </w:rPr>
      </w:pPr>
    </w:p>
    <w:p w14:paraId="7C27EDD1" w14:textId="77777777" w:rsidR="00720C76" w:rsidRPr="0050441C" w:rsidRDefault="00720C76" w:rsidP="00720C76">
      <w:pPr>
        <w:pStyle w:val="Heading2"/>
      </w:pPr>
      <w:r w:rsidRPr="0050441C">
        <w:t>Purpose of the change:</w:t>
      </w:r>
    </w:p>
    <w:p w14:paraId="22DB77A5" w14:textId="77777777" w:rsidR="004F32C5" w:rsidRPr="00FD4E9E" w:rsidRDefault="004F32C5" w:rsidP="004F32C5">
      <w:pPr>
        <w:jc w:val="both"/>
        <w:rPr>
          <w:rStyle w:val="ui-provider"/>
        </w:rPr>
      </w:pPr>
      <w:r w:rsidRPr="00FD4E9E">
        <w:rPr>
          <w:rStyle w:val="ui-provider"/>
        </w:rPr>
        <w:t xml:space="preserve">The Australian Securities Exchange (ASX) has initiated a project to replace the current Australian equities clearing and settlement market infrastructure system (CHESS).  </w:t>
      </w:r>
    </w:p>
    <w:p w14:paraId="5889AD36" w14:textId="77777777" w:rsidR="004F32C5" w:rsidRDefault="004F32C5" w:rsidP="004F32C5">
      <w:pPr>
        <w:rPr>
          <w:rStyle w:val="ui-provider"/>
        </w:rPr>
      </w:pPr>
      <w:r w:rsidRPr="00FD4E9E">
        <w:rPr>
          <w:rStyle w:val="ui-provider"/>
        </w:rPr>
        <w:t>CHESS (Clearing House Electronic Subregister System) is the system operated by ASX to manage the clearing and settlement of equity market transactions, and to record current security holdings (and the holders) on a name on a register basis.</w:t>
      </w:r>
      <w:r w:rsidRPr="00FD4E9E" w:rsidDel="006D2DA9">
        <w:rPr>
          <w:rStyle w:val="ui-provider"/>
        </w:rPr>
        <w:t xml:space="preserve"> </w:t>
      </w:r>
      <w:r w:rsidRPr="00FD4E9E">
        <w:rPr>
          <w:rStyle w:val="ui-provider"/>
        </w:rPr>
        <w:t xml:space="preserve">The implementation of the replacement system will provide the existing core functionality and services as well as service enhancements. The current proprietary CHESS messaging standards will be replaced with ISO 20022 standards. </w:t>
      </w:r>
    </w:p>
    <w:p w14:paraId="34C6DA44" w14:textId="77777777" w:rsidR="004F32C5" w:rsidRDefault="004F32C5" w:rsidP="004F32C5">
      <w:pPr>
        <w:rPr>
          <w:rStyle w:val="ui-provider"/>
        </w:rPr>
      </w:pPr>
      <w:r>
        <w:rPr>
          <w:rStyle w:val="ui-provider"/>
        </w:rPr>
        <w:t>The purpose of this Change Request is to fully align the ISO messages used in CHESS to avoid using supplementary data for required elements.</w:t>
      </w:r>
    </w:p>
    <w:p w14:paraId="4BB040E3" w14:textId="77777777" w:rsidR="00720C76" w:rsidRPr="0050441C" w:rsidRDefault="00720C76" w:rsidP="00720C76">
      <w:pPr>
        <w:pStyle w:val="Heading2"/>
      </w:pPr>
      <w:r w:rsidRPr="0050441C">
        <w:t>Urgency of the request:</w:t>
      </w:r>
    </w:p>
    <w:p w14:paraId="43B62AAB" w14:textId="77777777" w:rsidR="0092714B" w:rsidRPr="0050441C" w:rsidRDefault="00720C76" w:rsidP="00720C76">
      <w:pPr>
        <w:rPr>
          <w:szCs w:val="24"/>
          <w:lang w:val="en-GB"/>
        </w:rPr>
      </w:pPr>
      <w:r w:rsidRPr="0050441C">
        <w:rPr>
          <w:szCs w:val="24"/>
          <w:lang w:val="en-GB"/>
        </w:rPr>
        <w:t>To be included as part of the annual maintenance cycle.</w:t>
      </w:r>
    </w:p>
    <w:p w14:paraId="3E8FB2AB" w14:textId="77777777" w:rsidR="0092714B" w:rsidRPr="0050441C" w:rsidRDefault="0092714B" w:rsidP="0092714B">
      <w:pPr>
        <w:pStyle w:val="Heading2"/>
      </w:pPr>
      <w:r w:rsidRPr="0050441C">
        <w:lastRenderedPageBreak/>
        <w:t>Business examples:</w:t>
      </w:r>
    </w:p>
    <w:p w14:paraId="29C62E14" w14:textId="77777777" w:rsidR="0092714B" w:rsidRPr="0050441C" w:rsidRDefault="0092714B" w:rsidP="0092714B">
      <w:pPr>
        <w:rPr>
          <w:lang w:val="en-GB"/>
        </w:rPr>
      </w:pPr>
    </w:p>
    <w:p w14:paraId="32E27495" w14:textId="77777777" w:rsidR="00050E4E" w:rsidRPr="00E8579D" w:rsidRDefault="00050E4E" w:rsidP="00050E4E">
      <w:pPr>
        <w:pStyle w:val="Heading2"/>
      </w:pPr>
      <w:r>
        <w:t>SEG/TSG recommendation:</w:t>
      </w:r>
    </w:p>
    <w:p w14:paraId="349F3E43" w14:textId="77777777" w:rsidR="00050E4E" w:rsidRDefault="00050E4E" w:rsidP="00050E4E">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050E4E" w:rsidRPr="006D7FF8" w14:paraId="5C23C032" w14:textId="77777777" w:rsidTr="0031036A">
        <w:trPr>
          <w:gridAfter w:val="3"/>
          <w:wAfter w:w="5623" w:type="dxa"/>
        </w:trPr>
        <w:tc>
          <w:tcPr>
            <w:tcW w:w="1242" w:type="dxa"/>
            <w:gridSpan w:val="2"/>
          </w:tcPr>
          <w:p w14:paraId="5C246AC7" w14:textId="77777777" w:rsidR="00050E4E" w:rsidRPr="00E3221E" w:rsidRDefault="00050E4E" w:rsidP="0031036A">
            <w:pPr>
              <w:rPr>
                <w:b/>
                <w:szCs w:val="24"/>
                <w:lang w:val="en-GB"/>
              </w:rPr>
            </w:pPr>
            <w:r w:rsidRPr="00E3221E">
              <w:rPr>
                <w:b/>
                <w:szCs w:val="24"/>
                <w:lang w:val="en-GB"/>
              </w:rPr>
              <w:t>Consider</w:t>
            </w:r>
          </w:p>
        </w:tc>
        <w:tc>
          <w:tcPr>
            <w:tcW w:w="567" w:type="dxa"/>
          </w:tcPr>
          <w:p w14:paraId="7C213758" w14:textId="06E775C2" w:rsidR="00050E4E" w:rsidRPr="001B385B" w:rsidRDefault="00752C0C" w:rsidP="0031036A">
            <w:pPr>
              <w:rPr>
                <w:b/>
                <w:color w:val="FF0000"/>
                <w:szCs w:val="24"/>
                <w:lang w:val="en-GB"/>
              </w:rPr>
            </w:pPr>
            <w:r>
              <w:rPr>
                <w:b/>
                <w:color w:val="FF0000"/>
                <w:szCs w:val="24"/>
                <w:lang w:val="en-GB"/>
              </w:rPr>
              <w:t>X</w:t>
            </w:r>
          </w:p>
        </w:tc>
        <w:tc>
          <w:tcPr>
            <w:tcW w:w="1701" w:type="dxa"/>
            <w:tcBorders>
              <w:top w:val="single" w:sz="4" w:space="0" w:color="auto"/>
              <w:right w:val="single" w:sz="4" w:space="0" w:color="auto"/>
            </w:tcBorders>
          </w:tcPr>
          <w:p w14:paraId="2155301E" w14:textId="77777777" w:rsidR="00050E4E" w:rsidRPr="00E3221E" w:rsidRDefault="00050E4E" w:rsidP="0031036A">
            <w:pPr>
              <w:rPr>
                <w:b/>
                <w:szCs w:val="24"/>
                <w:lang w:val="en-GB"/>
              </w:rPr>
            </w:pPr>
            <w:r w:rsidRPr="00E3221E">
              <w:rPr>
                <w:b/>
                <w:szCs w:val="24"/>
                <w:lang w:val="en-GB"/>
              </w:rPr>
              <w:t>Timing</w:t>
            </w:r>
          </w:p>
        </w:tc>
      </w:tr>
      <w:tr w:rsidR="00050E4E" w:rsidRPr="006D7FF8" w14:paraId="21D98C76" w14:textId="77777777" w:rsidTr="0031036A">
        <w:trPr>
          <w:gridBefore w:val="1"/>
          <w:gridAfter w:val="1"/>
          <w:wBefore w:w="1059" w:type="dxa"/>
          <w:wAfter w:w="945" w:type="dxa"/>
          <w:trHeight w:val="501"/>
        </w:trPr>
        <w:tc>
          <w:tcPr>
            <w:tcW w:w="750" w:type="dxa"/>
            <w:gridSpan w:val="2"/>
            <w:tcBorders>
              <w:left w:val="nil"/>
              <w:bottom w:val="nil"/>
            </w:tcBorders>
          </w:tcPr>
          <w:p w14:paraId="62911B13" w14:textId="77777777" w:rsidR="00050E4E" w:rsidRDefault="00050E4E" w:rsidP="0031036A">
            <w:pPr>
              <w:rPr>
                <w:szCs w:val="24"/>
                <w:lang w:val="en-GB"/>
              </w:rPr>
            </w:pPr>
          </w:p>
        </w:tc>
        <w:tc>
          <w:tcPr>
            <w:tcW w:w="5954" w:type="dxa"/>
            <w:gridSpan w:val="2"/>
          </w:tcPr>
          <w:p w14:paraId="73C88ABB" w14:textId="77777777" w:rsidR="00050E4E" w:rsidRDefault="00050E4E" w:rsidP="0031036A">
            <w:pPr>
              <w:spacing w:before="0"/>
              <w:rPr>
                <w:szCs w:val="24"/>
                <w:lang w:val="en-GB"/>
              </w:rPr>
            </w:pPr>
            <w:r>
              <w:rPr>
                <w:szCs w:val="24"/>
                <w:lang w:val="en-GB"/>
              </w:rPr>
              <w:t xml:space="preserve">- </w:t>
            </w:r>
            <w:r w:rsidRPr="00E3221E">
              <w:rPr>
                <w:b/>
                <w:szCs w:val="24"/>
                <w:lang w:val="en-GB"/>
              </w:rPr>
              <w:t>Next yearly cycle</w:t>
            </w:r>
            <w:r w:rsidR="00D45465">
              <w:rPr>
                <w:b/>
                <w:szCs w:val="24"/>
                <w:lang w:val="en-GB"/>
              </w:rPr>
              <w:t>: 202</w:t>
            </w:r>
            <w:r w:rsidR="001C37C9">
              <w:rPr>
                <w:b/>
                <w:szCs w:val="24"/>
                <w:lang w:val="en-GB"/>
              </w:rPr>
              <w:t>6</w:t>
            </w:r>
            <w:r>
              <w:rPr>
                <w:b/>
                <w:szCs w:val="24"/>
                <w:lang w:val="en-GB"/>
              </w:rPr>
              <w:t>/202</w:t>
            </w:r>
            <w:r w:rsidR="001C37C9">
              <w:rPr>
                <w:b/>
                <w:szCs w:val="24"/>
                <w:lang w:val="en-GB"/>
              </w:rPr>
              <w:t>7</w:t>
            </w:r>
          </w:p>
          <w:p w14:paraId="6F7F182C" w14:textId="77777777" w:rsidR="00050E4E" w:rsidRPr="006D7FF8" w:rsidRDefault="00050E4E" w:rsidP="0031036A">
            <w:pPr>
              <w:spacing w:before="0"/>
              <w:rPr>
                <w:szCs w:val="24"/>
                <w:lang w:val="en-GB"/>
              </w:rPr>
            </w:pPr>
            <w:r>
              <w:rPr>
                <w:szCs w:val="24"/>
                <w:lang w:val="en-GB"/>
              </w:rPr>
              <w:t>(the change will be considered for implementation in the yearly mainte</w:t>
            </w:r>
            <w:r w:rsidR="00C24983">
              <w:rPr>
                <w:szCs w:val="24"/>
                <w:lang w:val="en-GB"/>
              </w:rPr>
              <w:t>nance cycle which starts in 202</w:t>
            </w:r>
            <w:r w:rsidR="003D2E05">
              <w:rPr>
                <w:szCs w:val="24"/>
                <w:lang w:val="en-GB"/>
              </w:rPr>
              <w:t>6</w:t>
            </w:r>
            <w:r>
              <w:rPr>
                <w:szCs w:val="24"/>
                <w:lang w:val="en-GB"/>
              </w:rPr>
              <w:t xml:space="preserve"> and completes with the publication of new messag</w:t>
            </w:r>
            <w:r w:rsidR="00C24983">
              <w:rPr>
                <w:szCs w:val="24"/>
                <w:lang w:val="en-GB"/>
              </w:rPr>
              <w:t>e versions in the spring of 202</w:t>
            </w:r>
            <w:r w:rsidR="003D2E05">
              <w:rPr>
                <w:szCs w:val="24"/>
                <w:lang w:val="en-GB"/>
              </w:rPr>
              <w:t>7</w:t>
            </w:r>
            <w:r>
              <w:rPr>
                <w:szCs w:val="24"/>
                <w:lang w:val="en-GB"/>
              </w:rPr>
              <w:t>)</w:t>
            </w:r>
          </w:p>
        </w:tc>
        <w:tc>
          <w:tcPr>
            <w:tcW w:w="425" w:type="dxa"/>
            <w:tcBorders>
              <w:bottom w:val="single" w:sz="4" w:space="0" w:color="auto"/>
            </w:tcBorders>
          </w:tcPr>
          <w:p w14:paraId="79CF5414" w14:textId="4B94B188" w:rsidR="00050E4E" w:rsidRPr="00752C0C" w:rsidRDefault="00752C0C" w:rsidP="0031036A">
            <w:pPr>
              <w:spacing w:before="0"/>
              <w:jc w:val="both"/>
              <w:rPr>
                <w:b/>
                <w:color w:val="FF0000"/>
                <w:szCs w:val="24"/>
                <w:lang w:val="en-GB"/>
              </w:rPr>
            </w:pPr>
            <w:r w:rsidRPr="00752C0C">
              <w:rPr>
                <w:b/>
                <w:color w:val="FF0000"/>
                <w:szCs w:val="24"/>
                <w:lang w:val="en-GB"/>
              </w:rPr>
              <w:t>X</w:t>
            </w:r>
          </w:p>
        </w:tc>
      </w:tr>
      <w:tr w:rsidR="00050E4E" w:rsidRPr="006D7FF8" w14:paraId="3A66FF3E" w14:textId="77777777" w:rsidTr="0031036A">
        <w:trPr>
          <w:gridBefore w:val="1"/>
          <w:gridAfter w:val="1"/>
          <w:wBefore w:w="1059" w:type="dxa"/>
          <w:wAfter w:w="945" w:type="dxa"/>
          <w:trHeight w:val="501"/>
        </w:trPr>
        <w:tc>
          <w:tcPr>
            <w:tcW w:w="750" w:type="dxa"/>
            <w:gridSpan w:val="2"/>
            <w:tcBorders>
              <w:top w:val="nil"/>
              <w:left w:val="nil"/>
              <w:bottom w:val="nil"/>
            </w:tcBorders>
          </w:tcPr>
          <w:p w14:paraId="31EE54D3" w14:textId="77777777" w:rsidR="00050E4E" w:rsidRDefault="00050E4E" w:rsidP="0031036A">
            <w:pPr>
              <w:spacing w:before="0"/>
              <w:rPr>
                <w:szCs w:val="24"/>
                <w:lang w:val="en-GB"/>
              </w:rPr>
            </w:pPr>
          </w:p>
        </w:tc>
        <w:tc>
          <w:tcPr>
            <w:tcW w:w="5954" w:type="dxa"/>
            <w:gridSpan w:val="2"/>
          </w:tcPr>
          <w:p w14:paraId="1F38E0D8" w14:textId="77777777" w:rsidR="00050E4E" w:rsidRDefault="00050E4E" w:rsidP="0031036A">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4168F2A" w14:textId="77777777" w:rsidR="00050E4E" w:rsidRDefault="00050E4E" w:rsidP="0031036A">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07F3026" w14:textId="77777777" w:rsidR="00050E4E" w:rsidRPr="00AD7CD5" w:rsidRDefault="00050E4E" w:rsidP="0031036A">
            <w:pPr>
              <w:spacing w:before="0"/>
              <w:jc w:val="center"/>
              <w:rPr>
                <w:color w:val="FF0000"/>
                <w:szCs w:val="24"/>
                <w:lang w:val="en-GB"/>
              </w:rPr>
            </w:pPr>
          </w:p>
        </w:tc>
      </w:tr>
      <w:tr w:rsidR="00050E4E" w:rsidRPr="006D7FF8" w14:paraId="58F4B2C6" w14:textId="77777777" w:rsidTr="0031036A">
        <w:trPr>
          <w:gridBefore w:val="1"/>
          <w:wBefore w:w="1059" w:type="dxa"/>
          <w:trHeight w:val="511"/>
        </w:trPr>
        <w:tc>
          <w:tcPr>
            <w:tcW w:w="750" w:type="dxa"/>
            <w:gridSpan w:val="2"/>
            <w:tcBorders>
              <w:top w:val="nil"/>
              <w:left w:val="nil"/>
              <w:bottom w:val="nil"/>
            </w:tcBorders>
          </w:tcPr>
          <w:p w14:paraId="1C5AB468" w14:textId="77777777" w:rsidR="00050E4E" w:rsidRDefault="00050E4E" w:rsidP="0031036A">
            <w:pPr>
              <w:spacing w:before="0"/>
              <w:rPr>
                <w:szCs w:val="24"/>
                <w:lang w:val="en-GB"/>
              </w:rPr>
            </w:pPr>
          </w:p>
        </w:tc>
        <w:tc>
          <w:tcPr>
            <w:tcW w:w="5954" w:type="dxa"/>
            <w:gridSpan w:val="2"/>
          </w:tcPr>
          <w:p w14:paraId="5EC7CD2D" w14:textId="77777777" w:rsidR="00050E4E" w:rsidRDefault="00050E4E" w:rsidP="0031036A">
            <w:pPr>
              <w:spacing w:before="0"/>
              <w:jc w:val="both"/>
              <w:rPr>
                <w:szCs w:val="24"/>
                <w:lang w:val="en-GB"/>
              </w:rPr>
            </w:pPr>
            <w:r>
              <w:rPr>
                <w:szCs w:val="24"/>
                <w:lang w:val="en-GB"/>
              </w:rPr>
              <w:t xml:space="preserve">- </w:t>
            </w:r>
            <w:r w:rsidRPr="00E3221E">
              <w:rPr>
                <w:b/>
                <w:szCs w:val="24"/>
                <w:lang w:val="en-GB"/>
              </w:rPr>
              <w:t>Urgent unscheduled</w:t>
            </w:r>
          </w:p>
          <w:p w14:paraId="3217178F" w14:textId="77777777" w:rsidR="00050E4E" w:rsidRDefault="00050E4E" w:rsidP="0031036A">
            <w:pPr>
              <w:spacing w:before="0"/>
              <w:rPr>
                <w:szCs w:val="24"/>
                <w:lang w:val="en-GB"/>
              </w:rPr>
            </w:pPr>
            <w:r>
              <w:rPr>
                <w:szCs w:val="24"/>
                <w:lang w:val="en-GB"/>
              </w:rPr>
              <w:t>(the change justifies an urgent implementation outside of the normal yearly cycle)</w:t>
            </w:r>
          </w:p>
        </w:tc>
        <w:tc>
          <w:tcPr>
            <w:tcW w:w="425" w:type="dxa"/>
          </w:tcPr>
          <w:p w14:paraId="3AEF851E" w14:textId="77777777" w:rsidR="00050E4E" w:rsidRPr="00AD7CD5" w:rsidRDefault="00050E4E" w:rsidP="0031036A">
            <w:pPr>
              <w:jc w:val="center"/>
              <w:rPr>
                <w:color w:val="FF0000"/>
                <w:szCs w:val="24"/>
                <w:lang w:val="en-GB"/>
              </w:rPr>
            </w:pPr>
          </w:p>
        </w:tc>
        <w:tc>
          <w:tcPr>
            <w:tcW w:w="945" w:type="dxa"/>
            <w:tcBorders>
              <w:top w:val="nil"/>
              <w:bottom w:val="nil"/>
              <w:right w:val="nil"/>
            </w:tcBorders>
          </w:tcPr>
          <w:p w14:paraId="11D2A445" w14:textId="77777777" w:rsidR="00050E4E" w:rsidRDefault="00050E4E" w:rsidP="0031036A">
            <w:pPr>
              <w:ind w:left="360"/>
              <w:jc w:val="both"/>
              <w:rPr>
                <w:szCs w:val="24"/>
                <w:lang w:val="en-GB"/>
              </w:rPr>
            </w:pPr>
          </w:p>
        </w:tc>
      </w:tr>
      <w:tr w:rsidR="00050E4E" w:rsidRPr="006D7FF8" w14:paraId="4595606D" w14:textId="77777777" w:rsidTr="0031036A">
        <w:trPr>
          <w:gridBefore w:val="1"/>
          <w:wBefore w:w="1059" w:type="dxa"/>
          <w:trHeight w:val="511"/>
        </w:trPr>
        <w:tc>
          <w:tcPr>
            <w:tcW w:w="750" w:type="dxa"/>
            <w:gridSpan w:val="2"/>
            <w:tcBorders>
              <w:top w:val="nil"/>
              <w:left w:val="nil"/>
              <w:bottom w:val="nil"/>
            </w:tcBorders>
          </w:tcPr>
          <w:p w14:paraId="3E7B2940" w14:textId="77777777" w:rsidR="00050E4E" w:rsidRDefault="00050E4E" w:rsidP="0031036A">
            <w:pPr>
              <w:spacing w:before="0"/>
              <w:rPr>
                <w:szCs w:val="24"/>
                <w:lang w:val="en-GB"/>
              </w:rPr>
            </w:pPr>
          </w:p>
        </w:tc>
        <w:tc>
          <w:tcPr>
            <w:tcW w:w="6379" w:type="dxa"/>
            <w:gridSpan w:val="3"/>
          </w:tcPr>
          <w:p w14:paraId="15EA557E" w14:textId="77777777" w:rsidR="00050E4E" w:rsidRPr="00AD7CD5" w:rsidRDefault="00050E4E" w:rsidP="0031036A">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59DE8310" w14:textId="77777777" w:rsidR="00050E4E" w:rsidRDefault="00050E4E" w:rsidP="0031036A">
            <w:pPr>
              <w:ind w:left="360"/>
              <w:jc w:val="both"/>
              <w:rPr>
                <w:szCs w:val="24"/>
                <w:lang w:val="en-GB"/>
              </w:rPr>
            </w:pPr>
          </w:p>
          <w:p w14:paraId="4856D0CF" w14:textId="77777777" w:rsidR="00050E4E" w:rsidRDefault="00050E4E" w:rsidP="0031036A">
            <w:pPr>
              <w:ind w:left="360"/>
              <w:jc w:val="both"/>
              <w:rPr>
                <w:szCs w:val="24"/>
                <w:lang w:val="en-GB"/>
              </w:rPr>
            </w:pPr>
          </w:p>
        </w:tc>
      </w:tr>
    </w:tbl>
    <w:p w14:paraId="0EA11D87" w14:textId="77777777" w:rsidR="00370107" w:rsidRDefault="00370107" w:rsidP="00050E4E">
      <w:pPr>
        <w:rPr>
          <w:szCs w:val="24"/>
          <w:lang w:val="en-GB"/>
        </w:rPr>
      </w:pPr>
    </w:p>
    <w:p w14:paraId="55F6750C" w14:textId="77777777" w:rsidR="003D2E05" w:rsidRPr="003D2E05" w:rsidRDefault="00050E4E" w:rsidP="00050E4E">
      <w:pPr>
        <w:rPr>
          <w:b/>
          <w:bCs/>
          <w:szCs w:val="24"/>
          <w:lang w:val="en-GB"/>
        </w:rPr>
      </w:pPr>
      <w:r w:rsidRPr="003D2E05">
        <w:rPr>
          <w:b/>
          <w:bCs/>
          <w:szCs w:val="24"/>
          <w:lang w:val="en-GB"/>
        </w:rPr>
        <w:t>Comments:</w:t>
      </w:r>
      <w:r w:rsidR="007A0BE4" w:rsidRPr="003D2E05">
        <w:rPr>
          <w:b/>
          <w:bCs/>
          <w:szCs w:val="24"/>
          <w:lang w:val="en-GB"/>
        </w:rPr>
        <w:t xml:space="preserve"> </w:t>
      </w:r>
      <w:r w:rsidR="003D2E05" w:rsidRPr="003D2E05">
        <w:rPr>
          <w:b/>
          <w:bCs/>
          <w:szCs w:val="24"/>
          <w:lang w:val="en-GB"/>
        </w:rPr>
        <w:t xml:space="preserve"> </w:t>
      </w:r>
    </w:p>
    <w:p w14:paraId="6AF51F41" w14:textId="77777777" w:rsidR="00050E4E" w:rsidRDefault="003D2E05" w:rsidP="003D2E05">
      <w:pPr>
        <w:numPr>
          <w:ilvl w:val="0"/>
          <w:numId w:val="4"/>
        </w:numPr>
        <w:rPr>
          <w:szCs w:val="24"/>
          <w:lang w:val="en-GB"/>
        </w:rPr>
      </w:pPr>
      <w:r>
        <w:rPr>
          <w:szCs w:val="24"/>
          <w:lang w:val="en-GB"/>
        </w:rPr>
        <w:t>The purpose and the business case for the original settlement date must be clarified.</w:t>
      </w:r>
    </w:p>
    <w:p w14:paraId="58BCEEE8" w14:textId="77777777" w:rsidR="003D2E05" w:rsidRDefault="003D2E05" w:rsidP="003D2E05">
      <w:pPr>
        <w:numPr>
          <w:ilvl w:val="0"/>
          <w:numId w:val="4"/>
        </w:numPr>
        <w:rPr>
          <w:szCs w:val="24"/>
          <w:lang w:val="en-GB"/>
        </w:rPr>
      </w:pPr>
      <w:r>
        <w:rPr>
          <w:szCs w:val="24"/>
          <w:lang w:val="en-GB"/>
        </w:rPr>
        <w:t>The position of the Update Reason must be discussed based on the business case</w:t>
      </w:r>
    </w:p>
    <w:p w14:paraId="63262281" w14:textId="77777777" w:rsidR="001C639B" w:rsidRDefault="001C639B" w:rsidP="00050E4E">
      <w:pPr>
        <w:rPr>
          <w:szCs w:val="24"/>
          <w:lang w:val="en-GB"/>
        </w:rPr>
      </w:pPr>
    </w:p>
    <w:p w14:paraId="4630918C" w14:textId="77777777" w:rsidR="00752C0C" w:rsidRPr="009E2C3B" w:rsidRDefault="00752C0C" w:rsidP="00752C0C">
      <w:pPr>
        <w:numPr>
          <w:ilvl w:val="0"/>
          <w:numId w:val="19"/>
        </w:numPr>
        <w:rPr>
          <w:szCs w:val="24"/>
          <w:lang w:val="en-GB"/>
        </w:rPr>
      </w:pPr>
      <w:r w:rsidRPr="009E2C3B">
        <w:rPr>
          <w:b/>
          <w:szCs w:val="24"/>
          <w:lang w:val="en-GB"/>
        </w:rPr>
        <w:t>Impact analysis and type of impact:</w:t>
      </w:r>
    </w:p>
    <w:p w14:paraId="213C7611" w14:textId="564A9DAC" w:rsidR="00752C0C" w:rsidRDefault="00752C0C" w:rsidP="00752C0C">
      <w:pPr>
        <w:pStyle w:val="Heading2"/>
        <w:numPr>
          <w:ilvl w:val="0"/>
          <w:numId w:val="0"/>
        </w:numPr>
        <w:ind w:left="360"/>
        <w:rPr>
          <w:b w:val="0"/>
          <w:bCs/>
        </w:rPr>
      </w:pPr>
      <w:r w:rsidRPr="00752C0C">
        <w:rPr>
          <w:b w:val="0"/>
          <w:bCs/>
        </w:rPr>
        <w:t>See CR section B</w:t>
      </w:r>
    </w:p>
    <w:p w14:paraId="6F7F834A" w14:textId="77777777" w:rsidR="00752C0C" w:rsidRPr="00752C0C" w:rsidRDefault="00752C0C" w:rsidP="00752C0C">
      <w:pPr>
        <w:rPr>
          <w:lang w:val="en-GB"/>
        </w:rPr>
      </w:pPr>
    </w:p>
    <w:p w14:paraId="3BE7F9F5" w14:textId="77777777" w:rsidR="00752C0C" w:rsidRPr="009E2C3B" w:rsidRDefault="00752C0C" w:rsidP="00752C0C">
      <w:pPr>
        <w:numPr>
          <w:ilvl w:val="0"/>
          <w:numId w:val="19"/>
        </w:numPr>
        <w:rPr>
          <w:b/>
          <w:szCs w:val="24"/>
          <w:lang w:val="en-GB"/>
        </w:rPr>
      </w:pPr>
      <w:r w:rsidRPr="009E2C3B">
        <w:rPr>
          <w:b/>
          <w:szCs w:val="24"/>
          <w:lang w:val="en-GB"/>
        </w:rPr>
        <w:t>Proposed implementation:</w:t>
      </w:r>
      <w:r w:rsidRPr="009E2C3B">
        <w:rPr>
          <w:szCs w:val="24"/>
          <w:lang w:val="en-GB"/>
        </w:rPr>
        <w:t xml:space="preserve"> </w:t>
      </w:r>
    </w:p>
    <w:p w14:paraId="0836DDCF" w14:textId="7A810C8A" w:rsidR="00752C0C" w:rsidRPr="00752C0C" w:rsidRDefault="00752C0C" w:rsidP="00752C0C">
      <w:pPr>
        <w:pStyle w:val="Heading2"/>
        <w:numPr>
          <w:ilvl w:val="0"/>
          <w:numId w:val="0"/>
        </w:numPr>
        <w:ind w:left="360"/>
        <w:rPr>
          <w:b w:val="0"/>
          <w:bCs/>
        </w:rPr>
      </w:pPr>
      <w:r w:rsidRPr="00752C0C">
        <w:rPr>
          <w:b w:val="0"/>
          <w:bCs/>
        </w:rPr>
        <w:t>Same as documented in the CR.</w:t>
      </w:r>
    </w:p>
    <w:p w14:paraId="4906A21A" w14:textId="22B4ABFD" w:rsidR="006216A5" w:rsidRDefault="006216A5" w:rsidP="00752C0C">
      <w:pPr>
        <w:pStyle w:val="Heading2"/>
        <w:numPr>
          <w:ilvl w:val="0"/>
          <w:numId w:val="19"/>
        </w:numPr>
      </w:pPr>
      <w:r>
        <w:t>Proposed timing:</w:t>
      </w:r>
    </w:p>
    <w:p w14:paraId="1E85A739" w14:textId="77777777" w:rsidR="006216A5" w:rsidRDefault="006216A5" w:rsidP="006216A5">
      <w:pPr>
        <w:rPr>
          <w:lang w:val="en-GB"/>
        </w:rPr>
      </w:pPr>
      <w:r w:rsidRPr="0005123F">
        <w:rPr>
          <w:lang w:val="en-GB"/>
        </w:rPr>
        <w:t xml:space="preserve">The submitting </w:t>
      </w:r>
      <w:r>
        <w:rPr>
          <w:lang w:val="en-GB"/>
        </w:rPr>
        <w:t>organisation confirms that it can implement the requested changes in the requested timing.</w:t>
      </w:r>
    </w:p>
    <w:p w14:paraId="6D976CF0" w14:textId="77777777" w:rsidR="00752C0C" w:rsidRDefault="00752C0C" w:rsidP="006216A5">
      <w:pPr>
        <w:rPr>
          <w:lang w:val="en-GB"/>
        </w:rPr>
      </w:pPr>
    </w:p>
    <w:p w14:paraId="29100D98" w14:textId="77777777" w:rsidR="00752C0C" w:rsidRDefault="00752C0C" w:rsidP="006216A5">
      <w:pPr>
        <w:rPr>
          <w:lang w:val="en-GB"/>
        </w:rPr>
      </w:pPr>
    </w:p>
    <w:p w14:paraId="0E871643" w14:textId="77777777" w:rsidR="006216A5" w:rsidRPr="00E8579D" w:rsidRDefault="006216A5" w:rsidP="00752C0C">
      <w:pPr>
        <w:pStyle w:val="Heading2"/>
        <w:numPr>
          <w:ilvl w:val="0"/>
          <w:numId w:val="19"/>
        </w:numPr>
      </w:pPr>
      <w:r w:rsidRPr="006A3892">
        <w:t>Final decision of the SEG(s):</w:t>
      </w:r>
    </w:p>
    <w:p w14:paraId="6F6DCCF9" w14:textId="77777777" w:rsidR="006216A5" w:rsidRDefault="006216A5" w:rsidP="006216A5">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1559"/>
      </w:tblGrid>
      <w:tr w:rsidR="006216A5" w:rsidRPr="00AB0813" w14:paraId="4A96CCFC" w14:textId="77777777" w:rsidTr="008054E6">
        <w:tc>
          <w:tcPr>
            <w:tcW w:w="1101" w:type="dxa"/>
          </w:tcPr>
          <w:p w14:paraId="625D54FB" w14:textId="77777777" w:rsidR="006216A5" w:rsidRPr="0050441C" w:rsidRDefault="006216A5" w:rsidP="008054E6">
            <w:pPr>
              <w:rPr>
                <w:b/>
                <w:szCs w:val="24"/>
                <w:lang w:val="en-GB"/>
              </w:rPr>
            </w:pPr>
            <w:r w:rsidRPr="0050441C">
              <w:rPr>
                <w:b/>
                <w:szCs w:val="24"/>
                <w:lang w:val="en-GB"/>
              </w:rPr>
              <w:t>Accepted</w:t>
            </w:r>
          </w:p>
        </w:tc>
        <w:tc>
          <w:tcPr>
            <w:tcW w:w="1559" w:type="dxa"/>
          </w:tcPr>
          <w:p w14:paraId="31920A02" w14:textId="77777777" w:rsidR="006216A5" w:rsidRPr="0050441C" w:rsidRDefault="006216A5" w:rsidP="008054E6">
            <w:pPr>
              <w:jc w:val="center"/>
              <w:rPr>
                <w:b/>
                <w:szCs w:val="24"/>
                <w:lang w:val="en-GB"/>
              </w:rPr>
            </w:pPr>
          </w:p>
        </w:tc>
      </w:tr>
    </w:tbl>
    <w:p w14:paraId="1642CCB8" w14:textId="77777777" w:rsidR="00573D7D" w:rsidRDefault="00573D7D" w:rsidP="006216A5">
      <w:pPr>
        <w:rPr>
          <w:szCs w:val="24"/>
          <w:lang w:val="en-GB"/>
        </w:rPr>
      </w:pPr>
    </w:p>
    <w:p w14:paraId="795D8ADF" w14:textId="2605A407" w:rsidR="0092714B" w:rsidRPr="00752C0C" w:rsidRDefault="006216A5" w:rsidP="0092714B">
      <w:pPr>
        <w:rPr>
          <w:szCs w:val="24"/>
          <w:lang w:val="en-GB"/>
        </w:rPr>
      </w:pPr>
      <w:r w:rsidRPr="004C6FA1">
        <w:rPr>
          <w:szCs w:val="24"/>
          <w:lang w:val="en-GB"/>
        </w:rPr>
        <w:t xml:space="preserve">Comments: </w:t>
      </w:r>
    </w:p>
    <w:p w14:paraId="14A57743" w14:textId="77777777" w:rsidR="00E95850" w:rsidRPr="00F771E8" w:rsidRDefault="00E95850" w:rsidP="00912077">
      <w:pPr>
        <w:rPr>
          <w:rFonts w:eastAsia="Times New Roman"/>
          <w:b/>
          <w:szCs w:val="24"/>
        </w:rPr>
      </w:pPr>
    </w:p>
    <w:p w14:paraId="2ADD0EB2" w14:textId="77777777" w:rsidR="00912077" w:rsidRDefault="00912077" w:rsidP="00912077">
      <w:pPr>
        <w:rPr>
          <w:rStyle w:val="ui-provider"/>
        </w:rPr>
      </w:pPr>
    </w:p>
    <w:p w14:paraId="7D8995D5" w14:textId="77777777" w:rsidR="00912077" w:rsidRDefault="00912077" w:rsidP="00912077">
      <w:pPr>
        <w:rPr>
          <w:rFonts w:eastAsia="Times New Roman"/>
          <w:b/>
          <w:bCs/>
          <w:szCs w:val="24"/>
        </w:rPr>
      </w:pPr>
    </w:p>
    <w:p w14:paraId="2245FE0C" w14:textId="77777777" w:rsidR="00912077" w:rsidRDefault="00912077" w:rsidP="00912077">
      <w:pPr>
        <w:rPr>
          <w:rFonts w:eastAsia="Times New Roman"/>
          <w:szCs w:val="24"/>
          <w:highlight w:val="yellow"/>
        </w:rPr>
      </w:pPr>
    </w:p>
    <w:p w14:paraId="722FDAF6" w14:textId="77777777" w:rsidR="00912077" w:rsidRPr="00CA6339" w:rsidRDefault="00912077" w:rsidP="00912077">
      <w:pPr>
        <w:rPr>
          <w:rFonts w:eastAsia="Times New Roman"/>
          <w:szCs w:val="24"/>
          <w:highlight w:val="lightGray"/>
        </w:rPr>
      </w:pPr>
    </w:p>
    <w:p w14:paraId="30F00FF2" w14:textId="77777777" w:rsidR="00912077" w:rsidRDefault="00912077" w:rsidP="00912077">
      <w:pPr>
        <w:rPr>
          <w:rFonts w:eastAsia="Times New Roman"/>
          <w:szCs w:val="24"/>
        </w:rPr>
      </w:pPr>
    </w:p>
    <w:sectPr w:rsidR="00912077" w:rsidSect="00AC6F9B">
      <w:headerReference w:type="even" r:id="rId19"/>
      <w:headerReference w:type="default" r:id="rId20"/>
      <w:footerReference w:type="even" r:id="rId21"/>
      <w:footerReference w:type="default" r:id="rId22"/>
      <w:headerReference w:type="first" r:id="rId23"/>
      <w:footerReference w:type="first" r:id="rId24"/>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4CDCA" w14:textId="77777777" w:rsidR="006620DF" w:rsidRDefault="006620DF">
      <w:r>
        <w:separator/>
      </w:r>
    </w:p>
  </w:endnote>
  <w:endnote w:type="continuationSeparator" w:id="0">
    <w:p w14:paraId="1C3D541F" w14:textId="77777777" w:rsidR="006620DF" w:rsidRDefault="0066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32C4" w14:textId="77777777" w:rsidR="001C37C9" w:rsidRDefault="001C37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BD552" w14:textId="26E99923" w:rsidR="00CD51F6" w:rsidRPr="00BB1031" w:rsidRDefault="00752C0C">
    <w:pPr>
      <w:pStyle w:val="Footer"/>
      <w:rPr>
        <w:rStyle w:val="PageNumbe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ISO20022MCR_Securities Clearing_2026_2027_CCP SEG ET_V1.0.doc</w:t>
    </w:r>
    <w:r>
      <w:rPr>
        <w:sz w:val="16"/>
        <w:szCs w:val="16"/>
      </w:rPr>
      <w:fldChar w:fldCharType="end"/>
    </w:r>
    <w:r>
      <w:rPr>
        <w:sz w:val="16"/>
        <w:szCs w:val="16"/>
      </w:rPr>
      <w:tab/>
    </w:r>
    <w:r w:rsidR="00CD51F6" w:rsidRPr="00BB1031">
      <w:rPr>
        <w:sz w:val="16"/>
        <w:szCs w:val="16"/>
      </w:rPr>
      <w:t xml:space="preserve">Produced </w:t>
    </w:r>
    <w:r>
      <w:rPr>
        <w:sz w:val="16"/>
        <w:szCs w:val="16"/>
      </w:rPr>
      <w:t>by Swift</w:t>
    </w:r>
    <w:r w:rsidR="00CD51F6" w:rsidRPr="00BB1031">
      <w:rPr>
        <w:sz w:val="16"/>
        <w:szCs w:val="16"/>
      </w:rPr>
      <w:tab/>
      <w:t xml:space="preserve">Page </w:t>
    </w:r>
    <w:r w:rsidR="00CD51F6" w:rsidRPr="00BB1031">
      <w:rPr>
        <w:rStyle w:val="PageNumber"/>
        <w:sz w:val="16"/>
        <w:szCs w:val="16"/>
      </w:rPr>
      <w:fldChar w:fldCharType="begin"/>
    </w:r>
    <w:r w:rsidR="00CD51F6" w:rsidRPr="00BB1031">
      <w:rPr>
        <w:rStyle w:val="PageNumber"/>
        <w:sz w:val="16"/>
        <w:szCs w:val="16"/>
      </w:rPr>
      <w:instrText xml:space="preserve"> PAGE </w:instrText>
    </w:r>
    <w:r w:rsidR="00CD51F6" w:rsidRPr="00BB1031">
      <w:rPr>
        <w:rStyle w:val="PageNumber"/>
        <w:sz w:val="16"/>
        <w:szCs w:val="16"/>
      </w:rPr>
      <w:fldChar w:fldCharType="separate"/>
    </w:r>
    <w:r w:rsidR="0011325F">
      <w:rPr>
        <w:rStyle w:val="PageNumber"/>
        <w:noProof/>
        <w:sz w:val="16"/>
        <w:szCs w:val="16"/>
      </w:rPr>
      <w:t>13</w:t>
    </w:r>
    <w:r w:rsidR="00CD51F6" w:rsidRPr="00BB1031">
      <w:rPr>
        <w:rStyle w:val="PageNumber"/>
        <w:sz w:val="16"/>
        <w:szCs w:val="16"/>
      </w:rPr>
      <w:fldChar w:fldCharType="end"/>
    </w:r>
  </w:p>
  <w:p w14:paraId="7AD3823A" w14:textId="77777777" w:rsidR="00CD51F6" w:rsidRDefault="00CD51F6">
    <w:pPr>
      <w:pStyle w:val="Footer"/>
      <w:rPr>
        <w:rStyle w:val="PageNumber"/>
      </w:rPr>
    </w:pPr>
  </w:p>
  <w:p w14:paraId="1F37EA4D" w14:textId="77777777" w:rsidR="00CD51F6" w:rsidRDefault="00CD51F6"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3D87" w14:textId="77777777" w:rsidR="001C37C9" w:rsidRDefault="001C3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2508E" w14:textId="77777777" w:rsidR="006620DF" w:rsidRDefault="006620DF">
      <w:r>
        <w:separator/>
      </w:r>
    </w:p>
  </w:footnote>
  <w:footnote w:type="continuationSeparator" w:id="0">
    <w:p w14:paraId="2D38281D" w14:textId="77777777" w:rsidR="006620DF" w:rsidRDefault="00662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200C0" w14:textId="77777777" w:rsidR="001C37C9" w:rsidRDefault="001C37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F74C1" w14:textId="33A1A044" w:rsidR="001C37C9" w:rsidRPr="00752C0C" w:rsidRDefault="001C37C9">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53FF" w14:textId="77777777" w:rsidR="001C37C9" w:rsidRDefault="001C3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5EA20CB"/>
    <w:multiLevelType w:val="hybridMultilevel"/>
    <w:tmpl w:val="A1524F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CC169B"/>
    <w:multiLevelType w:val="multilevel"/>
    <w:tmpl w:val="02F488A6"/>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2323403"/>
    <w:multiLevelType w:val="hybridMultilevel"/>
    <w:tmpl w:val="1F1600B8"/>
    <w:lvl w:ilvl="0" w:tplc="149293EE">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A845A4"/>
    <w:multiLevelType w:val="hybridMultilevel"/>
    <w:tmpl w:val="D8166EB0"/>
    <w:lvl w:ilvl="0" w:tplc="D2768C40">
      <w:start w:val="1"/>
      <w:numFmt w:val="bullet"/>
      <w:pStyle w:val="MessageSet"/>
      <w:lvlText w:val=""/>
      <w:lvlJc w:val="left"/>
      <w:pPr>
        <w:ind w:left="720" w:hanging="360"/>
      </w:pPr>
      <w:rPr>
        <w:rFonts w:ascii="Symbol" w:hAnsi="Symbol" w:hint="default"/>
      </w:rPr>
    </w:lvl>
    <w:lvl w:ilvl="1" w:tplc="08090003">
      <w:start w:val="1"/>
      <w:numFmt w:val="bullet"/>
      <w:lvlText w:val="o"/>
      <w:lvlJc w:val="left"/>
      <w:pPr>
        <w:ind w:left="1755" w:hanging="675"/>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9D594E"/>
    <w:multiLevelType w:val="hybridMultilevel"/>
    <w:tmpl w:val="BE96258A"/>
    <w:lvl w:ilvl="0" w:tplc="080C0015">
      <w:start w:val="1"/>
      <w:numFmt w:val="upperLetter"/>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8" w15:restartNumberingAfterBreak="0">
    <w:nsid w:val="27AB7929"/>
    <w:multiLevelType w:val="hybridMultilevel"/>
    <w:tmpl w:val="87684764"/>
    <w:lvl w:ilvl="0" w:tplc="08090001">
      <w:start w:val="1"/>
      <w:numFmt w:val="bullet"/>
      <w:lvlText w:val=""/>
      <w:lvlJc w:val="left"/>
      <w:pPr>
        <w:ind w:left="720" w:hanging="360"/>
      </w:pPr>
      <w:rPr>
        <w:rFonts w:ascii="Symbol" w:hAnsi="Symbol" w:hint="default"/>
      </w:rPr>
    </w:lvl>
    <w:lvl w:ilvl="1" w:tplc="2AB85A62">
      <w:start w:val="1"/>
      <w:numFmt w:val="bullet"/>
      <w:pStyle w:val="MessageId"/>
      <w:lvlText w:val="o"/>
      <w:lvlJc w:val="left"/>
      <w:pPr>
        <w:ind w:left="1440" w:hanging="360"/>
      </w:pPr>
      <w:rPr>
        <w:rFonts w:ascii="Courier New" w:hAnsi="Courier New" w:cs="Courier New" w:hint="default"/>
      </w:rPr>
    </w:lvl>
    <w:lvl w:ilvl="2" w:tplc="09B0EFA6">
      <w:numFmt w:val="bullet"/>
      <w:lvlText w:val="·"/>
      <w:lvlJc w:val="left"/>
      <w:pPr>
        <w:ind w:left="2160" w:hanging="360"/>
      </w:pPr>
      <w:rPr>
        <w:rFonts w:ascii="Times New Roman" w:eastAsia="Times"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4232DC"/>
    <w:multiLevelType w:val="hybridMultilevel"/>
    <w:tmpl w:val="9B50F1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AE0ACB"/>
    <w:multiLevelType w:val="hybridMultilevel"/>
    <w:tmpl w:val="3F66937A"/>
    <w:lvl w:ilvl="0" w:tplc="5B66BE2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2C3794"/>
    <w:multiLevelType w:val="hybridMultilevel"/>
    <w:tmpl w:val="1F9604F6"/>
    <w:lvl w:ilvl="0" w:tplc="BF0A7676">
      <w:start w:val="1"/>
      <w:numFmt w:val="upperLetter"/>
      <w:pStyle w:val="Heading2"/>
      <w:lvlText w:val="%1."/>
      <w:lvlJc w:val="left"/>
      <w:pPr>
        <w:tabs>
          <w:tab w:val="num" w:pos="360"/>
        </w:tabs>
        <w:ind w:left="360" w:hanging="360"/>
      </w:p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12" w15:restartNumberingAfterBreak="0">
    <w:nsid w:val="50313B05"/>
    <w:multiLevelType w:val="hybridMultilevel"/>
    <w:tmpl w:val="0E10F954"/>
    <w:lvl w:ilvl="0" w:tplc="138E9032">
      <w:start w:val="8"/>
      <w:numFmt w:val="upperLetter"/>
      <w:lvlText w:val="%1."/>
      <w:lvlJc w:val="left"/>
      <w:pPr>
        <w:tabs>
          <w:tab w:val="num" w:pos="360"/>
        </w:tabs>
        <w:ind w:left="360" w:hanging="360"/>
      </w:pPr>
      <w:rPr>
        <w:rFonts w:hint="default"/>
        <w:b/>
        <w:bCs/>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7E6E4D"/>
    <w:multiLevelType w:val="hybridMultilevel"/>
    <w:tmpl w:val="534C11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4B66C60"/>
    <w:multiLevelType w:val="hybridMultilevel"/>
    <w:tmpl w:val="DA8E3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4E2FBC"/>
    <w:multiLevelType w:val="hybridMultilevel"/>
    <w:tmpl w:val="91D08340"/>
    <w:lvl w:ilvl="0" w:tplc="E7F897B4">
      <w:start w:val="1"/>
      <w:numFmt w:val="bullet"/>
      <w:pStyle w:val="Message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4E71640"/>
    <w:multiLevelType w:val="hybridMultilevel"/>
    <w:tmpl w:val="A81825CA"/>
    <w:lvl w:ilvl="0" w:tplc="0A6AC0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8505187">
    <w:abstractNumId w:val="2"/>
  </w:num>
  <w:num w:numId="2" w16cid:durableId="54739535">
    <w:abstractNumId w:val="0"/>
  </w:num>
  <w:num w:numId="3" w16cid:durableId="45111641">
    <w:abstractNumId w:val="1"/>
  </w:num>
  <w:num w:numId="4" w16cid:durableId="1758283436">
    <w:abstractNumId w:val="15"/>
  </w:num>
  <w:num w:numId="5" w16cid:durableId="1827739871">
    <w:abstractNumId w:val="16"/>
  </w:num>
  <w:num w:numId="6" w16cid:durableId="1242833148">
    <w:abstractNumId w:val="11"/>
  </w:num>
  <w:num w:numId="7" w16cid:durableId="653144187">
    <w:abstractNumId w:val="6"/>
  </w:num>
  <w:num w:numId="8" w16cid:durableId="157384316">
    <w:abstractNumId w:val="8"/>
  </w:num>
  <w:num w:numId="9" w16cid:durableId="990906419">
    <w:abstractNumId w:val="11"/>
    <w:lvlOverride w:ilvl="0">
      <w:startOverride w:val="1"/>
    </w:lvlOverride>
  </w:num>
  <w:num w:numId="10" w16cid:durableId="1031415380">
    <w:abstractNumId w:val="4"/>
  </w:num>
  <w:num w:numId="11" w16cid:durableId="726495327">
    <w:abstractNumId w:val="9"/>
  </w:num>
  <w:num w:numId="12" w16cid:durableId="1252425399">
    <w:abstractNumId w:val="17"/>
  </w:num>
  <w:num w:numId="13" w16cid:durableId="1940337026">
    <w:abstractNumId w:val="10"/>
  </w:num>
  <w:num w:numId="14" w16cid:durableId="145779695">
    <w:abstractNumId w:val="5"/>
  </w:num>
  <w:num w:numId="15" w16cid:durableId="2126997509">
    <w:abstractNumId w:val="16"/>
  </w:num>
  <w:num w:numId="16" w16cid:durableId="1674718369">
    <w:abstractNumId w:val="14"/>
  </w:num>
  <w:num w:numId="17" w16cid:durableId="1555970726">
    <w:abstractNumId w:val="3"/>
  </w:num>
  <w:num w:numId="18" w16cid:durableId="930771762">
    <w:abstractNumId w:val="13"/>
  </w:num>
  <w:num w:numId="19" w16cid:durableId="2028628129">
    <w:abstractNumId w:val="12"/>
  </w:num>
  <w:num w:numId="20" w16cid:durableId="169110276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en-AU" w:vendorID="64" w:dllVersion="131078" w:nlCheck="1" w:checkStyle="1"/>
  <w:activeWritingStyle w:appName="MSWord" w:lang="en-CA" w:vendorID="64" w:dllVersion="131078" w:nlCheck="1" w:checkStyle="1"/>
  <w:activeWritingStyle w:appName="MSWord" w:lang="es-ES" w:vendorID="64" w:dllVersion="131078"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26F5"/>
    <w:rsid w:val="000127ED"/>
    <w:rsid w:val="00017ABF"/>
    <w:rsid w:val="00021C86"/>
    <w:rsid w:val="00027309"/>
    <w:rsid w:val="00027E78"/>
    <w:rsid w:val="000319CF"/>
    <w:rsid w:val="0003395A"/>
    <w:rsid w:val="00034083"/>
    <w:rsid w:val="00034356"/>
    <w:rsid w:val="00034670"/>
    <w:rsid w:val="00040210"/>
    <w:rsid w:val="00041661"/>
    <w:rsid w:val="00041B2C"/>
    <w:rsid w:val="000472A4"/>
    <w:rsid w:val="000477BE"/>
    <w:rsid w:val="00050D08"/>
    <w:rsid w:val="00050E4E"/>
    <w:rsid w:val="0005123F"/>
    <w:rsid w:val="00051B98"/>
    <w:rsid w:val="00052B57"/>
    <w:rsid w:val="000558EF"/>
    <w:rsid w:val="00057821"/>
    <w:rsid w:val="00061A7B"/>
    <w:rsid w:val="00070034"/>
    <w:rsid w:val="00070308"/>
    <w:rsid w:val="00080D3A"/>
    <w:rsid w:val="000823AA"/>
    <w:rsid w:val="00082743"/>
    <w:rsid w:val="000837C7"/>
    <w:rsid w:val="00083C96"/>
    <w:rsid w:val="0008752A"/>
    <w:rsid w:val="000924B6"/>
    <w:rsid w:val="00092B8E"/>
    <w:rsid w:val="000A11DE"/>
    <w:rsid w:val="000A20E4"/>
    <w:rsid w:val="000A272A"/>
    <w:rsid w:val="000A7942"/>
    <w:rsid w:val="000B65C7"/>
    <w:rsid w:val="000C015D"/>
    <w:rsid w:val="000D0016"/>
    <w:rsid w:val="000D0831"/>
    <w:rsid w:val="000D08F8"/>
    <w:rsid w:val="000D1509"/>
    <w:rsid w:val="000D5357"/>
    <w:rsid w:val="000D68A5"/>
    <w:rsid w:val="000E2471"/>
    <w:rsid w:val="000E2BA3"/>
    <w:rsid w:val="000E3491"/>
    <w:rsid w:val="000E6DAD"/>
    <w:rsid w:val="000F3C8B"/>
    <w:rsid w:val="000F43E3"/>
    <w:rsid w:val="000F689D"/>
    <w:rsid w:val="001007BF"/>
    <w:rsid w:val="00101212"/>
    <w:rsid w:val="00104936"/>
    <w:rsid w:val="001119A4"/>
    <w:rsid w:val="00111C16"/>
    <w:rsid w:val="0011325F"/>
    <w:rsid w:val="001156BC"/>
    <w:rsid w:val="00116557"/>
    <w:rsid w:val="00120D54"/>
    <w:rsid w:val="00122969"/>
    <w:rsid w:val="00122E90"/>
    <w:rsid w:val="00122F63"/>
    <w:rsid w:val="00127E0F"/>
    <w:rsid w:val="001319EF"/>
    <w:rsid w:val="001328C2"/>
    <w:rsid w:val="00137BFA"/>
    <w:rsid w:val="0014379C"/>
    <w:rsid w:val="00144858"/>
    <w:rsid w:val="00152807"/>
    <w:rsid w:val="00153ED1"/>
    <w:rsid w:val="00154A45"/>
    <w:rsid w:val="00154D24"/>
    <w:rsid w:val="00164B35"/>
    <w:rsid w:val="00166030"/>
    <w:rsid w:val="00166CB6"/>
    <w:rsid w:val="001711D3"/>
    <w:rsid w:val="00176660"/>
    <w:rsid w:val="00185453"/>
    <w:rsid w:val="00190705"/>
    <w:rsid w:val="00192004"/>
    <w:rsid w:val="001A7259"/>
    <w:rsid w:val="001B119F"/>
    <w:rsid w:val="001B385B"/>
    <w:rsid w:val="001C31B3"/>
    <w:rsid w:val="001C37C9"/>
    <w:rsid w:val="001C639B"/>
    <w:rsid w:val="001C7C89"/>
    <w:rsid w:val="001D0D1B"/>
    <w:rsid w:val="001D176B"/>
    <w:rsid w:val="001D1B5E"/>
    <w:rsid w:val="001D20B3"/>
    <w:rsid w:val="001D5EB8"/>
    <w:rsid w:val="001E23BC"/>
    <w:rsid w:val="001E287E"/>
    <w:rsid w:val="001E2B1C"/>
    <w:rsid w:val="001E3BCF"/>
    <w:rsid w:val="001E3FC2"/>
    <w:rsid w:val="001E486C"/>
    <w:rsid w:val="001F1EC0"/>
    <w:rsid w:val="001F2612"/>
    <w:rsid w:val="001F5142"/>
    <w:rsid w:val="001F5E40"/>
    <w:rsid w:val="001F6B65"/>
    <w:rsid w:val="002022B6"/>
    <w:rsid w:val="00216AAC"/>
    <w:rsid w:val="00217122"/>
    <w:rsid w:val="00225243"/>
    <w:rsid w:val="00225AA9"/>
    <w:rsid w:val="00230574"/>
    <w:rsid w:val="00233ED7"/>
    <w:rsid w:val="0024467D"/>
    <w:rsid w:val="002472D9"/>
    <w:rsid w:val="002509A2"/>
    <w:rsid w:val="00255852"/>
    <w:rsid w:val="00270DE9"/>
    <w:rsid w:val="002711E6"/>
    <w:rsid w:val="00277A1C"/>
    <w:rsid w:val="002846DD"/>
    <w:rsid w:val="00285719"/>
    <w:rsid w:val="00287473"/>
    <w:rsid w:val="002904C8"/>
    <w:rsid w:val="0029191B"/>
    <w:rsid w:val="00293BE3"/>
    <w:rsid w:val="002A175F"/>
    <w:rsid w:val="002A420B"/>
    <w:rsid w:val="002B7447"/>
    <w:rsid w:val="002C40AA"/>
    <w:rsid w:val="002C4D2F"/>
    <w:rsid w:val="002C72C1"/>
    <w:rsid w:val="002D0933"/>
    <w:rsid w:val="002D5434"/>
    <w:rsid w:val="002D549A"/>
    <w:rsid w:val="002E05E8"/>
    <w:rsid w:val="002E1D36"/>
    <w:rsid w:val="002E4C22"/>
    <w:rsid w:val="002E664E"/>
    <w:rsid w:val="002F165A"/>
    <w:rsid w:val="002F2BBE"/>
    <w:rsid w:val="002F423E"/>
    <w:rsid w:val="002F51DF"/>
    <w:rsid w:val="002F7213"/>
    <w:rsid w:val="003006F2"/>
    <w:rsid w:val="00301A11"/>
    <w:rsid w:val="0030261D"/>
    <w:rsid w:val="00303E94"/>
    <w:rsid w:val="00304151"/>
    <w:rsid w:val="00304D2D"/>
    <w:rsid w:val="00306899"/>
    <w:rsid w:val="00307E2F"/>
    <w:rsid w:val="0031036A"/>
    <w:rsid w:val="003145B1"/>
    <w:rsid w:val="00316F04"/>
    <w:rsid w:val="00320A89"/>
    <w:rsid w:val="0032312D"/>
    <w:rsid w:val="00323D92"/>
    <w:rsid w:val="00324C6F"/>
    <w:rsid w:val="00331A6E"/>
    <w:rsid w:val="003322BF"/>
    <w:rsid w:val="003322EC"/>
    <w:rsid w:val="003328FE"/>
    <w:rsid w:val="0033463A"/>
    <w:rsid w:val="00336209"/>
    <w:rsid w:val="00336ED6"/>
    <w:rsid w:val="003449BF"/>
    <w:rsid w:val="00346011"/>
    <w:rsid w:val="0035042B"/>
    <w:rsid w:val="0035205C"/>
    <w:rsid w:val="00356216"/>
    <w:rsid w:val="00360300"/>
    <w:rsid w:val="003647C9"/>
    <w:rsid w:val="00370107"/>
    <w:rsid w:val="003705A8"/>
    <w:rsid w:val="00371E92"/>
    <w:rsid w:val="00377710"/>
    <w:rsid w:val="00380928"/>
    <w:rsid w:val="00384C07"/>
    <w:rsid w:val="00386B78"/>
    <w:rsid w:val="00386D4E"/>
    <w:rsid w:val="003871D4"/>
    <w:rsid w:val="00393452"/>
    <w:rsid w:val="003949DD"/>
    <w:rsid w:val="003A3CBC"/>
    <w:rsid w:val="003A3D7D"/>
    <w:rsid w:val="003B0302"/>
    <w:rsid w:val="003B0753"/>
    <w:rsid w:val="003B1954"/>
    <w:rsid w:val="003B2071"/>
    <w:rsid w:val="003B3EB9"/>
    <w:rsid w:val="003B46A8"/>
    <w:rsid w:val="003B5832"/>
    <w:rsid w:val="003C0213"/>
    <w:rsid w:val="003C025A"/>
    <w:rsid w:val="003C0267"/>
    <w:rsid w:val="003C3840"/>
    <w:rsid w:val="003D0282"/>
    <w:rsid w:val="003D168E"/>
    <w:rsid w:val="003D2E05"/>
    <w:rsid w:val="003D407E"/>
    <w:rsid w:val="003D56E3"/>
    <w:rsid w:val="003E2B7F"/>
    <w:rsid w:val="003E59BF"/>
    <w:rsid w:val="003E5AC8"/>
    <w:rsid w:val="003E67E5"/>
    <w:rsid w:val="003F0A46"/>
    <w:rsid w:val="003F1457"/>
    <w:rsid w:val="003F547E"/>
    <w:rsid w:val="003F57CE"/>
    <w:rsid w:val="003F6B05"/>
    <w:rsid w:val="00401998"/>
    <w:rsid w:val="0040698A"/>
    <w:rsid w:val="00407467"/>
    <w:rsid w:val="00412CBA"/>
    <w:rsid w:val="004133DF"/>
    <w:rsid w:val="00416809"/>
    <w:rsid w:val="004220C2"/>
    <w:rsid w:val="004242A1"/>
    <w:rsid w:val="00425648"/>
    <w:rsid w:val="00427966"/>
    <w:rsid w:val="004329EB"/>
    <w:rsid w:val="0043742D"/>
    <w:rsid w:val="00437785"/>
    <w:rsid w:val="00446B25"/>
    <w:rsid w:val="004475F9"/>
    <w:rsid w:val="00451986"/>
    <w:rsid w:val="00452C04"/>
    <w:rsid w:val="00454A91"/>
    <w:rsid w:val="00456102"/>
    <w:rsid w:val="00462051"/>
    <w:rsid w:val="00465900"/>
    <w:rsid w:val="00467C82"/>
    <w:rsid w:val="00470941"/>
    <w:rsid w:val="004721D8"/>
    <w:rsid w:val="00475EAA"/>
    <w:rsid w:val="00485942"/>
    <w:rsid w:val="00493D5F"/>
    <w:rsid w:val="004A539C"/>
    <w:rsid w:val="004A65DE"/>
    <w:rsid w:val="004A7EE0"/>
    <w:rsid w:val="004A7F27"/>
    <w:rsid w:val="004B51AB"/>
    <w:rsid w:val="004B5A22"/>
    <w:rsid w:val="004B64AC"/>
    <w:rsid w:val="004B76DD"/>
    <w:rsid w:val="004C063D"/>
    <w:rsid w:val="004C6FA1"/>
    <w:rsid w:val="004D2743"/>
    <w:rsid w:val="004D570E"/>
    <w:rsid w:val="004D62D5"/>
    <w:rsid w:val="004D6740"/>
    <w:rsid w:val="004E1C47"/>
    <w:rsid w:val="004E1F21"/>
    <w:rsid w:val="004E508A"/>
    <w:rsid w:val="004F0578"/>
    <w:rsid w:val="004F0BAA"/>
    <w:rsid w:val="004F1AD7"/>
    <w:rsid w:val="004F32C5"/>
    <w:rsid w:val="004F61D5"/>
    <w:rsid w:val="004F7365"/>
    <w:rsid w:val="0050171A"/>
    <w:rsid w:val="0050441C"/>
    <w:rsid w:val="0050761D"/>
    <w:rsid w:val="00523CBF"/>
    <w:rsid w:val="005246BE"/>
    <w:rsid w:val="00532991"/>
    <w:rsid w:val="0054059B"/>
    <w:rsid w:val="00541CA8"/>
    <w:rsid w:val="00544DB4"/>
    <w:rsid w:val="00545EA5"/>
    <w:rsid w:val="00547A97"/>
    <w:rsid w:val="00563FFF"/>
    <w:rsid w:val="005677B8"/>
    <w:rsid w:val="0057178F"/>
    <w:rsid w:val="00572056"/>
    <w:rsid w:val="00573D7D"/>
    <w:rsid w:val="005749B9"/>
    <w:rsid w:val="00574E9C"/>
    <w:rsid w:val="00575516"/>
    <w:rsid w:val="00577A44"/>
    <w:rsid w:val="00577BCC"/>
    <w:rsid w:val="005810CA"/>
    <w:rsid w:val="00581FF8"/>
    <w:rsid w:val="00591962"/>
    <w:rsid w:val="0059290C"/>
    <w:rsid w:val="00595180"/>
    <w:rsid w:val="005960E2"/>
    <w:rsid w:val="00596453"/>
    <w:rsid w:val="005966BD"/>
    <w:rsid w:val="005A02EB"/>
    <w:rsid w:val="005A5F73"/>
    <w:rsid w:val="005A627F"/>
    <w:rsid w:val="005A7F37"/>
    <w:rsid w:val="005B2F0A"/>
    <w:rsid w:val="005B353E"/>
    <w:rsid w:val="005B36F7"/>
    <w:rsid w:val="005B56F2"/>
    <w:rsid w:val="005B602E"/>
    <w:rsid w:val="005C2834"/>
    <w:rsid w:val="005C3F98"/>
    <w:rsid w:val="005C4C5F"/>
    <w:rsid w:val="005D06FE"/>
    <w:rsid w:val="005E1210"/>
    <w:rsid w:val="005E2379"/>
    <w:rsid w:val="005E3285"/>
    <w:rsid w:val="005E3784"/>
    <w:rsid w:val="005E46E4"/>
    <w:rsid w:val="005E5162"/>
    <w:rsid w:val="005F05DB"/>
    <w:rsid w:val="005F3BA6"/>
    <w:rsid w:val="005F41D3"/>
    <w:rsid w:val="005F5BC6"/>
    <w:rsid w:val="005F6747"/>
    <w:rsid w:val="00600358"/>
    <w:rsid w:val="006043A9"/>
    <w:rsid w:val="00606F10"/>
    <w:rsid w:val="00607035"/>
    <w:rsid w:val="0061006D"/>
    <w:rsid w:val="00610B1B"/>
    <w:rsid w:val="00610F9A"/>
    <w:rsid w:val="00612A20"/>
    <w:rsid w:val="00612BFF"/>
    <w:rsid w:val="006216A5"/>
    <w:rsid w:val="0062508A"/>
    <w:rsid w:val="006270C6"/>
    <w:rsid w:val="00627930"/>
    <w:rsid w:val="00631A43"/>
    <w:rsid w:val="00635A5E"/>
    <w:rsid w:val="006406AE"/>
    <w:rsid w:val="006419B0"/>
    <w:rsid w:val="006446B1"/>
    <w:rsid w:val="00656CE3"/>
    <w:rsid w:val="00657D56"/>
    <w:rsid w:val="006620DF"/>
    <w:rsid w:val="006631EA"/>
    <w:rsid w:val="006643DC"/>
    <w:rsid w:val="00670D92"/>
    <w:rsid w:val="006726BB"/>
    <w:rsid w:val="00680966"/>
    <w:rsid w:val="00683A04"/>
    <w:rsid w:val="0068453C"/>
    <w:rsid w:val="00686BE0"/>
    <w:rsid w:val="00691091"/>
    <w:rsid w:val="00695DAE"/>
    <w:rsid w:val="00695FF5"/>
    <w:rsid w:val="006A04FC"/>
    <w:rsid w:val="006A0D9F"/>
    <w:rsid w:val="006A3892"/>
    <w:rsid w:val="006A4DFD"/>
    <w:rsid w:val="006A79CE"/>
    <w:rsid w:val="006A7B96"/>
    <w:rsid w:val="006B20DC"/>
    <w:rsid w:val="006B5B0B"/>
    <w:rsid w:val="006C192F"/>
    <w:rsid w:val="006C236F"/>
    <w:rsid w:val="006C7BC2"/>
    <w:rsid w:val="006D0EB1"/>
    <w:rsid w:val="006D117D"/>
    <w:rsid w:val="006D540A"/>
    <w:rsid w:val="006D5C26"/>
    <w:rsid w:val="006D705B"/>
    <w:rsid w:val="006D7D80"/>
    <w:rsid w:val="006D7FF8"/>
    <w:rsid w:val="006E0715"/>
    <w:rsid w:val="006E1E56"/>
    <w:rsid w:val="006E53AA"/>
    <w:rsid w:val="006E76DD"/>
    <w:rsid w:val="006F0CD5"/>
    <w:rsid w:val="006F6C6E"/>
    <w:rsid w:val="0070065C"/>
    <w:rsid w:val="00700FE3"/>
    <w:rsid w:val="007015F1"/>
    <w:rsid w:val="0070242D"/>
    <w:rsid w:val="007030B3"/>
    <w:rsid w:val="00703E20"/>
    <w:rsid w:val="00711D41"/>
    <w:rsid w:val="0071373D"/>
    <w:rsid w:val="00715B83"/>
    <w:rsid w:val="00717797"/>
    <w:rsid w:val="00720C76"/>
    <w:rsid w:val="00723DE0"/>
    <w:rsid w:val="007248AA"/>
    <w:rsid w:val="00731007"/>
    <w:rsid w:val="00732595"/>
    <w:rsid w:val="007359A3"/>
    <w:rsid w:val="00743342"/>
    <w:rsid w:val="0074349F"/>
    <w:rsid w:val="007476CF"/>
    <w:rsid w:val="00747BC2"/>
    <w:rsid w:val="00751FC6"/>
    <w:rsid w:val="00752C0C"/>
    <w:rsid w:val="00753B39"/>
    <w:rsid w:val="0075466C"/>
    <w:rsid w:val="00757B9D"/>
    <w:rsid w:val="00762073"/>
    <w:rsid w:val="007648D8"/>
    <w:rsid w:val="00766974"/>
    <w:rsid w:val="00766D7B"/>
    <w:rsid w:val="00771AF2"/>
    <w:rsid w:val="00771B60"/>
    <w:rsid w:val="00772907"/>
    <w:rsid w:val="0077369D"/>
    <w:rsid w:val="00774921"/>
    <w:rsid w:val="007828B0"/>
    <w:rsid w:val="00783891"/>
    <w:rsid w:val="00783D0B"/>
    <w:rsid w:val="00793A8E"/>
    <w:rsid w:val="00795034"/>
    <w:rsid w:val="007A0121"/>
    <w:rsid w:val="007A0BE4"/>
    <w:rsid w:val="007A1592"/>
    <w:rsid w:val="007A72A4"/>
    <w:rsid w:val="007B4749"/>
    <w:rsid w:val="007B66FF"/>
    <w:rsid w:val="007B7F82"/>
    <w:rsid w:val="007C5661"/>
    <w:rsid w:val="007C7CD2"/>
    <w:rsid w:val="007C7D10"/>
    <w:rsid w:val="007D3A52"/>
    <w:rsid w:val="007D3E81"/>
    <w:rsid w:val="007D69B5"/>
    <w:rsid w:val="007D6A9F"/>
    <w:rsid w:val="007E1F51"/>
    <w:rsid w:val="007E4406"/>
    <w:rsid w:val="007E64D9"/>
    <w:rsid w:val="007E7E77"/>
    <w:rsid w:val="007F0A87"/>
    <w:rsid w:val="007F3AED"/>
    <w:rsid w:val="007F6A8C"/>
    <w:rsid w:val="00802EAA"/>
    <w:rsid w:val="008054E6"/>
    <w:rsid w:val="00806FB3"/>
    <w:rsid w:val="0080765B"/>
    <w:rsid w:val="00812324"/>
    <w:rsid w:val="008147CA"/>
    <w:rsid w:val="00814A08"/>
    <w:rsid w:val="00816040"/>
    <w:rsid w:val="008178DD"/>
    <w:rsid w:val="00817C49"/>
    <w:rsid w:val="0082275A"/>
    <w:rsid w:val="008270CD"/>
    <w:rsid w:val="008270DF"/>
    <w:rsid w:val="00834F3B"/>
    <w:rsid w:val="00836A13"/>
    <w:rsid w:val="00837533"/>
    <w:rsid w:val="00842192"/>
    <w:rsid w:val="0084244C"/>
    <w:rsid w:val="00842D0A"/>
    <w:rsid w:val="008432FE"/>
    <w:rsid w:val="00843FE8"/>
    <w:rsid w:val="00844C0A"/>
    <w:rsid w:val="0084542C"/>
    <w:rsid w:val="008459E0"/>
    <w:rsid w:val="00855B60"/>
    <w:rsid w:val="00861DA2"/>
    <w:rsid w:val="008656A6"/>
    <w:rsid w:val="00865C2F"/>
    <w:rsid w:val="008704F8"/>
    <w:rsid w:val="008728DE"/>
    <w:rsid w:val="00874E2C"/>
    <w:rsid w:val="00875210"/>
    <w:rsid w:val="008869D6"/>
    <w:rsid w:val="00886E8D"/>
    <w:rsid w:val="00896647"/>
    <w:rsid w:val="008A7F65"/>
    <w:rsid w:val="008B0A2D"/>
    <w:rsid w:val="008B33A4"/>
    <w:rsid w:val="008B4206"/>
    <w:rsid w:val="008C0864"/>
    <w:rsid w:val="008C3E93"/>
    <w:rsid w:val="008C4E70"/>
    <w:rsid w:val="008D55CC"/>
    <w:rsid w:val="008D5F94"/>
    <w:rsid w:val="008D6409"/>
    <w:rsid w:val="008E1524"/>
    <w:rsid w:val="008E2B33"/>
    <w:rsid w:val="008E6EE5"/>
    <w:rsid w:val="008F2686"/>
    <w:rsid w:val="008F29A9"/>
    <w:rsid w:val="009000A1"/>
    <w:rsid w:val="00905275"/>
    <w:rsid w:val="00906C6A"/>
    <w:rsid w:val="00912077"/>
    <w:rsid w:val="00914273"/>
    <w:rsid w:val="0091511B"/>
    <w:rsid w:val="0092171E"/>
    <w:rsid w:val="0092523D"/>
    <w:rsid w:val="0092714B"/>
    <w:rsid w:val="009279BF"/>
    <w:rsid w:val="0093562A"/>
    <w:rsid w:val="00937D26"/>
    <w:rsid w:val="00944CFA"/>
    <w:rsid w:val="00946B10"/>
    <w:rsid w:val="00951556"/>
    <w:rsid w:val="00951C86"/>
    <w:rsid w:val="00951CF1"/>
    <w:rsid w:val="00955F92"/>
    <w:rsid w:val="00956D7A"/>
    <w:rsid w:val="00962B12"/>
    <w:rsid w:val="009678D8"/>
    <w:rsid w:val="00972647"/>
    <w:rsid w:val="00972A46"/>
    <w:rsid w:val="00990A03"/>
    <w:rsid w:val="00992165"/>
    <w:rsid w:val="009A39FE"/>
    <w:rsid w:val="009A3D57"/>
    <w:rsid w:val="009A4742"/>
    <w:rsid w:val="009A7C26"/>
    <w:rsid w:val="009B132E"/>
    <w:rsid w:val="009B74B8"/>
    <w:rsid w:val="009C0DEE"/>
    <w:rsid w:val="009C1445"/>
    <w:rsid w:val="009C32B1"/>
    <w:rsid w:val="009C7799"/>
    <w:rsid w:val="009D129E"/>
    <w:rsid w:val="009D16EF"/>
    <w:rsid w:val="009E17B3"/>
    <w:rsid w:val="009E1F72"/>
    <w:rsid w:val="009E4F06"/>
    <w:rsid w:val="009E73F5"/>
    <w:rsid w:val="009F03FF"/>
    <w:rsid w:val="009F0AFF"/>
    <w:rsid w:val="009F1A9E"/>
    <w:rsid w:val="00A05175"/>
    <w:rsid w:val="00A05F81"/>
    <w:rsid w:val="00A13125"/>
    <w:rsid w:val="00A14EBE"/>
    <w:rsid w:val="00A2020A"/>
    <w:rsid w:val="00A20367"/>
    <w:rsid w:val="00A21B8D"/>
    <w:rsid w:val="00A226FA"/>
    <w:rsid w:val="00A24C45"/>
    <w:rsid w:val="00A25B84"/>
    <w:rsid w:val="00A277B4"/>
    <w:rsid w:val="00A30E2C"/>
    <w:rsid w:val="00A33B23"/>
    <w:rsid w:val="00A3510E"/>
    <w:rsid w:val="00A377E7"/>
    <w:rsid w:val="00A40FA6"/>
    <w:rsid w:val="00A43284"/>
    <w:rsid w:val="00A46877"/>
    <w:rsid w:val="00A47C6F"/>
    <w:rsid w:val="00A47EAB"/>
    <w:rsid w:val="00A5492F"/>
    <w:rsid w:val="00A57F58"/>
    <w:rsid w:val="00A6012C"/>
    <w:rsid w:val="00A60DC3"/>
    <w:rsid w:val="00A67C86"/>
    <w:rsid w:val="00A70942"/>
    <w:rsid w:val="00A73243"/>
    <w:rsid w:val="00A73E13"/>
    <w:rsid w:val="00A73ECD"/>
    <w:rsid w:val="00A80BC9"/>
    <w:rsid w:val="00A825B0"/>
    <w:rsid w:val="00A8317C"/>
    <w:rsid w:val="00A8725C"/>
    <w:rsid w:val="00A875A9"/>
    <w:rsid w:val="00A91F56"/>
    <w:rsid w:val="00AA5731"/>
    <w:rsid w:val="00AA72F1"/>
    <w:rsid w:val="00AB0813"/>
    <w:rsid w:val="00AB10AA"/>
    <w:rsid w:val="00AC363E"/>
    <w:rsid w:val="00AC558F"/>
    <w:rsid w:val="00AC6F9B"/>
    <w:rsid w:val="00AD09AA"/>
    <w:rsid w:val="00AD3B56"/>
    <w:rsid w:val="00AD3D2C"/>
    <w:rsid w:val="00AD65BC"/>
    <w:rsid w:val="00AE0A90"/>
    <w:rsid w:val="00AE22F7"/>
    <w:rsid w:val="00AE2F57"/>
    <w:rsid w:val="00AE33CB"/>
    <w:rsid w:val="00AE435E"/>
    <w:rsid w:val="00AE5868"/>
    <w:rsid w:val="00AE5B3E"/>
    <w:rsid w:val="00AE75B5"/>
    <w:rsid w:val="00AE7DD0"/>
    <w:rsid w:val="00AF09E1"/>
    <w:rsid w:val="00AF2433"/>
    <w:rsid w:val="00AF2EBF"/>
    <w:rsid w:val="00B05B94"/>
    <w:rsid w:val="00B06CA8"/>
    <w:rsid w:val="00B11F36"/>
    <w:rsid w:val="00B211D3"/>
    <w:rsid w:val="00B21761"/>
    <w:rsid w:val="00B22AFD"/>
    <w:rsid w:val="00B22C6F"/>
    <w:rsid w:val="00B24C0C"/>
    <w:rsid w:val="00B252DB"/>
    <w:rsid w:val="00B27AB0"/>
    <w:rsid w:val="00B303DD"/>
    <w:rsid w:val="00B315ED"/>
    <w:rsid w:val="00B357BD"/>
    <w:rsid w:val="00B35C12"/>
    <w:rsid w:val="00B438DA"/>
    <w:rsid w:val="00B4407B"/>
    <w:rsid w:val="00B44DEE"/>
    <w:rsid w:val="00B45490"/>
    <w:rsid w:val="00B51555"/>
    <w:rsid w:val="00B528DD"/>
    <w:rsid w:val="00B54BDA"/>
    <w:rsid w:val="00B5520C"/>
    <w:rsid w:val="00B60268"/>
    <w:rsid w:val="00B63962"/>
    <w:rsid w:val="00B66F31"/>
    <w:rsid w:val="00B70B84"/>
    <w:rsid w:val="00B76999"/>
    <w:rsid w:val="00B76BF1"/>
    <w:rsid w:val="00B774C5"/>
    <w:rsid w:val="00B77C6B"/>
    <w:rsid w:val="00B81FFA"/>
    <w:rsid w:val="00B8336E"/>
    <w:rsid w:val="00B865DB"/>
    <w:rsid w:val="00B90ED9"/>
    <w:rsid w:val="00B921E0"/>
    <w:rsid w:val="00B93049"/>
    <w:rsid w:val="00BA04E6"/>
    <w:rsid w:val="00BA1600"/>
    <w:rsid w:val="00BA4C70"/>
    <w:rsid w:val="00BA611B"/>
    <w:rsid w:val="00BB013E"/>
    <w:rsid w:val="00BB0309"/>
    <w:rsid w:val="00BB1031"/>
    <w:rsid w:val="00BB7F97"/>
    <w:rsid w:val="00BC19B3"/>
    <w:rsid w:val="00BC4D68"/>
    <w:rsid w:val="00BD19A6"/>
    <w:rsid w:val="00BD2D07"/>
    <w:rsid w:val="00BD6786"/>
    <w:rsid w:val="00BE056F"/>
    <w:rsid w:val="00BE586A"/>
    <w:rsid w:val="00BE67A2"/>
    <w:rsid w:val="00BF0F2B"/>
    <w:rsid w:val="00BF7A58"/>
    <w:rsid w:val="00C00CF0"/>
    <w:rsid w:val="00C05836"/>
    <w:rsid w:val="00C05A04"/>
    <w:rsid w:val="00C06496"/>
    <w:rsid w:val="00C10EB7"/>
    <w:rsid w:val="00C122AE"/>
    <w:rsid w:val="00C14732"/>
    <w:rsid w:val="00C163A6"/>
    <w:rsid w:val="00C17665"/>
    <w:rsid w:val="00C17A0B"/>
    <w:rsid w:val="00C2360C"/>
    <w:rsid w:val="00C24983"/>
    <w:rsid w:val="00C2633A"/>
    <w:rsid w:val="00C32DF8"/>
    <w:rsid w:val="00C33B0E"/>
    <w:rsid w:val="00C34502"/>
    <w:rsid w:val="00C345A1"/>
    <w:rsid w:val="00C34B49"/>
    <w:rsid w:val="00C4119F"/>
    <w:rsid w:val="00C42C21"/>
    <w:rsid w:val="00C44D1B"/>
    <w:rsid w:val="00C46C5A"/>
    <w:rsid w:val="00C6434F"/>
    <w:rsid w:val="00C656B1"/>
    <w:rsid w:val="00C65DB5"/>
    <w:rsid w:val="00C661C5"/>
    <w:rsid w:val="00C77093"/>
    <w:rsid w:val="00C922CD"/>
    <w:rsid w:val="00C950E8"/>
    <w:rsid w:val="00CA114B"/>
    <w:rsid w:val="00CA4DE6"/>
    <w:rsid w:val="00CA6339"/>
    <w:rsid w:val="00CB1F8A"/>
    <w:rsid w:val="00CB3E95"/>
    <w:rsid w:val="00CB7C2C"/>
    <w:rsid w:val="00CC062F"/>
    <w:rsid w:val="00CC1318"/>
    <w:rsid w:val="00CC1516"/>
    <w:rsid w:val="00CC2DF6"/>
    <w:rsid w:val="00CC39CA"/>
    <w:rsid w:val="00CC4B46"/>
    <w:rsid w:val="00CC5B94"/>
    <w:rsid w:val="00CC5D50"/>
    <w:rsid w:val="00CD0745"/>
    <w:rsid w:val="00CD0E0D"/>
    <w:rsid w:val="00CD3C90"/>
    <w:rsid w:val="00CD51F6"/>
    <w:rsid w:val="00CE091A"/>
    <w:rsid w:val="00CF0812"/>
    <w:rsid w:val="00CF3495"/>
    <w:rsid w:val="00D00B54"/>
    <w:rsid w:val="00D0190A"/>
    <w:rsid w:val="00D01E7A"/>
    <w:rsid w:val="00D03BC9"/>
    <w:rsid w:val="00D052C8"/>
    <w:rsid w:val="00D05B91"/>
    <w:rsid w:val="00D062CF"/>
    <w:rsid w:val="00D11233"/>
    <w:rsid w:val="00D123C1"/>
    <w:rsid w:val="00D157C3"/>
    <w:rsid w:val="00D222C4"/>
    <w:rsid w:val="00D234FD"/>
    <w:rsid w:val="00D25172"/>
    <w:rsid w:val="00D35564"/>
    <w:rsid w:val="00D41EF1"/>
    <w:rsid w:val="00D44A68"/>
    <w:rsid w:val="00D45465"/>
    <w:rsid w:val="00D51B61"/>
    <w:rsid w:val="00D54124"/>
    <w:rsid w:val="00D56571"/>
    <w:rsid w:val="00D56E38"/>
    <w:rsid w:val="00D62C84"/>
    <w:rsid w:val="00D63565"/>
    <w:rsid w:val="00D67217"/>
    <w:rsid w:val="00D67DE0"/>
    <w:rsid w:val="00D74F66"/>
    <w:rsid w:val="00D76AEE"/>
    <w:rsid w:val="00D803DA"/>
    <w:rsid w:val="00D85481"/>
    <w:rsid w:val="00D86283"/>
    <w:rsid w:val="00D9324F"/>
    <w:rsid w:val="00D9338F"/>
    <w:rsid w:val="00D9391D"/>
    <w:rsid w:val="00D93DD9"/>
    <w:rsid w:val="00D949D6"/>
    <w:rsid w:val="00D9582C"/>
    <w:rsid w:val="00D97541"/>
    <w:rsid w:val="00DA043A"/>
    <w:rsid w:val="00DA116C"/>
    <w:rsid w:val="00DA22C9"/>
    <w:rsid w:val="00DA3C9D"/>
    <w:rsid w:val="00DA49DE"/>
    <w:rsid w:val="00DA4FC4"/>
    <w:rsid w:val="00DA5064"/>
    <w:rsid w:val="00DA731E"/>
    <w:rsid w:val="00DB117A"/>
    <w:rsid w:val="00DB3DED"/>
    <w:rsid w:val="00DB419A"/>
    <w:rsid w:val="00DC195F"/>
    <w:rsid w:val="00DC2715"/>
    <w:rsid w:val="00DC51ED"/>
    <w:rsid w:val="00DC68D5"/>
    <w:rsid w:val="00DD0884"/>
    <w:rsid w:val="00DD256E"/>
    <w:rsid w:val="00DD37B4"/>
    <w:rsid w:val="00DE4D94"/>
    <w:rsid w:val="00DF3A32"/>
    <w:rsid w:val="00E04B6B"/>
    <w:rsid w:val="00E11D29"/>
    <w:rsid w:val="00E1588B"/>
    <w:rsid w:val="00E23E00"/>
    <w:rsid w:val="00E27AEE"/>
    <w:rsid w:val="00E35EC4"/>
    <w:rsid w:val="00E363AF"/>
    <w:rsid w:val="00E435D2"/>
    <w:rsid w:val="00E43B10"/>
    <w:rsid w:val="00E442BC"/>
    <w:rsid w:val="00E5111B"/>
    <w:rsid w:val="00E64CF4"/>
    <w:rsid w:val="00E65994"/>
    <w:rsid w:val="00E65C35"/>
    <w:rsid w:val="00E71CC9"/>
    <w:rsid w:val="00E7537D"/>
    <w:rsid w:val="00E76E17"/>
    <w:rsid w:val="00E81DB6"/>
    <w:rsid w:val="00E845AB"/>
    <w:rsid w:val="00E8579D"/>
    <w:rsid w:val="00E91778"/>
    <w:rsid w:val="00E95850"/>
    <w:rsid w:val="00EA0E35"/>
    <w:rsid w:val="00EA1D1D"/>
    <w:rsid w:val="00EA246B"/>
    <w:rsid w:val="00EA3454"/>
    <w:rsid w:val="00EB114F"/>
    <w:rsid w:val="00EB2786"/>
    <w:rsid w:val="00EB573A"/>
    <w:rsid w:val="00EC2343"/>
    <w:rsid w:val="00EC78B2"/>
    <w:rsid w:val="00ED0B2E"/>
    <w:rsid w:val="00ED1FC8"/>
    <w:rsid w:val="00ED43BB"/>
    <w:rsid w:val="00ED6247"/>
    <w:rsid w:val="00EE2480"/>
    <w:rsid w:val="00EE5F13"/>
    <w:rsid w:val="00EF1E93"/>
    <w:rsid w:val="00EF23E5"/>
    <w:rsid w:val="00EF3F75"/>
    <w:rsid w:val="00EF603E"/>
    <w:rsid w:val="00EF6661"/>
    <w:rsid w:val="00EF72FB"/>
    <w:rsid w:val="00F00239"/>
    <w:rsid w:val="00F00378"/>
    <w:rsid w:val="00F069B3"/>
    <w:rsid w:val="00F06F37"/>
    <w:rsid w:val="00F07935"/>
    <w:rsid w:val="00F11174"/>
    <w:rsid w:val="00F121E0"/>
    <w:rsid w:val="00F12B10"/>
    <w:rsid w:val="00F15382"/>
    <w:rsid w:val="00F25396"/>
    <w:rsid w:val="00F25441"/>
    <w:rsid w:val="00F31C7E"/>
    <w:rsid w:val="00F31EA2"/>
    <w:rsid w:val="00F32219"/>
    <w:rsid w:val="00F33643"/>
    <w:rsid w:val="00F3751B"/>
    <w:rsid w:val="00F4188F"/>
    <w:rsid w:val="00F434CF"/>
    <w:rsid w:val="00F44E02"/>
    <w:rsid w:val="00F470D6"/>
    <w:rsid w:val="00F54ED7"/>
    <w:rsid w:val="00F56866"/>
    <w:rsid w:val="00F61D62"/>
    <w:rsid w:val="00F62A6F"/>
    <w:rsid w:val="00F6410E"/>
    <w:rsid w:val="00F74EB6"/>
    <w:rsid w:val="00F771E8"/>
    <w:rsid w:val="00F8024E"/>
    <w:rsid w:val="00F85527"/>
    <w:rsid w:val="00F91208"/>
    <w:rsid w:val="00F91B1A"/>
    <w:rsid w:val="00F91D83"/>
    <w:rsid w:val="00F91F93"/>
    <w:rsid w:val="00F93A64"/>
    <w:rsid w:val="00F94A2A"/>
    <w:rsid w:val="00F95CC4"/>
    <w:rsid w:val="00FA112C"/>
    <w:rsid w:val="00FA1432"/>
    <w:rsid w:val="00FA5A17"/>
    <w:rsid w:val="00FA6E7A"/>
    <w:rsid w:val="00FB56E2"/>
    <w:rsid w:val="00FC2C7B"/>
    <w:rsid w:val="00FC2E88"/>
    <w:rsid w:val="00FC5011"/>
    <w:rsid w:val="00FD0B96"/>
    <w:rsid w:val="00FD0DA8"/>
    <w:rsid w:val="00FD2BEC"/>
    <w:rsid w:val="00FD5197"/>
    <w:rsid w:val="00FD54A5"/>
    <w:rsid w:val="00FD58BE"/>
    <w:rsid w:val="00FE4524"/>
    <w:rsid w:val="00FE469F"/>
    <w:rsid w:val="00FE6405"/>
    <w:rsid w:val="00FF0D86"/>
    <w:rsid w:val="00FF276B"/>
    <w:rsid w:val="00FF560A"/>
    <w:rsid w:val="00FF77B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7514A"/>
  <w15:chartTrackingRefBased/>
  <w15:docId w15:val="{1ECA5E22-AE34-4D0E-8AEC-57A6820F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74C5"/>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rsid w:val="00E76E17"/>
    <w:pPr>
      <w:keepNext/>
      <w:numPr>
        <w:numId w:val="6"/>
      </w:numPr>
      <w:tabs>
        <w:tab w:val="left" w:pos="567"/>
      </w:tabs>
      <w:spacing w:before="300" w:after="60"/>
      <w:outlineLvl w:val="1"/>
    </w:pPr>
    <w:rPr>
      <w:rFonts w:ascii="Times New Roman" w:hAnsi="Times New Roman"/>
      <w:b/>
      <w:noProof/>
      <w:sz w:val="24"/>
      <w:szCs w:val="24"/>
      <w:lang w:val="en-GB"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paragraph" w:styleId="Heading4">
    <w:name w:val="heading 4"/>
    <w:basedOn w:val="Normal"/>
    <w:next w:val="Normal"/>
    <w:link w:val="Heading4Char"/>
    <w:semiHidden/>
    <w:unhideWhenUsed/>
    <w:qFormat/>
    <w:rsid w:val="00AE2F57"/>
    <w:pPr>
      <w:keepNext/>
      <w:spacing w:before="240" w:after="60"/>
      <w:outlineLvl w:val="3"/>
    </w:pPr>
    <w:rPr>
      <w:rFonts w:ascii="Calibri" w:eastAsia="Times New Roman"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paragraph" w:customStyle="1" w:styleId="Default">
    <w:name w:val="Default"/>
    <w:rsid w:val="004E1C47"/>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uiPriority w:val="34"/>
    <w:qFormat/>
    <w:rsid w:val="004E1C47"/>
    <w:pPr>
      <w:spacing w:before="80"/>
      <w:ind w:left="720"/>
      <w:contextualSpacing/>
    </w:pPr>
    <w:rPr>
      <w:rFonts w:ascii="Arial" w:hAnsi="Arial"/>
      <w:sz w:val="20"/>
      <w:lang w:val="en-GB"/>
    </w:rPr>
  </w:style>
  <w:style w:type="paragraph" w:styleId="FootnoteText">
    <w:name w:val="footnote text"/>
    <w:basedOn w:val="Normal"/>
    <w:link w:val="FootnoteTextChar"/>
    <w:rsid w:val="004E1C47"/>
    <w:rPr>
      <w:sz w:val="20"/>
    </w:rPr>
  </w:style>
  <w:style w:type="character" w:customStyle="1" w:styleId="FootnoteTextChar">
    <w:name w:val="Footnote Text Char"/>
    <w:link w:val="FootnoteText"/>
    <w:rsid w:val="004E1C47"/>
    <w:rPr>
      <w:rFonts w:ascii="Times New Roman" w:hAnsi="Times New Roman"/>
      <w:lang w:val="en-US" w:eastAsia="en-US"/>
    </w:rPr>
  </w:style>
  <w:style w:type="character" w:styleId="FootnoteReference">
    <w:name w:val="footnote reference"/>
    <w:rsid w:val="004E1C47"/>
    <w:rPr>
      <w:vertAlign w:val="superscript"/>
    </w:rPr>
  </w:style>
  <w:style w:type="character" w:customStyle="1" w:styleId="HeaderChar">
    <w:name w:val="Header Char"/>
    <w:link w:val="Header"/>
    <w:rsid w:val="006419B0"/>
    <w:rPr>
      <w:rFonts w:ascii="Times New Roman" w:hAnsi="Times New Roman"/>
      <w:sz w:val="24"/>
      <w:lang w:val="en-US" w:eastAsia="en-US"/>
    </w:rPr>
  </w:style>
  <w:style w:type="paragraph" w:customStyle="1" w:styleId="MessageBullet">
    <w:name w:val="MessageBullet"/>
    <w:basedOn w:val="Normal"/>
    <w:link w:val="MessageBulletChar"/>
    <w:qFormat/>
    <w:rsid w:val="00B54BDA"/>
    <w:pPr>
      <w:numPr>
        <w:numId w:val="5"/>
      </w:numPr>
      <w:spacing w:before="120"/>
    </w:pPr>
    <w:rPr>
      <w:szCs w:val="24"/>
      <w:lang w:eastAsia="en-GB"/>
    </w:rPr>
  </w:style>
  <w:style w:type="character" w:styleId="PlaceholderText">
    <w:name w:val="Placeholder Text"/>
    <w:uiPriority w:val="99"/>
    <w:semiHidden/>
    <w:rsid w:val="00BB1031"/>
    <w:rPr>
      <w:color w:val="808080"/>
    </w:rPr>
  </w:style>
  <w:style w:type="character" w:customStyle="1" w:styleId="MessageBulletChar">
    <w:name w:val="MessageBullet Char"/>
    <w:link w:val="MessageBullet"/>
    <w:rsid w:val="00B54BDA"/>
    <w:rPr>
      <w:rFonts w:ascii="Times New Roman" w:hAnsi="Times New Roman"/>
      <w:sz w:val="24"/>
      <w:szCs w:val="24"/>
      <w:lang w:val="en-US"/>
    </w:rPr>
  </w:style>
  <w:style w:type="paragraph" w:customStyle="1" w:styleId="MessageSet">
    <w:name w:val="MessageSet"/>
    <w:basedOn w:val="Normal"/>
    <w:qFormat/>
    <w:rsid w:val="00AD3B56"/>
    <w:pPr>
      <w:numPr>
        <w:numId w:val="7"/>
      </w:numPr>
    </w:pPr>
    <w:rPr>
      <w:color w:val="FF0000"/>
      <w:szCs w:val="24"/>
      <w:lang w:val="en-GB"/>
    </w:rPr>
  </w:style>
  <w:style w:type="paragraph" w:customStyle="1" w:styleId="MessageId">
    <w:name w:val="MessageId"/>
    <w:basedOn w:val="Normal"/>
    <w:qFormat/>
    <w:rsid w:val="00AD3B56"/>
    <w:pPr>
      <w:numPr>
        <w:ilvl w:val="1"/>
        <w:numId w:val="8"/>
      </w:numPr>
      <w:spacing w:before="0"/>
    </w:pPr>
    <w:rPr>
      <w:lang w:val="en-GB"/>
    </w:rPr>
  </w:style>
  <w:style w:type="paragraph" w:styleId="Revision">
    <w:name w:val="Revision"/>
    <w:hidden/>
    <w:uiPriority w:val="99"/>
    <w:semiHidden/>
    <w:rsid w:val="0082275A"/>
    <w:rPr>
      <w:rFonts w:ascii="Times New Roman" w:hAnsi="Times New Roman"/>
      <w:sz w:val="24"/>
      <w:lang w:val="en-US" w:eastAsia="en-US"/>
    </w:rPr>
  </w:style>
  <w:style w:type="character" w:customStyle="1" w:styleId="ng-binding">
    <w:name w:val="ng-binding"/>
    <w:rsid w:val="00691091"/>
  </w:style>
  <w:style w:type="paragraph" w:styleId="Title">
    <w:name w:val="Title"/>
    <w:basedOn w:val="Normal"/>
    <w:next w:val="Normal"/>
    <w:link w:val="TitleChar"/>
    <w:qFormat/>
    <w:rsid w:val="00B77C6B"/>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B77C6B"/>
    <w:rPr>
      <w:rFonts w:ascii="Calibri Light" w:eastAsia="Times New Roman" w:hAnsi="Calibri Light" w:cs="Times New Roman"/>
      <w:b/>
      <w:bCs/>
      <w:kern w:val="28"/>
      <w:sz w:val="32"/>
      <w:szCs w:val="32"/>
      <w:lang w:val="en-US" w:eastAsia="en-US"/>
    </w:rPr>
  </w:style>
  <w:style w:type="character" w:styleId="Strong">
    <w:name w:val="Strong"/>
    <w:qFormat/>
    <w:rsid w:val="00B77C6B"/>
    <w:rPr>
      <w:b/>
      <w:bCs/>
    </w:rPr>
  </w:style>
  <w:style w:type="character" w:styleId="IntenseReference">
    <w:name w:val="Intense Reference"/>
    <w:uiPriority w:val="32"/>
    <w:qFormat/>
    <w:rsid w:val="00E65C35"/>
    <w:rPr>
      <w:b/>
      <w:bCs/>
      <w:smallCaps/>
      <w:color w:val="5B9BD5"/>
      <w:spacing w:val="5"/>
    </w:rPr>
  </w:style>
  <w:style w:type="paragraph" w:customStyle="1" w:styleId="MMTitle">
    <w:name w:val="MM Title"/>
    <w:basedOn w:val="Title"/>
    <w:link w:val="MMTitleZchn"/>
    <w:rsid w:val="00CF0812"/>
    <w:pPr>
      <w:pBdr>
        <w:bottom w:val="single" w:sz="8" w:space="4" w:color="4F81BD"/>
      </w:pBdr>
      <w:spacing w:before="0" w:after="300"/>
      <w:contextualSpacing/>
      <w:jc w:val="left"/>
      <w:outlineLvl w:val="9"/>
    </w:pPr>
    <w:rPr>
      <w:rFonts w:ascii="Cambria" w:eastAsia="MS Gothic" w:hAnsi="Cambria"/>
      <w:b w:val="0"/>
      <w:bCs w:val="0"/>
      <w:color w:val="17365D"/>
      <w:spacing w:val="5"/>
      <w:sz w:val="52"/>
      <w:szCs w:val="52"/>
      <w:lang w:val="de-CH" w:eastAsia="ja-JP"/>
    </w:rPr>
  </w:style>
  <w:style w:type="character" w:customStyle="1" w:styleId="MMTitleZchn">
    <w:name w:val="MM Title Zchn"/>
    <w:link w:val="MMTitle"/>
    <w:rsid w:val="00CF0812"/>
    <w:rPr>
      <w:rFonts w:ascii="Cambria" w:eastAsia="MS Gothic" w:hAnsi="Cambria"/>
      <w:color w:val="17365D"/>
      <w:spacing w:val="5"/>
      <w:kern w:val="28"/>
      <w:sz w:val="52"/>
      <w:szCs w:val="52"/>
      <w:lang w:val="de-CH" w:eastAsia="ja-JP"/>
    </w:rPr>
  </w:style>
  <w:style w:type="paragraph" w:customStyle="1" w:styleId="MMTopic1">
    <w:name w:val="MM Topic 1"/>
    <w:basedOn w:val="Heading1"/>
    <w:link w:val="MMTopic1Zchn"/>
    <w:rsid w:val="00CF0812"/>
    <w:pPr>
      <w:keepLines/>
      <w:numPr>
        <w:numId w:val="10"/>
      </w:numPr>
      <w:spacing w:before="480" w:after="0" w:line="276" w:lineRule="auto"/>
    </w:pPr>
    <w:rPr>
      <w:rFonts w:ascii="Cambria" w:eastAsia="MS Gothic" w:hAnsi="Cambria"/>
      <w:bCs/>
      <w:noProof w:val="0"/>
      <w:color w:val="365F91"/>
      <w:kern w:val="0"/>
      <w:szCs w:val="28"/>
      <w:lang w:val="de-CH" w:eastAsia="ja-JP"/>
    </w:rPr>
  </w:style>
  <w:style w:type="character" w:customStyle="1" w:styleId="MMTopic1Zchn">
    <w:name w:val="MM Topic 1 Zchn"/>
    <w:link w:val="MMTopic1"/>
    <w:rsid w:val="00CF0812"/>
    <w:rPr>
      <w:rFonts w:ascii="Cambria" w:eastAsia="MS Gothic" w:hAnsi="Cambria"/>
      <w:b/>
      <w:bCs/>
      <w:color w:val="365F91"/>
      <w:sz w:val="28"/>
      <w:szCs w:val="28"/>
      <w:lang w:val="de-CH" w:eastAsia="ja-JP"/>
    </w:rPr>
  </w:style>
  <w:style w:type="paragraph" w:customStyle="1" w:styleId="MMTopic2">
    <w:name w:val="MM Topic 2"/>
    <w:basedOn w:val="Heading2"/>
    <w:rsid w:val="00CF0812"/>
    <w:pPr>
      <w:keepLines/>
      <w:numPr>
        <w:ilvl w:val="1"/>
        <w:numId w:val="10"/>
      </w:numPr>
      <w:tabs>
        <w:tab w:val="clear" w:pos="567"/>
        <w:tab w:val="num" w:pos="360"/>
      </w:tabs>
      <w:spacing w:before="200" w:after="0" w:line="276" w:lineRule="auto"/>
      <w:ind w:left="360" w:hanging="360"/>
    </w:pPr>
    <w:rPr>
      <w:rFonts w:ascii="Cambria" w:eastAsia="MS Gothic" w:hAnsi="Cambria"/>
      <w:bCs/>
      <w:noProof w:val="0"/>
      <w:color w:val="4F81BD"/>
      <w:sz w:val="26"/>
      <w:szCs w:val="26"/>
      <w:lang w:val="de-CH" w:eastAsia="ja-JP"/>
    </w:rPr>
  </w:style>
  <w:style w:type="paragraph" w:customStyle="1" w:styleId="MMTopic3">
    <w:name w:val="MM Topic 3"/>
    <w:basedOn w:val="Heading3"/>
    <w:rsid w:val="00CF0812"/>
    <w:pPr>
      <w:keepLines/>
      <w:numPr>
        <w:ilvl w:val="2"/>
        <w:numId w:val="10"/>
      </w:numPr>
      <w:tabs>
        <w:tab w:val="num" w:pos="360"/>
      </w:tabs>
      <w:spacing w:before="200" w:after="0" w:line="276" w:lineRule="auto"/>
      <w:ind w:left="360" w:hanging="360"/>
    </w:pPr>
    <w:rPr>
      <w:rFonts w:ascii="Cambria" w:eastAsia="MS Gothic" w:hAnsi="Cambria"/>
      <w:bCs/>
      <w:noProof w:val="0"/>
      <w:color w:val="4F81BD"/>
      <w:sz w:val="22"/>
      <w:szCs w:val="22"/>
      <w:lang w:val="de-CH" w:eastAsia="ja-JP"/>
    </w:rPr>
  </w:style>
  <w:style w:type="character" w:styleId="IntenseEmphasis">
    <w:name w:val="Intense Emphasis"/>
    <w:uiPriority w:val="21"/>
    <w:qFormat/>
    <w:rsid w:val="00CF0812"/>
    <w:rPr>
      <w:i/>
      <w:iCs/>
      <w:color w:val="5B9BD5"/>
    </w:rPr>
  </w:style>
  <w:style w:type="paragraph" w:styleId="IntenseQuote">
    <w:name w:val="Intense Quote"/>
    <w:basedOn w:val="Normal"/>
    <w:next w:val="Normal"/>
    <w:link w:val="IntenseQuoteChar"/>
    <w:uiPriority w:val="30"/>
    <w:qFormat/>
    <w:rsid w:val="008432FE"/>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8432FE"/>
    <w:rPr>
      <w:rFonts w:ascii="Times New Roman" w:hAnsi="Times New Roman"/>
      <w:i/>
      <w:iCs/>
      <w:color w:val="5B9BD5"/>
      <w:sz w:val="24"/>
      <w:lang w:val="en-US" w:eastAsia="en-US"/>
    </w:rPr>
  </w:style>
  <w:style w:type="paragraph" w:styleId="Quote">
    <w:name w:val="Quote"/>
    <w:basedOn w:val="Normal"/>
    <w:next w:val="Normal"/>
    <w:link w:val="QuoteChar"/>
    <w:uiPriority w:val="29"/>
    <w:qFormat/>
    <w:rsid w:val="008432FE"/>
    <w:pPr>
      <w:spacing w:before="200" w:after="160"/>
      <w:ind w:left="864" w:right="864"/>
      <w:jc w:val="center"/>
    </w:pPr>
    <w:rPr>
      <w:i/>
      <w:iCs/>
      <w:color w:val="404040"/>
    </w:rPr>
  </w:style>
  <w:style w:type="character" w:customStyle="1" w:styleId="QuoteChar">
    <w:name w:val="Quote Char"/>
    <w:link w:val="Quote"/>
    <w:uiPriority w:val="29"/>
    <w:rsid w:val="008432FE"/>
    <w:rPr>
      <w:rFonts w:ascii="Times New Roman" w:hAnsi="Times New Roman"/>
      <w:i/>
      <w:iCs/>
      <w:color w:val="404040"/>
      <w:sz w:val="24"/>
      <w:lang w:val="en-US" w:eastAsia="en-US"/>
    </w:rPr>
  </w:style>
  <w:style w:type="character" w:styleId="Emphasis">
    <w:name w:val="Emphasis"/>
    <w:qFormat/>
    <w:rsid w:val="00CC4B46"/>
    <w:rPr>
      <w:i/>
      <w:iCs/>
    </w:rPr>
  </w:style>
  <w:style w:type="character" w:customStyle="1" w:styleId="Heading4Char">
    <w:name w:val="Heading 4 Char"/>
    <w:link w:val="Heading4"/>
    <w:semiHidden/>
    <w:rsid w:val="00AE2F57"/>
    <w:rPr>
      <w:rFonts w:ascii="Calibri" w:eastAsia="Times New Roman" w:hAnsi="Calibri"/>
      <w:b/>
      <w:bCs/>
      <w:sz w:val="28"/>
      <w:szCs w:val="28"/>
      <w:lang w:val="en-US" w:eastAsia="en-US"/>
    </w:rPr>
  </w:style>
  <w:style w:type="paragraph" w:styleId="NoSpacing">
    <w:name w:val="No Spacing"/>
    <w:uiPriority w:val="1"/>
    <w:qFormat/>
    <w:rsid w:val="00B22AFD"/>
    <w:rPr>
      <w:rFonts w:ascii="Times New Roman" w:hAnsi="Times New Roman"/>
      <w:sz w:val="24"/>
      <w:lang w:val="en-US" w:eastAsia="en-US"/>
    </w:rPr>
  </w:style>
  <w:style w:type="paragraph" w:customStyle="1" w:styleId="StyleHeading3TSBTHREEComplexArial10pt">
    <w:name w:val="Style Heading 3TSBTHREE + (Complex) Arial 10 pt"/>
    <w:basedOn w:val="Normal"/>
    <w:rsid w:val="008F29A9"/>
    <w:pPr>
      <w:keepNext/>
      <w:spacing w:before="240" w:after="60"/>
      <w:ind w:left="360" w:hanging="360"/>
      <w:jc w:val="both"/>
    </w:pPr>
    <w:rPr>
      <w:rFonts w:ascii="Arial" w:eastAsia="Calibri" w:hAnsi="Arial" w:cs="Arial"/>
      <w:sz w:val="22"/>
      <w:szCs w:val="22"/>
      <w:u w:val="single"/>
      <w:lang w:val="en-GB"/>
    </w:rPr>
  </w:style>
  <w:style w:type="character" w:styleId="FollowedHyperlink">
    <w:name w:val="FollowedHyperlink"/>
    <w:rsid w:val="00545EA5"/>
    <w:rPr>
      <w:color w:val="96607D"/>
      <w:u w:val="single"/>
    </w:rPr>
  </w:style>
  <w:style w:type="character" w:customStyle="1" w:styleId="ui-provider">
    <w:name w:val="ui-provider"/>
    <w:basedOn w:val="DefaultParagraphFont"/>
    <w:rsid w:val="00544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4747">
      <w:bodyDiv w:val="1"/>
      <w:marLeft w:val="0"/>
      <w:marRight w:val="0"/>
      <w:marTop w:val="0"/>
      <w:marBottom w:val="0"/>
      <w:divBdr>
        <w:top w:val="none" w:sz="0" w:space="0" w:color="auto"/>
        <w:left w:val="none" w:sz="0" w:space="0" w:color="auto"/>
        <w:bottom w:val="none" w:sz="0" w:space="0" w:color="auto"/>
        <w:right w:val="none" w:sz="0" w:space="0" w:color="auto"/>
      </w:divBdr>
    </w:div>
    <w:div w:id="232393373">
      <w:bodyDiv w:val="1"/>
      <w:marLeft w:val="0"/>
      <w:marRight w:val="0"/>
      <w:marTop w:val="0"/>
      <w:marBottom w:val="0"/>
      <w:divBdr>
        <w:top w:val="none" w:sz="0" w:space="0" w:color="auto"/>
        <w:left w:val="none" w:sz="0" w:space="0" w:color="auto"/>
        <w:bottom w:val="none" w:sz="0" w:space="0" w:color="auto"/>
        <w:right w:val="none" w:sz="0" w:space="0" w:color="auto"/>
      </w:divBdr>
    </w:div>
    <w:div w:id="317653862">
      <w:bodyDiv w:val="1"/>
      <w:marLeft w:val="0"/>
      <w:marRight w:val="0"/>
      <w:marTop w:val="0"/>
      <w:marBottom w:val="0"/>
      <w:divBdr>
        <w:top w:val="none" w:sz="0" w:space="0" w:color="auto"/>
        <w:left w:val="none" w:sz="0" w:space="0" w:color="auto"/>
        <w:bottom w:val="none" w:sz="0" w:space="0" w:color="auto"/>
        <w:right w:val="none" w:sz="0" w:space="0" w:color="auto"/>
      </w:divBdr>
    </w:div>
    <w:div w:id="484275285">
      <w:bodyDiv w:val="1"/>
      <w:marLeft w:val="0"/>
      <w:marRight w:val="0"/>
      <w:marTop w:val="0"/>
      <w:marBottom w:val="0"/>
      <w:divBdr>
        <w:top w:val="none" w:sz="0" w:space="0" w:color="auto"/>
        <w:left w:val="none" w:sz="0" w:space="0" w:color="auto"/>
        <w:bottom w:val="none" w:sz="0" w:space="0" w:color="auto"/>
        <w:right w:val="none" w:sz="0" w:space="0" w:color="auto"/>
      </w:divBdr>
    </w:div>
    <w:div w:id="634989158">
      <w:bodyDiv w:val="1"/>
      <w:marLeft w:val="0"/>
      <w:marRight w:val="0"/>
      <w:marTop w:val="0"/>
      <w:marBottom w:val="0"/>
      <w:divBdr>
        <w:top w:val="none" w:sz="0" w:space="0" w:color="auto"/>
        <w:left w:val="none" w:sz="0" w:space="0" w:color="auto"/>
        <w:bottom w:val="none" w:sz="0" w:space="0" w:color="auto"/>
        <w:right w:val="none" w:sz="0" w:space="0" w:color="auto"/>
      </w:divBdr>
    </w:div>
    <w:div w:id="647563137">
      <w:bodyDiv w:val="1"/>
      <w:marLeft w:val="0"/>
      <w:marRight w:val="0"/>
      <w:marTop w:val="0"/>
      <w:marBottom w:val="0"/>
      <w:divBdr>
        <w:top w:val="none" w:sz="0" w:space="0" w:color="auto"/>
        <w:left w:val="none" w:sz="0" w:space="0" w:color="auto"/>
        <w:bottom w:val="none" w:sz="0" w:space="0" w:color="auto"/>
        <w:right w:val="none" w:sz="0" w:space="0" w:color="auto"/>
      </w:divBdr>
    </w:div>
    <w:div w:id="682829543">
      <w:bodyDiv w:val="1"/>
      <w:marLeft w:val="0"/>
      <w:marRight w:val="0"/>
      <w:marTop w:val="0"/>
      <w:marBottom w:val="0"/>
      <w:divBdr>
        <w:top w:val="none" w:sz="0" w:space="0" w:color="auto"/>
        <w:left w:val="none" w:sz="0" w:space="0" w:color="auto"/>
        <w:bottom w:val="none" w:sz="0" w:space="0" w:color="auto"/>
        <w:right w:val="none" w:sz="0" w:space="0" w:color="auto"/>
      </w:divBdr>
    </w:div>
    <w:div w:id="780102673">
      <w:bodyDiv w:val="1"/>
      <w:marLeft w:val="0"/>
      <w:marRight w:val="0"/>
      <w:marTop w:val="0"/>
      <w:marBottom w:val="0"/>
      <w:divBdr>
        <w:top w:val="none" w:sz="0" w:space="0" w:color="auto"/>
        <w:left w:val="none" w:sz="0" w:space="0" w:color="auto"/>
        <w:bottom w:val="none" w:sz="0" w:space="0" w:color="auto"/>
        <w:right w:val="none" w:sz="0" w:space="0" w:color="auto"/>
      </w:divBdr>
    </w:div>
    <w:div w:id="801970115">
      <w:bodyDiv w:val="1"/>
      <w:marLeft w:val="0"/>
      <w:marRight w:val="0"/>
      <w:marTop w:val="0"/>
      <w:marBottom w:val="0"/>
      <w:divBdr>
        <w:top w:val="none" w:sz="0" w:space="0" w:color="auto"/>
        <w:left w:val="none" w:sz="0" w:space="0" w:color="auto"/>
        <w:bottom w:val="none" w:sz="0" w:space="0" w:color="auto"/>
        <w:right w:val="none" w:sz="0" w:space="0" w:color="auto"/>
      </w:divBdr>
    </w:div>
    <w:div w:id="930968697">
      <w:bodyDiv w:val="1"/>
      <w:marLeft w:val="0"/>
      <w:marRight w:val="0"/>
      <w:marTop w:val="0"/>
      <w:marBottom w:val="0"/>
      <w:divBdr>
        <w:top w:val="none" w:sz="0" w:space="0" w:color="auto"/>
        <w:left w:val="none" w:sz="0" w:space="0" w:color="auto"/>
        <w:bottom w:val="none" w:sz="0" w:space="0" w:color="auto"/>
        <w:right w:val="none" w:sz="0" w:space="0" w:color="auto"/>
      </w:divBdr>
    </w:div>
    <w:div w:id="954361987">
      <w:bodyDiv w:val="1"/>
      <w:marLeft w:val="0"/>
      <w:marRight w:val="0"/>
      <w:marTop w:val="0"/>
      <w:marBottom w:val="0"/>
      <w:divBdr>
        <w:top w:val="none" w:sz="0" w:space="0" w:color="auto"/>
        <w:left w:val="none" w:sz="0" w:space="0" w:color="auto"/>
        <w:bottom w:val="none" w:sz="0" w:space="0" w:color="auto"/>
        <w:right w:val="none" w:sz="0" w:space="0" w:color="auto"/>
      </w:divBdr>
    </w:div>
    <w:div w:id="971591712">
      <w:bodyDiv w:val="1"/>
      <w:marLeft w:val="0"/>
      <w:marRight w:val="0"/>
      <w:marTop w:val="0"/>
      <w:marBottom w:val="0"/>
      <w:divBdr>
        <w:top w:val="none" w:sz="0" w:space="0" w:color="auto"/>
        <w:left w:val="none" w:sz="0" w:space="0" w:color="auto"/>
        <w:bottom w:val="none" w:sz="0" w:space="0" w:color="auto"/>
        <w:right w:val="none" w:sz="0" w:space="0" w:color="auto"/>
      </w:divBdr>
    </w:div>
    <w:div w:id="1081221193">
      <w:bodyDiv w:val="1"/>
      <w:marLeft w:val="0"/>
      <w:marRight w:val="0"/>
      <w:marTop w:val="0"/>
      <w:marBottom w:val="0"/>
      <w:divBdr>
        <w:top w:val="none" w:sz="0" w:space="0" w:color="auto"/>
        <w:left w:val="none" w:sz="0" w:space="0" w:color="auto"/>
        <w:bottom w:val="none" w:sz="0" w:space="0" w:color="auto"/>
        <w:right w:val="none" w:sz="0" w:space="0" w:color="auto"/>
      </w:divBdr>
    </w:div>
    <w:div w:id="1105343697">
      <w:bodyDiv w:val="1"/>
      <w:marLeft w:val="0"/>
      <w:marRight w:val="0"/>
      <w:marTop w:val="0"/>
      <w:marBottom w:val="0"/>
      <w:divBdr>
        <w:top w:val="none" w:sz="0" w:space="0" w:color="auto"/>
        <w:left w:val="none" w:sz="0" w:space="0" w:color="auto"/>
        <w:bottom w:val="none" w:sz="0" w:space="0" w:color="auto"/>
        <w:right w:val="none" w:sz="0" w:space="0" w:color="auto"/>
      </w:divBdr>
    </w:div>
    <w:div w:id="1116364296">
      <w:bodyDiv w:val="1"/>
      <w:marLeft w:val="0"/>
      <w:marRight w:val="0"/>
      <w:marTop w:val="0"/>
      <w:marBottom w:val="0"/>
      <w:divBdr>
        <w:top w:val="none" w:sz="0" w:space="0" w:color="auto"/>
        <w:left w:val="none" w:sz="0" w:space="0" w:color="auto"/>
        <w:bottom w:val="none" w:sz="0" w:space="0" w:color="auto"/>
        <w:right w:val="none" w:sz="0" w:space="0" w:color="auto"/>
      </w:divBdr>
    </w:div>
    <w:div w:id="1224828637">
      <w:bodyDiv w:val="1"/>
      <w:marLeft w:val="0"/>
      <w:marRight w:val="0"/>
      <w:marTop w:val="0"/>
      <w:marBottom w:val="0"/>
      <w:divBdr>
        <w:top w:val="none" w:sz="0" w:space="0" w:color="auto"/>
        <w:left w:val="none" w:sz="0" w:space="0" w:color="auto"/>
        <w:bottom w:val="none" w:sz="0" w:space="0" w:color="auto"/>
        <w:right w:val="none" w:sz="0" w:space="0" w:color="auto"/>
      </w:divBdr>
    </w:div>
    <w:div w:id="1246455426">
      <w:bodyDiv w:val="1"/>
      <w:marLeft w:val="0"/>
      <w:marRight w:val="0"/>
      <w:marTop w:val="0"/>
      <w:marBottom w:val="0"/>
      <w:divBdr>
        <w:top w:val="none" w:sz="0" w:space="0" w:color="auto"/>
        <w:left w:val="none" w:sz="0" w:space="0" w:color="auto"/>
        <w:bottom w:val="none" w:sz="0" w:space="0" w:color="auto"/>
        <w:right w:val="none" w:sz="0" w:space="0" w:color="auto"/>
      </w:divBdr>
    </w:div>
    <w:div w:id="1398553603">
      <w:bodyDiv w:val="1"/>
      <w:marLeft w:val="0"/>
      <w:marRight w:val="0"/>
      <w:marTop w:val="0"/>
      <w:marBottom w:val="0"/>
      <w:divBdr>
        <w:top w:val="none" w:sz="0" w:space="0" w:color="auto"/>
        <w:left w:val="none" w:sz="0" w:space="0" w:color="auto"/>
        <w:bottom w:val="none" w:sz="0" w:space="0" w:color="auto"/>
        <w:right w:val="none" w:sz="0" w:space="0" w:color="auto"/>
      </w:divBdr>
    </w:div>
    <w:div w:id="1487938580">
      <w:bodyDiv w:val="1"/>
      <w:marLeft w:val="0"/>
      <w:marRight w:val="0"/>
      <w:marTop w:val="0"/>
      <w:marBottom w:val="0"/>
      <w:divBdr>
        <w:top w:val="none" w:sz="0" w:space="0" w:color="auto"/>
        <w:left w:val="none" w:sz="0" w:space="0" w:color="auto"/>
        <w:bottom w:val="none" w:sz="0" w:space="0" w:color="auto"/>
        <w:right w:val="none" w:sz="0" w:space="0" w:color="auto"/>
      </w:divBdr>
    </w:div>
    <w:div w:id="1662658206">
      <w:bodyDiv w:val="1"/>
      <w:marLeft w:val="0"/>
      <w:marRight w:val="0"/>
      <w:marTop w:val="0"/>
      <w:marBottom w:val="0"/>
      <w:divBdr>
        <w:top w:val="none" w:sz="0" w:space="0" w:color="auto"/>
        <w:left w:val="none" w:sz="0" w:space="0" w:color="auto"/>
        <w:bottom w:val="none" w:sz="0" w:space="0" w:color="auto"/>
        <w:right w:val="none" w:sz="0" w:space="0" w:color="auto"/>
      </w:divBdr>
    </w:div>
    <w:div w:id="1690132986">
      <w:bodyDiv w:val="1"/>
      <w:marLeft w:val="0"/>
      <w:marRight w:val="0"/>
      <w:marTop w:val="0"/>
      <w:marBottom w:val="0"/>
      <w:divBdr>
        <w:top w:val="none" w:sz="0" w:space="0" w:color="auto"/>
        <w:left w:val="none" w:sz="0" w:space="0" w:color="auto"/>
        <w:bottom w:val="none" w:sz="0" w:space="0" w:color="auto"/>
        <w:right w:val="none" w:sz="0" w:space="0" w:color="auto"/>
      </w:divBdr>
    </w:div>
    <w:div w:id="1773436595">
      <w:bodyDiv w:val="1"/>
      <w:marLeft w:val="0"/>
      <w:marRight w:val="0"/>
      <w:marTop w:val="0"/>
      <w:marBottom w:val="0"/>
      <w:divBdr>
        <w:top w:val="none" w:sz="0" w:space="0" w:color="auto"/>
        <w:left w:val="none" w:sz="0" w:space="0" w:color="auto"/>
        <w:bottom w:val="none" w:sz="0" w:space="0" w:color="auto"/>
        <w:right w:val="none" w:sz="0" w:space="0" w:color="auto"/>
      </w:divBdr>
    </w:div>
    <w:div w:id="1777283452">
      <w:bodyDiv w:val="1"/>
      <w:marLeft w:val="0"/>
      <w:marRight w:val="0"/>
      <w:marTop w:val="0"/>
      <w:marBottom w:val="0"/>
      <w:divBdr>
        <w:top w:val="none" w:sz="0" w:space="0" w:color="auto"/>
        <w:left w:val="none" w:sz="0" w:space="0" w:color="auto"/>
        <w:bottom w:val="none" w:sz="0" w:space="0" w:color="auto"/>
        <w:right w:val="none" w:sz="0" w:space="0" w:color="auto"/>
      </w:divBdr>
    </w:div>
    <w:div w:id="1835759267">
      <w:bodyDiv w:val="1"/>
      <w:marLeft w:val="0"/>
      <w:marRight w:val="0"/>
      <w:marTop w:val="0"/>
      <w:marBottom w:val="0"/>
      <w:divBdr>
        <w:top w:val="none" w:sz="0" w:space="0" w:color="auto"/>
        <w:left w:val="none" w:sz="0" w:space="0" w:color="auto"/>
        <w:bottom w:val="none" w:sz="0" w:space="0" w:color="auto"/>
        <w:right w:val="none" w:sz="0" w:space="0" w:color="auto"/>
      </w:divBdr>
    </w:div>
    <w:div w:id="2073038555">
      <w:bodyDiv w:val="1"/>
      <w:marLeft w:val="0"/>
      <w:marRight w:val="0"/>
      <w:marTop w:val="0"/>
      <w:marBottom w:val="0"/>
      <w:divBdr>
        <w:top w:val="none" w:sz="0" w:space="0" w:color="auto"/>
        <w:left w:val="none" w:sz="0" w:space="0" w:color="auto"/>
        <w:bottom w:val="none" w:sz="0" w:space="0" w:color="auto"/>
        <w:right w:val="none" w:sz="0" w:space="0" w:color="auto"/>
      </w:divBdr>
    </w:div>
    <w:div w:id="2105572105">
      <w:bodyDiv w:val="1"/>
      <w:marLeft w:val="0"/>
      <w:marRight w:val="0"/>
      <w:marTop w:val="0"/>
      <w:marBottom w:val="0"/>
      <w:divBdr>
        <w:top w:val="none" w:sz="0" w:space="0" w:color="auto"/>
        <w:left w:val="none" w:sz="0" w:space="0" w:color="auto"/>
        <w:bottom w:val="none" w:sz="0" w:space="0" w:color="auto"/>
        <w:right w:val="none" w:sz="0" w:space="0" w:color="auto"/>
      </w:divBdr>
    </w:div>
    <w:div w:id="211559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riscilla.ferridebarros@asx.com.au"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so20022.org/catalogue_of_messages.pag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priscilla.ferridebarros@asx.com.au"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karine.taquet@swift.com" TargetMode="External"/><Relationship Id="rId22" Type="http://schemas.openxmlformats.org/officeDocument/2006/relationships/footer" Target="footer2.xml"/><Relationship Id="rId27"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headings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headings>
</file>

<file path=customXml/item5.xml><?xml version="1.0" encoding="utf-8"?>
<review_history>
  <review>
    <doc_id>33058</doc_id>
    <cycle_id>77930</cycle_id>
  </review>
</review_history>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MSKTH6SNCJSU-234293521-54139</_dlc_DocId>
    <_dlc_DocIdUrl xmlns="806285ac-449a-4fb1-8311-58d88e150cc7">
      <Url>https://swiftcorp.sharepoint.com/sites/ps-ow-standards team/_layouts/15/DocIdRedir.aspx?ID=MSKTH6SNCJSU-234293521-54139</Url>
      <Description>MSKTH6SNCJSU-234293521-54139</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99D93E1-2AC6-45E4-BD50-7025B5C51209}"/>
</file>

<file path=customXml/itemProps2.xml><?xml version="1.0" encoding="utf-8"?>
<ds:datastoreItem xmlns:ds="http://schemas.openxmlformats.org/officeDocument/2006/customXml" ds:itemID="{56B6C47A-6354-4322-B3A6-B9BE12F84FAD}">
  <ds:schemaRefs>
    <ds:schemaRef ds:uri="http://schemas.openxmlformats.org/officeDocument/2006/bibliography"/>
  </ds:schemaRefs>
</ds:datastoreItem>
</file>

<file path=customXml/itemProps3.xml><?xml version="1.0" encoding="utf-8"?>
<ds:datastoreItem xmlns:ds="http://schemas.openxmlformats.org/officeDocument/2006/customXml" ds:itemID="{3E05081E-1387-4A97-8021-B6FE050FCFAF}">
  <ds:schemaRefs>
    <ds:schemaRef ds:uri="http://schemas.microsoft.com/sharepoint/v3/contenttype/forms"/>
  </ds:schemaRefs>
</ds:datastoreItem>
</file>

<file path=customXml/itemProps4.xml><?xml version="1.0" encoding="utf-8"?>
<ds:datastoreItem xmlns:ds="http://schemas.openxmlformats.org/officeDocument/2006/customXml" ds:itemID="{D9888061-225F-4D98-91E8-D044B3B6B9DA}">
  <ds:schemaRefs/>
</ds:datastoreItem>
</file>

<file path=customXml/itemProps5.xml><?xml version="1.0" encoding="utf-8"?>
<ds:datastoreItem xmlns:ds="http://schemas.openxmlformats.org/officeDocument/2006/customXml" ds:itemID="{56028B8F-83E4-4B0C-8D77-1751D710E153}">
  <ds:schemaRefs/>
</ds:datastoreItem>
</file>

<file path=customXml/itemProps6.xml><?xml version="1.0" encoding="utf-8"?>
<ds:datastoreItem xmlns:ds="http://schemas.openxmlformats.org/officeDocument/2006/customXml" ds:itemID="{35891E0A-11FA-4BB1-8208-6150CA5356FA}">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71CC561B-28A7-486F-AAC6-4E4E3EE7D417}"/>
</file>

<file path=docProps/app.xml><?xml version="1.0" encoding="utf-8"?>
<Properties xmlns="http://schemas.openxmlformats.org/officeDocument/2006/extended-properties" xmlns:vt="http://schemas.openxmlformats.org/officeDocument/2006/docPropsVTypes">
  <Template>Normal.dotm</Template>
  <TotalTime>4</TotalTime>
  <Pages>7</Pages>
  <Words>1323</Words>
  <Characters>7228</Characters>
  <Application>Microsoft Office Word</Application>
  <DocSecurity>0</DocSecurity>
  <Lines>150</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8483</CharactersWithSpaces>
  <SharedDoc>false</SharedDoc>
  <HLinks>
    <vt:vector size="24" baseType="variant">
      <vt:variant>
        <vt:i4>5177415</vt:i4>
      </vt:variant>
      <vt:variant>
        <vt:i4>9</vt:i4>
      </vt:variant>
      <vt:variant>
        <vt:i4>0</vt:i4>
      </vt:variant>
      <vt:variant>
        <vt:i4>5</vt:i4>
      </vt:variant>
      <vt:variant>
        <vt:lpwstr>http://www.iso20022.org/catalogue_of_messages.page</vt:lpwstr>
      </vt:variant>
      <vt:variant>
        <vt:lpwstr/>
      </vt:variant>
      <vt:variant>
        <vt:i4>1769520</vt:i4>
      </vt:variant>
      <vt:variant>
        <vt:i4>6</vt:i4>
      </vt:variant>
      <vt:variant>
        <vt:i4>0</vt:i4>
      </vt:variant>
      <vt:variant>
        <vt:i4>5</vt:i4>
      </vt:variant>
      <vt:variant>
        <vt:lpwstr>mailto:priscilla.ferridebarros@asx.com.au</vt:lpwstr>
      </vt:variant>
      <vt:variant>
        <vt:lpwstr/>
      </vt:variant>
      <vt:variant>
        <vt:i4>3866711</vt:i4>
      </vt:variant>
      <vt:variant>
        <vt:i4>3</vt:i4>
      </vt:variant>
      <vt:variant>
        <vt:i4>0</vt:i4>
      </vt:variant>
      <vt:variant>
        <vt:i4>5</vt:i4>
      </vt:variant>
      <vt:variant>
        <vt:lpwstr>mailto:karine.taquet@swift.com</vt:lpwstr>
      </vt:variant>
      <vt:variant>
        <vt:lpwstr/>
      </vt:variant>
      <vt:variant>
        <vt:i4>1769520</vt:i4>
      </vt:variant>
      <vt:variant>
        <vt:i4>0</vt:i4>
      </vt:variant>
      <vt:variant>
        <vt:i4>0</vt:i4>
      </vt:variant>
      <vt:variant>
        <vt:i4>5</vt:i4>
      </vt:variant>
      <vt:variant>
        <vt:lpwstr>mailto:priscilla.ferridebarros@asx.com.au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TAQUET Karine</dc:creator>
  <cp:keywords/>
  <dc:description/>
  <cp:lastModifiedBy>STEENO Aurelie</cp:lastModifiedBy>
  <cp:revision>2</cp:revision>
  <cp:lastPrinted>2026-07-07T17:59:00Z</cp:lastPrinted>
  <dcterms:created xsi:type="dcterms:W3CDTF">2026-07-16T09:27:00Z</dcterms:created>
  <dcterms:modified xsi:type="dcterms:W3CDTF">2026-07-16T09:27:00Z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IFT_DOC_REVIEW_HISTORY">
    <vt:lpwstr>{56028B8F-83E4-4B0C-8D77-1751D710E153}</vt:lpwstr>
  </property>
  <property fmtid="{D5CDD505-2E9C-101B-9397-08002B2CF9AE}" pid="3" name="SWIFT_DOC_REVIEW_HEADINGS">
    <vt:lpwstr>{D9888061-225F-4D98-91E8-D044B3B6B9DA}</vt:lpwstr>
  </property>
  <property fmtid="{D5CDD505-2E9C-101B-9397-08002B2CF9AE}" pid="4" name="MSIP_Label_08af52eb-d54c-4fad-a68e-84ff3f406d9d_SiteId">
    <vt:lpwstr>45b55e44-3503-4284-bbe1-0e6bf9fa1d0a</vt:lpwstr>
  </property>
  <property fmtid="{D5CDD505-2E9C-101B-9397-08002B2CF9AE}" pid="5" name="MSIP_Label_08af52eb-d54c-4fad-a68e-84ff3f406d9d_SetDate">
    <vt:lpwstr>2026-07-07T10:00:26Z</vt:lpwstr>
  </property>
  <property fmtid="{D5CDD505-2E9C-101B-9397-08002B2CF9AE}" pid="6" name="MSIP_Label_08af52eb-d54c-4fad-a68e-84ff3f406d9d_Name">
    <vt:lpwstr>Restricted - External v2</vt:lpwstr>
  </property>
  <property fmtid="{D5CDD505-2E9C-101B-9397-08002B2CF9AE}" pid="7" name="MSIP_Label_08af52eb-d54c-4fad-a68e-84ff3f406d9d_Method">
    <vt:lpwstr>Privileged</vt:lpwstr>
  </property>
  <property fmtid="{D5CDD505-2E9C-101B-9397-08002B2CF9AE}" pid="8" name="MSIP_Label_08af52eb-d54c-4fad-a68e-84ff3f406d9d_Enabled">
    <vt:lpwstr>true</vt:lpwstr>
  </property>
  <property fmtid="{D5CDD505-2E9C-101B-9397-08002B2CF9AE}" pid="9" name="MSIP_Label_08af52eb-d54c-4fad-a68e-84ff3f406d9d_ContentBits">
    <vt:lpwstr>0</vt:lpwstr>
  </property>
  <property fmtid="{D5CDD505-2E9C-101B-9397-08002B2CF9AE}" pid="10" name="MSIP_Label_08af52eb-d54c-4fad-a68e-84ff3f406d9d_ActionId">
    <vt:lpwstr>71829b94-0fbb-4141-bc19-5c0393143585</vt:lpwstr>
  </property>
  <property fmtid="{D5CDD505-2E9C-101B-9397-08002B2CF9AE}" pid="11" name="ContentTypeId">
    <vt:lpwstr>0x010100FA5E47E012EAA240A32F04A8870061BA</vt:lpwstr>
  </property>
  <property fmtid="{D5CDD505-2E9C-101B-9397-08002B2CF9AE}" pid="12" name="_dlc_DocIdItemGuid">
    <vt:lpwstr>195c5cfe-1bd5-4bb6-8d3a-142ad9b39787</vt:lpwstr>
  </property>
  <property fmtid="{D5CDD505-2E9C-101B-9397-08002B2CF9AE}" pid="13" name="MediaServiceImageTags">
    <vt:lpwstr/>
  </property>
</Properties>
</file>