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6AD5" w14:textId="77777777" w:rsidR="00F91F93" w:rsidRPr="00CD0854" w:rsidRDefault="00DD37B4" w:rsidP="00CD0854">
      <w:pPr>
        <w:pStyle w:val="Heading1"/>
        <w:jc w:val="center"/>
        <w:rPr>
          <w:lang w:val="en-GB"/>
        </w:rPr>
      </w:pPr>
      <w:r w:rsidRPr="00CD0854">
        <w:rPr>
          <w:lang w:val="en-GB"/>
        </w:rPr>
        <w:t>Change Request</w:t>
      </w:r>
      <w:r w:rsidR="00C852E6">
        <w:rPr>
          <w:lang w:val="en-GB"/>
        </w:rPr>
        <w:br/>
      </w:r>
      <w:r w:rsidR="00324C6F" w:rsidRPr="00CD0854">
        <w:rPr>
          <w:lang w:val="en-GB"/>
        </w:rPr>
        <w:t xml:space="preserve">for the update of </w:t>
      </w:r>
      <w:r w:rsidR="007F60C5" w:rsidRPr="00CD0854">
        <w:rPr>
          <w:lang w:val="en-GB"/>
        </w:rPr>
        <w:t xml:space="preserve">an External Code </w:t>
      </w:r>
      <w:r w:rsidR="005C420B" w:rsidRPr="00CD0854">
        <w:rPr>
          <w:lang w:val="en-GB"/>
        </w:rPr>
        <w:t>Set</w:t>
      </w:r>
    </w:p>
    <w:p w14:paraId="273D35D6" w14:textId="77777777" w:rsidR="00577BCC" w:rsidRPr="00021E80" w:rsidRDefault="00865C2F" w:rsidP="003A053F">
      <w:r w:rsidRPr="00021E80">
        <w:t xml:space="preserve">Note: this document </w:t>
      </w:r>
      <w:r w:rsidR="00C852E6" w:rsidRPr="00021E80">
        <w:t xml:space="preserve">is to be completed by </w:t>
      </w:r>
      <w:r w:rsidR="00E928F1" w:rsidRPr="00021E80">
        <w:t xml:space="preserve">parties </w:t>
      </w:r>
      <w:r w:rsidR="00C852E6" w:rsidRPr="00021E80">
        <w:t xml:space="preserve">that </w:t>
      </w:r>
      <w:r w:rsidR="00E928F1" w:rsidRPr="00021E80">
        <w:t xml:space="preserve">request to </w:t>
      </w:r>
      <w:r w:rsidR="007F60C5" w:rsidRPr="00021E80">
        <w:t xml:space="preserve">either add new codes or clarify the definition of existing </w:t>
      </w:r>
      <w:r w:rsidR="00E928F1" w:rsidRPr="00021E80">
        <w:t>c</w:t>
      </w:r>
      <w:r w:rsidR="007F60C5" w:rsidRPr="00021E80">
        <w:t xml:space="preserve">odes or replace existing codes by new one(s) or </w:t>
      </w:r>
      <w:r w:rsidR="00C852E6" w:rsidRPr="00021E80">
        <w:t>expire</w:t>
      </w:r>
      <w:r w:rsidR="007F60C5" w:rsidRPr="00021E80">
        <w:t xml:space="preserve"> </w:t>
      </w:r>
      <w:r w:rsidRPr="00021E80">
        <w:t xml:space="preserve">existing </w:t>
      </w:r>
      <w:r w:rsidR="005C420B" w:rsidRPr="00021E80">
        <w:t>code</w:t>
      </w:r>
      <w:r w:rsidR="00812A48" w:rsidRPr="00021E80">
        <w:t>s</w:t>
      </w:r>
      <w:r w:rsidR="007F60C5" w:rsidRPr="00021E80">
        <w:t xml:space="preserve"> in one of the </w:t>
      </w:r>
      <w:hyperlink r:id="rId12" w:history="1">
        <w:r w:rsidR="007F60C5" w:rsidRPr="00021E80">
          <w:rPr>
            <w:rStyle w:val="Hyperlink"/>
            <w:rFonts w:cs="Arial"/>
            <w:i/>
            <w:color w:val="767171" w:themeColor="background2" w:themeShade="80"/>
            <w:sz w:val="20"/>
            <w:szCs w:val="24"/>
            <w:lang w:val="en-GB"/>
          </w:rPr>
          <w:t xml:space="preserve">External Code </w:t>
        </w:r>
        <w:r w:rsidR="005C420B" w:rsidRPr="00021E80">
          <w:rPr>
            <w:rStyle w:val="Hyperlink"/>
            <w:rFonts w:cs="Arial"/>
            <w:i/>
            <w:color w:val="767171" w:themeColor="background2" w:themeShade="80"/>
            <w:sz w:val="20"/>
            <w:szCs w:val="24"/>
            <w:lang w:val="en-GB"/>
          </w:rPr>
          <w:t>Set</w:t>
        </w:r>
        <w:r w:rsidR="007F60C5" w:rsidRPr="00021E80">
          <w:rPr>
            <w:rStyle w:val="Hyperlink"/>
            <w:rFonts w:cs="Arial"/>
            <w:i/>
            <w:color w:val="767171" w:themeColor="background2" w:themeShade="80"/>
            <w:sz w:val="20"/>
            <w:szCs w:val="24"/>
            <w:lang w:val="en-GB"/>
          </w:rPr>
          <w:t>s</w:t>
        </w:r>
      </w:hyperlink>
      <w:r w:rsidR="007F60C5" w:rsidRPr="00021E80">
        <w:t xml:space="preserve"> used in ISO 20022 messages</w:t>
      </w:r>
      <w:r w:rsidRPr="00021E80">
        <w:t>.</w:t>
      </w:r>
      <w:r w:rsidR="00E928F1" w:rsidRPr="00021E80">
        <w:t xml:space="preserve"> All change requests</w:t>
      </w:r>
      <w:r w:rsidR="0044313F" w:rsidRPr="00021E80">
        <w:t xml:space="preserve"> conforming to this template</w:t>
      </w:r>
      <w:r w:rsidR="00E928F1" w:rsidRPr="00021E80">
        <w:t xml:space="preserve"> </w:t>
      </w:r>
      <w:r w:rsidR="00114F60" w:rsidRPr="00021E80">
        <w:t xml:space="preserve">that are received prior to the end of a quarter (31 March, 30 June, 30 September, 31 December) </w:t>
      </w:r>
      <w:r w:rsidR="00E928F1" w:rsidRPr="00021E80">
        <w:t>will be</w:t>
      </w:r>
      <w:r w:rsidR="007F60C5" w:rsidRPr="00021E80">
        <w:t xml:space="preserve"> evaluated by the SEG and, if approved, incorporated in the following quarterly publication</w:t>
      </w:r>
      <w:r w:rsidR="00E928F1" w:rsidRPr="00021E80">
        <w:t xml:space="preserve"> cycle</w:t>
      </w:r>
      <w:r w:rsidR="00C52ABE" w:rsidRPr="00021E80">
        <w:t xml:space="preserve"> </w:t>
      </w:r>
      <w:r w:rsidR="007F60C5" w:rsidRPr="00021E80">
        <w:t xml:space="preserve">of the External Code </w:t>
      </w:r>
      <w:r w:rsidR="005C420B" w:rsidRPr="00021E80">
        <w:t>Sets</w:t>
      </w:r>
      <w:r w:rsidR="00114F60" w:rsidRPr="00021E80">
        <w:t xml:space="preserve"> </w:t>
      </w:r>
      <w:r w:rsidR="007F60C5" w:rsidRPr="00021E80">
        <w:t>(</w:t>
      </w:r>
      <w:r w:rsidR="00114F60" w:rsidRPr="00021E80">
        <w:t xml:space="preserve">respectively, by </w:t>
      </w:r>
      <w:r w:rsidR="007F60C5" w:rsidRPr="00021E80">
        <w:t xml:space="preserve">end </w:t>
      </w:r>
      <w:r w:rsidR="00114F60" w:rsidRPr="00021E80">
        <w:t>of May, August,</w:t>
      </w:r>
      <w:r w:rsidR="007F60C5" w:rsidRPr="00021E80">
        <w:t xml:space="preserve"> </w:t>
      </w:r>
      <w:r w:rsidR="00114F60" w:rsidRPr="00021E80">
        <w:t>November and February</w:t>
      </w:r>
      <w:r w:rsidR="007F60C5" w:rsidRPr="00021E80">
        <w:t>), unless otherwise specified by the SEG</w:t>
      </w:r>
      <w:r w:rsidR="00E928F1" w:rsidRPr="00021E80">
        <w:t>.</w:t>
      </w:r>
    </w:p>
    <w:p w14:paraId="72471F04" w14:textId="77777777" w:rsidR="00865C2F" w:rsidRPr="00CD0854" w:rsidRDefault="0006293F" w:rsidP="00C852E6">
      <w:pPr>
        <w:pStyle w:val="Heading1"/>
        <w:numPr>
          <w:ilvl w:val="0"/>
          <w:numId w:val="20"/>
        </w:numPr>
        <w:rPr>
          <w:lang w:val="en-GB"/>
        </w:rPr>
      </w:pPr>
      <w:r w:rsidRPr="00CD0854">
        <w:rPr>
          <w:lang w:val="en-GB"/>
        </w:rPr>
        <w:t xml:space="preserve">Origin of the </w:t>
      </w:r>
      <w:r w:rsidR="00D123C1" w:rsidRPr="00CD0854">
        <w:rPr>
          <w:lang w:val="en-GB"/>
        </w:rPr>
        <w:t>request:</w:t>
      </w:r>
    </w:p>
    <w:p w14:paraId="2D7DD936" w14:textId="77777777" w:rsidR="00C852E6" w:rsidRDefault="008438AF" w:rsidP="00C852E6">
      <w:pPr>
        <w:pStyle w:val="Heading2"/>
        <w:rPr>
          <w:lang w:val="en-GB"/>
        </w:rPr>
      </w:pPr>
      <w:r w:rsidRPr="00CD0854">
        <w:rPr>
          <w:lang w:val="en-GB"/>
        </w:rPr>
        <w:t>A.1</w:t>
      </w:r>
      <w:r w:rsidR="00D843BF">
        <w:rPr>
          <w:lang w:val="en-GB"/>
        </w:rPr>
        <w:tab/>
      </w:r>
      <w:r w:rsidRPr="00CD0854">
        <w:rPr>
          <w:lang w:val="en-GB"/>
        </w:rPr>
        <w:t>Submitter:</w:t>
      </w:r>
    </w:p>
    <w:p w14:paraId="5002B0BA"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4484"/>
        <w:gridCol w:w="4484"/>
      </w:tblGrid>
      <w:tr w:rsidR="00021E80" w:rsidRPr="00021E80" w14:paraId="6342A915" w14:textId="77777777" w:rsidTr="00021E80">
        <w:tc>
          <w:tcPr>
            <w:tcW w:w="2500" w:type="pct"/>
          </w:tcPr>
          <w:p w14:paraId="1242ADAF" w14:textId="77777777" w:rsidR="00021E80" w:rsidRPr="00021E80" w:rsidRDefault="00021E80" w:rsidP="003A053F">
            <w:pPr>
              <w:rPr>
                <w:shd w:val="clear" w:color="auto" w:fill="E7E6E6"/>
              </w:rPr>
            </w:pPr>
            <w:r w:rsidRPr="00021E80">
              <w:t>Name of the company, organization, group, initiative or community that submits the change request.</w:t>
            </w:r>
          </w:p>
        </w:tc>
        <w:tc>
          <w:tcPr>
            <w:tcW w:w="2500" w:type="pct"/>
          </w:tcPr>
          <w:p w14:paraId="230DCB72" w14:textId="242F6F3E" w:rsidR="00021E80" w:rsidRPr="00021E80" w:rsidRDefault="008B659A" w:rsidP="003A053F">
            <w:pPr>
              <w:rPr>
                <w:shd w:val="clear" w:color="auto" w:fill="E7E6E6"/>
              </w:rPr>
            </w:pPr>
            <w:r>
              <w:rPr>
                <w:shd w:val="clear" w:color="auto" w:fill="E7E6E6"/>
              </w:rPr>
              <w:t>CGI-MP Working Group 1</w:t>
            </w:r>
          </w:p>
        </w:tc>
      </w:tr>
    </w:tbl>
    <w:p w14:paraId="0F5D6E36" w14:textId="77777777" w:rsidR="00D843BF" w:rsidRDefault="00D843BF" w:rsidP="00D843BF">
      <w:pPr>
        <w:pStyle w:val="Heading2"/>
        <w:rPr>
          <w:lang w:val="en-GB"/>
        </w:rPr>
      </w:pPr>
      <w:r>
        <w:rPr>
          <w:lang w:val="en-GB"/>
        </w:rPr>
        <w:t>A.2</w:t>
      </w:r>
      <w:r>
        <w:rPr>
          <w:lang w:val="en-GB"/>
        </w:rPr>
        <w:tab/>
      </w:r>
      <w:r w:rsidR="00CC68E1" w:rsidRPr="00CD0854">
        <w:rPr>
          <w:lang w:val="en-GB"/>
        </w:rPr>
        <w:t>C</w:t>
      </w:r>
      <w:r w:rsidR="000408BA" w:rsidRPr="00CD0854">
        <w:rPr>
          <w:lang w:val="en-GB"/>
        </w:rPr>
        <w:t>ontact person:</w:t>
      </w:r>
    </w:p>
    <w:p w14:paraId="0E59D075" w14:textId="77777777" w:rsidR="00021E80" w:rsidRDefault="00021E80" w:rsidP="003A053F">
      <w:r w:rsidRPr="00021E80">
        <w:t>Person that can be contacted for additional information on the request</w:t>
      </w:r>
    </w:p>
    <w:p w14:paraId="269ECCE1" w14:textId="77777777" w:rsidR="00021E80" w:rsidRPr="00021E80" w:rsidRDefault="00021E80" w:rsidP="003A053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67"/>
      </w:tblGrid>
      <w:tr w:rsidR="008B659A" w:rsidRPr="00021E80" w14:paraId="321811F0" w14:textId="77777777" w:rsidTr="00021E80">
        <w:tc>
          <w:tcPr>
            <w:tcW w:w="1952" w:type="pct"/>
          </w:tcPr>
          <w:p w14:paraId="3526AC4E" w14:textId="77777777" w:rsidR="008B659A" w:rsidRPr="00021E80" w:rsidRDefault="008B659A" w:rsidP="008B659A">
            <w:pPr>
              <w:pStyle w:val="Heading3"/>
              <w:ind w:left="0" w:firstLine="0"/>
              <w:rPr>
                <w:b w:val="0"/>
                <w:lang w:val="en-GB"/>
              </w:rPr>
            </w:pPr>
            <w:r>
              <w:rPr>
                <w:b w:val="0"/>
                <w:lang w:val="en-GB"/>
              </w:rPr>
              <w:t xml:space="preserve">A.2.1. </w:t>
            </w:r>
            <w:r w:rsidRPr="00021E80">
              <w:rPr>
                <w:b w:val="0"/>
                <w:lang w:val="en-GB"/>
              </w:rPr>
              <w:t>First name, Last name</w:t>
            </w:r>
          </w:p>
        </w:tc>
        <w:tc>
          <w:tcPr>
            <w:tcW w:w="3048" w:type="pct"/>
          </w:tcPr>
          <w:p w14:paraId="27ACFAA3" w14:textId="183D8066" w:rsidR="008B659A" w:rsidRPr="00021E80" w:rsidRDefault="008B659A" w:rsidP="008B659A">
            <w:pPr>
              <w:pStyle w:val="Heading3"/>
              <w:ind w:left="0" w:firstLine="0"/>
              <w:rPr>
                <w:b w:val="0"/>
                <w:lang w:val="en-GB"/>
              </w:rPr>
            </w:pPr>
            <w:r w:rsidRPr="00906D86">
              <w:rPr>
                <w:b w:val="0"/>
                <w:lang w:val="en-GB"/>
              </w:rPr>
              <w:t>Kerstin Schoenwitz</w:t>
            </w:r>
          </w:p>
        </w:tc>
      </w:tr>
      <w:tr w:rsidR="008B659A" w:rsidRPr="00021E80" w14:paraId="3970E59D" w14:textId="77777777" w:rsidTr="00021E80">
        <w:tc>
          <w:tcPr>
            <w:tcW w:w="1952" w:type="pct"/>
          </w:tcPr>
          <w:p w14:paraId="6074EC0B" w14:textId="77777777" w:rsidR="008B659A" w:rsidRPr="00021E80" w:rsidRDefault="008B659A" w:rsidP="008B659A">
            <w:pPr>
              <w:pStyle w:val="Heading3"/>
              <w:ind w:left="0" w:firstLine="0"/>
              <w:rPr>
                <w:b w:val="0"/>
                <w:lang w:val="en-GB"/>
              </w:rPr>
            </w:pPr>
            <w:r>
              <w:rPr>
                <w:b w:val="0"/>
                <w:lang w:val="en-GB"/>
              </w:rPr>
              <w:t>A.2.2. E</w:t>
            </w:r>
            <w:r w:rsidRPr="00021E80">
              <w:rPr>
                <w:b w:val="0"/>
                <w:lang w:val="en-GB"/>
              </w:rPr>
              <w:t>mail address</w:t>
            </w:r>
          </w:p>
        </w:tc>
        <w:tc>
          <w:tcPr>
            <w:tcW w:w="3048" w:type="pct"/>
          </w:tcPr>
          <w:p w14:paraId="00904342" w14:textId="0A7384B4" w:rsidR="008B659A" w:rsidRPr="00021E80" w:rsidRDefault="008B659A" w:rsidP="008B659A">
            <w:pPr>
              <w:pStyle w:val="Heading3"/>
              <w:ind w:left="0" w:firstLine="0"/>
              <w:rPr>
                <w:b w:val="0"/>
                <w:lang w:val="en-GB"/>
              </w:rPr>
            </w:pPr>
            <w:r w:rsidRPr="00A73F57">
              <w:rPr>
                <w:b w:val="0"/>
                <w:lang w:val="nl-NL"/>
              </w:rPr>
              <w:t>kerstin.schoenwitz@db.com</w:t>
            </w:r>
          </w:p>
        </w:tc>
      </w:tr>
      <w:tr w:rsidR="00443763" w:rsidRPr="00021E80" w14:paraId="25D35828" w14:textId="77777777" w:rsidTr="00021E80">
        <w:tc>
          <w:tcPr>
            <w:tcW w:w="1952" w:type="pct"/>
          </w:tcPr>
          <w:p w14:paraId="3B257913" w14:textId="77777777" w:rsidR="00443763" w:rsidRPr="00021E80" w:rsidRDefault="00443763" w:rsidP="00443763">
            <w:pPr>
              <w:pStyle w:val="Heading3"/>
              <w:ind w:left="0" w:firstLine="0"/>
              <w:rPr>
                <w:b w:val="0"/>
                <w:lang w:val="en-GB"/>
              </w:rPr>
            </w:pPr>
            <w:r>
              <w:rPr>
                <w:b w:val="0"/>
                <w:lang w:val="en-GB"/>
              </w:rPr>
              <w:t xml:space="preserve">A.2.3. </w:t>
            </w:r>
            <w:r w:rsidRPr="00021E80">
              <w:rPr>
                <w:b w:val="0"/>
                <w:lang w:val="en-GB"/>
              </w:rPr>
              <w:t>Telephone</w:t>
            </w:r>
          </w:p>
        </w:tc>
        <w:tc>
          <w:tcPr>
            <w:tcW w:w="3048" w:type="pct"/>
          </w:tcPr>
          <w:p w14:paraId="27A2A652" w14:textId="7D55CC53" w:rsidR="00443763" w:rsidRPr="00021E80" w:rsidRDefault="00443763" w:rsidP="00443763">
            <w:pPr>
              <w:pStyle w:val="Heading3"/>
              <w:ind w:left="0" w:firstLine="0"/>
              <w:rPr>
                <w:b w:val="0"/>
                <w:lang w:val="en-GB"/>
              </w:rPr>
            </w:pPr>
            <w:r>
              <w:rPr>
                <w:b w:val="0"/>
                <w:lang w:val="en-GB"/>
              </w:rPr>
              <w:t>+49 173 6570315</w:t>
            </w:r>
          </w:p>
        </w:tc>
      </w:tr>
    </w:tbl>
    <w:p w14:paraId="37E9AB22" w14:textId="77777777" w:rsidR="00D843BF" w:rsidRDefault="008438AF" w:rsidP="00D843BF">
      <w:pPr>
        <w:pStyle w:val="Heading2"/>
      </w:pPr>
      <w:r w:rsidRPr="00D843BF">
        <w:t>A.</w:t>
      </w:r>
      <w:r w:rsidR="000408BA" w:rsidRPr="00D843BF">
        <w:t>3</w:t>
      </w:r>
      <w:r w:rsidR="00D843BF">
        <w:tab/>
      </w:r>
      <w:r w:rsidR="0006293F" w:rsidRPr="00D843BF">
        <w:t>Sponsors:</w:t>
      </w:r>
    </w:p>
    <w:p w14:paraId="1A56FE76" w14:textId="77777777" w:rsidR="00633EA4" w:rsidRDefault="00633EA4" w:rsidP="003A053F">
      <w:r>
        <w:t xml:space="preserve">If the submitter acts on behalf of or has gained support from other </w:t>
      </w:r>
      <w:proofErr w:type="spellStart"/>
      <w:r>
        <w:t>organisations</w:t>
      </w:r>
      <w:proofErr w:type="spellEnd"/>
      <w:r>
        <w:t>, groups, initiatives or communities, these should be listed as sponsors.</w:t>
      </w:r>
    </w:p>
    <w:p w14:paraId="166CB6CF" w14:textId="77777777" w:rsid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1E2B86DE" w14:textId="77777777" w:rsidTr="003A053F">
        <w:tc>
          <w:tcPr>
            <w:tcW w:w="8978" w:type="dxa"/>
          </w:tcPr>
          <w:p w14:paraId="63ADD0AE" w14:textId="77777777" w:rsidR="003A053F" w:rsidRDefault="003A053F" w:rsidP="003A053F"/>
        </w:tc>
      </w:tr>
    </w:tbl>
    <w:p w14:paraId="06E1BC75" w14:textId="77777777" w:rsidR="003A053F" w:rsidRDefault="003A053F" w:rsidP="003A053F"/>
    <w:p w14:paraId="1D0784C3" w14:textId="77777777" w:rsidR="003A053F" w:rsidRDefault="003A053F" w:rsidP="003A053F">
      <w:r>
        <w:br w:type="page"/>
      </w:r>
    </w:p>
    <w:p w14:paraId="447CDF6B" w14:textId="77777777" w:rsidR="00854FA6" w:rsidRPr="00CD0854" w:rsidRDefault="006D4A37" w:rsidP="00C53715">
      <w:pPr>
        <w:pStyle w:val="Heading1"/>
        <w:numPr>
          <w:ilvl w:val="0"/>
          <w:numId w:val="25"/>
        </w:numPr>
        <w:rPr>
          <w:lang w:val="en-GB"/>
        </w:rPr>
      </w:pPr>
      <w:r w:rsidRPr="00CD0854">
        <w:rPr>
          <w:lang w:val="en-GB"/>
        </w:rPr>
        <w:lastRenderedPageBreak/>
        <w:t>Description of the change request:</w:t>
      </w:r>
    </w:p>
    <w:p w14:paraId="0593D6A7" w14:textId="77777777" w:rsidR="00622329" w:rsidRDefault="00622329" w:rsidP="003A053F">
      <w:r>
        <w:t>Specify the request type: creation of new code set, update of existing code set, deletion of existing code set.</w:t>
      </w:r>
    </w:p>
    <w:p w14:paraId="139E82C9" w14:textId="77777777" w:rsidR="00CC5C74" w:rsidRDefault="00E028B6" w:rsidP="003A053F">
      <w:r w:rsidRPr="00CD0854">
        <w:t xml:space="preserve">For </w:t>
      </w:r>
      <w:r w:rsidR="00622329">
        <w:t xml:space="preserve">the creation of a new code set or for updating an existing code set, also complete the table in section H below.  For the addition of </w:t>
      </w:r>
      <w:r w:rsidRPr="00CD0854">
        <w:t>new codes, all the details must be speci</w:t>
      </w:r>
      <w:r w:rsidR="00CC5C74" w:rsidRPr="00CD0854">
        <w:t>fied, including a proposed code</w:t>
      </w:r>
      <w:r w:rsidRPr="00CD0854">
        <w:t>, a</w:t>
      </w:r>
      <w:r w:rsidR="00CC5C74" w:rsidRPr="00CD0854">
        <w:t xml:space="preserve"> proposed code name, a</w:t>
      </w:r>
      <w:r w:rsidRPr="00CD0854">
        <w:t xml:space="preserve"> clear definition,</w:t>
      </w:r>
      <w:r w:rsidR="00CC5C74" w:rsidRPr="00CD0854">
        <w:t xml:space="preserve"> and any other indication</w:t>
      </w:r>
      <w:r w:rsidR="00812A48" w:rsidRPr="00CD0854">
        <w:t>s</w:t>
      </w:r>
      <w:r w:rsidR="00CC5C74" w:rsidRPr="00CD0854">
        <w:t xml:space="preserve">, such as </w:t>
      </w:r>
      <w:r w:rsidR="00622329">
        <w:t xml:space="preserve">an </w:t>
      </w:r>
      <w:r w:rsidR="00CC5C74" w:rsidRPr="00CD0854">
        <w:t>example or format</w:t>
      </w:r>
      <w:r w:rsidR="00C53715">
        <w:t xml:space="preserve"> to be pu</w:t>
      </w:r>
      <w:r w:rsidR="00CC5C74" w:rsidRPr="00CD0854">
        <w:t xml:space="preserve">blished </w:t>
      </w:r>
      <w:r w:rsidR="00C53715">
        <w:t xml:space="preserve">with the </w:t>
      </w:r>
      <w:r w:rsidR="00CC5C74" w:rsidRPr="00CD0854">
        <w:t xml:space="preserve">code </w:t>
      </w:r>
      <w:r w:rsidR="005C420B" w:rsidRPr="00CD0854">
        <w:t>set</w:t>
      </w:r>
      <w:r w:rsidR="00CC5C74" w:rsidRPr="00CD0854">
        <w:t>.</w:t>
      </w:r>
    </w:p>
    <w:p w14:paraId="430C22C0" w14:textId="77777777" w:rsidR="00622329" w:rsidRDefault="00622329"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5"/>
        <w:gridCol w:w="4483"/>
      </w:tblGrid>
      <w:tr w:rsidR="00622329" w:rsidRPr="00622329" w14:paraId="2362BE4E" w14:textId="77777777" w:rsidTr="00CE2FCC">
        <w:tc>
          <w:tcPr>
            <w:tcW w:w="4485" w:type="dxa"/>
          </w:tcPr>
          <w:p w14:paraId="439DEF66" w14:textId="77777777" w:rsidR="00622329" w:rsidRPr="00622329" w:rsidRDefault="00622329" w:rsidP="00851BC7">
            <w:r w:rsidRPr="00622329">
              <w:t>Request type</w:t>
            </w:r>
            <w:r>
              <w:t>: creation, update, deletion</w:t>
            </w:r>
          </w:p>
        </w:tc>
        <w:tc>
          <w:tcPr>
            <w:tcW w:w="4483" w:type="dxa"/>
          </w:tcPr>
          <w:p w14:paraId="1CF5F91E" w14:textId="6550ECF1" w:rsidR="00622329" w:rsidRPr="00622329" w:rsidRDefault="00CF18FE" w:rsidP="00851BC7">
            <w:r>
              <w:t>Update</w:t>
            </w:r>
          </w:p>
        </w:tc>
      </w:tr>
    </w:tbl>
    <w:p w14:paraId="1E2B77FA" w14:textId="77777777" w:rsidR="00CE2FCC" w:rsidRPr="00D843BF" w:rsidRDefault="00CE2FCC" w:rsidP="00CE2FCC">
      <w:pPr>
        <w:pStyle w:val="Heading1"/>
        <w:numPr>
          <w:ilvl w:val="0"/>
          <w:numId w:val="25"/>
        </w:numPr>
      </w:pPr>
      <w:r w:rsidRPr="00D843BF">
        <w:t>Related External Code Set:</w:t>
      </w:r>
    </w:p>
    <w:p w14:paraId="04A669CC" w14:textId="77777777" w:rsidR="00CE2FCC" w:rsidRPr="00CE2FCC" w:rsidRDefault="00CE2FCC" w:rsidP="00CE2FCC">
      <w:pPr>
        <w:rPr>
          <w:szCs w:val="24"/>
        </w:rPr>
      </w:pPr>
      <w:r>
        <w:t xml:space="preserve">For updating or deleting an existing code set, </w:t>
      </w:r>
      <w:r w:rsidRPr="00CD0854">
        <w:t xml:space="preserve">indicate the exact name of the code set as indicated in the </w:t>
      </w:r>
      <w:hyperlink r:id="rId13" w:history="1">
        <w:r w:rsidRPr="00CD0854">
          <w:rPr>
            <w:rStyle w:val="Hyperlink"/>
            <w:rFonts w:cs="Arial"/>
            <w:i/>
            <w:szCs w:val="24"/>
            <w:lang w:val="en-GB"/>
          </w:rPr>
          <w:t>External Code Sets</w:t>
        </w:r>
      </w:hyperlink>
      <w:r w:rsidRPr="00CD0854">
        <w:rPr>
          <w:i/>
          <w:szCs w:val="24"/>
        </w:rPr>
        <w:t xml:space="preserve"> </w:t>
      </w:r>
      <w:r w:rsidRPr="00CD0854">
        <w:rPr>
          <w:szCs w:val="24"/>
        </w:rPr>
        <w:t>documents on iso20022.org.</w:t>
      </w:r>
      <w:r>
        <w:rPr>
          <w:szCs w:val="24"/>
        </w:rPr>
        <w:t xml:space="preserve"> For creating a new code set, indicate a proposed name for the new code set.</w:t>
      </w:r>
    </w:p>
    <w:p w14:paraId="7F355E85" w14:textId="77777777" w:rsidR="00CE2FCC" w:rsidRDefault="00CE2FCC" w:rsidP="00CE2FCC">
      <w:r w:rsidRPr="00CD0854">
        <w:t>A specific change request form must be completed for each code set to be updated.</w:t>
      </w:r>
    </w:p>
    <w:p w14:paraId="3D7802FC" w14:textId="77777777" w:rsidR="00CE2FCC" w:rsidRDefault="00CE2FCC" w:rsidP="00CE2FC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CE2FCC" w14:paraId="5C23EFC1" w14:textId="77777777" w:rsidTr="00E46DB1">
        <w:tc>
          <w:tcPr>
            <w:tcW w:w="8978" w:type="dxa"/>
          </w:tcPr>
          <w:p w14:paraId="40176253" w14:textId="29A56268" w:rsidR="00CE2FCC" w:rsidRPr="006A6B60" w:rsidRDefault="006A6B60" w:rsidP="00E46DB1">
            <w:pPr>
              <w:rPr>
                <w:rFonts w:cs="Arial"/>
                <w:b/>
                <w:bCs/>
                <w:color w:val="333D3E"/>
                <w:spacing w:val="3"/>
                <w:sz w:val="21"/>
                <w:szCs w:val="21"/>
                <w:shd w:val="clear" w:color="auto" w:fill="FFFFFF"/>
              </w:rPr>
            </w:pPr>
            <w:r w:rsidRPr="006A6B60">
              <w:t>ExternalDiscountAmountType1Code</w:t>
            </w:r>
          </w:p>
        </w:tc>
      </w:tr>
    </w:tbl>
    <w:p w14:paraId="69B1A4A4" w14:textId="77777777" w:rsidR="005246BE" w:rsidRPr="00CD0854" w:rsidRDefault="005246BE" w:rsidP="00C53715">
      <w:pPr>
        <w:pStyle w:val="Heading1"/>
        <w:numPr>
          <w:ilvl w:val="0"/>
          <w:numId w:val="25"/>
        </w:numPr>
        <w:rPr>
          <w:lang w:val="en-GB"/>
        </w:rPr>
      </w:pPr>
      <w:r w:rsidRPr="00CD0854">
        <w:rPr>
          <w:lang w:val="en-GB"/>
        </w:rPr>
        <w:t xml:space="preserve">Purpose of the </w:t>
      </w:r>
      <w:r w:rsidR="00577861" w:rsidRPr="00CD0854">
        <w:rPr>
          <w:lang w:val="en-GB"/>
        </w:rPr>
        <w:t>change</w:t>
      </w:r>
      <w:r w:rsidRPr="00CD0854">
        <w:rPr>
          <w:lang w:val="en-GB"/>
        </w:rPr>
        <w:t>:</w:t>
      </w:r>
    </w:p>
    <w:p w14:paraId="5F060623" w14:textId="77777777" w:rsidR="00577861" w:rsidRPr="00CD0854" w:rsidRDefault="00577861" w:rsidP="003A053F">
      <w:r w:rsidRPr="00CD0854">
        <w:t xml:space="preserve">Background, business context, community of </w:t>
      </w:r>
      <w:r w:rsidR="006D4A37" w:rsidRPr="00CD0854">
        <w:t>users interested by the change</w:t>
      </w:r>
      <w:r w:rsidRPr="00CD0854">
        <w:t xml:space="preserve"> and expected benefits</w:t>
      </w:r>
      <w:r w:rsidR="006D4A37" w:rsidRPr="00CD0854">
        <w:t>/savings</w:t>
      </w:r>
      <w:r w:rsidRPr="00CD0854">
        <w:t>.</w:t>
      </w:r>
    </w:p>
    <w:p w14:paraId="05264F66" w14:textId="77777777" w:rsidR="006D4A37" w:rsidRDefault="00577861" w:rsidP="003A053F">
      <w:r w:rsidRPr="00CD0854">
        <w:rPr>
          <w:szCs w:val="24"/>
        </w:rPr>
        <w:t>This section must explain</w:t>
      </w:r>
      <w:r w:rsidR="00320A89" w:rsidRPr="00CD0854">
        <w:rPr>
          <w:szCs w:val="24"/>
        </w:rPr>
        <w:t xml:space="preserve"> why the existing </w:t>
      </w:r>
      <w:r w:rsidR="00CC5C74" w:rsidRPr="00CD0854">
        <w:rPr>
          <w:szCs w:val="24"/>
        </w:rPr>
        <w:t xml:space="preserve">code </w:t>
      </w:r>
      <w:r w:rsidR="005C420B" w:rsidRPr="00CD0854">
        <w:rPr>
          <w:szCs w:val="24"/>
        </w:rPr>
        <w:t>set</w:t>
      </w:r>
      <w:r w:rsidR="00320A89" w:rsidRPr="00CD0854">
        <w:rPr>
          <w:szCs w:val="24"/>
        </w:rPr>
        <w:t xml:space="preserve"> need</w:t>
      </w:r>
      <w:r w:rsidR="00CC5C74" w:rsidRPr="00CD0854">
        <w:rPr>
          <w:szCs w:val="24"/>
        </w:rPr>
        <w:t>s</w:t>
      </w:r>
      <w:r w:rsidR="00320A89" w:rsidRPr="00CD0854">
        <w:rPr>
          <w:szCs w:val="24"/>
        </w:rPr>
        <w:t xml:space="preserve"> to be changed. </w:t>
      </w:r>
      <w:r w:rsidR="00320A89" w:rsidRPr="00CD0854">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rsidRPr="00CD0854">
        <w:t xml:space="preserve"> </w:t>
      </w:r>
    </w:p>
    <w:p w14:paraId="29C0B800"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B42844D" w14:textId="77777777" w:rsidTr="00423B72">
        <w:tc>
          <w:tcPr>
            <w:tcW w:w="8978" w:type="dxa"/>
          </w:tcPr>
          <w:p w14:paraId="4E042ACB" w14:textId="6A85B855" w:rsidR="006A6B60" w:rsidRPr="0045577C" w:rsidRDefault="006A6B60" w:rsidP="006A6B60">
            <w:pPr>
              <w:rPr>
                <w:noProof/>
              </w:rPr>
            </w:pPr>
            <w:r w:rsidRPr="0045577C">
              <w:rPr>
                <w:noProof/>
              </w:rPr>
              <w:t>When CGI-MP working group 1 discussed best practice of structured remittance information, we identified the need to have a more common ISO code for an amount discount applied.</w:t>
            </w:r>
          </w:p>
          <w:p w14:paraId="10EA7DB3" w14:textId="77777777" w:rsidR="006A6B60" w:rsidRPr="0045577C" w:rsidRDefault="006A6B60" w:rsidP="006A6B60">
            <w:pPr>
              <w:rPr>
                <w:noProof/>
              </w:rPr>
            </w:pPr>
          </w:p>
          <w:p w14:paraId="0EE4E83D" w14:textId="77777777" w:rsidR="006A6B60"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r w:rsidRPr="000D29F5">
              <w:rPr>
                <w:rFonts w:eastAsia="Times"/>
                <w:noProof/>
                <w:szCs w:val="20"/>
                <w:u w:val="single"/>
                <w:lang w:val="en-US" w:eastAsia="en-US"/>
              </w:rPr>
              <w:t>Existing Discount amount ISO codes</w:t>
            </w:r>
            <w:r w:rsidRPr="0045577C">
              <w:rPr>
                <w:rFonts w:eastAsia="Times"/>
                <w:noProof/>
                <w:szCs w:val="20"/>
                <w:lang w:val="en-US" w:eastAsia="en-US"/>
              </w:rPr>
              <w:t xml:space="preserve"> (as per </w:t>
            </w:r>
            <w:r>
              <w:rPr>
                <w:rFonts w:eastAsia="Times"/>
                <w:noProof/>
                <w:szCs w:val="20"/>
                <w:lang w:val="en-US" w:eastAsia="en-US"/>
              </w:rPr>
              <w:t>the previous</w:t>
            </w:r>
            <w:r w:rsidRPr="0045577C">
              <w:rPr>
                <w:rFonts w:eastAsia="Times"/>
                <w:noProof/>
                <w:szCs w:val="20"/>
                <w:lang w:val="en-US" w:eastAsia="en-US"/>
              </w:rPr>
              <w:t xml:space="preserve"> external ISO code list ExternalDiscountAmountType1Code):</w:t>
            </w:r>
          </w:p>
          <w:p w14:paraId="7EAE2614" w14:textId="77777777" w:rsidR="006A6B60"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p>
          <w:tbl>
            <w:tblPr>
              <w:tblW w:w="9480" w:type="dxa"/>
              <w:tblCellMar>
                <w:left w:w="0" w:type="dxa"/>
                <w:right w:w="0" w:type="dxa"/>
              </w:tblCellMar>
              <w:tblLook w:val="04A0" w:firstRow="1" w:lastRow="0" w:firstColumn="1" w:lastColumn="0" w:noHBand="0" w:noVBand="1"/>
            </w:tblPr>
            <w:tblGrid>
              <w:gridCol w:w="782"/>
              <w:gridCol w:w="2777"/>
              <w:gridCol w:w="5921"/>
            </w:tblGrid>
            <w:tr w:rsidR="006A6B60" w:rsidRPr="0045577C" w14:paraId="6321F160" w14:textId="77777777" w:rsidTr="00F234AD">
              <w:trPr>
                <w:trHeight w:val="742"/>
              </w:trPr>
              <w:tc>
                <w:tcPr>
                  <w:tcW w:w="782" w:type="dxa"/>
                  <w:tcBorders>
                    <w:top w:val="single" w:sz="8" w:space="0" w:color="FFFFFF"/>
                    <w:left w:val="single" w:sz="8" w:space="0" w:color="FFFFFF"/>
                    <w:bottom w:val="single" w:sz="24" w:space="0" w:color="FFFFFF"/>
                    <w:right w:val="single" w:sz="8" w:space="0" w:color="FFFFFF"/>
                  </w:tcBorders>
                  <w:shd w:val="clear" w:color="auto" w:fill="549E39"/>
                  <w:tcMar>
                    <w:top w:w="15" w:type="dxa"/>
                    <w:left w:w="108" w:type="dxa"/>
                    <w:bottom w:w="0" w:type="dxa"/>
                    <w:right w:w="108" w:type="dxa"/>
                  </w:tcMar>
                  <w:hideMark/>
                </w:tcPr>
                <w:p w14:paraId="79F7B6C3"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APDS</w:t>
                  </w:r>
                </w:p>
              </w:tc>
              <w:tc>
                <w:tcPr>
                  <w:tcW w:w="2775" w:type="dxa"/>
                  <w:tcBorders>
                    <w:top w:val="single" w:sz="8" w:space="0" w:color="FFFFFF"/>
                    <w:left w:val="single" w:sz="8" w:space="0" w:color="FFFFFF"/>
                    <w:bottom w:val="single" w:sz="24" w:space="0" w:color="FFFFFF"/>
                    <w:right w:val="single" w:sz="8" w:space="0" w:color="FFFFFF"/>
                  </w:tcBorders>
                  <w:shd w:val="clear" w:color="auto" w:fill="E9F0E8"/>
                  <w:tcMar>
                    <w:top w:w="15" w:type="dxa"/>
                    <w:left w:w="108" w:type="dxa"/>
                    <w:bottom w:w="0" w:type="dxa"/>
                    <w:right w:w="108" w:type="dxa"/>
                  </w:tcMar>
                  <w:hideMark/>
                </w:tcPr>
                <w:p w14:paraId="2F2B4D74"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text1"/>
                      <w:kern w:val="24"/>
                      <w:sz w:val="20"/>
                      <w:lang w:val="en-GB" w:eastAsia="de-DE"/>
                    </w:rPr>
                    <w:t>AdditionalPromotionalDiscount</w:t>
                  </w:r>
                  <w:proofErr w:type="spellEnd"/>
                </w:p>
              </w:tc>
              <w:tc>
                <w:tcPr>
                  <w:tcW w:w="5923" w:type="dxa"/>
                  <w:tcBorders>
                    <w:top w:val="single" w:sz="8" w:space="0" w:color="FFFFFF"/>
                    <w:left w:val="single" w:sz="8" w:space="0" w:color="FFFFFF"/>
                    <w:bottom w:val="single" w:sz="24" w:space="0" w:color="FFFFFF"/>
                    <w:right w:val="single" w:sz="8" w:space="0" w:color="FFFFFF"/>
                  </w:tcBorders>
                  <w:shd w:val="clear" w:color="auto" w:fill="E9F0E8"/>
                  <w:tcMar>
                    <w:top w:w="15" w:type="dxa"/>
                    <w:left w:w="108" w:type="dxa"/>
                    <w:bottom w:w="0" w:type="dxa"/>
                    <w:right w:w="108" w:type="dxa"/>
                  </w:tcMar>
                  <w:hideMark/>
                </w:tcPr>
                <w:p w14:paraId="2B47234C"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text1"/>
                      <w:kern w:val="24"/>
                      <w:sz w:val="20"/>
                      <w:lang w:val="en-GB" w:eastAsia="de-DE"/>
                    </w:rPr>
                    <w:t>Addition discount based on third-party agreed business promotional activity, i.e., extra 10 percent discount for 15 days)</w:t>
                  </w:r>
                </w:p>
              </w:tc>
            </w:tr>
            <w:tr w:rsidR="006A6B60" w:rsidRPr="0045577C" w14:paraId="3884A775" w14:textId="77777777" w:rsidTr="00F234AD">
              <w:trPr>
                <w:trHeight w:val="429"/>
              </w:trPr>
              <w:tc>
                <w:tcPr>
                  <w:tcW w:w="782" w:type="dxa"/>
                  <w:tcBorders>
                    <w:top w:val="single" w:sz="24" w:space="0" w:color="FFFFFF"/>
                    <w:left w:val="single" w:sz="8" w:space="0" w:color="FFFFFF"/>
                    <w:bottom w:val="single" w:sz="8" w:space="0" w:color="FFFFFF"/>
                    <w:right w:val="single" w:sz="8" w:space="0" w:color="FFFFFF"/>
                  </w:tcBorders>
                  <w:shd w:val="clear" w:color="auto" w:fill="549E39"/>
                  <w:tcMar>
                    <w:top w:w="15" w:type="dxa"/>
                    <w:left w:w="108" w:type="dxa"/>
                    <w:bottom w:w="0" w:type="dxa"/>
                    <w:right w:w="108" w:type="dxa"/>
                  </w:tcMar>
                  <w:hideMark/>
                </w:tcPr>
                <w:p w14:paraId="2835D6C1"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STDS</w:t>
                  </w:r>
                </w:p>
              </w:tc>
              <w:tc>
                <w:tcPr>
                  <w:tcW w:w="2775" w:type="dxa"/>
                  <w:tcBorders>
                    <w:top w:val="single" w:sz="24"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347C6CA7"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dark1"/>
                      <w:kern w:val="24"/>
                      <w:sz w:val="20"/>
                      <w:lang w:val="en-GB" w:eastAsia="de-DE"/>
                    </w:rPr>
                    <w:t>StandingDiscount</w:t>
                  </w:r>
                  <w:proofErr w:type="spellEnd"/>
                </w:p>
              </w:tc>
              <w:tc>
                <w:tcPr>
                  <w:tcW w:w="5923" w:type="dxa"/>
                  <w:tcBorders>
                    <w:top w:val="single" w:sz="24"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24610189"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dark1"/>
                      <w:kern w:val="24"/>
                      <w:sz w:val="20"/>
                      <w:lang w:val="en-GB" w:eastAsia="de-DE"/>
                    </w:rPr>
                    <w:t>Discount based on volume purchased.</w:t>
                  </w:r>
                </w:p>
              </w:tc>
            </w:tr>
            <w:tr w:rsidR="006A6B60" w:rsidRPr="0045577C" w14:paraId="6EC0BB09" w14:textId="77777777" w:rsidTr="00F234AD">
              <w:trPr>
                <w:trHeight w:val="1122"/>
              </w:trPr>
              <w:tc>
                <w:tcPr>
                  <w:tcW w:w="782" w:type="dxa"/>
                  <w:tcBorders>
                    <w:top w:val="single" w:sz="8" w:space="0" w:color="FFFFFF"/>
                    <w:left w:val="single" w:sz="8" w:space="0" w:color="FFFFFF"/>
                    <w:bottom w:val="single" w:sz="8" w:space="0" w:color="FFFFFF"/>
                    <w:right w:val="single" w:sz="8" w:space="0" w:color="FFFFFF"/>
                  </w:tcBorders>
                  <w:shd w:val="clear" w:color="auto" w:fill="549E39"/>
                  <w:tcMar>
                    <w:top w:w="15" w:type="dxa"/>
                    <w:left w:w="108" w:type="dxa"/>
                    <w:bottom w:w="0" w:type="dxa"/>
                    <w:right w:w="108" w:type="dxa"/>
                  </w:tcMar>
                  <w:hideMark/>
                </w:tcPr>
                <w:p w14:paraId="5419004E" w14:textId="77777777" w:rsidR="006A6B60" w:rsidRPr="0045577C" w:rsidRDefault="006A6B60" w:rsidP="006A6B60">
                  <w:pPr>
                    <w:spacing w:before="0" w:after="160" w:line="256" w:lineRule="auto"/>
                    <w:rPr>
                      <w:rFonts w:eastAsia="Times New Roman" w:cs="Arial"/>
                      <w:sz w:val="36"/>
                      <w:szCs w:val="36"/>
                      <w:lang w:val="de-DE" w:eastAsia="de-DE"/>
                    </w:rPr>
                  </w:pPr>
                  <w:r w:rsidRPr="0045577C">
                    <w:rPr>
                      <w:rFonts w:ascii="Calibri" w:eastAsia="Times New Roman" w:hAnsi="Calibri" w:cs="Calibri"/>
                      <w:b/>
                      <w:bCs/>
                      <w:color w:val="FFFFFF" w:themeColor="light1"/>
                      <w:kern w:val="24"/>
                      <w:sz w:val="20"/>
                      <w:lang w:val="en-GB" w:eastAsia="de-DE"/>
                    </w:rPr>
                    <w:t>TMDS</w:t>
                  </w:r>
                </w:p>
              </w:tc>
              <w:tc>
                <w:tcPr>
                  <w:tcW w:w="2775" w:type="dxa"/>
                  <w:tcBorders>
                    <w:top w:val="single" w:sz="8"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5E2D9124" w14:textId="77777777" w:rsidR="006A6B60" w:rsidRPr="0045577C" w:rsidRDefault="006A6B60" w:rsidP="006A6B60">
                  <w:pPr>
                    <w:spacing w:before="0" w:after="160" w:line="256" w:lineRule="auto"/>
                    <w:rPr>
                      <w:rFonts w:eastAsia="Times New Roman" w:cs="Arial"/>
                      <w:sz w:val="36"/>
                      <w:szCs w:val="36"/>
                      <w:lang w:val="de-DE" w:eastAsia="de-DE"/>
                    </w:rPr>
                  </w:pPr>
                  <w:proofErr w:type="spellStart"/>
                  <w:r w:rsidRPr="0045577C">
                    <w:rPr>
                      <w:rFonts w:ascii="Calibri" w:eastAsia="Times New Roman" w:hAnsi="Calibri" w:cs="Calibri"/>
                      <w:color w:val="000000" w:themeColor="dark1"/>
                      <w:kern w:val="24"/>
                      <w:sz w:val="20"/>
                      <w:lang w:val="en-GB" w:eastAsia="de-DE"/>
                    </w:rPr>
                    <w:t>TermsDiscount</w:t>
                  </w:r>
                  <w:proofErr w:type="spellEnd"/>
                </w:p>
              </w:tc>
              <w:tc>
                <w:tcPr>
                  <w:tcW w:w="5923" w:type="dxa"/>
                  <w:tcBorders>
                    <w:top w:val="single" w:sz="8" w:space="0" w:color="FFFFFF"/>
                    <w:left w:val="single" w:sz="8" w:space="0" w:color="FFFFFF"/>
                    <w:bottom w:val="single" w:sz="8" w:space="0" w:color="FFFFFF"/>
                    <w:right w:val="single" w:sz="8" w:space="0" w:color="FFFFFF"/>
                  </w:tcBorders>
                  <w:shd w:val="clear" w:color="auto" w:fill="E9F0E8"/>
                  <w:tcMar>
                    <w:top w:w="15" w:type="dxa"/>
                    <w:left w:w="108" w:type="dxa"/>
                    <w:bottom w:w="0" w:type="dxa"/>
                    <w:right w:w="108" w:type="dxa"/>
                  </w:tcMar>
                  <w:hideMark/>
                </w:tcPr>
                <w:p w14:paraId="152605FF" w14:textId="77777777" w:rsidR="006A6B60" w:rsidRPr="0045577C" w:rsidRDefault="006A6B60" w:rsidP="006A6B60">
                  <w:pPr>
                    <w:spacing w:before="0" w:after="160" w:line="256" w:lineRule="auto"/>
                    <w:rPr>
                      <w:rFonts w:eastAsia="Times New Roman" w:cs="Arial"/>
                      <w:sz w:val="36"/>
                      <w:szCs w:val="36"/>
                      <w:lang w:eastAsia="de-DE"/>
                    </w:rPr>
                  </w:pPr>
                  <w:r w:rsidRPr="0045577C">
                    <w:rPr>
                      <w:rFonts w:ascii="Calibri" w:eastAsia="Times New Roman" w:hAnsi="Calibri" w:cs="Calibri"/>
                      <w:color w:val="000000" w:themeColor="dark1"/>
                      <w:kern w:val="24"/>
                      <w:sz w:val="20"/>
                      <w:lang w:val="en-GB" w:eastAsia="de-DE"/>
                    </w:rPr>
                    <w:t xml:space="preserve">Discount based on terms negotiated for payment within a specified </w:t>
                  </w:r>
                  <w:proofErr w:type="gramStart"/>
                  <w:r w:rsidRPr="0045577C">
                    <w:rPr>
                      <w:rFonts w:ascii="Calibri" w:eastAsia="Times New Roman" w:hAnsi="Calibri" w:cs="Calibri"/>
                      <w:color w:val="000000" w:themeColor="dark1"/>
                      <w:kern w:val="24"/>
                      <w:sz w:val="20"/>
                      <w:lang w:val="en-GB" w:eastAsia="de-DE"/>
                    </w:rPr>
                    <w:t>time period</w:t>
                  </w:r>
                  <w:proofErr w:type="gramEnd"/>
                  <w:r w:rsidRPr="0045577C">
                    <w:rPr>
                      <w:rFonts w:ascii="Calibri" w:eastAsia="Times New Roman" w:hAnsi="Calibri" w:cs="Calibri"/>
                      <w:color w:val="000000" w:themeColor="dark1"/>
                      <w:kern w:val="24"/>
                      <w:sz w:val="20"/>
                      <w:lang w:val="en-GB" w:eastAsia="de-DE"/>
                    </w:rPr>
                    <w:t>, i.e., 2/10 Net 30 (2 percent discount if paid in 10 days; otherwise, net amount is due in 30 days).</w:t>
                  </w:r>
                </w:p>
              </w:tc>
            </w:tr>
          </w:tbl>
          <w:p w14:paraId="72D43955" w14:textId="77777777" w:rsidR="006A6B60" w:rsidRPr="0045577C" w:rsidRDefault="006A6B60" w:rsidP="006A6B60">
            <w:pPr>
              <w:pStyle w:val="NormalWeb"/>
              <w:kinsoku w:val="0"/>
              <w:overflowPunct w:val="0"/>
              <w:spacing w:before="0" w:beforeAutospacing="0" w:after="0" w:afterAutospacing="0"/>
              <w:textAlignment w:val="baseline"/>
              <w:rPr>
                <w:rFonts w:eastAsia="Times"/>
                <w:noProof/>
                <w:szCs w:val="20"/>
                <w:lang w:val="en-US" w:eastAsia="en-US"/>
              </w:rPr>
            </w:pPr>
          </w:p>
          <w:p w14:paraId="52A875D4" w14:textId="77777777" w:rsidR="006A6B60" w:rsidRPr="00D80650" w:rsidRDefault="006A6B60" w:rsidP="006A6B60">
            <w:pPr>
              <w:pStyle w:val="ListParagraph"/>
              <w:numPr>
                <w:ilvl w:val="0"/>
                <w:numId w:val="29"/>
              </w:numPr>
              <w:rPr>
                <w:b/>
                <w:bCs/>
                <w:color w:val="000000"/>
              </w:rPr>
            </w:pPr>
            <w:r w:rsidRPr="00D80650">
              <w:rPr>
                <w:b/>
                <w:bCs/>
                <w:color w:val="000000"/>
              </w:rPr>
              <w:t>Additional code requested to be added as a more generic code</w:t>
            </w:r>
          </w:p>
          <w:p w14:paraId="23BD1AE9" w14:textId="77777777" w:rsidR="006A6B60" w:rsidRPr="00D80650" w:rsidRDefault="006A6B60" w:rsidP="006A6B60">
            <w:pPr>
              <w:rPr>
                <w:noProof/>
              </w:rPr>
            </w:pPr>
            <w:r>
              <w:rPr>
                <w:noProof/>
              </w:rPr>
              <w:t>DISC</w:t>
            </w:r>
            <w:r w:rsidRPr="00D80650">
              <w:rPr>
                <w:noProof/>
              </w:rPr>
              <w:t xml:space="preserve"> = </w:t>
            </w:r>
            <w:r>
              <w:rPr>
                <w:noProof/>
              </w:rPr>
              <w:t>Discount Applied</w:t>
            </w:r>
          </w:p>
          <w:p w14:paraId="28BE2EC5" w14:textId="77777777" w:rsidR="006A6B60" w:rsidRPr="001D01E1" w:rsidRDefault="006A6B60" w:rsidP="006A6B60">
            <w:pPr>
              <w:rPr>
                <w:bCs/>
                <w:szCs w:val="24"/>
                <w:lang w:val="en-GB"/>
              </w:rPr>
            </w:pPr>
            <w:r w:rsidRPr="001D01E1">
              <w:rPr>
                <w:bCs/>
                <w:szCs w:val="24"/>
                <w:lang w:val="en-GB"/>
              </w:rPr>
              <w:t>It is acknowledged that this new code will only apply to the legacy messages given the recent structural change to the structured remittance information block as part the latest pain.001 message version. Despite this version limitation, the CGI-MP WG1 believe there is still value in adding this new external code, so it can be made available to corporate clients using the pain.001.001.03 message version.</w:t>
            </w:r>
          </w:p>
          <w:p w14:paraId="615F9776" w14:textId="2314F20B" w:rsidR="003A053F" w:rsidRPr="006A6B60" w:rsidRDefault="003A053F" w:rsidP="006A6B60">
            <w:pPr>
              <w:tabs>
                <w:tab w:val="left" w:pos="1650"/>
              </w:tabs>
              <w:rPr>
                <w:lang w:val="en-GB"/>
              </w:rPr>
            </w:pPr>
          </w:p>
        </w:tc>
      </w:tr>
    </w:tbl>
    <w:p w14:paraId="31DA502C" w14:textId="77777777" w:rsidR="00783891" w:rsidRPr="00CD0854" w:rsidRDefault="00AA5E76" w:rsidP="00C53715">
      <w:pPr>
        <w:pStyle w:val="Heading1"/>
        <w:numPr>
          <w:ilvl w:val="0"/>
          <w:numId w:val="25"/>
        </w:numPr>
        <w:rPr>
          <w:lang w:val="en-GB"/>
        </w:rPr>
      </w:pPr>
      <w:r w:rsidRPr="00CD0854">
        <w:rPr>
          <w:lang w:val="en-GB"/>
        </w:rPr>
        <w:lastRenderedPageBreak/>
        <w:t>Urgency of the request</w:t>
      </w:r>
      <w:r w:rsidR="00783891" w:rsidRPr="00CD0854">
        <w:rPr>
          <w:lang w:val="en-GB"/>
        </w:rPr>
        <w:t>:</w:t>
      </w:r>
    </w:p>
    <w:p w14:paraId="1F42656E" w14:textId="77777777" w:rsidR="00AA5E76" w:rsidRPr="00CD0854" w:rsidRDefault="00AA5E76" w:rsidP="003A053F">
      <w:r w:rsidRPr="00CD0854">
        <w:t>By default, valid change requests</w:t>
      </w:r>
      <w:r w:rsidR="00CC5C74" w:rsidRPr="00CD0854">
        <w:t>,</w:t>
      </w:r>
      <w:r w:rsidRPr="00CD0854">
        <w:t xml:space="preserve"> </w:t>
      </w:r>
      <w:r w:rsidR="008265E8" w:rsidRPr="00CD0854">
        <w:t xml:space="preserve">subsequently </w:t>
      </w:r>
      <w:r w:rsidRPr="00CD0854">
        <w:t xml:space="preserve">approved by the SEG will be included in the following </w:t>
      </w:r>
      <w:r w:rsidR="00CC5C74" w:rsidRPr="00CD0854">
        <w:t xml:space="preserve">quarterly </w:t>
      </w:r>
      <w:r w:rsidR="00812A48" w:rsidRPr="00CD0854">
        <w:t>publication</w:t>
      </w:r>
      <w:r w:rsidR="00CC5C74" w:rsidRPr="00CD0854">
        <w:t xml:space="preserve"> of External Code </w:t>
      </w:r>
      <w:r w:rsidR="005C420B" w:rsidRPr="00CD0854">
        <w:t>Sets</w:t>
      </w:r>
      <w:r w:rsidR="003F1C24" w:rsidRPr="00CD0854">
        <w:t>,</w:t>
      </w:r>
      <w:r w:rsidRPr="00CD0854">
        <w:t xml:space="preserve"> </w:t>
      </w:r>
      <w:r w:rsidR="00F34C66" w:rsidRPr="00CD0854">
        <w:t>unless decided otherwise by the SEG.</w:t>
      </w:r>
    </w:p>
    <w:p w14:paraId="5139DE57" w14:textId="77777777" w:rsidR="00F34C66" w:rsidRDefault="00CF098A" w:rsidP="003A053F">
      <w:r w:rsidRPr="00CD0854">
        <w:t xml:space="preserve">If </w:t>
      </w:r>
      <w:r w:rsidR="00F34C66" w:rsidRPr="00CD0854">
        <w:t xml:space="preserve">there is a need to have the new version of the related </w:t>
      </w:r>
      <w:r w:rsidR="005C420B" w:rsidRPr="00CD0854">
        <w:t>code set</w:t>
      </w:r>
      <w:r w:rsidR="00F34C66" w:rsidRPr="00CD0854">
        <w:t xml:space="preserve"> published earlier, </w:t>
      </w:r>
      <w:r w:rsidR="00BB7F97" w:rsidRPr="00CD0854">
        <w:t xml:space="preserve">the </w:t>
      </w:r>
      <w:r w:rsidR="00DD422D" w:rsidRPr="00CD0854">
        <w:t xml:space="preserve">reason for the </w:t>
      </w:r>
      <w:r w:rsidR="00BB7F97" w:rsidRPr="00CD0854">
        <w:t xml:space="preserve">urgency </w:t>
      </w:r>
      <w:r w:rsidR="00783891" w:rsidRPr="00CD0854">
        <w:t>and the expected consequences of a delay</w:t>
      </w:r>
      <w:r w:rsidR="00F34C66" w:rsidRPr="00CD0854">
        <w:t xml:space="preserve"> should be described here. Acceptance of such an unscheduled </w:t>
      </w:r>
      <w:r w:rsidR="00CC5C74" w:rsidRPr="00CD0854">
        <w:t xml:space="preserve">publication </w:t>
      </w:r>
      <w:r w:rsidR="00F34C66" w:rsidRPr="00CD0854">
        <w:t xml:space="preserve">is subject to approval </w:t>
      </w:r>
      <w:r w:rsidR="00DD422D" w:rsidRPr="00CD0854">
        <w:t xml:space="preserve">by the </w:t>
      </w:r>
      <w:r w:rsidR="00F34C66" w:rsidRPr="00CD0854">
        <w:t>SEG</w:t>
      </w:r>
      <w:r w:rsidR="00DD422D" w:rsidRPr="00CD0854">
        <w:t xml:space="preserve">. </w:t>
      </w:r>
    </w:p>
    <w:p w14:paraId="34137DFB"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039D581D" w14:textId="77777777" w:rsidTr="00423B72">
        <w:tc>
          <w:tcPr>
            <w:tcW w:w="8978" w:type="dxa"/>
          </w:tcPr>
          <w:p w14:paraId="6AD4DFDF" w14:textId="77777777" w:rsidR="003A053F" w:rsidRDefault="003A053F" w:rsidP="00423B72"/>
        </w:tc>
      </w:tr>
    </w:tbl>
    <w:p w14:paraId="464A0BCE" w14:textId="77777777" w:rsidR="00622329" w:rsidRDefault="00622329" w:rsidP="00622329">
      <w:pPr>
        <w:rPr>
          <w:lang w:val="en-GB"/>
        </w:rPr>
      </w:pPr>
    </w:p>
    <w:p w14:paraId="21B3AB50" w14:textId="77777777" w:rsidR="00622329" w:rsidRDefault="00622329" w:rsidP="00622329">
      <w:pPr>
        <w:rPr>
          <w:lang w:val="en-GB"/>
        </w:rPr>
      </w:pPr>
      <w:r>
        <w:rPr>
          <w:lang w:val="en-GB"/>
        </w:rPr>
        <w:br w:type="page"/>
      </w:r>
    </w:p>
    <w:p w14:paraId="04BFEEDD" w14:textId="77777777" w:rsidR="00783891" w:rsidRPr="00CD0854" w:rsidRDefault="008265E8" w:rsidP="00C53715">
      <w:pPr>
        <w:pStyle w:val="Heading1"/>
        <w:numPr>
          <w:ilvl w:val="0"/>
          <w:numId w:val="25"/>
        </w:numPr>
        <w:rPr>
          <w:lang w:val="en-GB"/>
        </w:rPr>
      </w:pPr>
      <w:r w:rsidRPr="00CD0854">
        <w:rPr>
          <w:lang w:val="en-GB"/>
        </w:rPr>
        <w:lastRenderedPageBreak/>
        <w:t>Business examples</w:t>
      </w:r>
      <w:r w:rsidR="00783891" w:rsidRPr="00CD0854">
        <w:rPr>
          <w:lang w:val="en-GB"/>
        </w:rPr>
        <w:t>:</w:t>
      </w:r>
    </w:p>
    <w:p w14:paraId="523B3CBF" w14:textId="77777777" w:rsidR="00783891" w:rsidRDefault="00CE2FCC" w:rsidP="003A053F">
      <w:r>
        <w:t>Provide e</w:t>
      </w:r>
      <w:r w:rsidR="000408BA" w:rsidRPr="00CD0854">
        <w:t>xample</w:t>
      </w:r>
      <w:r w:rsidR="0085530C" w:rsidRPr="00CD0854">
        <w:t>s</w:t>
      </w:r>
      <w:r w:rsidR="000408BA" w:rsidRPr="00CD0854">
        <w:t xml:space="preserve"> </w:t>
      </w:r>
      <w:r>
        <w:t xml:space="preserve">illustrating usage of the </w:t>
      </w:r>
      <w:r w:rsidR="003E69E2">
        <w:t xml:space="preserve">code set and indicate messages where the code set may be used. </w:t>
      </w:r>
    </w:p>
    <w:p w14:paraId="45964886" w14:textId="77777777" w:rsidR="003A053F" w:rsidRPr="003A053F" w:rsidRDefault="003A053F"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8"/>
      </w:tblGrid>
      <w:tr w:rsidR="003A053F" w14:paraId="264CEC9B" w14:textId="77777777" w:rsidTr="00423B72">
        <w:tc>
          <w:tcPr>
            <w:tcW w:w="8978" w:type="dxa"/>
          </w:tcPr>
          <w:p w14:paraId="31690E0E" w14:textId="77777777" w:rsidR="003A053F" w:rsidRDefault="003A053F" w:rsidP="00423B72"/>
        </w:tc>
      </w:tr>
    </w:tbl>
    <w:p w14:paraId="701DAEA7" w14:textId="77777777" w:rsidR="00622329" w:rsidRDefault="00622329" w:rsidP="003A053F">
      <w:pPr>
        <w:rPr>
          <w:lang w:val="en-GB"/>
        </w:rPr>
      </w:pPr>
    </w:p>
    <w:p w14:paraId="3DC22D49" w14:textId="77777777" w:rsidR="00622329" w:rsidRDefault="00622329" w:rsidP="00622329">
      <w:pPr>
        <w:rPr>
          <w:lang w:val="en-GB"/>
        </w:rPr>
      </w:pPr>
      <w:r>
        <w:rPr>
          <w:lang w:val="en-GB"/>
        </w:rPr>
        <w:br w:type="page"/>
      </w:r>
    </w:p>
    <w:p w14:paraId="5D5023A8" w14:textId="77777777" w:rsidR="00C41DDB" w:rsidRPr="00CD0854" w:rsidRDefault="00C41DDB" w:rsidP="00C53715">
      <w:pPr>
        <w:pStyle w:val="Heading1"/>
        <w:numPr>
          <w:ilvl w:val="0"/>
          <w:numId w:val="25"/>
        </w:numPr>
        <w:rPr>
          <w:lang w:val="en-GB"/>
        </w:rPr>
      </w:pPr>
      <w:r w:rsidRPr="00CD0854">
        <w:rPr>
          <w:lang w:val="en-GB"/>
        </w:rPr>
        <w:lastRenderedPageBreak/>
        <w:t>SEG recommendation:</w:t>
      </w:r>
    </w:p>
    <w:p w14:paraId="6674D193" w14:textId="77777777" w:rsidR="00C41DDB" w:rsidRPr="00CD0854" w:rsidRDefault="00C41DDB" w:rsidP="003A053F">
      <w:r w:rsidRPr="00AF0DB5">
        <w:t xml:space="preserve">This section will be completed by the SEG in charge of the related </w:t>
      </w:r>
      <w:r w:rsidR="00812A48" w:rsidRPr="00AF0DB5">
        <w:t xml:space="preserve">External Code </w:t>
      </w:r>
      <w:r w:rsidR="005C420B" w:rsidRPr="00AF0DB5">
        <w:t>Set</w:t>
      </w:r>
      <w:r w:rsidRPr="00AF0DB5">
        <w:t>.</w:t>
      </w:r>
      <w:r w:rsidRPr="00CD0854">
        <w:t xml:space="preserve"> </w:t>
      </w:r>
    </w:p>
    <w:p w14:paraId="2A98E3AC" w14:textId="77777777" w:rsidR="000E7941" w:rsidRPr="00CD0854" w:rsidRDefault="000E7941"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851"/>
        <w:gridCol w:w="1417"/>
        <w:gridCol w:w="2127"/>
        <w:gridCol w:w="3260"/>
      </w:tblGrid>
      <w:tr w:rsidR="00706604" w:rsidRPr="00CD0854" w14:paraId="00803CDA" w14:textId="77777777" w:rsidTr="00916A80">
        <w:trPr>
          <w:gridAfter w:val="2"/>
          <w:wAfter w:w="5387" w:type="dxa"/>
        </w:trPr>
        <w:tc>
          <w:tcPr>
            <w:tcW w:w="1242" w:type="dxa"/>
            <w:gridSpan w:val="2"/>
          </w:tcPr>
          <w:p w14:paraId="46630D35" w14:textId="77777777" w:rsidR="00706604" w:rsidRPr="00CD0854" w:rsidRDefault="00812A48" w:rsidP="003A053F">
            <w:r w:rsidRPr="00CD0854">
              <w:t>Accept</w:t>
            </w:r>
          </w:p>
        </w:tc>
        <w:tc>
          <w:tcPr>
            <w:tcW w:w="851" w:type="dxa"/>
          </w:tcPr>
          <w:p w14:paraId="60FE8E48" w14:textId="57E34231" w:rsidR="00706604" w:rsidRPr="008754DB" w:rsidRDefault="008754DB" w:rsidP="008754DB">
            <w:pPr>
              <w:jc w:val="center"/>
              <w:rPr>
                <w:b/>
                <w:bCs/>
              </w:rPr>
            </w:pPr>
            <w:r w:rsidRPr="008754DB">
              <w:rPr>
                <w:b/>
                <w:bCs/>
                <w:color w:val="FF0000"/>
              </w:rPr>
              <w:t>X</w:t>
            </w:r>
          </w:p>
        </w:tc>
        <w:tc>
          <w:tcPr>
            <w:tcW w:w="1417" w:type="dxa"/>
            <w:tcBorders>
              <w:top w:val="single" w:sz="4" w:space="0" w:color="auto"/>
              <w:right w:val="single" w:sz="4" w:space="0" w:color="auto"/>
            </w:tcBorders>
          </w:tcPr>
          <w:p w14:paraId="20A54CCE" w14:textId="77777777" w:rsidR="00706604" w:rsidRPr="00CD0854" w:rsidRDefault="00916A80" w:rsidP="003A053F">
            <w:r w:rsidRPr="00CD0854">
              <w:t>Timing</w:t>
            </w:r>
          </w:p>
        </w:tc>
      </w:tr>
      <w:tr w:rsidR="00916A80" w:rsidRPr="00CD0854" w14:paraId="15374FD0" w14:textId="77777777" w:rsidTr="003A053F">
        <w:trPr>
          <w:gridBefore w:val="1"/>
          <w:wBefore w:w="1059" w:type="dxa"/>
          <w:trHeight w:val="501"/>
        </w:trPr>
        <w:tc>
          <w:tcPr>
            <w:tcW w:w="1034" w:type="dxa"/>
            <w:gridSpan w:val="2"/>
            <w:tcBorders>
              <w:left w:val="nil"/>
              <w:bottom w:val="nil"/>
            </w:tcBorders>
          </w:tcPr>
          <w:p w14:paraId="52AB2BA5" w14:textId="77777777" w:rsidR="00916A80" w:rsidRPr="00CD0854" w:rsidRDefault="00916A80" w:rsidP="003A053F">
            <w:bookmarkStart w:id="0" w:name="_Hlk222812886"/>
          </w:p>
        </w:tc>
        <w:tc>
          <w:tcPr>
            <w:tcW w:w="3544" w:type="dxa"/>
            <w:gridSpan w:val="2"/>
          </w:tcPr>
          <w:p w14:paraId="0BB6387B" w14:textId="77777777" w:rsidR="00916A80" w:rsidRPr="00CD0854" w:rsidRDefault="00916A80" w:rsidP="003A053F">
            <w:r w:rsidRPr="00CD0854">
              <w:t xml:space="preserve">Next </w:t>
            </w:r>
            <w:r w:rsidR="00812A48" w:rsidRPr="00CD0854">
              <w:t>possible quarterly release</w:t>
            </w:r>
          </w:p>
        </w:tc>
        <w:tc>
          <w:tcPr>
            <w:tcW w:w="3260" w:type="dxa"/>
            <w:tcBorders>
              <w:bottom w:val="single" w:sz="4" w:space="0" w:color="auto"/>
            </w:tcBorders>
          </w:tcPr>
          <w:p w14:paraId="68A175F6" w14:textId="446F3C20" w:rsidR="00916A80" w:rsidRPr="008754DB" w:rsidRDefault="008754DB" w:rsidP="008754DB">
            <w:pPr>
              <w:jc w:val="center"/>
              <w:rPr>
                <w:b/>
                <w:bCs/>
              </w:rPr>
            </w:pPr>
            <w:r w:rsidRPr="008754DB">
              <w:rPr>
                <w:b/>
                <w:bCs/>
                <w:color w:val="FF0000"/>
              </w:rPr>
              <w:t>X</w:t>
            </w:r>
          </w:p>
        </w:tc>
      </w:tr>
      <w:tr w:rsidR="003A053F" w:rsidRPr="00CD0854" w14:paraId="6B0F8646" w14:textId="77777777" w:rsidTr="003A053F">
        <w:trPr>
          <w:gridBefore w:val="1"/>
          <w:wBefore w:w="1059" w:type="dxa"/>
          <w:trHeight w:val="501"/>
        </w:trPr>
        <w:tc>
          <w:tcPr>
            <w:tcW w:w="1034" w:type="dxa"/>
            <w:gridSpan w:val="2"/>
            <w:tcBorders>
              <w:top w:val="nil"/>
              <w:left w:val="nil"/>
              <w:bottom w:val="nil"/>
            </w:tcBorders>
          </w:tcPr>
          <w:p w14:paraId="05FD9231" w14:textId="77777777" w:rsidR="003A053F" w:rsidRPr="00CD0854" w:rsidRDefault="003A053F" w:rsidP="003A053F"/>
        </w:tc>
        <w:tc>
          <w:tcPr>
            <w:tcW w:w="3544" w:type="dxa"/>
            <w:gridSpan w:val="2"/>
          </w:tcPr>
          <w:p w14:paraId="6BDE1B0B" w14:textId="77777777" w:rsidR="003A053F" w:rsidRPr="00CD0854" w:rsidRDefault="003A053F" w:rsidP="003A053F">
            <w:r>
              <w:t>Urgent request</w:t>
            </w:r>
          </w:p>
        </w:tc>
        <w:tc>
          <w:tcPr>
            <w:tcW w:w="3260" w:type="dxa"/>
            <w:tcBorders>
              <w:bottom w:val="single" w:sz="4" w:space="0" w:color="auto"/>
            </w:tcBorders>
          </w:tcPr>
          <w:p w14:paraId="42C06C82" w14:textId="77777777" w:rsidR="003A053F" w:rsidRPr="00CD0854" w:rsidRDefault="003A053F" w:rsidP="003A053F"/>
        </w:tc>
      </w:tr>
      <w:bookmarkEnd w:id="0"/>
    </w:tbl>
    <w:p w14:paraId="4D9F1D78" w14:textId="77777777" w:rsidR="003A053F" w:rsidRDefault="003A053F" w:rsidP="003A053F"/>
    <w:p w14:paraId="6C3A701D" w14:textId="77777777" w:rsidR="00C41DDB" w:rsidRPr="00CD0854" w:rsidRDefault="00C41DDB" w:rsidP="003A053F">
      <w:r w:rsidRPr="00CD0854">
        <w:t>Comments:</w:t>
      </w:r>
    </w:p>
    <w:p w14:paraId="18EBFB7A" w14:textId="77777777" w:rsidR="00C41DDB" w:rsidRDefault="00C41DDB" w:rsidP="003A053F"/>
    <w:p w14:paraId="301B4360" w14:textId="77777777" w:rsidR="003A053F" w:rsidRPr="00CD0854" w:rsidRDefault="003A053F" w:rsidP="003A053F"/>
    <w:p w14:paraId="20F47B5D" w14:textId="77777777" w:rsidR="00B307A7" w:rsidRPr="00CD0854" w:rsidRDefault="00B307A7" w:rsidP="003A05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851"/>
      </w:tblGrid>
      <w:tr w:rsidR="00C41DDB" w:rsidRPr="00CD0854" w14:paraId="324E4447" w14:textId="77777777" w:rsidTr="00F8432C">
        <w:tc>
          <w:tcPr>
            <w:tcW w:w="1242" w:type="dxa"/>
          </w:tcPr>
          <w:p w14:paraId="5E2D6F2F" w14:textId="77777777" w:rsidR="00C41DDB" w:rsidRPr="00CD0854" w:rsidRDefault="00C41DDB" w:rsidP="003A053F">
            <w:r w:rsidRPr="00CD0854">
              <w:t>Reject</w:t>
            </w:r>
          </w:p>
        </w:tc>
        <w:tc>
          <w:tcPr>
            <w:tcW w:w="851" w:type="dxa"/>
          </w:tcPr>
          <w:p w14:paraId="100F3418" w14:textId="77777777" w:rsidR="00C41DDB" w:rsidRPr="00CD0854" w:rsidRDefault="00C41DDB" w:rsidP="003A053F"/>
        </w:tc>
      </w:tr>
    </w:tbl>
    <w:p w14:paraId="7F9E1D2C" w14:textId="77777777" w:rsidR="003A053F" w:rsidRDefault="003A053F" w:rsidP="003A053F"/>
    <w:p w14:paraId="6FD228D4" w14:textId="77777777" w:rsidR="002E221D" w:rsidRPr="00CD0854" w:rsidRDefault="00C41DDB" w:rsidP="003A053F">
      <w:r w:rsidRPr="00CD0854">
        <w:t>Reason for rejection:</w:t>
      </w:r>
    </w:p>
    <w:p w14:paraId="6C7532FE" w14:textId="77777777" w:rsidR="002E221D" w:rsidRDefault="002E221D" w:rsidP="003A053F"/>
    <w:p w14:paraId="67321C5A" w14:textId="77777777" w:rsidR="003A053F" w:rsidRDefault="003A053F" w:rsidP="003A053F"/>
    <w:p w14:paraId="0876A00F" w14:textId="77777777" w:rsidR="00D843BF" w:rsidRDefault="00D843BF" w:rsidP="003A053F"/>
    <w:p w14:paraId="49E7207D" w14:textId="77777777" w:rsidR="00D843BF" w:rsidRPr="00CD0854" w:rsidRDefault="00D843BF" w:rsidP="003A053F">
      <w:pPr>
        <w:sectPr w:rsidR="00D843BF" w:rsidRPr="00CD0854"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pPr>
    </w:p>
    <w:p w14:paraId="42D6285D" w14:textId="77777777" w:rsidR="00C53715" w:rsidRPr="00622329" w:rsidRDefault="00C53715" w:rsidP="00622329">
      <w:pPr>
        <w:pStyle w:val="Heading1"/>
        <w:numPr>
          <w:ilvl w:val="0"/>
          <w:numId w:val="25"/>
        </w:numPr>
        <w:rPr>
          <w:lang w:val="en-GB"/>
        </w:rPr>
      </w:pPr>
      <w:r w:rsidRPr="00622329">
        <w:rPr>
          <w:lang w:val="en-GB"/>
        </w:rPr>
        <w:lastRenderedPageBreak/>
        <w:t>DESCRIPTION OF THE CHANGE REQUEST</w:t>
      </w:r>
    </w:p>
    <w:p w14:paraId="2CD7402B" w14:textId="77777777" w:rsidR="00AF0DB5" w:rsidRPr="00D740A6" w:rsidRDefault="00AF0DB5" w:rsidP="003A053F">
      <w:pPr>
        <w:rPr>
          <w:shd w:val="clear" w:color="auto" w:fill="E7E6E6"/>
        </w:rPr>
      </w:pPr>
    </w:p>
    <w:tbl>
      <w:tblPr>
        <w:tblW w:w="1559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
        <w:gridCol w:w="917"/>
        <w:gridCol w:w="1701"/>
        <w:gridCol w:w="4962"/>
        <w:gridCol w:w="1294"/>
        <w:gridCol w:w="5651"/>
      </w:tblGrid>
      <w:tr w:rsidR="00C26092" w:rsidRPr="00AF0DB5" w14:paraId="1885DC73" w14:textId="77777777" w:rsidTr="00C26092">
        <w:trPr>
          <w:trHeight w:val="300"/>
        </w:trPr>
        <w:tc>
          <w:tcPr>
            <w:tcW w:w="1068" w:type="dxa"/>
          </w:tcPr>
          <w:p w14:paraId="58C576EE" w14:textId="77777777" w:rsidR="00C26092" w:rsidRDefault="00C26092" w:rsidP="003A053F">
            <w:r>
              <w:t>Type</w:t>
            </w:r>
          </w:p>
        </w:tc>
        <w:tc>
          <w:tcPr>
            <w:tcW w:w="917" w:type="dxa"/>
            <w:noWrap/>
            <w:hideMark/>
          </w:tcPr>
          <w:p w14:paraId="2A7062FA" w14:textId="77777777" w:rsidR="00C26092" w:rsidRPr="00AF0DB5" w:rsidRDefault="00C26092" w:rsidP="003A053F">
            <w:r>
              <w:t>Code Value</w:t>
            </w:r>
          </w:p>
        </w:tc>
        <w:tc>
          <w:tcPr>
            <w:tcW w:w="1701" w:type="dxa"/>
            <w:noWrap/>
            <w:hideMark/>
          </w:tcPr>
          <w:p w14:paraId="3491D47B" w14:textId="77777777" w:rsidR="00C26092" w:rsidRPr="00AF0DB5" w:rsidRDefault="00C26092" w:rsidP="003A053F">
            <w:r w:rsidRPr="00AF0DB5">
              <w:t>Code Name</w:t>
            </w:r>
          </w:p>
        </w:tc>
        <w:tc>
          <w:tcPr>
            <w:tcW w:w="4962" w:type="dxa"/>
            <w:noWrap/>
            <w:hideMark/>
          </w:tcPr>
          <w:p w14:paraId="59914D58" w14:textId="77777777" w:rsidR="00C26092" w:rsidRPr="00AF0DB5" w:rsidRDefault="00C26092" w:rsidP="003A053F">
            <w:r w:rsidRPr="00AF0DB5">
              <w:t>Code Definition</w:t>
            </w:r>
          </w:p>
        </w:tc>
        <w:tc>
          <w:tcPr>
            <w:tcW w:w="1294" w:type="dxa"/>
            <w:noWrap/>
            <w:hideMark/>
          </w:tcPr>
          <w:p w14:paraId="365120EE" w14:textId="77777777" w:rsidR="00C26092" w:rsidRPr="00AF0DB5" w:rsidRDefault="00C26092" w:rsidP="003A053F">
            <w:r>
              <w:t>Replaced By</w:t>
            </w:r>
          </w:p>
        </w:tc>
        <w:tc>
          <w:tcPr>
            <w:tcW w:w="5651" w:type="dxa"/>
            <w:noWrap/>
            <w:hideMark/>
          </w:tcPr>
          <w:p w14:paraId="61691CE1" w14:textId="77777777" w:rsidR="00C26092" w:rsidRPr="00AF0DB5" w:rsidRDefault="00C26092" w:rsidP="003A053F">
            <w:r w:rsidRPr="00AF0DB5">
              <w:t>Additional Information</w:t>
            </w:r>
          </w:p>
        </w:tc>
      </w:tr>
      <w:tr w:rsidR="00C26092" w:rsidRPr="00AF0DB5" w14:paraId="6DA9729B" w14:textId="77777777" w:rsidTr="005801C4">
        <w:trPr>
          <w:trHeight w:val="300"/>
        </w:trPr>
        <w:tc>
          <w:tcPr>
            <w:tcW w:w="1068" w:type="dxa"/>
          </w:tcPr>
          <w:p w14:paraId="6266F327" w14:textId="3F7DD997" w:rsidR="00C26092" w:rsidRPr="005801C4" w:rsidRDefault="00C26092" w:rsidP="003A053F">
            <w:r w:rsidRPr="005801C4">
              <w:t>Addition</w:t>
            </w:r>
          </w:p>
        </w:tc>
        <w:tc>
          <w:tcPr>
            <w:tcW w:w="917" w:type="dxa"/>
            <w:noWrap/>
            <w:hideMark/>
          </w:tcPr>
          <w:p w14:paraId="228B1508" w14:textId="768F00FA" w:rsidR="00C26092" w:rsidRPr="005801C4" w:rsidRDefault="006A6B60" w:rsidP="003A053F">
            <w:r w:rsidRPr="005801C4">
              <w:t>DISC</w:t>
            </w:r>
          </w:p>
        </w:tc>
        <w:tc>
          <w:tcPr>
            <w:tcW w:w="1701" w:type="dxa"/>
            <w:noWrap/>
            <w:hideMark/>
          </w:tcPr>
          <w:p w14:paraId="4CB2A308" w14:textId="7AB59357" w:rsidR="00C26092" w:rsidRPr="005801C4" w:rsidRDefault="00A868A8" w:rsidP="003A053F">
            <w:r w:rsidRPr="005801C4">
              <w:t>Discount Applied</w:t>
            </w:r>
          </w:p>
        </w:tc>
        <w:tc>
          <w:tcPr>
            <w:tcW w:w="4962" w:type="dxa"/>
            <w:noWrap/>
            <w:hideMark/>
          </w:tcPr>
          <w:p w14:paraId="7C253C8C" w14:textId="0632F273" w:rsidR="00C26092" w:rsidRPr="005801C4" w:rsidRDefault="006A6B60" w:rsidP="00A868A8">
            <w:pPr>
              <w:rPr>
                <w:lang w:val="en-GB"/>
              </w:rPr>
            </w:pPr>
            <w:r w:rsidRPr="005801C4">
              <w:t>Discount Applied</w:t>
            </w:r>
            <w:r w:rsidR="00A868A8" w:rsidRPr="005801C4">
              <w:t>. Generic usage if cannot be specified by any other discount code.</w:t>
            </w:r>
          </w:p>
        </w:tc>
        <w:tc>
          <w:tcPr>
            <w:tcW w:w="1294" w:type="dxa"/>
            <w:noWrap/>
          </w:tcPr>
          <w:p w14:paraId="3B90D479" w14:textId="22B6BC6B" w:rsidR="00C26092" w:rsidRPr="005801C4" w:rsidRDefault="00C26092" w:rsidP="00C26092"/>
        </w:tc>
        <w:tc>
          <w:tcPr>
            <w:tcW w:w="5651" w:type="dxa"/>
            <w:noWrap/>
            <w:hideMark/>
          </w:tcPr>
          <w:p w14:paraId="3E340B7C" w14:textId="249094C1" w:rsidR="00C26092" w:rsidRPr="00981063" w:rsidRDefault="00C26092" w:rsidP="00C26092"/>
        </w:tc>
      </w:tr>
      <w:tr w:rsidR="00C26092" w:rsidRPr="00AF0DB5" w14:paraId="2F810F2A" w14:textId="77777777" w:rsidTr="00C26092">
        <w:trPr>
          <w:trHeight w:val="300"/>
        </w:trPr>
        <w:tc>
          <w:tcPr>
            <w:tcW w:w="1068" w:type="dxa"/>
          </w:tcPr>
          <w:p w14:paraId="189E86FE" w14:textId="77777777" w:rsidR="00C26092" w:rsidRPr="00981063" w:rsidRDefault="00C26092" w:rsidP="003A053F"/>
        </w:tc>
        <w:tc>
          <w:tcPr>
            <w:tcW w:w="917" w:type="dxa"/>
            <w:noWrap/>
          </w:tcPr>
          <w:p w14:paraId="14AD7A4B" w14:textId="77777777" w:rsidR="00C26092" w:rsidRPr="00981063" w:rsidRDefault="00C26092" w:rsidP="003A053F"/>
        </w:tc>
        <w:tc>
          <w:tcPr>
            <w:tcW w:w="1701" w:type="dxa"/>
            <w:noWrap/>
          </w:tcPr>
          <w:p w14:paraId="5E3955AD" w14:textId="77777777" w:rsidR="00C26092" w:rsidRPr="00981063" w:rsidRDefault="00C26092" w:rsidP="003A053F"/>
        </w:tc>
        <w:tc>
          <w:tcPr>
            <w:tcW w:w="4962" w:type="dxa"/>
            <w:noWrap/>
          </w:tcPr>
          <w:p w14:paraId="5898C429" w14:textId="77777777" w:rsidR="00C26092" w:rsidRPr="00981063" w:rsidRDefault="00C26092" w:rsidP="003A053F"/>
        </w:tc>
        <w:tc>
          <w:tcPr>
            <w:tcW w:w="1294" w:type="dxa"/>
            <w:noWrap/>
          </w:tcPr>
          <w:p w14:paraId="77AA2B76" w14:textId="77777777" w:rsidR="00C26092" w:rsidRPr="00981063" w:rsidRDefault="00C26092" w:rsidP="003A053F"/>
        </w:tc>
        <w:tc>
          <w:tcPr>
            <w:tcW w:w="5651" w:type="dxa"/>
            <w:noWrap/>
          </w:tcPr>
          <w:p w14:paraId="56525483" w14:textId="77777777" w:rsidR="00C26092" w:rsidRPr="00D740A6" w:rsidRDefault="00C26092" w:rsidP="003A053F">
            <w:pPr>
              <w:rPr>
                <w:shd w:val="clear" w:color="auto" w:fill="E7E6E6"/>
              </w:rPr>
            </w:pPr>
          </w:p>
        </w:tc>
      </w:tr>
      <w:tr w:rsidR="00C26092" w:rsidRPr="00AF0DB5" w14:paraId="647A572C" w14:textId="77777777" w:rsidTr="00C26092">
        <w:trPr>
          <w:trHeight w:val="300"/>
        </w:trPr>
        <w:tc>
          <w:tcPr>
            <w:tcW w:w="1068" w:type="dxa"/>
          </w:tcPr>
          <w:p w14:paraId="052F957A" w14:textId="77777777" w:rsidR="00C26092" w:rsidRPr="00981063" w:rsidRDefault="00C26092" w:rsidP="003A053F"/>
        </w:tc>
        <w:tc>
          <w:tcPr>
            <w:tcW w:w="917" w:type="dxa"/>
            <w:noWrap/>
          </w:tcPr>
          <w:p w14:paraId="0D862D49" w14:textId="77777777" w:rsidR="00C26092" w:rsidRPr="00981063" w:rsidRDefault="00C26092" w:rsidP="003A053F"/>
        </w:tc>
        <w:tc>
          <w:tcPr>
            <w:tcW w:w="1701" w:type="dxa"/>
            <w:noWrap/>
          </w:tcPr>
          <w:p w14:paraId="6F83F354" w14:textId="77777777" w:rsidR="00C26092" w:rsidRPr="00981063" w:rsidRDefault="00C26092" w:rsidP="003A053F"/>
        </w:tc>
        <w:tc>
          <w:tcPr>
            <w:tcW w:w="4962" w:type="dxa"/>
            <w:noWrap/>
          </w:tcPr>
          <w:p w14:paraId="341AC4FE" w14:textId="77777777" w:rsidR="00C26092" w:rsidRPr="00981063" w:rsidRDefault="00C26092" w:rsidP="003A053F"/>
        </w:tc>
        <w:tc>
          <w:tcPr>
            <w:tcW w:w="1294" w:type="dxa"/>
            <w:noWrap/>
          </w:tcPr>
          <w:p w14:paraId="02041846" w14:textId="77777777" w:rsidR="00C26092" w:rsidRPr="00981063" w:rsidRDefault="00C26092" w:rsidP="003A053F"/>
        </w:tc>
        <w:tc>
          <w:tcPr>
            <w:tcW w:w="5651" w:type="dxa"/>
            <w:noWrap/>
          </w:tcPr>
          <w:p w14:paraId="7223DA4B" w14:textId="77777777" w:rsidR="00C26092" w:rsidRPr="00D740A6" w:rsidRDefault="00C26092" w:rsidP="003A053F">
            <w:pPr>
              <w:rPr>
                <w:shd w:val="clear" w:color="auto" w:fill="E7E6E6"/>
              </w:rPr>
            </w:pPr>
          </w:p>
        </w:tc>
      </w:tr>
      <w:tr w:rsidR="00C26092" w:rsidRPr="00AF0DB5" w14:paraId="223D731E" w14:textId="77777777" w:rsidTr="00C26092">
        <w:trPr>
          <w:trHeight w:val="300"/>
        </w:trPr>
        <w:tc>
          <w:tcPr>
            <w:tcW w:w="1068" w:type="dxa"/>
          </w:tcPr>
          <w:p w14:paraId="446F215B" w14:textId="77777777" w:rsidR="00C26092" w:rsidRPr="00981063" w:rsidRDefault="00C26092" w:rsidP="003A053F"/>
        </w:tc>
        <w:tc>
          <w:tcPr>
            <w:tcW w:w="917" w:type="dxa"/>
            <w:noWrap/>
          </w:tcPr>
          <w:p w14:paraId="765F68E3" w14:textId="77777777" w:rsidR="00C26092" w:rsidRPr="00981063" w:rsidRDefault="00C26092" w:rsidP="003A053F"/>
        </w:tc>
        <w:tc>
          <w:tcPr>
            <w:tcW w:w="1701" w:type="dxa"/>
            <w:noWrap/>
          </w:tcPr>
          <w:p w14:paraId="4547BB95" w14:textId="77777777" w:rsidR="00C26092" w:rsidRPr="00981063" w:rsidRDefault="00C26092" w:rsidP="003A053F"/>
        </w:tc>
        <w:tc>
          <w:tcPr>
            <w:tcW w:w="4962" w:type="dxa"/>
            <w:noWrap/>
          </w:tcPr>
          <w:p w14:paraId="6BF42B5A" w14:textId="77777777" w:rsidR="00C26092" w:rsidRPr="00981063" w:rsidRDefault="00C26092" w:rsidP="003A053F"/>
        </w:tc>
        <w:tc>
          <w:tcPr>
            <w:tcW w:w="1294" w:type="dxa"/>
            <w:noWrap/>
          </w:tcPr>
          <w:p w14:paraId="11300EF0" w14:textId="77777777" w:rsidR="00C26092" w:rsidRPr="00981063" w:rsidRDefault="00C26092" w:rsidP="003A053F"/>
        </w:tc>
        <w:tc>
          <w:tcPr>
            <w:tcW w:w="5651" w:type="dxa"/>
            <w:noWrap/>
          </w:tcPr>
          <w:p w14:paraId="7BB9CEBF" w14:textId="77777777" w:rsidR="00C26092" w:rsidRPr="00D740A6" w:rsidRDefault="00C26092" w:rsidP="003A053F">
            <w:pPr>
              <w:rPr>
                <w:shd w:val="clear" w:color="auto" w:fill="E7E6E6"/>
              </w:rPr>
            </w:pPr>
          </w:p>
        </w:tc>
      </w:tr>
      <w:tr w:rsidR="00C26092" w:rsidRPr="00AF0DB5" w14:paraId="63E8A1A3" w14:textId="77777777" w:rsidTr="00C26092">
        <w:trPr>
          <w:trHeight w:val="300"/>
        </w:trPr>
        <w:tc>
          <w:tcPr>
            <w:tcW w:w="1068" w:type="dxa"/>
          </w:tcPr>
          <w:p w14:paraId="2A7617F2" w14:textId="77777777" w:rsidR="00C26092" w:rsidRPr="00981063" w:rsidRDefault="00C26092" w:rsidP="003A053F"/>
        </w:tc>
        <w:tc>
          <w:tcPr>
            <w:tcW w:w="917" w:type="dxa"/>
            <w:noWrap/>
          </w:tcPr>
          <w:p w14:paraId="0F8174C9" w14:textId="77777777" w:rsidR="00C26092" w:rsidRPr="00981063" w:rsidRDefault="00C26092" w:rsidP="003A053F"/>
        </w:tc>
        <w:tc>
          <w:tcPr>
            <w:tcW w:w="1701" w:type="dxa"/>
            <w:noWrap/>
          </w:tcPr>
          <w:p w14:paraId="7469FCA3" w14:textId="77777777" w:rsidR="00C26092" w:rsidRPr="00981063" w:rsidRDefault="00C26092" w:rsidP="003A053F"/>
        </w:tc>
        <w:tc>
          <w:tcPr>
            <w:tcW w:w="4962" w:type="dxa"/>
            <w:noWrap/>
          </w:tcPr>
          <w:p w14:paraId="210DED35" w14:textId="77777777" w:rsidR="00C26092" w:rsidRPr="00981063" w:rsidRDefault="00C26092" w:rsidP="003A053F"/>
        </w:tc>
        <w:tc>
          <w:tcPr>
            <w:tcW w:w="1294" w:type="dxa"/>
            <w:noWrap/>
          </w:tcPr>
          <w:p w14:paraId="2E51C4A0" w14:textId="77777777" w:rsidR="00C26092" w:rsidRPr="00981063" w:rsidRDefault="00C26092" w:rsidP="003A053F"/>
        </w:tc>
        <w:tc>
          <w:tcPr>
            <w:tcW w:w="5651" w:type="dxa"/>
            <w:noWrap/>
          </w:tcPr>
          <w:p w14:paraId="11F0F4B6" w14:textId="77777777" w:rsidR="00C26092" w:rsidRPr="00D740A6" w:rsidRDefault="00C26092" w:rsidP="003A053F">
            <w:pPr>
              <w:rPr>
                <w:shd w:val="clear" w:color="auto" w:fill="E7E6E6"/>
              </w:rPr>
            </w:pPr>
          </w:p>
        </w:tc>
      </w:tr>
      <w:tr w:rsidR="00C26092" w:rsidRPr="00AF0DB5" w14:paraId="549933F6" w14:textId="77777777" w:rsidTr="00C26092">
        <w:trPr>
          <w:trHeight w:val="300"/>
        </w:trPr>
        <w:tc>
          <w:tcPr>
            <w:tcW w:w="1068" w:type="dxa"/>
          </w:tcPr>
          <w:p w14:paraId="6E8DDAE8" w14:textId="77777777" w:rsidR="00C26092" w:rsidRPr="00981063" w:rsidRDefault="00C26092" w:rsidP="003A053F"/>
        </w:tc>
        <w:tc>
          <w:tcPr>
            <w:tcW w:w="917" w:type="dxa"/>
            <w:noWrap/>
          </w:tcPr>
          <w:p w14:paraId="5313D750" w14:textId="77777777" w:rsidR="00C26092" w:rsidRPr="00981063" w:rsidRDefault="00C26092" w:rsidP="003A053F"/>
        </w:tc>
        <w:tc>
          <w:tcPr>
            <w:tcW w:w="1701" w:type="dxa"/>
            <w:noWrap/>
          </w:tcPr>
          <w:p w14:paraId="3B37FA98" w14:textId="77777777" w:rsidR="00C26092" w:rsidRPr="00981063" w:rsidRDefault="00C26092" w:rsidP="003A053F"/>
        </w:tc>
        <w:tc>
          <w:tcPr>
            <w:tcW w:w="4962" w:type="dxa"/>
            <w:noWrap/>
          </w:tcPr>
          <w:p w14:paraId="6D956D96" w14:textId="77777777" w:rsidR="00C26092" w:rsidRPr="00981063" w:rsidRDefault="00C26092" w:rsidP="003A053F"/>
        </w:tc>
        <w:tc>
          <w:tcPr>
            <w:tcW w:w="1294" w:type="dxa"/>
            <w:noWrap/>
          </w:tcPr>
          <w:p w14:paraId="189A0191" w14:textId="77777777" w:rsidR="00C26092" w:rsidRPr="00981063" w:rsidRDefault="00C26092" w:rsidP="003A053F"/>
        </w:tc>
        <w:tc>
          <w:tcPr>
            <w:tcW w:w="5651" w:type="dxa"/>
            <w:noWrap/>
          </w:tcPr>
          <w:p w14:paraId="673AC4B5" w14:textId="77777777" w:rsidR="00C26092" w:rsidRPr="00D740A6" w:rsidRDefault="00C26092" w:rsidP="003A053F">
            <w:pPr>
              <w:rPr>
                <w:shd w:val="clear" w:color="auto" w:fill="E7E6E6"/>
              </w:rPr>
            </w:pPr>
          </w:p>
        </w:tc>
      </w:tr>
      <w:tr w:rsidR="00C26092" w:rsidRPr="00AF0DB5" w14:paraId="1159F76F" w14:textId="77777777" w:rsidTr="00C26092">
        <w:trPr>
          <w:trHeight w:val="300"/>
        </w:trPr>
        <w:tc>
          <w:tcPr>
            <w:tcW w:w="1068" w:type="dxa"/>
          </w:tcPr>
          <w:p w14:paraId="146B46E7" w14:textId="77777777" w:rsidR="00C26092" w:rsidRPr="00981063" w:rsidRDefault="00C26092" w:rsidP="003A053F"/>
        </w:tc>
        <w:tc>
          <w:tcPr>
            <w:tcW w:w="917" w:type="dxa"/>
            <w:noWrap/>
          </w:tcPr>
          <w:p w14:paraId="728BB9EC" w14:textId="77777777" w:rsidR="00C26092" w:rsidRPr="00981063" w:rsidRDefault="00C26092" w:rsidP="003A053F"/>
        </w:tc>
        <w:tc>
          <w:tcPr>
            <w:tcW w:w="1701" w:type="dxa"/>
            <w:noWrap/>
          </w:tcPr>
          <w:p w14:paraId="756880CD" w14:textId="77777777" w:rsidR="00C26092" w:rsidRPr="00981063" w:rsidRDefault="00C26092" w:rsidP="003A053F"/>
        </w:tc>
        <w:tc>
          <w:tcPr>
            <w:tcW w:w="4962" w:type="dxa"/>
            <w:noWrap/>
          </w:tcPr>
          <w:p w14:paraId="4522323B" w14:textId="77777777" w:rsidR="00C26092" w:rsidRPr="00981063" w:rsidRDefault="00C26092" w:rsidP="003A053F"/>
        </w:tc>
        <w:tc>
          <w:tcPr>
            <w:tcW w:w="1294" w:type="dxa"/>
            <w:noWrap/>
          </w:tcPr>
          <w:p w14:paraId="4BEDE1B7" w14:textId="77777777" w:rsidR="00C26092" w:rsidRPr="00981063" w:rsidRDefault="00C26092" w:rsidP="003A053F"/>
        </w:tc>
        <w:tc>
          <w:tcPr>
            <w:tcW w:w="5651" w:type="dxa"/>
            <w:noWrap/>
          </w:tcPr>
          <w:p w14:paraId="7FF912FA" w14:textId="77777777" w:rsidR="00C26092" w:rsidRPr="00D740A6" w:rsidRDefault="00C26092" w:rsidP="003A053F">
            <w:pPr>
              <w:rPr>
                <w:shd w:val="clear" w:color="auto" w:fill="E7E6E6"/>
              </w:rPr>
            </w:pPr>
          </w:p>
        </w:tc>
      </w:tr>
      <w:tr w:rsidR="00C26092" w:rsidRPr="00AF0DB5" w14:paraId="78E166E4" w14:textId="77777777" w:rsidTr="00C26092">
        <w:trPr>
          <w:trHeight w:val="300"/>
        </w:trPr>
        <w:tc>
          <w:tcPr>
            <w:tcW w:w="1068" w:type="dxa"/>
          </w:tcPr>
          <w:p w14:paraId="4376257B" w14:textId="77777777" w:rsidR="00C26092" w:rsidRPr="00981063" w:rsidRDefault="00C26092" w:rsidP="003A053F"/>
        </w:tc>
        <w:tc>
          <w:tcPr>
            <w:tcW w:w="917" w:type="dxa"/>
            <w:noWrap/>
          </w:tcPr>
          <w:p w14:paraId="2688B674" w14:textId="77777777" w:rsidR="00C26092" w:rsidRPr="00981063" w:rsidRDefault="00C26092" w:rsidP="003A053F"/>
        </w:tc>
        <w:tc>
          <w:tcPr>
            <w:tcW w:w="1701" w:type="dxa"/>
            <w:noWrap/>
          </w:tcPr>
          <w:p w14:paraId="65CC40A7" w14:textId="77777777" w:rsidR="00C26092" w:rsidRPr="00981063" w:rsidRDefault="00C26092" w:rsidP="003A053F"/>
        </w:tc>
        <w:tc>
          <w:tcPr>
            <w:tcW w:w="4962" w:type="dxa"/>
            <w:noWrap/>
          </w:tcPr>
          <w:p w14:paraId="67D92F91" w14:textId="77777777" w:rsidR="00C26092" w:rsidRPr="00981063" w:rsidRDefault="00C26092" w:rsidP="003A053F"/>
        </w:tc>
        <w:tc>
          <w:tcPr>
            <w:tcW w:w="1294" w:type="dxa"/>
            <w:noWrap/>
          </w:tcPr>
          <w:p w14:paraId="1202B2E8" w14:textId="77777777" w:rsidR="00C26092" w:rsidRPr="00981063" w:rsidRDefault="00C26092" w:rsidP="003A053F"/>
        </w:tc>
        <w:tc>
          <w:tcPr>
            <w:tcW w:w="5651" w:type="dxa"/>
            <w:noWrap/>
          </w:tcPr>
          <w:p w14:paraId="0C9630F9" w14:textId="77777777" w:rsidR="00C26092" w:rsidRPr="00D740A6" w:rsidRDefault="00C26092" w:rsidP="003A053F">
            <w:pPr>
              <w:rPr>
                <w:shd w:val="clear" w:color="auto" w:fill="E7E6E6"/>
              </w:rPr>
            </w:pPr>
          </w:p>
        </w:tc>
      </w:tr>
      <w:tr w:rsidR="00C26092" w:rsidRPr="00AF0DB5" w14:paraId="17AEBFC3" w14:textId="77777777" w:rsidTr="00C26092">
        <w:trPr>
          <w:trHeight w:val="300"/>
        </w:trPr>
        <w:tc>
          <w:tcPr>
            <w:tcW w:w="1068" w:type="dxa"/>
          </w:tcPr>
          <w:p w14:paraId="7A353FFF" w14:textId="77777777" w:rsidR="00C26092" w:rsidRPr="00981063" w:rsidRDefault="00C26092" w:rsidP="003A053F"/>
        </w:tc>
        <w:tc>
          <w:tcPr>
            <w:tcW w:w="917" w:type="dxa"/>
            <w:noWrap/>
          </w:tcPr>
          <w:p w14:paraId="67E50D8C" w14:textId="77777777" w:rsidR="00C26092" w:rsidRPr="00981063" w:rsidRDefault="00C26092" w:rsidP="003A053F"/>
        </w:tc>
        <w:tc>
          <w:tcPr>
            <w:tcW w:w="1701" w:type="dxa"/>
            <w:noWrap/>
          </w:tcPr>
          <w:p w14:paraId="5945B40F" w14:textId="77777777" w:rsidR="00C26092" w:rsidRPr="00981063" w:rsidRDefault="00C26092" w:rsidP="003A053F"/>
        </w:tc>
        <w:tc>
          <w:tcPr>
            <w:tcW w:w="4962" w:type="dxa"/>
            <w:noWrap/>
          </w:tcPr>
          <w:p w14:paraId="62199B7C" w14:textId="77777777" w:rsidR="00C26092" w:rsidRPr="00981063" w:rsidRDefault="00C26092" w:rsidP="003A053F"/>
        </w:tc>
        <w:tc>
          <w:tcPr>
            <w:tcW w:w="1294" w:type="dxa"/>
            <w:noWrap/>
          </w:tcPr>
          <w:p w14:paraId="0B6EBD71" w14:textId="77777777" w:rsidR="00C26092" w:rsidRPr="00981063" w:rsidRDefault="00C26092" w:rsidP="003A053F"/>
        </w:tc>
        <w:tc>
          <w:tcPr>
            <w:tcW w:w="5651" w:type="dxa"/>
            <w:noWrap/>
          </w:tcPr>
          <w:p w14:paraId="32663FEA" w14:textId="77777777" w:rsidR="00C26092" w:rsidRPr="00D740A6" w:rsidRDefault="00C26092" w:rsidP="003A053F">
            <w:pPr>
              <w:rPr>
                <w:shd w:val="clear" w:color="auto" w:fill="E7E6E6"/>
              </w:rPr>
            </w:pPr>
          </w:p>
        </w:tc>
      </w:tr>
      <w:tr w:rsidR="00C26092" w:rsidRPr="00AF0DB5" w14:paraId="4ACFC968" w14:textId="77777777" w:rsidTr="00C26092">
        <w:trPr>
          <w:trHeight w:val="300"/>
        </w:trPr>
        <w:tc>
          <w:tcPr>
            <w:tcW w:w="1068" w:type="dxa"/>
          </w:tcPr>
          <w:p w14:paraId="25FF67D2" w14:textId="77777777" w:rsidR="00C26092" w:rsidRPr="00981063" w:rsidRDefault="00C26092" w:rsidP="003A053F"/>
        </w:tc>
        <w:tc>
          <w:tcPr>
            <w:tcW w:w="917" w:type="dxa"/>
            <w:noWrap/>
          </w:tcPr>
          <w:p w14:paraId="523E9DCF" w14:textId="77777777" w:rsidR="00C26092" w:rsidRPr="00981063" w:rsidRDefault="00C26092" w:rsidP="003A053F"/>
        </w:tc>
        <w:tc>
          <w:tcPr>
            <w:tcW w:w="1701" w:type="dxa"/>
            <w:noWrap/>
          </w:tcPr>
          <w:p w14:paraId="4738E2B8" w14:textId="77777777" w:rsidR="00C26092" w:rsidRPr="00981063" w:rsidRDefault="00C26092" w:rsidP="003A053F"/>
        </w:tc>
        <w:tc>
          <w:tcPr>
            <w:tcW w:w="4962" w:type="dxa"/>
            <w:noWrap/>
          </w:tcPr>
          <w:p w14:paraId="6C5E827C" w14:textId="77777777" w:rsidR="00C26092" w:rsidRPr="00981063" w:rsidRDefault="00C26092" w:rsidP="003A053F"/>
        </w:tc>
        <w:tc>
          <w:tcPr>
            <w:tcW w:w="1294" w:type="dxa"/>
            <w:noWrap/>
          </w:tcPr>
          <w:p w14:paraId="00C0C07E" w14:textId="77777777" w:rsidR="00C26092" w:rsidRPr="00981063" w:rsidRDefault="00C26092" w:rsidP="003A053F"/>
        </w:tc>
        <w:tc>
          <w:tcPr>
            <w:tcW w:w="5651" w:type="dxa"/>
            <w:noWrap/>
          </w:tcPr>
          <w:p w14:paraId="7DA5558C" w14:textId="77777777" w:rsidR="00C26092" w:rsidRPr="00D740A6" w:rsidRDefault="00C26092" w:rsidP="003A053F">
            <w:pPr>
              <w:rPr>
                <w:shd w:val="clear" w:color="auto" w:fill="E7E6E6"/>
              </w:rPr>
            </w:pPr>
          </w:p>
        </w:tc>
      </w:tr>
      <w:tr w:rsidR="00C26092" w:rsidRPr="00AF0DB5" w14:paraId="422290CD" w14:textId="77777777" w:rsidTr="00C26092">
        <w:trPr>
          <w:trHeight w:val="300"/>
        </w:trPr>
        <w:tc>
          <w:tcPr>
            <w:tcW w:w="1068" w:type="dxa"/>
          </w:tcPr>
          <w:p w14:paraId="206E6F3A" w14:textId="77777777" w:rsidR="00C26092" w:rsidRPr="00981063" w:rsidRDefault="00C26092" w:rsidP="003A053F"/>
        </w:tc>
        <w:tc>
          <w:tcPr>
            <w:tcW w:w="917" w:type="dxa"/>
            <w:noWrap/>
          </w:tcPr>
          <w:p w14:paraId="47ADD2BF" w14:textId="77777777" w:rsidR="00C26092" w:rsidRPr="00981063" w:rsidRDefault="00C26092" w:rsidP="003A053F"/>
        </w:tc>
        <w:tc>
          <w:tcPr>
            <w:tcW w:w="1701" w:type="dxa"/>
            <w:noWrap/>
          </w:tcPr>
          <w:p w14:paraId="727AB895" w14:textId="77777777" w:rsidR="00C26092" w:rsidRPr="00981063" w:rsidRDefault="00C26092" w:rsidP="003A053F"/>
        </w:tc>
        <w:tc>
          <w:tcPr>
            <w:tcW w:w="4962" w:type="dxa"/>
            <w:noWrap/>
          </w:tcPr>
          <w:p w14:paraId="69082C1B" w14:textId="77777777" w:rsidR="00C26092" w:rsidRPr="00981063" w:rsidRDefault="00C26092" w:rsidP="003A053F"/>
        </w:tc>
        <w:tc>
          <w:tcPr>
            <w:tcW w:w="1294" w:type="dxa"/>
            <w:noWrap/>
          </w:tcPr>
          <w:p w14:paraId="7990EAEF" w14:textId="77777777" w:rsidR="00C26092" w:rsidRPr="00981063" w:rsidRDefault="00C26092" w:rsidP="003A053F"/>
        </w:tc>
        <w:tc>
          <w:tcPr>
            <w:tcW w:w="5651" w:type="dxa"/>
            <w:noWrap/>
          </w:tcPr>
          <w:p w14:paraId="4791DEF1" w14:textId="77777777" w:rsidR="00C26092" w:rsidRPr="00D740A6" w:rsidRDefault="00C26092" w:rsidP="003A053F">
            <w:pPr>
              <w:rPr>
                <w:shd w:val="clear" w:color="auto" w:fill="E7E6E6"/>
              </w:rPr>
            </w:pPr>
          </w:p>
        </w:tc>
      </w:tr>
    </w:tbl>
    <w:p w14:paraId="4319ECBA" w14:textId="77777777" w:rsidR="002E221D" w:rsidRPr="00CD0854" w:rsidRDefault="002E221D" w:rsidP="00622329"/>
    <w:sectPr w:rsidR="002E221D" w:rsidRPr="00CD0854" w:rsidSect="002E221D">
      <w:pgSz w:w="16834" w:h="11909" w:orient="landscape" w:code="9"/>
      <w:pgMar w:top="1134" w:right="1440" w:bottom="1797"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AF170" w14:textId="77777777" w:rsidR="004D639F" w:rsidRDefault="004D639F" w:rsidP="003A053F">
      <w:r>
        <w:separator/>
      </w:r>
    </w:p>
  </w:endnote>
  <w:endnote w:type="continuationSeparator" w:id="0">
    <w:p w14:paraId="2D2B155F" w14:textId="77777777" w:rsidR="004D639F" w:rsidRDefault="004D639F" w:rsidP="003A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E4F0" w14:textId="77777777" w:rsidR="008754DB" w:rsidRDefault="008754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BD806" w14:textId="67483341" w:rsidR="00CC5C74" w:rsidRDefault="009A2B4F" w:rsidP="003A053F">
    <w:pPr>
      <w:pStyle w:val="Footer"/>
    </w:pPr>
    <w:r>
      <w:t>CR1623_CGIMPWG_ExternalDiscountAmountTypeCode_v</w:t>
    </w:r>
    <w:r w:rsidR="008754DB">
      <w:t>2</w:t>
    </w:r>
    <w:r>
      <w:t xml:space="preserve">.docx </w:t>
    </w:r>
    <w:r>
      <w:tab/>
      <w:t xml:space="preserve">                                             </w:t>
    </w:r>
    <w:r w:rsidR="00CC5C74">
      <w:t>Produced b</w:t>
    </w:r>
    <w:r>
      <w:t>y CGI-MP Working Group</w:t>
    </w:r>
    <w:r w:rsidR="00CC5C74">
      <w:tab/>
    </w:r>
    <w:r>
      <w:tab/>
    </w:r>
    <w:r w:rsidR="00CC5C74">
      <w:t xml:space="preserve">Page </w:t>
    </w:r>
    <w:r w:rsidR="00CC5C74">
      <w:rPr>
        <w:rStyle w:val="PageNumber"/>
      </w:rPr>
      <w:fldChar w:fldCharType="begin"/>
    </w:r>
    <w:r w:rsidR="00CC5C74">
      <w:rPr>
        <w:rStyle w:val="PageNumber"/>
      </w:rPr>
      <w:instrText xml:space="preserve"> PAGE </w:instrText>
    </w:r>
    <w:r w:rsidR="00CC5C74">
      <w:rPr>
        <w:rStyle w:val="PageNumber"/>
      </w:rPr>
      <w:fldChar w:fldCharType="separate"/>
    </w:r>
    <w:r w:rsidR="003E69E2">
      <w:rPr>
        <w:rStyle w:val="PageNumber"/>
        <w:noProof/>
      </w:rPr>
      <w:t>3</w:t>
    </w:r>
    <w:r w:rsidR="00CC5C74">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6920B" w14:textId="77777777" w:rsidR="008754DB" w:rsidRDefault="00875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37B2E" w14:textId="77777777" w:rsidR="004D639F" w:rsidRDefault="004D639F" w:rsidP="003A053F">
      <w:r>
        <w:separator/>
      </w:r>
    </w:p>
  </w:footnote>
  <w:footnote w:type="continuationSeparator" w:id="0">
    <w:p w14:paraId="00130415" w14:textId="77777777" w:rsidR="004D639F" w:rsidRDefault="004D639F" w:rsidP="003A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B322" w14:textId="77777777" w:rsidR="008754DB" w:rsidRDefault="008754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5334" w14:textId="04B0BC25" w:rsidR="00442581" w:rsidRDefault="009A2B4F" w:rsidP="003A053F">
    <w:pPr>
      <w:pStyle w:val="Header"/>
    </w:pPr>
    <w:r>
      <w:t>RA ID: CR1623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2B76B" w14:textId="77777777" w:rsidR="008754DB" w:rsidRDefault="00875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5A014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E0085E"/>
    <w:multiLevelType w:val="hybridMultilevel"/>
    <w:tmpl w:val="EBBAE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265C27"/>
    <w:multiLevelType w:val="hybridMultilevel"/>
    <w:tmpl w:val="3A9863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BF366D0"/>
    <w:multiLevelType w:val="multilevel"/>
    <w:tmpl w:val="3B126F5C"/>
    <w:lvl w:ilvl="0">
      <w:start w:val="2"/>
      <w:numFmt w:val="upperLetter"/>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E1A0BE7"/>
    <w:multiLevelType w:val="hybridMultilevel"/>
    <w:tmpl w:val="833275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E456A3"/>
    <w:multiLevelType w:val="hybridMultilevel"/>
    <w:tmpl w:val="2C761BCE"/>
    <w:lvl w:ilvl="0" w:tplc="20663E60">
      <w:start w:val="1"/>
      <w:numFmt w:val="upperLetter"/>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8C7919"/>
    <w:multiLevelType w:val="hybridMultilevel"/>
    <w:tmpl w:val="164A7AB2"/>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2F5BE3"/>
    <w:multiLevelType w:val="hybridMultilevel"/>
    <w:tmpl w:val="A2A2A3E8"/>
    <w:lvl w:ilvl="0" w:tplc="20663E60">
      <w:start w:val="1"/>
      <w:numFmt w:val="upp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9154CF7"/>
    <w:multiLevelType w:val="hybridMultilevel"/>
    <w:tmpl w:val="D23009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E76307"/>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EE260D2"/>
    <w:multiLevelType w:val="multilevel"/>
    <w:tmpl w:val="951862B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541168"/>
    <w:multiLevelType w:val="hybridMultilevel"/>
    <w:tmpl w:val="7D80FE08"/>
    <w:lvl w:ilvl="0" w:tplc="040CC38C">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7263CF8"/>
    <w:multiLevelType w:val="hybridMultilevel"/>
    <w:tmpl w:val="73CCC2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DC6F2B"/>
    <w:multiLevelType w:val="hybridMultilevel"/>
    <w:tmpl w:val="11345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98058">
    <w:abstractNumId w:val="2"/>
  </w:num>
  <w:num w:numId="2" w16cid:durableId="30112829">
    <w:abstractNumId w:val="0"/>
  </w:num>
  <w:num w:numId="3" w16cid:durableId="842670882">
    <w:abstractNumId w:val="1"/>
  </w:num>
  <w:num w:numId="4" w16cid:durableId="1444499577">
    <w:abstractNumId w:val="3"/>
  </w:num>
  <w:num w:numId="5" w16cid:durableId="1123960496">
    <w:abstractNumId w:val="25"/>
  </w:num>
  <w:num w:numId="6" w16cid:durableId="210314876">
    <w:abstractNumId w:val="13"/>
  </w:num>
  <w:num w:numId="7" w16cid:durableId="940069518">
    <w:abstractNumId w:val="17"/>
  </w:num>
  <w:num w:numId="8" w16cid:durableId="1333753605">
    <w:abstractNumId w:val="14"/>
  </w:num>
  <w:num w:numId="9" w16cid:durableId="1827866595">
    <w:abstractNumId w:val="24"/>
  </w:num>
  <w:num w:numId="10" w16cid:durableId="521171840">
    <w:abstractNumId w:val="5"/>
  </w:num>
  <w:num w:numId="11" w16cid:durableId="763112658">
    <w:abstractNumId w:val="10"/>
  </w:num>
  <w:num w:numId="12" w16cid:durableId="773019344">
    <w:abstractNumId w:val="15"/>
  </w:num>
  <w:num w:numId="13" w16cid:durableId="1000766742">
    <w:abstractNumId w:val="4"/>
  </w:num>
  <w:num w:numId="14" w16cid:durableId="2124808922">
    <w:abstractNumId w:val="9"/>
  </w:num>
  <w:num w:numId="15" w16cid:durableId="515585329">
    <w:abstractNumId w:val="19"/>
  </w:num>
  <w:num w:numId="16" w16cid:durableId="26873493">
    <w:abstractNumId w:val="18"/>
  </w:num>
  <w:num w:numId="17" w16cid:durableId="798651350">
    <w:abstractNumId w:val="7"/>
  </w:num>
  <w:num w:numId="18" w16cid:durableId="1274095318">
    <w:abstractNumId w:val="26"/>
  </w:num>
  <w:num w:numId="19" w16cid:durableId="1249997289">
    <w:abstractNumId w:val="6"/>
  </w:num>
  <w:num w:numId="20" w16cid:durableId="2040352676">
    <w:abstractNumId w:val="22"/>
  </w:num>
  <w:num w:numId="21" w16cid:durableId="1720010135">
    <w:abstractNumId w:val="28"/>
  </w:num>
  <w:num w:numId="22" w16cid:durableId="1716738719">
    <w:abstractNumId w:val="27"/>
  </w:num>
  <w:num w:numId="23" w16cid:durableId="862863970">
    <w:abstractNumId w:val="12"/>
  </w:num>
  <w:num w:numId="24" w16cid:durableId="261033746">
    <w:abstractNumId w:val="23"/>
  </w:num>
  <w:num w:numId="25" w16cid:durableId="1381202089">
    <w:abstractNumId w:val="11"/>
  </w:num>
  <w:num w:numId="26" w16cid:durableId="1535848417">
    <w:abstractNumId w:val="8"/>
  </w:num>
  <w:num w:numId="27" w16cid:durableId="1041395689">
    <w:abstractNumId w:val="16"/>
  </w:num>
  <w:num w:numId="28" w16cid:durableId="243608689">
    <w:abstractNumId w:val="20"/>
  </w:num>
  <w:num w:numId="29" w16cid:durableId="34826499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1E80"/>
    <w:rsid w:val="0003395A"/>
    <w:rsid w:val="000408BA"/>
    <w:rsid w:val="00041661"/>
    <w:rsid w:val="000558EF"/>
    <w:rsid w:val="0006293F"/>
    <w:rsid w:val="00070308"/>
    <w:rsid w:val="00080D3A"/>
    <w:rsid w:val="000823AA"/>
    <w:rsid w:val="00082743"/>
    <w:rsid w:val="000837C7"/>
    <w:rsid w:val="00083C96"/>
    <w:rsid w:val="000A172E"/>
    <w:rsid w:val="000A20E4"/>
    <w:rsid w:val="000A3B4B"/>
    <w:rsid w:val="000B65C7"/>
    <w:rsid w:val="000C015D"/>
    <w:rsid w:val="000E2471"/>
    <w:rsid w:val="000E7941"/>
    <w:rsid w:val="000F3C8B"/>
    <w:rsid w:val="000F43E3"/>
    <w:rsid w:val="000F65D1"/>
    <w:rsid w:val="00101212"/>
    <w:rsid w:val="00101D5F"/>
    <w:rsid w:val="00105754"/>
    <w:rsid w:val="00114F60"/>
    <w:rsid w:val="00122199"/>
    <w:rsid w:val="00142F00"/>
    <w:rsid w:val="0014379C"/>
    <w:rsid w:val="00153ED1"/>
    <w:rsid w:val="00163DB3"/>
    <w:rsid w:val="00167EBC"/>
    <w:rsid w:val="001711D3"/>
    <w:rsid w:val="00185453"/>
    <w:rsid w:val="001D0D1B"/>
    <w:rsid w:val="001D176B"/>
    <w:rsid w:val="001D20B3"/>
    <w:rsid w:val="001E287E"/>
    <w:rsid w:val="001E2B1C"/>
    <w:rsid w:val="001E3BCF"/>
    <w:rsid w:val="00217122"/>
    <w:rsid w:val="00217AE9"/>
    <w:rsid w:val="00225AA9"/>
    <w:rsid w:val="00230574"/>
    <w:rsid w:val="002472D9"/>
    <w:rsid w:val="002509A2"/>
    <w:rsid w:val="002521C9"/>
    <w:rsid w:val="00255603"/>
    <w:rsid w:val="002711E6"/>
    <w:rsid w:val="00275740"/>
    <w:rsid w:val="00284BF0"/>
    <w:rsid w:val="002904C8"/>
    <w:rsid w:val="002A04E0"/>
    <w:rsid w:val="002B0567"/>
    <w:rsid w:val="002D549A"/>
    <w:rsid w:val="002E014D"/>
    <w:rsid w:val="002E221D"/>
    <w:rsid w:val="002E27A9"/>
    <w:rsid w:val="003006F2"/>
    <w:rsid w:val="00303E94"/>
    <w:rsid w:val="00304151"/>
    <w:rsid w:val="00316F04"/>
    <w:rsid w:val="00320A89"/>
    <w:rsid w:val="00324C6F"/>
    <w:rsid w:val="00332E8F"/>
    <w:rsid w:val="00336209"/>
    <w:rsid w:val="00336ED6"/>
    <w:rsid w:val="00341B7C"/>
    <w:rsid w:val="0035764A"/>
    <w:rsid w:val="00360300"/>
    <w:rsid w:val="00380928"/>
    <w:rsid w:val="00386B78"/>
    <w:rsid w:val="003A053F"/>
    <w:rsid w:val="003A3D7D"/>
    <w:rsid w:val="003B261A"/>
    <w:rsid w:val="003C0213"/>
    <w:rsid w:val="003C0267"/>
    <w:rsid w:val="003C3840"/>
    <w:rsid w:val="003D56E3"/>
    <w:rsid w:val="003E59BF"/>
    <w:rsid w:val="003E67E5"/>
    <w:rsid w:val="003E69E2"/>
    <w:rsid w:val="003F1C24"/>
    <w:rsid w:val="003F547E"/>
    <w:rsid w:val="003F57CE"/>
    <w:rsid w:val="003F6B05"/>
    <w:rsid w:val="00401998"/>
    <w:rsid w:val="0040275F"/>
    <w:rsid w:val="00427966"/>
    <w:rsid w:val="0043375F"/>
    <w:rsid w:val="00442581"/>
    <w:rsid w:val="0044313F"/>
    <w:rsid w:val="00443763"/>
    <w:rsid w:val="00446B25"/>
    <w:rsid w:val="004475F9"/>
    <w:rsid w:val="0045022C"/>
    <w:rsid w:val="00451986"/>
    <w:rsid w:val="00462051"/>
    <w:rsid w:val="00465900"/>
    <w:rsid w:val="00473145"/>
    <w:rsid w:val="004B5A22"/>
    <w:rsid w:val="004C3B58"/>
    <w:rsid w:val="004D639F"/>
    <w:rsid w:val="004E1F21"/>
    <w:rsid w:val="004F0578"/>
    <w:rsid w:val="004F0934"/>
    <w:rsid w:val="004F61D5"/>
    <w:rsid w:val="0050171A"/>
    <w:rsid w:val="0052302E"/>
    <w:rsid w:val="005246BE"/>
    <w:rsid w:val="00555709"/>
    <w:rsid w:val="00563FFF"/>
    <w:rsid w:val="005677B8"/>
    <w:rsid w:val="00567F13"/>
    <w:rsid w:val="00577861"/>
    <w:rsid w:val="00577BCC"/>
    <w:rsid w:val="005801C4"/>
    <w:rsid w:val="005810CA"/>
    <w:rsid w:val="00594A5F"/>
    <w:rsid w:val="005960E2"/>
    <w:rsid w:val="00596453"/>
    <w:rsid w:val="005A7F37"/>
    <w:rsid w:val="005B602E"/>
    <w:rsid w:val="005C420B"/>
    <w:rsid w:val="005C4C5F"/>
    <w:rsid w:val="005D06FE"/>
    <w:rsid w:val="005E1210"/>
    <w:rsid w:val="005E3784"/>
    <w:rsid w:val="005E46E4"/>
    <w:rsid w:val="005F05DB"/>
    <w:rsid w:val="005F2E6B"/>
    <w:rsid w:val="006043A9"/>
    <w:rsid w:val="00610B1B"/>
    <w:rsid w:val="00610F9A"/>
    <w:rsid w:val="00617F24"/>
    <w:rsid w:val="00622329"/>
    <w:rsid w:val="00631A43"/>
    <w:rsid w:val="00633EA4"/>
    <w:rsid w:val="006643DC"/>
    <w:rsid w:val="006935EA"/>
    <w:rsid w:val="006A02BC"/>
    <w:rsid w:val="006A6B60"/>
    <w:rsid w:val="006A7B96"/>
    <w:rsid w:val="006B20DC"/>
    <w:rsid w:val="006D4A37"/>
    <w:rsid w:val="006F2DBB"/>
    <w:rsid w:val="00706604"/>
    <w:rsid w:val="007118C4"/>
    <w:rsid w:val="00723DE0"/>
    <w:rsid w:val="0073061B"/>
    <w:rsid w:val="00732595"/>
    <w:rsid w:val="0074349F"/>
    <w:rsid w:val="00746F46"/>
    <w:rsid w:val="0075466C"/>
    <w:rsid w:val="00774921"/>
    <w:rsid w:val="00783891"/>
    <w:rsid w:val="00785283"/>
    <w:rsid w:val="00792693"/>
    <w:rsid w:val="007B3927"/>
    <w:rsid w:val="007C66BF"/>
    <w:rsid w:val="007C7AB4"/>
    <w:rsid w:val="007C7CD2"/>
    <w:rsid w:val="007D69B5"/>
    <w:rsid w:val="007D6A9F"/>
    <w:rsid w:val="007E1087"/>
    <w:rsid w:val="007E64D9"/>
    <w:rsid w:val="007F60C5"/>
    <w:rsid w:val="007F6A8C"/>
    <w:rsid w:val="00812324"/>
    <w:rsid w:val="00812A48"/>
    <w:rsid w:val="00814D4C"/>
    <w:rsid w:val="00822BA4"/>
    <w:rsid w:val="00823961"/>
    <w:rsid w:val="008265E8"/>
    <w:rsid w:val="008270CD"/>
    <w:rsid w:val="008270DF"/>
    <w:rsid w:val="0084123C"/>
    <w:rsid w:val="008438AF"/>
    <w:rsid w:val="00843FE8"/>
    <w:rsid w:val="00854FA6"/>
    <w:rsid w:val="0085530C"/>
    <w:rsid w:val="00861DA2"/>
    <w:rsid w:val="00865197"/>
    <w:rsid w:val="008656A6"/>
    <w:rsid w:val="00865C2F"/>
    <w:rsid w:val="0086676E"/>
    <w:rsid w:val="00875210"/>
    <w:rsid w:val="008754DB"/>
    <w:rsid w:val="008869D6"/>
    <w:rsid w:val="008A7F65"/>
    <w:rsid w:val="008B659A"/>
    <w:rsid w:val="008B790F"/>
    <w:rsid w:val="008E402A"/>
    <w:rsid w:val="008F54DE"/>
    <w:rsid w:val="008F5C90"/>
    <w:rsid w:val="00906C6A"/>
    <w:rsid w:val="00914273"/>
    <w:rsid w:val="00916A80"/>
    <w:rsid w:val="009279BF"/>
    <w:rsid w:val="00937D26"/>
    <w:rsid w:val="00942150"/>
    <w:rsid w:val="00951C86"/>
    <w:rsid w:val="00956D7A"/>
    <w:rsid w:val="00966046"/>
    <w:rsid w:val="009770EE"/>
    <w:rsid w:val="00981063"/>
    <w:rsid w:val="00991EA0"/>
    <w:rsid w:val="009A2B4F"/>
    <w:rsid w:val="009C1445"/>
    <w:rsid w:val="00A21B8D"/>
    <w:rsid w:val="00A25B84"/>
    <w:rsid w:val="00A46877"/>
    <w:rsid w:val="00A47C6F"/>
    <w:rsid w:val="00A5492F"/>
    <w:rsid w:val="00A60DC3"/>
    <w:rsid w:val="00A60E56"/>
    <w:rsid w:val="00A868A8"/>
    <w:rsid w:val="00A91F56"/>
    <w:rsid w:val="00AA5E76"/>
    <w:rsid w:val="00AE0A90"/>
    <w:rsid w:val="00AE4D14"/>
    <w:rsid w:val="00AF09E1"/>
    <w:rsid w:val="00AF0DB5"/>
    <w:rsid w:val="00AF2EBF"/>
    <w:rsid w:val="00AF59DB"/>
    <w:rsid w:val="00B01132"/>
    <w:rsid w:val="00B06CA8"/>
    <w:rsid w:val="00B21761"/>
    <w:rsid w:val="00B307A7"/>
    <w:rsid w:val="00B30D86"/>
    <w:rsid w:val="00B36AF1"/>
    <w:rsid w:val="00B44DEE"/>
    <w:rsid w:val="00B45490"/>
    <w:rsid w:val="00B5520C"/>
    <w:rsid w:val="00B70B84"/>
    <w:rsid w:val="00B778B4"/>
    <w:rsid w:val="00B8336E"/>
    <w:rsid w:val="00B865DB"/>
    <w:rsid w:val="00B921E0"/>
    <w:rsid w:val="00BA1600"/>
    <w:rsid w:val="00BA611B"/>
    <w:rsid w:val="00BB7F97"/>
    <w:rsid w:val="00BC4D68"/>
    <w:rsid w:val="00BD6786"/>
    <w:rsid w:val="00C06496"/>
    <w:rsid w:val="00C122AE"/>
    <w:rsid w:val="00C17665"/>
    <w:rsid w:val="00C26092"/>
    <w:rsid w:val="00C30551"/>
    <w:rsid w:val="00C32DF8"/>
    <w:rsid w:val="00C41DDB"/>
    <w:rsid w:val="00C46C5A"/>
    <w:rsid w:val="00C52ABE"/>
    <w:rsid w:val="00C53715"/>
    <w:rsid w:val="00C62B03"/>
    <w:rsid w:val="00C656B1"/>
    <w:rsid w:val="00C852E6"/>
    <w:rsid w:val="00CB683A"/>
    <w:rsid w:val="00CB7C2C"/>
    <w:rsid w:val="00CC062F"/>
    <w:rsid w:val="00CC5C74"/>
    <w:rsid w:val="00CC68E1"/>
    <w:rsid w:val="00CD0745"/>
    <w:rsid w:val="00CD0854"/>
    <w:rsid w:val="00CD363B"/>
    <w:rsid w:val="00CD3C90"/>
    <w:rsid w:val="00CD59B1"/>
    <w:rsid w:val="00CE2FCC"/>
    <w:rsid w:val="00CF00E5"/>
    <w:rsid w:val="00CF098A"/>
    <w:rsid w:val="00CF18FE"/>
    <w:rsid w:val="00CF3041"/>
    <w:rsid w:val="00D123C1"/>
    <w:rsid w:val="00D234FD"/>
    <w:rsid w:val="00D2640B"/>
    <w:rsid w:val="00D51B61"/>
    <w:rsid w:val="00D56571"/>
    <w:rsid w:val="00D67DE0"/>
    <w:rsid w:val="00D740A6"/>
    <w:rsid w:val="00D74F66"/>
    <w:rsid w:val="00D82FBD"/>
    <w:rsid w:val="00D843BF"/>
    <w:rsid w:val="00D9338F"/>
    <w:rsid w:val="00D9582C"/>
    <w:rsid w:val="00D96D08"/>
    <w:rsid w:val="00DA043A"/>
    <w:rsid w:val="00DA116C"/>
    <w:rsid w:val="00DA22C9"/>
    <w:rsid w:val="00DA628A"/>
    <w:rsid w:val="00DB419A"/>
    <w:rsid w:val="00DC195F"/>
    <w:rsid w:val="00DC68D5"/>
    <w:rsid w:val="00DD37B4"/>
    <w:rsid w:val="00DD422D"/>
    <w:rsid w:val="00E019E8"/>
    <w:rsid w:val="00E028B6"/>
    <w:rsid w:val="00E0329B"/>
    <w:rsid w:val="00E11D29"/>
    <w:rsid w:val="00E1588B"/>
    <w:rsid w:val="00E3221E"/>
    <w:rsid w:val="00E5111B"/>
    <w:rsid w:val="00E67D1B"/>
    <w:rsid w:val="00E7537D"/>
    <w:rsid w:val="00E845AB"/>
    <w:rsid w:val="00E8579D"/>
    <w:rsid w:val="00E928F1"/>
    <w:rsid w:val="00EA0A58"/>
    <w:rsid w:val="00EA246B"/>
    <w:rsid w:val="00EA3454"/>
    <w:rsid w:val="00EB2786"/>
    <w:rsid w:val="00EB589C"/>
    <w:rsid w:val="00EC4454"/>
    <w:rsid w:val="00ED1FC8"/>
    <w:rsid w:val="00ED43BB"/>
    <w:rsid w:val="00EF1E93"/>
    <w:rsid w:val="00EF3F75"/>
    <w:rsid w:val="00EF6661"/>
    <w:rsid w:val="00F2494C"/>
    <w:rsid w:val="00F25441"/>
    <w:rsid w:val="00F260BE"/>
    <w:rsid w:val="00F33643"/>
    <w:rsid w:val="00F34C66"/>
    <w:rsid w:val="00F3743B"/>
    <w:rsid w:val="00F56866"/>
    <w:rsid w:val="00F62A6F"/>
    <w:rsid w:val="00F6410E"/>
    <w:rsid w:val="00F74EB6"/>
    <w:rsid w:val="00F8432C"/>
    <w:rsid w:val="00F91D83"/>
    <w:rsid w:val="00F91F93"/>
    <w:rsid w:val="00F93A64"/>
    <w:rsid w:val="00F94A2A"/>
    <w:rsid w:val="00F94AEB"/>
    <w:rsid w:val="00FA112C"/>
    <w:rsid w:val="00FA14E4"/>
    <w:rsid w:val="00FB193D"/>
    <w:rsid w:val="00FB56E2"/>
    <w:rsid w:val="00FC5011"/>
    <w:rsid w:val="00FD0B96"/>
    <w:rsid w:val="00FD54A5"/>
    <w:rsid w:val="00FD58BE"/>
    <w:rsid w:val="00FD6FDC"/>
    <w:rsid w:val="00FE6405"/>
    <w:rsid w:val="00FE7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365D0"/>
  <w15:chartTrackingRefBased/>
  <w15:docId w15:val="{8A203F35-23A7-425D-9717-BC6E6D25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53F"/>
    <w:pPr>
      <w:spacing w:before="140"/>
    </w:pPr>
    <w:rPr>
      <w:rFonts w:ascii="Arial" w:hAnsi="Arial"/>
      <w:sz w:val="22"/>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rsid w:val="00C30551"/>
    <w:rPr>
      <w:color w:val="800080"/>
      <w:u w:val="single"/>
    </w:rPr>
  </w:style>
  <w:style w:type="paragraph" w:styleId="ListParagraph">
    <w:name w:val="List Paragraph"/>
    <w:basedOn w:val="Normal"/>
    <w:uiPriority w:val="34"/>
    <w:qFormat/>
    <w:rsid w:val="00021E80"/>
    <w:pPr>
      <w:ind w:left="720"/>
      <w:contextualSpacing/>
    </w:pPr>
  </w:style>
  <w:style w:type="paragraph" w:styleId="NormalWeb">
    <w:name w:val="Normal (Web)"/>
    <w:basedOn w:val="Normal"/>
    <w:uiPriority w:val="99"/>
    <w:unhideWhenUsed/>
    <w:rsid w:val="006A6B60"/>
    <w:pPr>
      <w:spacing w:before="100" w:beforeAutospacing="1" w:after="100" w:afterAutospacing="1"/>
    </w:pPr>
    <w:rPr>
      <w:rFonts w:ascii="Times New Roman" w:eastAsia="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59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so20022.org/external_code_list.pag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so20022.org/external_code_list.pag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MSKTH6SNCJSU-234293521-53887</_dlc_DocId>
    <_dlc_DocIdUrl xmlns="806285ac-449a-4fb1-8311-58d88e150cc7">
      <Url>https://swiftcorp.sharepoint.com/sites/ps-ow-standards team/_layouts/15/DocIdRedir.aspx?ID=MSKTH6SNCJSU-234293521-53887</Url>
      <Description>MSKTH6SNCJSU-234293521-53887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50401D-2EB4-41BD-830B-268CD0652564}">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DF0A0402-76EF-4F1F-9D42-4382FBA738DF}">
  <ds:schemaRefs>
    <ds:schemaRef ds:uri="http://schemas.microsoft.com/sharepoint/v3/contenttype/forms"/>
  </ds:schemaRefs>
</ds:datastoreItem>
</file>

<file path=customXml/itemProps3.xml><?xml version="1.0" encoding="utf-8"?>
<ds:datastoreItem xmlns:ds="http://schemas.openxmlformats.org/officeDocument/2006/customXml" ds:itemID="{60ED180A-1760-4027-B0FB-99E4C4C0479F}">
  <ds:schemaRefs>
    <ds:schemaRef ds:uri="http://schemas.openxmlformats.org/officeDocument/2006/bibliography"/>
  </ds:schemaRefs>
</ds:datastoreItem>
</file>

<file path=customXml/itemProps4.xml><?xml version="1.0" encoding="utf-8"?>
<ds:datastoreItem xmlns:ds="http://schemas.openxmlformats.org/officeDocument/2006/customXml" ds:itemID="{C873CF94-F77F-46E4-9C0F-25635569004F}">
  <ds:schemaRefs>
    <ds:schemaRef ds:uri="http://schemas.microsoft.com/sharepoint/events"/>
  </ds:schemaRefs>
</ds:datastoreItem>
</file>

<file path=customXml/itemProps5.xml><?xml version="1.0" encoding="utf-8"?>
<ds:datastoreItem xmlns:ds="http://schemas.openxmlformats.org/officeDocument/2006/customXml" ds:itemID="{0C3CE123-9155-4EBD-BDE2-19C40270A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830</Words>
  <Characters>4393</Characters>
  <Application>Microsoft Office Word</Application>
  <DocSecurity>0</DocSecurity>
  <Lines>219</Lines>
  <Paragraphs>82</Paragraphs>
  <ScaleCrop>false</ScaleCrop>
  <HeadingPairs>
    <vt:vector size="2" baseType="variant">
      <vt:variant>
        <vt:lpstr>Title</vt:lpstr>
      </vt:variant>
      <vt:variant>
        <vt:i4>1</vt:i4>
      </vt:variant>
    </vt:vector>
  </HeadingPairs>
  <TitlesOfParts>
    <vt:vector size="1" baseType="lpstr">
      <vt:lpstr>EXTERNAL CODE SETS CHANGE REQUEST</vt:lpstr>
    </vt:vector>
  </TitlesOfParts>
  <Company>S.W.I.F.T. sc</Company>
  <LinksUpToDate>false</LinksUpToDate>
  <CharactersWithSpaces>5141</CharactersWithSpaces>
  <SharedDoc>false</SharedDoc>
  <HLinks>
    <vt:vector size="12" baseType="variant">
      <vt:variant>
        <vt:i4>1114140</vt:i4>
      </vt:variant>
      <vt:variant>
        <vt:i4>3</vt:i4>
      </vt:variant>
      <vt:variant>
        <vt:i4>0</vt:i4>
      </vt:variant>
      <vt:variant>
        <vt:i4>5</vt:i4>
      </vt:variant>
      <vt:variant>
        <vt:lpwstr>http://www.iso20022.org/external_code_list.page</vt:lpwstr>
      </vt:variant>
      <vt:variant>
        <vt:lpwstr/>
      </vt:variant>
      <vt:variant>
        <vt:i4>1114140</vt:i4>
      </vt:variant>
      <vt:variant>
        <vt:i4>0</vt:i4>
      </vt:variant>
      <vt:variant>
        <vt:i4>0</vt:i4>
      </vt:variant>
      <vt:variant>
        <vt:i4>5</vt:i4>
      </vt:variant>
      <vt:variant>
        <vt:lpwstr>http://www.iso20022.org/external_code_list.page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CODE SETS CHANGE REQUEST</dc:title>
  <dc:subject/>
  <dc:creator>Registration Authority</dc:creator>
  <cp:keywords/>
  <cp:lastModifiedBy>SIDHU Jeevan</cp:lastModifiedBy>
  <cp:revision>3</cp:revision>
  <cp:lastPrinted>2009-03-10T11:18:00Z</cp:lastPrinted>
  <dcterms:created xsi:type="dcterms:W3CDTF">2026-07-13T09:36:00Z</dcterms:created>
  <dcterms:modified xsi:type="dcterms:W3CDTF">2026-07-13T09:36:00Z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0x010100FA5E47E012EAA240A32F04A8870061BA</vt:lpwstr>
  </property>
  <property fmtid="{D5CDD505-2E9C-101B-9397-08002B2CF9AE}" pid="3" name="_dlc_DocIdItemGuid">
    <vt:lpwstr>4e92f66d-d613-4987-b8b4-efdfd2d4a2e7</vt:lpwstr>
  </property>
  <property fmtid="{D5CDD505-2E9C-101B-9397-08002B2CF9AE}" pid="4" name="MediaServiceImageTags">
    <vt:lpwstr/>
  </property>
</Properties>
</file>