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sidRPr="6C05D5F2">
        <w:rPr>
          <w:b/>
          <w:bCs/>
          <w:smallCaps/>
          <w:lang w:val="en-GB"/>
        </w:rPr>
        <w:t xml:space="preserve">for the update of </w:t>
      </w:r>
      <w:r w:rsidR="00865C2F" w:rsidRPr="6C05D5F2">
        <w:rPr>
          <w:b/>
          <w:bCs/>
          <w:smallCaps/>
          <w:lang w:val="en-GB"/>
        </w:rPr>
        <w:t>ISO 20022 financial repository</w:t>
      </w:r>
      <w:r w:rsidR="00DD37B4" w:rsidRPr="6C05D5F2">
        <w:rPr>
          <w:b/>
          <w:bCs/>
          <w:smallCaps/>
          <w:lang w:val="en-GB"/>
        </w:rPr>
        <w:t xml:space="preserve"> items</w:t>
      </w:r>
    </w:p>
    <w:p w14:paraId="2766D622" w14:textId="77777777" w:rsidR="001B5DA8" w:rsidRDefault="001B5DA8"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17FE1E3F" w:rsidR="000408BA" w:rsidRDefault="008438AF" w:rsidP="008438AF">
      <w:pPr>
        <w:rPr>
          <w:szCs w:val="24"/>
          <w:lang w:val="en-GB"/>
        </w:rPr>
      </w:pPr>
      <w:r w:rsidRPr="008438AF">
        <w:rPr>
          <w:i/>
          <w:szCs w:val="24"/>
          <w:lang w:val="en-GB"/>
        </w:rPr>
        <w:t>A.1 Submitter</w:t>
      </w:r>
      <w:r>
        <w:rPr>
          <w:szCs w:val="24"/>
          <w:lang w:val="en-GB"/>
        </w:rPr>
        <w:t>: identity of the company, organization, group, initiative or community that submits the change request.</w:t>
      </w:r>
    </w:p>
    <w:p w14:paraId="7CBE1DE7" w14:textId="37EA7F35" w:rsidR="001D5641" w:rsidRDefault="001D5641" w:rsidP="008438AF">
      <w:pPr>
        <w:rPr>
          <w:szCs w:val="24"/>
          <w:lang w:val="en-GB"/>
        </w:rPr>
      </w:pPr>
      <w:r>
        <w:rPr>
          <w:szCs w:val="24"/>
          <w:lang w:val="en-GB"/>
        </w:rPr>
        <w:t>Bank of England</w:t>
      </w:r>
    </w:p>
    <w:p w14:paraId="3872C480"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4DDAB4D3" w14:textId="03ECAD58" w:rsidR="001D5641" w:rsidRDefault="001D5641" w:rsidP="008438AF">
      <w:pPr>
        <w:rPr>
          <w:szCs w:val="24"/>
          <w:lang w:val="en-GB"/>
        </w:rPr>
      </w:pPr>
      <w:r>
        <w:rPr>
          <w:szCs w:val="24"/>
          <w:lang w:val="en-GB"/>
        </w:rPr>
        <w:t>John Aveson</w:t>
      </w:r>
    </w:p>
    <w:p w14:paraId="25E92BB5" w14:textId="7777777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1AF45684" w14:textId="77777777" w:rsidR="001B5DA8" w:rsidRDefault="001B5DA8"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3BF5A491" w:rsidR="00854FA6" w:rsidRDefault="00854FA6" w:rsidP="00854FA6">
      <w:pPr>
        <w:rPr>
          <w:lang w:val="en-GB"/>
        </w:rPr>
      </w:pPr>
      <w:r>
        <w:rPr>
          <w:lang w:val="en-GB"/>
        </w:rPr>
        <w:t xml:space="preserve">The list of ISO 20022 messages which would be impacted by the change, including the Message IDs as shown in the </w:t>
      </w:r>
      <w:hyperlink r:id="rId12"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315F1515" w14:textId="4182B287" w:rsidR="001D5641" w:rsidRPr="00D123C1" w:rsidRDefault="001D5641" w:rsidP="00854FA6">
      <w:pPr>
        <w:rPr>
          <w:szCs w:val="24"/>
          <w:lang w:val="en-GB"/>
        </w:rPr>
      </w:pPr>
      <w:r>
        <w:rPr>
          <w:lang w:val="en-GB"/>
        </w:rPr>
        <w:t>CCP</w:t>
      </w:r>
      <w:r w:rsidR="00594155">
        <w:rPr>
          <w:lang w:val="en-GB"/>
        </w:rPr>
        <w:t>AccountPosition</w:t>
      </w:r>
      <w:r>
        <w:rPr>
          <w:lang w:val="en-GB"/>
        </w:rPr>
        <w:t>Report(auth.06</w:t>
      </w:r>
      <w:r w:rsidR="00594155">
        <w:rPr>
          <w:lang w:val="en-GB"/>
        </w:rPr>
        <w:t>9</w:t>
      </w:r>
      <w:r>
        <w:rPr>
          <w:lang w:val="en-GB"/>
        </w:rPr>
        <w:t>.001)</w:t>
      </w:r>
    </w:p>
    <w:p w14:paraId="3E66D45C" w14:textId="77777777" w:rsidR="00854FA6" w:rsidRDefault="00854FA6" w:rsidP="00854FA6">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1AFBECB9" w14:textId="77777777" w:rsidR="001B5DA8" w:rsidRDefault="001B5DA8" w:rsidP="00854FA6">
      <w:pPr>
        <w:rPr>
          <w:szCs w:val="24"/>
          <w:lang w:val="en-GB"/>
        </w:rPr>
      </w:pPr>
    </w:p>
    <w:p w14:paraId="344BBDFF" w14:textId="77777777" w:rsidR="00981960" w:rsidRPr="00451986" w:rsidRDefault="00981960"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change request form must be completed for each particular change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2A2E8849" w14:textId="77777777" w:rsidR="00385620" w:rsidRDefault="00385620" w:rsidP="00AA5E76">
      <w:pPr>
        <w:rPr>
          <w:lang w:val="en-GB"/>
        </w:rPr>
      </w:pP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77777777" w:rsidR="000408BA" w:rsidRDefault="000408BA" w:rsidP="000408BA">
      <w:pPr>
        <w:rPr>
          <w:szCs w:val="24"/>
          <w:lang w:val="en-GB"/>
        </w:rPr>
      </w:pPr>
      <w:r>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16988A48" w14:textId="7DCA59F5" w:rsidR="001D5641" w:rsidRDefault="00594155" w:rsidP="000408BA">
      <w:pPr>
        <w:rPr>
          <w:szCs w:val="24"/>
          <w:lang w:val="en-GB"/>
        </w:rPr>
      </w:pPr>
      <w:r>
        <w:rPr>
          <w:szCs w:val="24"/>
          <w:lang w:val="en-GB"/>
        </w:rPr>
        <w:t xml:space="preserve">The proposed change is to the Position1 element which looks as follows in the present implementation: </w:t>
      </w:r>
    </w:p>
    <w:p w14:paraId="6A08D46A" w14:textId="77777777" w:rsidR="00594155" w:rsidRDefault="00594155" w:rsidP="000408BA">
      <w:pPr>
        <w:rPr>
          <w:szCs w:val="24"/>
          <w:lang w:val="en-GB"/>
        </w:rPr>
      </w:pPr>
    </w:p>
    <w:p w14:paraId="54A73382"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&lt;xs:complexType name="Position1"&gt;</w:t>
      </w:r>
    </w:p>
    <w:p w14:paraId="2D6FD22D"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&lt;xs:sequence&gt;</w:t>
      </w:r>
    </w:p>
    <w:p w14:paraId="35DEDAEB"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&lt;xs:element name="PdctId" type="Max256Text"/&gt;</w:t>
      </w:r>
    </w:p>
    <w:p w14:paraId="418149A7"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&lt;xs:element maxOccurs="1" minOccurs="0" name="RskRqrmnt" type="EndOfDayRequirement1"/&gt;</w:t>
      </w:r>
    </w:p>
    <w:p w14:paraId="17F3752B"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&lt;xs:element name="GrssNtnl" type="ActiveCurrencyAnd24Amount"/&gt;</w:t>
      </w:r>
    </w:p>
    <w:p w14:paraId="71E2C2DE"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&lt;xs:element name="NetNtnl" type="AmountAndDirection102"/&gt;</w:t>
      </w:r>
    </w:p>
    <w:p w14:paraId="235AAD18"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&lt;xs:element maxOccurs="1" minOccurs="0" name="GrssDltaEqvtVal" type="ActiveCurrencyAndAmount"/&gt;</w:t>
      </w:r>
    </w:p>
    <w:p w14:paraId="68AF41AA"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&lt;xs:element maxOccurs="1" minOccurs="0" name="NetDltaEqvtVal" type="AmountAndDirection102"/&gt;</w:t>
      </w:r>
    </w:p>
    <w:p w14:paraId="26770FB2"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&lt;xs:element maxOccurs="1" minOccurs="0" name="GrssDltaEqvtQty" type="NonNegativeFraction5DecimalNumber"/&gt;</w:t>
      </w:r>
    </w:p>
    <w:p w14:paraId="40A1D995"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&lt;xs:element maxOccurs="1" minOccurs="0" name="NetDltaEqvtQty" type="Fraction5DecimalNumber"/&gt;</w:t>
      </w:r>
    </w:p>
    <w:p w14:paraId="1C2512A1"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&lt;xs:element name="GrssMktVal" type="ActiveCurrencyAndAmount"/&gt;</w:t>
      </w:r>
    </w:p>
    <w:p w14:paraId="55487ABC"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&lt;/xs:sequence&gt;</w:t>
      </w:r>
    </w:p>
    <w:p w14:paraId="58996CBD"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&lt;/xs:complexType&gt;</w:t>
      </w:r>
    </w:p>
    <w:p w14:paraId="2A5502F6" w14:textId="77777777" w:rsidR="00594155" w:rsidRDefault="00594155" w:rsidP="000408BA">
      <w:pPr>
        <w:rPr>
          <w:szCs w:val="24"/>
          <w:lang w:val="en-GB"/>
        </w:rPr>
      </w:pPr>
    </w:p>
    <w:p w14:paraId="0FD0EE2F" w14:textId="0E12DD41" w:rsidR="00594155" w:rsidRDefault="00594155" w:rsidP="00594155">
      <w:pPr>
        <w:rPr>
          <w:szCs w:val="24"/>
          <w:lang w:val="en-GB"/>
        </w:rPr>
      </w:pPr>
      <w:r>
        <w:rPr>
          <w:szCs w:val="24"/>
          <w:lang w:val="en-GB"/>
        </w:rPr>
        <w:t>In order to accommodate a breakdown of the delta information then the proposed change adds a new complex type of DeltaBucket</w:t>
      </w:r>
    </w:p>
    <w:p w14:paraId="57FD5231" w14:textId="16196FD6" w:rsidR="00594155" w:rsidRDefault="00594155" w:rsidP="00594155">
      <w:pPr>
        <w:rPr>
          <w:szCs w:val="24"/>
          <w:lang w:val="en-GB"/>
        </w:rPr>
      </w:pPr>
      <w:r>
        <w:rPr>
          <w:szCs w:val="24"/>
          <w:lang w:val="en-GB"/>
        </w:rPr>
        <w:t>&lt;xs:complexType name = “DeltaBucket1”&gt;</w:t>
      </w:r>
    </w:p>
    <w:p w14:paraId="23804735"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&lt;xs:element maxOccurs="1" minOccurs="0" name="GrssDltaEqvtVal" type="ActiveCurrencyAndAmount"/&gt;</w:t>
      </w:r>
    </w:p>
    <w:p w14:paraId="0B387B46"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&lt;xs:element maxOccurs="1" minOccurs="0" name="NetDltaEqvtVal" type="AmountAndDirection102"/&gt;</w:t>
      </w:r>
    </w:p>
    <w:p w14:paraId="10DDD6B1"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&lt;xs:element maxOccurs="1" minOccurs="0" name="GrssDltaEqvtQty" type="NonNegativeFraction5DecimalNumber"/&gt;</w:t>
      </w:r>
    </w:p>
    <w:p w14:paraId="298208DD" w14:textId="77777777" w:rsidR="00594155" w:rsidRDefault="00594155" w:rsidP="00594155">
      <w:pPr>
        <w:rPr>
          <w:rFonts w:ascii="Courier New" w:hAnsi="Courier New" w:cs="Courier New"/>
          <w:sz w:val="20"/>
          <w:lang w:val="en-GB"/>
        </w:rPr>
      </w:pPr>
      <w:r w:rsidRPr="00594155">
        <w:rPr>
          <w:rFonts w:ascii="Courier New" w:hAnsi="Courier New" w:cs="Courier New"/>
          <w:sz w:val="20"/>
          <w:lang w:val="en-GB"/>
        </w:rPr>
        <w:t>            &lt;xs:element maxOccurs="1" minOccurs="0" name="NetDltaEqvtQty" type="Fraction5DecimalNumber"/&gt;</w:t>
      </w:r>
    </w:p>
    <w:p w14:paraId="54CF2AA2" w14:textId="68729AF9" w:rsidR="00594155" w:rsidRDefault="00594155" w:rsidP="00594155">
      <w:pPr>
        <w:rPr>
          <w:rFonts w:ascii="Courier New" w:hAnsi="Courier New" w:cs="Courier New"/>
          <w:sz w:val="20"/>
          <w:lang w:val="en-GB"/>
        </w:rPr>
      </w:pPr>
      <w:r w:rsidRPr="00594155">
        <w:rPr>
          <w:rFonts w:ascii="Courier New" w:hAnsi="Courier New" w:cs="Courier New"/>
          <w:sz w:val="20"/>
          <w:lang w:val="en-GB"/>
        </w:rPr>
        <w:t>            &lt;xs:element maxOccurs="1" minOccurs="</w:t>
      </w:r>
      <w:r>
        <w:rPr>
          <w:rFonts w:ascii="Courier New" w:hAnsi="Courier New" w:cs="Courier New"/>
          <w:sz w:val="20"/>
          <w:lang w:val="en-GB"/>
        </w:rPr>
        <w:t>1</w:t>
      </w:r>
      <w:r w:rsidRPr="00594155">
        <w:rPr>
          <w:rFonts w:ascii="Courier New" w:hAnsi="Courier New" w:cs="Courier New"/>
          <w:sz w:val="20"/>
          <w:lang w:val="en-GB"/>
        </w:rPr>
        <w:t>" name="</w:t>
      </w:r>
      <w:r>
        <w:rPr>
          <w:rFonts w:ascii="Courier New" w:hAnsi="Courier New" w:cs="Courier New"/>
          <w:sz w:val="20"/>
          <w:lang w:val="en-GB"/>
        </w:rPr>
        <w:t>BucketLabel</w:t>
      </w:r>
      <w:r w:rsidRPr="00594155">
        <w:rPr>
          <w:rFonts w:ascii="Courier New" w:hAnsi="Courier New" w:cs="Courier New"/>
          <w:sz w:val="20"/>
          <w:lang w:val="en-GB"/>
        </w:rPr>
        <w:t>" type="</w:t>
      </w:r>
      <w:r>
        <w:rPr>
          <w:rFonts w:ascii="Courier New" w:hAnsi="Courier New" w:cs="Courier New"/>
          <w:sz w:val="20"/>
          <w:lang w:val="en-GB"/>
        </w:rPr>
        <w:t>Max350Text</w:t>
      </w:r>
      <w:r w:rsidRPr="00594155">
        <w:rPr>
          <w:rFonts w:ascii="Courier New" w:hAnsi="Courier New" w:cs="Courier New"/>
          <w:sz w:val="20"/>
          <w:lang w:val="en-GB"/>
        </w:rPr>
        <w:t>"/&gt;</w:t>
      </w:r>
    </w:p>
    <w:p w14:paraId="3197D550" w14:textId="12DE53B8" w:rsidR="00594155" w:rsidRPr="00594155" w:rsidRDefault="00594155" w:rsidP="00594155">
      <w:pPr>
        <w:rPr>
          <w:rFonts w:ascii="Courier New" w:hAnsi="Courier New" w:cs="Courier New"/>
          <w:sz w:val="20"/>
          <w:lang w:val="en-GB"/>
        </w:rPr>
      </w:pPr>
    </w:p>
    <w:p w14:paraId="111792CE" w14:textId="31ADDD31" w:rsidR="00594155" w:rsidRDefault="00594155" w:rsidP="00594155">
      <w:pPr>
        <w:rPr>
          <w:szCs w:val="24"/>
          <w:lang w:val="en-GB"/>
        </w:rPr>
      </w:pPr>
      <w:r>
        <w:rPr>
          <w:szCs w:val="24"/>
          <w:lang w:val="en-GB"/>
        </w:rPr>
        <w:t>&lt;/xs:complexType&gt;</w:t>
      </w:r>
    </w:p>
    <w:p w14:paraId="3ED39065" w14:textId="08401060" w:rsidR="00594155" w:rsidRDefault="00594155" w:rsidP="000408BA">
      <w:pPr>
        <w:rPr>
          <w:szCs w:val="24"/>
          <w:lang w:val="en-GB"/>
        </w:rPr>
      </w:pPr>
      <w:r>
        <w:rPr>
          <w:szCs w:val="24"/>
          <w:lang w:val="en-GB"/>
        </w:rPr>
        <w:t>The updated Position2 would then look as follows:</w:t>
      </w:r>
    </w:p>
    <w:p w14:paraId="3120A78C" w14:textId="77777777" w:rsidR="00594155" w:rsidRDefault="00594155" w:rsidP="000408BA">
      <w:pPr>
        <w:rPr>
          <w:szCs w:val="24"/>
          <w:lang w:val="en-GB"/>
        </w:rPr>
      </w:pPr>
    </w:p>
    <w:p w14:paraId="36A6CF49"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&lt;xs:complexType name="Position1"&gt;</w:t>
      </w:r>
    </w:p>
    <w:p w14:paraId="386AE934"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&lt;xs:sequence&gt;</w:t>
      </w:r>
    </w:p>
    <w:p w14:paraId="788146E1"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&lt;xs:element name="PdctId" type="Max256Text"/&gt;</w:t>
      </w:r>
    </w:p>
    <w:p w14:paraId="12892186"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&lt;xs:element maxOccurs="1" minOccurs="0" name="RskRqrmnt" type="EndOfDayRequirement1"/&gt;</w:t>
      </w:r>
    </w:p>
    <w:p w14:paraId="31D7C7DB"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&lt;xs:element name="GrssNtnl" type="ActiveCurrencyAnd24Amount"/&gt;</w:t>
      </w:r>
    </w:p>
    <w:p w14:paraId="3E1ADC8C"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&lt;xs:element name="NetNtnl" type="AmountAndDirection102"/&gt;</w:t>
      </w:r>
    </w:p>
    <w:p w14:paraId="278BC559" w14:textId="46433070"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&lt;xs:element minOccurs="0" name="</w:t>
      </w:r>
      <w:r w:rsidR="00C545E7" w:rsidRPr="00C545E7">
        <w:rPr>
          <w:szCs w:val="24"/>
          <w:lang w:val="en-GB"/>
        </w:rPr>
        <w:t xml:space="preserve"> </w:t>
      </w:r>
      <w:r w:rsidR="00C545E7">
        <w:rPr>
          <w:szCs w:val="24"/>
          <w:lang w:val="en-GB"/>
        </w:rPr>
        <w:t>DeltaBreakdown</w:t>
      </w:r>
      <w:r w:rsidRPr="00594155">
        <w:rPr>
          <w:rFonts w:ascii="Courier New" w:hAnsi="Courier New" w:cs="Courier New"/>
          <w:sz w:val="20"/>
          <w:lang w:val="en-GB"/>
        </w:rPr>
        <w:t>"</w:t>
      </w:r>
      <w:r w:rsidR="00C545E7">
        <w:rPr>
          <w:rFonts w:ascii="Courier New" w:hAnsi="Courier New" w:cs="Courier New"/>
          <w:sz w:val="20"/>
          <w:lang w:val="en-GB"/>
        </w:rPr>
        <w:t xml:space="preserve"> </w:t>
      </w:r>
      <w:r w:rsidRPr="00594155">
        <w:rPr>
          <w:rFonts w:ascii="Courier New" w:hAnsi="Courier New" w:cs="Courier New"/>
          <w:sz w:val="20"/>
          <w:lang w:val="en-GB"/>
        </w:rPr>
        <w:t>type="</w:t>
      </w:r>
      <w:r w:rsidR="00C545E7">
        <w:rPr>
          <w:rFonts w:ascii="Courier New" w:hAnsi="Courier New" w:cs="Courier New"/>
          <w:sz w:val="20"/>
          <w:lang w:val="en-GB"/>
        </w:rPr>
        <w:t>DeltaBucket</w:t>
      </w:r>
      <w:r w:rsidRPr="00594155">
        <w:rPr>
          <w:rFonts w:ascii="Courier New" w:hAnsi="Courier New" w:cs="Courier New"/>
          <w:sz w:val="20"/>
          <w:lang w:val="en-GB"/>
        </w:rPr>
        <w:t>"/&gt;</w:t>
      </w:r>
    </w:p>
    <w:p w14:paraId="76C8CEB6"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&lt;xs:element name="GrssMktVal" type="ActiveCurrencyAndAmount"/&gt;</w:t>
      </w:r>
    </w:p>
    <w:p w14:paraId="10AF02EC"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&lt;/xs:sequence&gt;</w:t>
      </w:r>
    </w:p>
    <w:p w14:paraId="250FD34E" w14:textId="77777777" w:rsidR="00594155" w:rsidRPr="00594155" w:rsidRDefault="00594155" w:rsidP="00594155">
      <w:pPr>
        <w:rPr>
          <w:rFonts w:ascii="Courier New" w:hAnsi="Courier New" w:cs="Courier New"/>
          <w:sz w:val="20"/>
          <w:lang w:val="en-GB"/>
        </w:rPr>
      </w:pPr>
      <w:r w:rsidRPr="00594155">
        <w:rPr>
          <w:rFonts w:ascii="Courier New" w:hAnsi="Courier New" w:cs="Courier New"/>
          <w:sz w:val="20"/>
          <w:lang w:val="en-GB"/>
        </w:rPr>
        <w:t>    &lt;/xs:complexType&gt;</w:t>
      </w:r>
    </w:p>
    <w:p w14:paraId="41147C01" w14:textId="77777777" w:rsidR="00594155" w:rsidRDefault="00594155" w:rsidP="000408BA">
      <w:pPr>
        <w:rPr>
          <w:szCs w:val="24"/>
          <w:lang w:val="en-GB"/>
        </w:rPr>
      </w:pPr>
    </w:p>
    <w:p w14:paraId="3BB91AEE" w14:textId="05F13895" w:rsidR="005246BE" w:rsidRDefault="005246BE" w:rsidP="6C05D5F2">
      <w:pPr>
        <w:numPr>
          <w:ilvl w:val="0"/>
          <w:numId w:val="6"/>
        </w:numPr>
        <w:rPr>
          <w:b/>
          <w:bCs/>
          <w:lang w:val="en-GB"/>
        </w:rPr>
      </w:pPr>
      <w:r w:rsidRPr="6C05D5F2">
        <w:rPr>
          <w:b/>
          <w:bCs/>
          <w:lang w:val="en-GB"/>
        </w:rPr>
        <w:t xml:space="preserve">Purpose of the </w:t>
      </w:r>
      <w:r w:rsidR="00577861" w:rsidRPr="6C05D5F2">
        <w:rPr>
          <w:b/>
          <w:bCs/>
          <w:lang w:val="en-GB"/>
        </w:rPr>
        <w:t>change</w:t>
      </w:r>
      <w:r w:rsidRPr="6C05D5F2">
        <w:rPr>
          <w:b/>
          <w:bCs/>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77777777"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4CA769EE" w14:textId="77777777" w:rsidR="00385620" w:rsidRDefault="00385620" w:rsidP="00865C2F"/>
    <w:p w14:paraId="4DDC656E" w14:textId="3CFCB550" w:rsidR="00385620" w:rsidRDefault="00C545E7" w:rsidP="00865C2F">
      <w:r>
        <w:t>The proposed change adds the optionality to break down the contributions to gross and net delta of a portfolio by for example the maturity profile of the underlying contracts within the portfolio. This is important for conducting stress testing exercises where steepening or flattening of the yield curve necessitates information broken down by maturity in order to calculate profit and loss experienced by the reported portfolio</w:t>
      </w:r>
    </w:p>
    <w:p w14:paraId="02D71A9B" w14:textId="77777777" w:rsidR="00385620" w:rsidRDefault="00385620"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1A7B6BCB"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1</w:t>
      </w:r>
      <w:r w:rsidR="00523EA7" w:rsidRPr="00523EA7">
        <w:rPr>
          <w:szCs w:val="24"/>
          <w:vertAlign w:val="superscript"/>
          <w:lang w:val="en-GB"/>
        </w:rPr>
        <w:t>st</w:t>
      </w:r>
      <w:r>
        <w:rPr>
          <w:szCs w:val="24"/>
          <w:lang w:val="en-GB"/>
        </w:rPr>
        <w:t xml:space="preserve">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0DB5AD70" w:rsidR="00CB683A"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 xml:space="preserve">of such new </w:t>
      </w:r>
      <w:r w:rsidR="00523EA7" w:rsidRPr="0085530C">
        <w:rPr>
          <w:i/>
          <w:sz w:val="23"/>
          <w:szCs w:val="23"/>
        </w:rPr>
        <w:t>versions</w:t>
      </w:r>
      <w:r w:rsidR="0085530C" w:rsidRPr="0085530C">
        <w:rPr>
          <w:i/>
          <w:sz w:val="23"/>
          <w:szCs w:val="23"/>
        </w:rPr>
        <w:t xml:space="preserve"> on networks and in user installations is not within the purview of ISO.</w:t>
      </w:r>
      <w:r w:rsidRPr="0085530C">
        <w:rPr>
          <w:i/>
          <w:szCs w:val="24"/>
          <w:lang w:val="en-GB"/>
        </w:rPr>
        <w:t xml:space="preserve">  </w:t>
      </w:r>
    </w:p>
    <w:p w14:paraId="0EB8C73C" w14:textId="77777777" w:rsidR="00981960" w:rsidRPr="0085530C" w:rsidRDefault="00981960"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2917DC51" w14:textId="77777777" w:rsidR="001F15FF" w:rsidRDefault="001F15FF" w:rsidP="00783891">
      <w:pPr>
        <w:rPr>
          <w:lang w:val="en-GB"/>
        </w:rPr>
      </w:pPr>
    </w:p>
    <w:p w14:paraId="2899A429" w14:textId="39DE857C" w:rsidR="001F15FF" w:rsidRDefault="001F15FF" w:rsidP="00783891">
      <w:pPr>
        <w:rPr>
          <w:lang w:val="en-GB"/>
        </w:rPr>
      </w:pPr>
      <w:r>
        <w:rPr>
          <w:lang w:val="en-GB"/>
        </w:rPr>
        <w:t>The present implementation, when tabularised looks as follows (for brevity only one set of deltas is shown</w:t>
      </w:r>
    </w:p>
    <w:tbl>
      <w:tblPr>
        <w:tblW w:w="8360" w:type="dxa"/>
        <w:tblInd w:w="108" w:type="dxa"/>
        <w:tblLook w:val="04A0" w:firstRow="1" w:lastRow="0" w:firstColumn="1" w:lastColumn="0" w:noHBand="0" w:noVBand="1"/>
      </w:tblPr>
      <w:tblGrid>
        <w:gridCol w:w="1840"/>
        <w:gridCol w:w="1660"/>
        <w:gridCol w:w="1460"/>
        <w:gridCol w:w="1280"/>
        <w:gridCol w:w="1140"/>
        <w:gridCol w:w="980"/>
      </w:tblGrid>
      <w:tr w:rsidR="001F15FF" w:rsidRPr="001F15FF" w14:paraId="13E80FBB" w14:textId="77777777" w:rsidTr="001F15FF">
        <w:trPr>
          <w:trHeight w:val="290"/>
        </w:trPr>
        <w:tc>
          <w:tcPr>
            <w:tcW w:w="1840" w:type="dxa"/>
            <w:tcBorders>
              <w:top w:val="nil"/>
              <w:left w:val="nil"/>
              <w:bottom w:val="nil"/>
              <w:right w:val="nil"/>
            </w:tcBorders>
            <w:noWrap/>
            <w:vAlign w:val="bottom"/>
            <w:hideMark/>
          </w:tcPr>
          <w:p w14:paraId="7F414B82"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PositionAccountId</w:t>
            </w:r>
          </w:p>
        </w:tc>
        <w:tc>
          <w:tcPr>
            <w:tcW w:w="1660" w:type="dxa"/>
            <w:tcBorders>
              <w:top w:val="nil"/>
              <w:left w:val="nil"/>
              <w:bottom w:val="nil"/>
              <w:right w:val="nil"/>
            </w:tcBorders>
            <w:noWrap/>
            <w:vAlign w:val="bottom"/>
            <w:hideMark/>
          </w:tcPr>
          <w:p w14:paraId="06FAA933"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ProductId</w:t>
            </w:r>
          </w:p>
        </w:tc>
        <w:tc>
          <w:tcPr>
            <w:tcW w:w="1460" w:type="dxa"/>
            <w:tcBorders>
              <w:top w:val="nil"/>
              <w:left w:val="nil"/>
              <w:bottom w:val="nil"/>
              <w:right w:val="nil"/>
            </w:tcBorders>
            <w:noWrap/>
            <w:vAlign w:val="bottom"/>
            <w:hideMark/>
          </w:tcPr>
          <w:p w14:paraId="5939BD74"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Gross notional</w:t>
            </w:r>
          </w:p>
        </w:tc>
        <w:tc>
          <w:tcPr>
            <w:tcW w:w="1280" w:type="dxa"/>
            <w:tcBorders>
              <w:top w:val="nil"/>
              <w:left w:val="nil"/>
              <w:bottom w:val="nil"/>
              <w:right w:val="nil"/>
            </w:tcBorders>
            <w:noWrap/>
            <w:vAlign w:val="bottom"/>
            <w:hideMark/>
          </w:tcPr>
          <w:p w14:paraId="1725E043"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Net notional</w:t>
            </w:r>
          </w:p>
        </w:tc>
        <w:tc>
          <w:tcPr>
            <w:tcW w:w="1140" w:type="dxa"/>
            <w:tcBorders>
              <w:top w:val="nil"/>
              <w:left w:val="nil"/>
              <w:bottom w:val="nil"/>
              <w:right w:val="nil"/>
            </w:tcBorders>
            <w:noWrap/>
            <w:vAlign w:val="bottom"/>
            <w:hideMark/>
          </w:tcPr>
          <w:p w14:paraId="23192B01"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Gross delta</w:t>
            </w:r>
          </w:p>
        </w:tc>
        <w:tc>
          <w:tcPr>
            <w:tcW w:w="980" w:type="dxa"/>
            <w:tcBorders>
              <w:top w:val="nil"/>
              <w:left w:val="nil"/>
              <w:bottom w:val="nil"/>
              <w:right w:val="nil"/>
            </w:tcBorders>
            <w:noWrap/>
            <w:vAlign w:val="bottom"/>
            <w:hideMark/>
          </w:tcPr>
          <w:p w14:paraId="179395D7"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Net delta</w:t>
            </w:r>
          </w:p>
        </w:tc>
      </w:tr>
      <w:tr w:rsidR="001F15FF" w:rsidRPr="001F15FF" w14:paraId="0FED8F7A" w14:textId="77777777" w:rsidTr="001F15FF">
        <w:trPr>
          <w:trHeight w:val="290"/>
        </w:trPr>
        <w:tc>
          <w:tcPr>
            <w:tcW w:w="1840" w:type="dxa"/>
            <w:tcBorders>
              <w:top w:val="nil"/>
              <w:left w:val="nil"/>
              <w:bottom w:val="nil"/>
              <w:right w:val="nil"/>
            </w:tcBorders>
            <w:noWrap/>
            <w:vAlign w:val="bottom"/>
            <w:hideMark/>
          </w:tcPr>
          <w:p w14:paraId="48B03C5E"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Acct_1</w:t>
            </w:r>
          </w:p>
        </w:tc>
        <w:tc>
          <w:tcPr>
            <w:tcW w:w="1660" w:type="dxa"/>
            <w:tcBorders>
              <w:top w:val="nil"/>
              <w:left w:val="nil"/>
              <w:bottom w:val="nil"/>
              <w:right w:val="nil"/>
            </w:tcBorders>
            <w:noWrap/>
            <w:vAlign w:val="bottom"/>
            <w:hideMark/>
          </w:tcPr>
          <w:p w14:paraId="2C08CE46"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Brent_crude_3M</w:t>
            </w:r>
          </w:p>
        </w:tc>
        <w:tc>
          <w:tcPr>
            <w:tcW w:w="1460" w:type="dxa"/>
            <w:tcBorders>
              <w:top w:val="nil"/>
              <w:left w:val="nil"/>
              <w:bottom w:val="nil"/>
              <w:right w:val="nil"/>
            </w:tcBorders>
            <w:noWrap/>
            <w:vAlign w:val="bottom"/>
            <w:hideMark/>
          </w:tcPr>
          <w:p w14:paraId="68DE0B06"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1000USD</w:t>
            </w:r>
          </w:p>
        </w:tc>
        <w:tc>
          <w:tcPr>
            <w:tcW w:w="1280" w:type="dxa"/>
            <w:tcBorders>
              <w:top w:val="nil"/>
              <w:left w:val="nil"/>
              <w:bottom w:val="nil"/>
              <w:right w:val="nil"/>
            </w:tcBorders>
            <w:noWrap/>
            <w:vAlign w:val="bottom"/>
            <w:hideMark/>
          </w:tcPr>
          <w:p w14:paraId="2959DCD8"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100USD</w:t>
            </w:r>
          </w:p>
        </w:tc>
        <w:tc>
          <w:tcPr>
            <w:tcW w:w="1140" w:type="dxa"/>
            <w:tcBorders>
              <w:top w:val="nil"/>
              <w:left w:val="nil"/>
              <w:bottom w:val="nil"/>
              <w:right w:val="nil"/>
            </w:tcBorders>
            <w:noWrap/>
            <w:vAlign w:val="bottom"/>
            <w:hideMark/>
          </w:tcPr>
          <w:p w14:paraId="777A0103"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500USD</w:t>
            </w:r>
          </w:p>
        </w:tc>
        <w:tc>
          <w:tcPr>
            <w:tcW w:w="980" w:type="dxa"/>
            <w:tcBorders>
              <w:top w:val="nil"/>
              <w:left w:val="nil"/>
              <w:bottom w:val="nil"/>
              <w:right w:val="nil"/>
            </w:tcBorders>
            <w:noWrap/>
            <w:vAlign w:val="bottom"/>
            <w:hideMark/>
          </w:tcPr>
          <w:p w14:paraId="1E85D949"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200USD</w:t>
            </w:r>
          </w:p>
        </w:tc>
      </w:tr>
    </w:tbl>
    <w:p w14:paraId="6A638871" w14:textId="6ACD2FAF" w:rsidR="000F0F4C" w:rsidRDefault="001F15FF" w:rsidP="00783891">
      <w:pPr>
        <w:rPr>
          <w:lang w:val="en-GB"/>
        </w:rPr>
      </w:pPr>
      <w:r>
        <w:rPr>
          <w:lang w:val="en-GB"/>
        </w:rPr>
        <w:t>In the proposed implementation, the delta breakdown would be tabularised as follows, with the gross and net delta recovered by summing the breakdown:</w:t>
      </w:r>
    </w:p>
    <w:p w14:paraId="32BB9F52" w14:textId="77777777" w:rsidR="001F15FF" w:rsidRDefault="001F15FF" w:rsidP="00783891">
      <w:pPr>
        <w:rPr>
          <w:lang w:val="en-GB"/>
        </w:rPr>
      </w:pPr>
    </w:p>
    <w:tbl>
      <w:tblPr>
        <w:tblW w:w="7300" w:type="dxa"/>
        <w:tblInd w:w="108" w:type="dxa"/>
        <w:tblLook w:val="04A0" w:firstRow="1" w:lastRow="0" w:firstColumn="1" w:lastColumn="0" w:noHBand="0" w:noVBand="1"/>
      </w:tblPr>
      <w:tblGrid>
        <w:gridCol w:w="1840"/>
        <w:gridCol w:w="1660"/>
        <w:gridCol w:w="1680"/>
        <w:gridCol w:w="1140"/>
        <w:gridCol w:w="980"/>
      </w:tblGrid>
      <w:tr w:rsidR="001F15FF" w:rsidRPr="001F15FF" w14:paraId="6486ED06" w14:textId="77777777" w:rsidTr="001F15FF">
        <w:trPr>
          <w:trHeight w:val="290"/>
        </w:trPr>
        <w:tc>
          <w:tcPr>
            <w:tcW w:w="1840" w:type="dxa"/>
            <w:tcBorders>
              <w:top w:val="nil"/>
              <w:left w:val="nil"/>
              <w:bottom w:val="nil"/>
              <w:right w:val="nil"/>
            </w:tcBorders>
            <w:noWrap/>
            <w:vAlign w:val="bottom"/>
            <w:hideMark/>
          </w:tcPr>
          <w:p w14:paraId="18B9326C"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PositionAccountId</w:t>
            </w:r>
          </w:p>
        </w:tc>
        <w:tc>
          <w:tcPr>
            <w:tcW w:w="1660" w:type="dxa"/>
            <w:tcBorders>
              <w:top w:val="nil"/>
              <w:left w:val="nil"/>
              <w:bottom w:val="nil"/>
              <w:right w:val="nil"/>
            </w:tcBorders>
            <w:noWrap/>
            <w:vAlign w:val="bottom"/>
            <w:hideMark/>
          </w:tcPr>
          <w:p w14:paraId="13D00692"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ProductId</w:t>
            </w:r>
          </w:p>
        </w:tc>
        <w:tc>
          <w:tcPr>
            <w:tcW w:w="1680" w:type="dxa"/>
            <w:tcBorders>
              <w:top w:val="nil"/>
              <w:left w:val="nil"/>
              <w:bottom w:val="nil"/>
              <w:right w:val="nil"/>
            </w:tcBorders>
            <w:noWrap/>
            <w:vAlign w:val="bottom"/>
            <w:hideMark/>
          </w:tcPr>
          <w:p w14:paraId="2E98BE65"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Breakdown label</w:t>
            </w:r>
          </w:p>
        </w:tc>
        <w:tc>
          <w:tcPr>
            <w:tcW w:w="1140" w:type="dxa"/>
            <w:tcBorders>
              <w:top w:val="nil"/>
              <w:left w:val="nil"/>
              <w:bottom w:val="nil"/>
              <w:right w:val="nil"/>
            </w:tcBorders>
            <w:noWrap/>
            <w:vAlign w:val="bottom"/>
            <w:hideMark/>
          </w:tcPr>
          <w:p w14:paraId="34CCFABD"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Gross delta</w:t>
            </w:r>
          </w:p>
        </w:tc>
        <w:tc>
          <w:tcPr>
            <w:tcW w:w="980" w:type="dxa"/>
            <w:tcBorders>
              <w:top w:val="nil"/>
              <w:left w:val="nil"/>
              <w:bottom w:val="nil"/>
              <w:right w:val="nil"/>
            </w:tcBorders>
            <w:noWrap/>
            <w:vAlign w:val="bottom"/>
            <w:hideMark/>
          </w:tcPr>
          <w:p w14:paraId="36BBFA87"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Net delta</w:t>
            </w:r>
          </w:p>
        </w:tc>
      </w:tr>
      <w:tr w:rsidR="001F15FF" w:rsidRPr="001F15FF" w14:paraId="10A6C0FC" w14:textId="77777777" w:rsidTr="001F15FF">
        <w:trPr>
          <w:trHeight w:val="290"/>
        </w:trPr>
        <w:tc>
          <w:tcPr>
            <w:tcW w:w="1840" w:type="dxa"/>
            <w:tcBorders>
              <w:top w:val="nil"/>
              <w:left w:val="nil"/>
              <w:bottom w:val="nil"/>
              <w:right w:val="nil"/>
            </w:tcBorders>
            <w:noWrap/>
            <w:vAlign w:val="bottom"/>
            <w:hideMark/>
          </w:tcPr>
          <w:p w14:paraId="273FF32C"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Acct_1</w:t>
            </w:r>
          </w:p>
        </w:tc>
        <w:tc>
          <w:tcPr>
            <w:tcW w:w="1660" w:type="dxa"/>
            <w:tcBorders>
              <w:top w:val="nil"/>
              <w:left w:val="nil"/>
              <w:bottom w:val="nil"/>
              <w:right w:val="nil"/>
            </w:tcBorders>
            <w:noWrap/>
            <w:vAlign w:val="bottom"/>
            <w:hideMark/>
          </w:tcPr>
          <w:p w14:paraId="5B60995A"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Brent_crude_3M</w:t>
            </w:r>
          </w:p>
        </w:tc>
        <w:tc>
          <w:tcPr>
            <w:tcW w:w="1680" w:type="dxa"/>
            <w:tcBorders>
              <w:top w:val="nil"/>
              <w:left w:val="nil"/>
              <w:bottom w:val="nil"/>
              <w:right w:val="nil"/>
            </w:tcBorders>
            <w:noWrap/>
            <w:vAlign w:val="bottom"/>
            <w:hideMark/>
          </w:tcPr>
          <w:p w14:paraId="23E7FEA5"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1 month</w:t>
            </w:r>
          </w:p>
        </w:tc>
        <w:tc>
          <w:tcPr>
            <w:tcW w:w="1140" w:type="dxa"/>
            <w:tcBorders>
              <w:top w:val="nil"/>
              <w:left w:val="nil"/>
              <w:bottom w:val="nil"/>
              <w:right w:val="nil"/>
            </w:tcBorders>
            <w:noWrap/>
            <w:vAlign w:val="bottom"/>
            <w:hideMark/>
          </w:tcPr>
          <w:p w14:paraId="1620B777"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200USD</w:t>
            </w:r>
          </w:p>
        </w:tc>
        <w:tc>
          <w:tcPr>
            <w:tcW w:w="980" w:type="dxa"/>
            <w:tcBorders>
              <w:top w:val="nil"/>
              <w:left w:val="nil"/>
              <w:bottom w:val="nil"/>
              <w:right w:val="nil"/>
            </w:tcBorders>
            <w:noWrap/>
            <w:vAlign w:val="bottom"/>
            <w:hideMark/>
          </w:tcPr>
          <w:p w14:paraId="002B1A90"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100USD</w:t>
            </w:r>
          </w:p>
        </w:tc>
      </w:tr>
      <w:tr w:rsidR="001F15FF" w:rsidRPr="001F15FF" w14:paraId="4095C0EE" w14:textId="77777777" w:rsidTr="001F15FF">
        <w:trPr>
          <w:trHeight w:val="290"/>
        </w:trPr>
        <w:tc>
          <w:tcPr>
            <w:tcW w:w="1840" w:type="dxa"/>
            <w:tcBorders>
              <w:top w:val="nil"/>
              <w:left w:val="nil"/>
              <w:bottom w:val="nil"/>
              <w:right w:val="nil"/>
            </w:tcBorders>
            <w:noWrap/>
            <w:vAlign w:val="bottom"/>
            <w:hideMark/>
          </w:tcPr>
          <w:p w14:paraId="68463FA4"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Acct_2</w:t>
            </w:r>
          </w:p>
        </w:tc>
        <w:tc>
          <w:tcPr>
            <w:tcW w:w="1660" w:type="dxa"/>
            <w:tcBorders>
              <w:top w:val="nil"/>
              <w:left w:val="nil"/>
              <w:bottom w:val="nil"/>
              <w:right w:val="nil"/>
            </w:tcBorders>
            <w:noWrap/>
            <w:vAlign w:val="bottom"/>
            <w:hideMark/>
          </w:tcPr>
          <w:p w14:paraId="6A045258"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Brent_crude_3M</w:t>
            </w:r>
          </w:p>
        </w:tc>
        <w:tc>
          <w:tcPr>
            <w:tcW w:w="1680" w:type="dxa"/>
            <w:tcBorders>
              <w:top w:val="nil"/>
              <w:left w:val="nil"/>
              <w:bottom w:val="nil"/>
              <w:right w:val="nil"/>
            </w:tcBorders>
            <w:noWrap/>
            <w:vAlign w:val="bottom"/>
            <w:hideMark/>
          </w:tcPr>
          <w:p w14:paraId="42D7EF3B"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3 month</w:t>
            </w:r>
          </w:p>
        </w:tc>
        <w:tc>
          <w:tcPr>
            <w:tcW w:w="1140" w:type="dxa"/>
            <w:tcBorders>
              <w:top w:val="nil"/>
              <w:left w:val="nil"/>
              <w:bottom w:val="nil"/>
              <w:right w:val="nil"/>
            </w:tcBorders>
            <w:noWrap/>
            <w:vAlign w:val="bottom"/>
            <w:hideMark/>
          </w:tcPr>
          <w:p w14:paraId="71018E89"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200USD</w:t>
            </w:r>
          </w:p>
        </w:tc>
        <w:tc>
          <w:tcPr>
            <w:tcW w:w="980" w:type="dxa"/>
            <w:tcBorders>
              <w:top w:val="nil"/>
              <w:left w:val="nil"/>
              <w:bottom w:val="nil"/>
              <w:right w:val="nil"/>
            </w:tcBorders>
            <w:noWrap/>
            <w:vAlign w:val="bottom"/>
            <w:hideMark/>
          </w:tcPr>
          <w:p w14:paraId="63C61162"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50USD</w:t>
            </w:r>
          </w:p>
        </w:tc>
      </w:tr>
      <w:tr w:rsidR="001F15FF" w:rsidRPr="001F15FF" w14:paraId="42BBBEE8" w14:textId="77777777" w:rsidTr="001F15FF">
        <w:trPr>
          <w:trHeight w:val="290"/>
        </w:trPr>
        <w:tc>
          <w:tcPr>
            <w:tcW w:w="1840" w:type="dxa"/>
            <w:tcBorders>
              <w:top w:val="nil"/>
              <w:left w:val="nil"/>
              <w:bottom w:val="nil"/>
              <w:right w:val="nil"/>
            </w:tcBorders>
            <w:noWrap/>
            <w:vAlign w:val="bottom"/>
            <w:hideMark/>
          </w:tcPr>
          <w:p w14:paraId="4C174C9E"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Acct_3</w:t>
            </w:r>
          </w:p>
        </w:tc>
        <w:tc>
          <w:tcPr>
            <w:tcW w:w="1660" w:type="dxa"/>
            <w:tcBorders>
              <w:top w:val="nil"/>
              <w:left w:val="nil"/>
              <w:bottom w:val="nil"/>
              <w:right w:val="nil"/>
            </w:tcBorders>
            <w:noWrap/>
            <w:vAlign w:val="bottom"/>
            <w:hideMark/>
          </w:tcPr>
          <w:p w14:paraId="34E3214A"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Brent_crude_3M</w:t>
            </w:r>
          </w:p>
        </w:tc>
        <w:tc>
          <w:tcPr>
            <w:tcW w:w="1680" w:type="dxa"/>
            <w:tcBorders>
              <w:top w:val="nil"/>
              <w:left w:val="nil"/>
              <w:bottom w:val="nil"/>
              <w:right w:val="nil"/>
            </w:tcBorders>
            <w:noWrap/>
            <w:vAlign w:val="bottom"/>
            <w:hideMark/>
          </w:tcPr>
          <w:p w14:paraId="0880F033"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6 months</w:t>
            </w:r>
          </w:p>
        </w:tc>
        <w:tc>
          <w:tcPr>
            <w:tcW w:w="1140" w:type="dxa"/>
            <w:tcBorders>
              <w:top w:val="nil"/>
              <w:left w:val="nil"/>
              <w:bottom w:val="nil"/>
              <w:right w:val="nil"/>
            </w:tcBorders>
            <w:noWrap/>
            <w:vAlign w:val="bottom"/>
            <w:hideMark/>
          </w:tcPr>
          <w:p w14:paraId="558B7F9C"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100USD</w:t>
            </w:r>
          </w:p>
        </w:tc>
        <w:tc>
          <w:tcPr>
            <w:tcW w:w="980" w:type="dxa"/>
            <w:tcBorders>
              <w:top w:val="nil"/>
              <w:left w:val="nil"/>
              <w:bottom w:val="nil"/>
              <w:right w:val="nil"/>
            </w:tcBorders>
            <w:noWrap/>
            <w:vAlign w:val="bottom"/>
            <w:hideMark/>
          </w:tcPr>
          <w:p w14:paraId="63AB6E85" w14:textId="77777777" w:rsidR="001F15FF" w:rsidRPr="001F15FF" w:rsidRDefault="001F15FF" w:rsidP="001F15FF">
            <w:pPr>
              <w:spacing w:before="0"/>
              <w:rPr>
                <w:rFonts w:ascii="Aptos Narrow" w:eastAsia="Times New Roman" w:hAnsi="Aptos Narrow"/>
                <w:color w:val="000000"/>
                <w:sz w:val="22"/>
                <w:szCs w:val="22"/>
                <w:lang w:val="en-GB" w:eastAsia="en-GB"/>
              </w:rPr>
            </w:pPr>
            <w:r w:rsidRPr="001F15FF">
              <w:rPr>
                <w:rFonts w:ascii="Aptos Narrow" w:eastAsia="Times New Roman" w:hAnsi="Aptos Narrow"/>
                <w:color w:val="000000"/>
                <w:sz w:val="22"/>
                <w:szCs w:val="22"/>
                <w:lang w:val="en-GB" w:eastAsia="en-GB"/>
              </w:rPr>
              <w:t>50USD</w:t>
            </w:r>
          </w:p>
        </w:tc>
      </w:tr>
    </w:tbl>
    <w:p w14:paraId="1AFB4E6E" w14:textId="77777777" w:rsidR="00981960" w:rsidRDefault="00981960" w:rsidP="00981960">
      <w:pPr>
        <w:ind w:left="360"/>
        <w:rPr>
          <w:b/>
          <w:lang w:val="en-GB"/>
        </w:rPr>
      </w:pPr>
    </w:p>
    <w:p w14:paraId="151459B7" w14:textId="0694F157" w:rsidR="00C41DDB" w:rsidRPr="00E8579D" w:rsidRDefault="00C41DDB" w:rsidP="00C41DDB">
      <w:pPr>
        <w:numPr>
          <w:ilvl w:val="0"/>
          <w:numId w:val="6"/>
        </w:numPr>
        <w:rPr>
          <w:b/>
          <w:lang w:val="en-GB"/>
        </w:rPr>
      </w:pPr>
      <w:r w:rsidRPr="6C05D5F2">
        <w:rPr>
          <w:b/>
          <w:bCs/>
          <w:lang w:val="en-GB"/>
        </w:rPr>
        <w:t>SEG</w:t>
      </w:r>
      <w:r w:rsidR="005A1AA5" w:rsidRPr="6C05D5F2">
        <w:rPr>
          <w:b/>
          <w:bCs/>
          <w:lang w:val="en-GB"/>
        </w:rPr>
        <w:t>/TSG</w:t>
      </w:r>
      <w:r w:rsidRPr="6C05D5F2">
        <w:rPr>
          <w:b/>
          <w:bCs/>
          <w:lang w:val="en-GB"/>
        </w:rPr>
        <w:t xml:space="preserve"> recommendation:</w:t>
      </w:r>
    </w:p>
    <w:p w14:paraId="79DE92BC" w14:textId="5862F958" w:rsidR="7FF1E5E4" w:rsidRDefault="7FF1E5E4" w:rsidP="6C05D5F2">
      <w:pPr>
        <w:rPr>
          <w:color w:val="000000" w:themeColor="text1"/>
          <w:szCs w:val="24"/>
        </w:rPr>
      </w:pPr>
      <w:r w:rsidRPr="6C05D5F2">
        <w:rPr>
          <w:color w:val="000000" w:themeColor="text1"/>
          <w:szCs w:val="24"/>
          <w:lang w:val="en-GB"/>
        </w:rPr>
        <w:t xml:space="preserve">☒ Consider   </w:t>
      </w:r>
    </w:p>
    <w:p w14:paraId="2614F3ED" w14:textId="5D377DFA" w:rsidR="7FF1E5E4" w:rsidRDefault="7FF1E5E4" w:rsidP="6C05D5F2">
      <w:pPr>
        <w:rPr>
          <w:color w:val="000000" w:themeColor="text1"/>
          <w:szCs w:val="24"/>
        </w:rPr>
      </w:pPr>
      <w:r w:rsidRPr="6C05D5F2">
        <w:rPr>
          <w:color w:val="000000" w:themeColor="text1"/>
          <w:szCs w:val="24"/>
          <w:lang w:val="en-GB"/>
        </w:rPr>
        <w:t>Timing:</w:t>
      </w:r>
    </w:p>
    <w:p w14:paraId="7CA063CF" w14:textId="269F0E35" w:rsidR="7FF1E5E4" w:rsidRDefault="7FF1E5E4" w:rsidP="6C05D5F2">
      <w:pPr>
        <w:rPr>
          <w:color w:val="000000" w:themeColor="text1"/>
          <w:szCs w:val="24"/>
        </w:rPr>
      </w:pPr>
      <w:r w:rsidRPr="6C05D5F2">
        <w:rPr>
          <w:color w:val="000000" w:themeColor="text1"/>
          <w:szCs w:val="24"/>
          <w:lang w:val="en-GB"/>
        </w:rPr>
        <w:t>☒ Next yearly cycle: 2026/2027</w:t>
      </w:r>
    </w:p>
    <w:p w14:paraId="5091D52E" w14:textId="2ACFCAA9" w:rsidR="7FF1E5E4" w:rsidRDefault="7FF1E5E4" w:rsidP="6C05D5F2">
      <w:pPr>
        <w:rPr>
          <w:color w:val="000000" w:themeColor="text1"/>
          <w:szCs w:val="24"/>
        </w:rPr>
      </w:pPr>
      <w:r w:rsidRPr="6C05D5F2">
        <w:rPr>
          <w:color w:val="000000" w:themeColor="text1"/>
          <w:szCs w:val="24"/>
          <w:lang w:val="en-GB"/>
        </w:rPr>
        <w:t>☐ At the occasion of the next maintenance of the messages</w:t>
      </w:r>
    </w:p>
    <w:p w14:paraId="054DD06E" w14:textId="3AE1D5A9" w:rsidR="7FF1E5E4" w:rsidRDefault="7FF1E5E4" w:rsidP="6C05D5F2">
      <w:pPr>
        <w:rPr>
          <w:color w:val="000000" w:themeColor="text1"/>
          <w:szCs w:val="24"/>
        </w:rPr>
      </w:pPr>
      <w:r w:rsidRPr="6C05D5F2">
        <w:rPr>
          <w:color w:val="000000" w:themeColor="text1"/>
          <w:szCs w:val="24"/>
          <w:lang w:val="en-GB"/>
        </w:rPr>
        <w:t>☐ Urgent unscheduled</w:t>
      </w:r>
    </w:p>
    <w:p w14:paraId="449B1504" w14:textId="3EE4DADD" w:rsidR="7FF1E5E4" w:rsidRDefault="7FF1E5E4" w:rsidP="6C05D5F2">
      <w:pPr>
        <w:rPr>
          <w:color w:val="000000" w:themeColor="text1"/>
          <w:szCs w:val="24"/>
        </w:rPr>
      </w:pPr>
      <w:r w:rsidRPr="6C05D5F2">
        <w:rPr>
          <w:color w:val="000000" w:themeColor="text1"/>
          <w:szCs w:val="24"/>
          <w:lang w:val="en-GB"/>
        </w:rPr>
        <w:t>☐ Other timing:</w:t>
      </w:r>
    </w:p>
    <w:p w14:paraId="01997DA0" w14:textId="071A8FB6" w:rsidR="6C05D5F2" w:rsidRDefault="6C05D5F2" w:rsidP="6C05D5F2">
      <w:pPr>
        <w:rPr>
          <w:color w:val="000000" w:themeColor="text1"/>
          <w:szCs w:val="24"/>
        </w:rPr>
      </w:pPr>
    </w:p>
    <w:p w14:paraId="049871E6" w14:textId="314E390E" w:rsidR="7FF1E5E4" w:rsidRDefault="7FF1E5E4" w:rsidP="6C05D5F2">
      <w:pPr>
        <w:rPr>
          <w:color w:val="000000" w:themeColor="text1"/>
          <w:szCs w:val="24"/>
        </w:rPr>
      </w:pPr>
      <w:r w:rsidRPr="6C05D5F2">
        <w:rPr>
          <w:color w:val="000000" w:themeColor="text1"/>
          <w:szCs w:val="24"/>
          <w:lang w:val="en-GB"/>
        </w:rPr>
        <w:t>☐ Reject</w:t>
      </w:r>
    </w:p>
    <w:p w14:paraId="3A410544" w14:textId="1FEEA8FE" w:rsidR="7FF1E5E4" w:rsidRDefault="7FF1E5E4" w:rsidP="6C05D5F2">
      <w:pPr>
        <w:rPr>
          <w:color w:val="000000" w:themeColor="text1"/>
          <w:szCs w:val="24"/>
        </w:rPr>
      </w:pPr>
      <w:r w:rsidRPr="6C05D5F2">
        <w:rPr>
          <w:color w:val="000000" w:themeColor="text1"/>
          <w:szCs w:val="24"/>
          <w:lang w:val="en-GB"/>
        </w:rPr>
        <w:t>Reason for rejection:</w:t>
      </w:r>
    </w:p>
    <w:p w14:paraId="15DFB2BD" w14:textId="0BBED32E" w:rsidR="6C05D5F2" w:rsidRDefault="6C05D5F2" w:rsidP="6C05D5F2">
      <w:pPr>
        <w:rPr>
          <w:color w:val="000000" w:themeColor="text1"/>
          <w:szCs w:val="24"/>
        </w:rPr>
      </w:pPr>
    </w:p>
    <w:p w14:paraId="2FF6157F" w14:textId="12FFC185" w:rsidR="7FF1E5E4" w:rsidRDefault="7FF1E5E4" w:rsidP="6C05D5F2">
      <w:pPr>
        <w:rPr>
          <w:color w:val="000000" w:themeColor="text1"/>
          <w:szCs w:val="24"/>
          <w:lang w:val="en-GB"/>
        </w:rPr>
      </w:pPr>
      <w:r w:rsidRPr="6C05D5F2">
        <w:rPr>
          <w:color w:val="000000" w:themeColor="text1"/>
          <w:szCs w:val="24"/>
          <w:lang w:val="en-GB"/>
        </w:rPr>
        <w:t>Comments:</w:t>
      </w:r>
    </w:p>
    <w:sectPr w:rsidR="7FF1E5E4"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2D74B" w14:textId="77777777" w:rsidR="006369FC" w:rsidRDefault="006369FC">
      <w:r>
        <w:separator/>
      </w:r>
    </w:p>
  </w:endnote>
  <w:endnote w:type="continuationSeparator" w:id="0">
    <w:p w14:paraId="6F3DE478" w14:textId="77777777" w:rsidR="006369FC" w:rsidRDefault="0063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63327AC5" w:rsidR="00567F13" w:rsidRDefault="00633B0A">
    <w:pPr>
      <w:pStyle w:val="Footer"/>
      <w:rPr>
        <w:rStyle w:val="PageNumber"/>
      </w:rPr>
    </w:pPr>
    <w:fldSimple w:instr="FILENAME   \* MERGEFORMAT">
      <w:r w:rsidR="00250A9B">
        <w:rPr>
          <w:noProof/>
        </w:rPr>
        <w:t>CR1609_BoE_BreakdownContribution_CCPSupervisoryReporting_v2.docx</w:t>
      </w:r>
    </w:fldSimple>
    <w:r w:rsidR="00567F13">
      <w:tab/>
      <w:t xml:space="preserve">Produced by </w:t>
    </w:r>
    <w:r w:rsidR="001B5DA8">
      <w:t>Bank of England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9DA4A" w14:textId="77777777" w:rsidR="006369FC" w:rsidRDefault="006369FC">
      <w:r>
        <w:separator/>
      </w:r>
    </w:p>
  </w:footnote>
  <w:footnote w:type="continuationSeparator" w:id="0">
    <w:p w14:paraId="5B9F20FF" w14:textId="77777777" w:rsidR="006369FC" w:rsidRDefault="00636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CE82B0C" w:rsidR="00E74C04" w:rsidRPr="00801493" w:rsidRDefault="00801493">
    <w:pPr>
      <w:pStyle w:val="Header"/>
      <w:rPr>
        <w:lang w:val="fr-BE"/>
      </w:rPr>
    </w:pPr>
    <w:r>
      <w:rPr>
        <w:lang w:val="fr-BE"/>
      </w:rPr>
      <w:t xml:space="preserve">RA ID : </w:t>
    </w:r>
    <w:r w:rsidR="001B5DA8">
      <w:rPr>
        <w:lang w:val="fr-BE"/>
      </w:rPr>
      <w:t>CR1609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0F4C"/>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B5DA8"/>
    <w:rsid w:val="001D0D1B"/>
    <w:rsid w:val="001D176B"/>
    <w:rsid w:val="001D20B3"/>
    <w:rsid w:val="001D5641"/>
    <w:rsid w:val="001E287E"/>
    <w:rsid w:val="001E2B1C"/>
    <w:rsid w:val="001E3BCF"/>
    <w:rsid w:val="001F15FF"/>
    <w:rsid w:val="00217122"/>
    <w:rsid w:val="00217AE9"/>
    <w:rsid w:val="00225AA9"/>
    <w:rsid w:val="00230574"/>
    <w:rsid w:val="00231CFF"/>
    <w:rsid w:val="002472D9"/>
    <w:rsid w:val="002509A2"/>
    <w:rsid w:val="00250A9B"/>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1273"/>
    <w:rsid w:val="00324C6F"/>
    <w:rsid w:val="00332E8F"/>
    <w:rsid w:val="00336209"/>
    <w:rsid w:val="00336ED6"/>
    <w:rsid w:val="00360300"/>
    <w:rsid w:val="00380928"/>
    <w:rsid w:val="00385620"/>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1557C"/>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0C9C"/>
    <w:rsid w:val="0052302E"/>
    <w:rsid w:val="00523EA7"/>
    <w:rsid w:val="005246BE"/>
    <w:rsid w:val="0053401B"/>
    <w:rsid w:val="005411C7"/>
    <w:rsid w:val="00555709"/>
    <w:rsid w:val="00563FFF"/>
    <w:rsid w:val="005677B8"/>
    <w:rsid w:val="00567F13"/>
    <w:rsid w:val="00573C83"/>
    <w:rsid w:val="00577861"/>
    <w:rsid w:val="00577BCC"/>
    <w:rsid w:val="005810CA"/>
    <w:rsid w:val="0058193F"/>
    <w:rsid w:val="00581FBB"/>
    <w:rsid w:val="00594155"/>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369FC"/>
    <w:rsid w:val="006643DC"/>
    <w:rsid w:val="00677335"/>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7AB4"/>
    <w:rsid w:val="007C7CD2"/>
    <w:rsid w:val="007D3EB0"/>
    <w:rsid w:val="007D655B"/>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4EED"/>
    <w:rsid w:val="00956D7A"/>
    <w:rsid w:val="00965199"/>
    <w:rsid w:val="00966046"/>
    <w:rsid w:val="009770EE"/>
    <w:rsid w:val="00981960"/>
    <w:rsid w:val="009C1445"/>
    <w:rsid w:val="00A10221"/>
    <w:rsid w:val="00A16FA2"/>
    <w:rsid w:val="00A21B8D"/>
    <w:rsid w:val="00A22F1A"/>
    <w:rsid w:val="00A25B84"/>
    <w:rsid w:val="00A31BF8"/>
    <w:rsid w:val="00A32450"/>
    <w:rsid w:val="00A46877"/>
    <w:rsid w:val="00A47C6F"/>
    <w:rsid w:val="00A5492F"/>
    <w:rsid w:val="00A60DC3"/>
    <w:rsid w:val="00A60E56"/>
    <w:rsid w:val="00A91F56"/>
    <w:rsid w:val="00AA3E5F"/>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229A"/>
    <w:rsid w:val="00C46C5A"/>
    <w:rsid w:val="00C52ABE"/>
    <w:rsid w:val="00C545E7"/>
    <w:rsid w:val="00C656B1"/>
    <w:rsid w:val="00C7056E"/>
    <w:rsid w:val="00C761D5"/>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7512E"/>
    <w:rsid w:val="00D82FBD"/>
    <w:rsid w:val="00D9338F"/>
    <w:rsid w:val="00D9582C"/>
    <w:rsid w:val="00DA043A"/>
    <w:rsid w:val="00DA116C"/>
    <w:rsid w:val="00DA22C9"/>
    <w:rsid w:val="00DB3A62"/>
    <w:rsid w:val="00DB419A"/>
    <w:rsid w:val="00DC195F"/>
    <w:rsid w:val="00DC68D5"/>
    <w:rsid w:val="00DD37B4"/>
    <w:rsid w:val="00DD422D"/>
    <w:rsid w:val="00E0487B"/>
    <w:rsid w:val="00E11D29"/>
    <w:rsid w:val="00E1588B"/>
    <w:rsid w:val="00E256FC"/>
    <w:rsid w:val="00E3221E"/>
    <w:rsid w:val="00E37E77"/>
    <w:rsid w:val="00E5111B"/>
    <w:rsid w:val="00E67D1B"/>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B56E2"/>
    <w:rsid w:val="00FC5011"/>
    <w:rsid w:val="00FD0B96"/>
    <w:rsid w:val="00FD54A5"/>
    <w:rsid w:val="00FD58BE"/>
    <w:rsid w:val="00FE6405"/>
    <w:rsid w:val="00FF4AEF"/>
    <w:rsid w:val="6C05D5F2"/>
    <w:rsid w:val="7FF1E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catalogue_of_messages.pag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MSKTH6SNCJSU-234293521-54085</_dlc_DocId>
    <_dlc_DocIdUrl xmlns="806285ac-449a-4fb1-8311-58d88e150cc7">
      <Url>https://swiftcorp.sharepoint.com/sites/ps-ow-standards team/_layouts/15/DocIdRedir.aspx?ID=MSKTH6SNCJSU-234293521-54085</Url>
      <Description>MSKTH6SNCJSU-234293521-54085</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3.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4.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5.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1165</Words>
  <Characters>6409</Characters>
  <Application>Microsoft Office Word</Application>
  <DocSecurity>0</DocSecurity>
  <Lines>53</Lines>
  <Paragraphs>15</Paragraphs>
  <ScaleCrop>false</ScaleCrop>
  <Company>S.W.I.F.T. sc</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6</cp:revision>
  <cp:lastPrinted>2009-03-10T11:18:00Z</cp:lastPrinted>
  <dcterms:created xsi:type="dcterms:W3CDTF">2026-06-02T12:22:00Z</dcterms:created>
  <dcterms:modified xsi:type="dcterms:W3CDTF">2026-07-06T16:33:00Z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234a6d29-e681-47c4-8130-505c4a92150f</vt:lpwstr>
  </property>
  <property fmtid="{D5CDD505-2E9C-101B-9397-08002B2CF9AE}" pid="11" name="MediaServiceImageTags">
    <vt:lpwstr/>
  </property>
</Properties>
</file>