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856BB" w14:textId="77777777" w:rsidR="00856161" w:rsidRPr="00145557" w:rsidRDefault="00FE2663">
      <w:pPr>
        <w:pStyle w:val="Heading1"/>
        <w:jc w:val="center"/>
        <w:rPr>
          <w:lang w:val="en-GB"/>
        </w:rPr>
      </w:pPr>
      <w:r>
        <w:rPr>
          <w:lang w:val="en-GB"/>
        </w:rPr>
        <w:t>Change Request</w:t>
      </w:r>
      <w:r>
        <w:rPr>
          <w:lang w:val="en-GB"/>
        </w:rPr>
        <w:br/>
        <w:t>for the update of an External Code Set</w:t>
      </w:r>
    </w:p>
    <w:p w14:paraId="2C2404C0" w14:textId="77777777" w:rsidR="00856161" w:rsidRPr="00145557" w:rsidRDefault="00FE2663">
      <w:r>
        <w:t xml:space="preserve">Note: this document is to be completed by parties that request to either add new codes or clarify the definition of existing codes or replace existing codes by new one(s) or expire existing codes in one of the </w:t>
      </w:r>
      <w:hyperlink r:id="rId8">
        <w:r w:rsidR="00856161">
          <w:rPr>
            <w:rStyle w:val="Hyperlink"/>
            <w:rFonts w:cs="Arial"/>
            <w:i/>
            <w:color w:val="767171" w:themeColor="background2" w:themeShade="80"/>
            <w:sz w:val="20"/>
            <w:szCs w:val="24"/>
            <w:lang w:val="en-GB"/>
          </w:rPr>
          <w:t>External Code Sets</w:t>
        </w:r>
      </w:hyperlink>
      <w:r>
        <w:t xml:space="preserve"> used in ISO 20022 messages. All change requests conforming to this template that are received prior to the end of a quarter (31 March, 30 June, 30 September, 31 December) will be evaluated by the SEG and, if approved, incorporated in the following quarterly publication cycle of the External Code Sets (respectively, by end of May, August, November and February), unless otherwise specified by the SEG.</w:t>
      </w:r>
    </w:p>
    <w:p w14:paraId="7CD6F1CB" w14:textId="77777777" w:rsidR="00856161" w:rsidRPr="00145557" w:rsidRDefault="00FE2663">
      <w:pPr>
        <w:pStyle w:val="Heading1"/>
        <w:numPr>
          <w:ilvl w:val="0"/>
          <w:numId w:val="4"/>
        </w:numPr>
        <w:rPr>
          <w:lang w:val="en-GB"/>
        </w:rPr>
      </w:pPr>
      <w:r>
        <w:rPr>
          <w:lang w:val="en-GB"/>
        </w:rPr>
        <w:t>Origin of the request:</w:t>
      </w:r>
    </w:p>
    <w:p w14:paraId="5D06F3DA" w14:textId="77777777" w:rsidR="00856161" w:rsidRPr="00145557" w:rsidRDefault="00FE2663">
      <w:pPr>
        <w:pStyle w:val="Heading2"/>
        <w:rPr>
          <w:lang w:val="en-GB"/>
        </w:rPr>
      </w:pPr>
      <w:r>
        <w:rPr>
          <w:lang w:val="en-GB"/>
        </w:rPr>
        <w:t>A.1</w:t>
      </w:r>
      <w:r>
        <w:rPr>
          <w:lang w:val="en-GB"/>
        </w:rPr>
        <w:tab/>
        <w:t>Submitter:</w:t>
      </w:r>
    </w:p>
    <w:p w14:paraId="6EC5DCD1" w14:textId="77777777" w:rsidR="00856161" w:rsidRPr="00145557" w:rsidRDefault="00856161"/>
    <w:tbl>
      <w:tblPr>
        <w:tblW w:w="5000" w:type="pct"/>
        <w:tblLayout w:type="fixed"/>
        <w:tblLook w:val="0600" w:firstRow="0" w:lastRow="0" w:firstColumn="0" w:lastColumn="0" w:noHBand="1" w:noVBand="1"/>
      </w:tblPr>
      <w:tblGrid>
        <w:gridCol w:w="4483"/>
        <w:gridCol w:w="4482"/>
      </w:tblGrid>
      <w:tr w:rsidR="00856161" w:rsidRPr="00145557" w14:paraId="01A82CF1" w14:textId="77777777">
        <w:tc>
          <w:tcPr>
            <w:tcW w:w="4487" w:type="dxa"/>
            <w:tcBorders>
              <w:top w:val="single" w:sz="4" w:space="0" w:color="000000"/>
              <w:left w:val="single" w:sz="4" w:space="0" w:color="000000"/>
              <w:bottom w:val="single" w:sz="4" w:space="0" w:color="000000"/>
              <w:right w:val="single" w:sz="4" w:space="0" w:color="000000"/>
            </w:tcBorders>
          </w:tcPr>
          <w:p w14:paraId="37B529F9" w14:textId="77777777" w:rsidR="00856161" w:rsidRPr="00145557" w:rsidRDefault="00FE2663">
            <w:pPr>
              <w:rPr>
                <w:shd w:val="clear" w:color="auto" w:fill="E7E6E6"/>
              </w:rPr>
            </w:pPr>
            <w:r>
              <w:t>Name of the company, organization, group, initiative or community that submits the change request.</w:t>
            </w:r>
          </w:p>
        </w:tc>
        <w:tc>
          <w:tcPr>
            <w:tcW w:w="4487" w:type="dxa"/>
            <w:tcBorders>
              <w:top w:val="single" w:sz="4" w:space="0" w:color="000000"/>
              <w:left w:val="single" w:sz="4" w:space="0" w:color="000000"/>
              <w:bottom w:val="single" w:sz="4" w:space="0" w:color="000000"/>
              <w:right w:val="single" w:sz="4" w:space="0" w:color="000000"/>
            </w:tcBorders>
          </w:tcPr>
          <w:p w14:paraId="3C180C99" w14:textId="5CAFA40D" w:rsidR="00856161" w:rsidRPr="00997FCC" w:rsidRDefault="00F02B96" w:rsidP="00997FCC">
            <w:pPr>
              <w:jc w:val="both"/>
              <w:rPr>
                <w:szCs w:val="24"/>
                <w:lang w:val="en-GB"/>
              </w:rPr>
            </w:pPr>
            <w:r>
              <w:rPr>
                <w:szCs w:val="24"/>
              </w:rPr>
              <w:t xml:space="preserve">Banca d’Italia </w:t>
            </w:r>
            <w:r w:rsidRPr="00901BC4">
              <w:rPr>
                <w:szCs w:val="24"/>
              </w:rPr>
              <w:t xml:space="preserve">on behalf of the Eurosystem / </w:t>
            </w:r>
            <w:r>
              <w:rPr>
                <w:shd w:val="clear" w:color="auto" w:fill="E7E6E6"/>
              </w:rPr>
              <w:t>4CB</w:t>
            </w:r>
          </w:p>
        </w:tc>
      </w:tr>
    </w:tbl>
    <w:p w14:paraId="2BD0C77C" w14:textId="77777777" w:rsidR="00856161" w:rsidRPr="00145557" w:rsidRDefault="00FE2663">
      <w:pPr>
        <w:pStyle w:val="Heading2"/>
        <w:rPr>
          <w:lang w:val="en-GB"/>
        </w:rPr>
      </w:pPr>
      <w:r>
        <w:rPr>
          <w:lang w:val="en-GB"/>
        </w:rPr>
        <w:t>A.2</w:t>
      </w:r>
      <w:r>
        <w:rPr>
          <w:lang w:val="en-GB"/>
        </w:rPr>
        <w:tab/>
        <w:t>Contact person:</w:t>
      </w:r>
    </w:p>
    <w:p w14:paraId="0381A0CA" w14:textId="77777777" w:rsidR="00856161" w:rsidRPr="00145557" w:rsidRDefault="00FE2663">
      <w:r>
        <w:t>Person that can be contacted for additional information on the request</w:t>
      </w:r>
    </w:p>
    <w:p w14:paraId="1F0221F7" w14:textId="77777777" w:rsidR="00856161" w:rsidRPr="00145557" w:rsidRDefault="00856161"/>
    <w:tbl>
      <w:tblPr>
        <w:tblW w:w="5000" w:type="pct"/>
        <w:tblLayout w:type="fixed"/>
        <w:tblLook w:val="0000" w:firstRow="0" w:lastRow="0" w:firstColumn="0" w:lastColumn="0" w:noHBand="0" w:noVBand="0"/>
      </w:tblPr>
      <w:tblGrid>
        <w:gridCol w:w="3500"/>
        <w:gridCol w:w="5465"/>
      </w:tblGrid>
      <w:tr w:rsidR="00856161" w:rsidRPr="00145557" w14:paraId="32AFA889" w14:textId="77777777">
        <w:tc>
          <w:tcPr>
            <w:tcW w:w="3503" w:type="dxa"/>
            <w:tcBorders>
              <w:top w:val="single" w:sz="4" w:space="0" w:color="000000"/>
              <w:left w:val="single" w:sz="4" w:space="0" w:color="000000"/>
              <w:bottom w:val="single" w:sz="4" w:space="0" w:color="000000"/>
              <w:right w:val="single" w:sz="4" w:space="0" w:color="000000"/>
            </w:tcBorders>
          </w:tcPr>
          <w:p w14:paraId="2FDDC1E2" w14:textId="77777777" w:rsidR="00856161" w:rsidRPr="00145557" w:rsidRDefault="00FE2663">
            <w:pPr>
              <w:pStyle w:val="Heading3"/>
              <w:ind w:left="0" w:firstLine="0"/>
              <w:rPr>
                <w:b w:val="0"/>
                <w:lang w:val="en-GB"/>
              </w:rPr>
            </w:pPr>
            <w:r>
              <w:rPr>
                <w:b w:val="0"/>
                <w:lang w:val="en-GB"/>
              </w:rPr>
              <w:t>A.2.1. First name, Last name</w:t>
            </w:r>
          </w:p>
        </w:tc>
        <w:tc>
          <w:tcPr>
            <w:tcW w:w="5471" w:type="dxa"/>
            <w:tcBorders>
              <w:top w:val="single" w:sz="4" w:space="0" w:color="000000"/>
              <w:left w:val="single" w:sz="4" w:space="0" w:color="000000"/>
              <w:bottom w:val="single" w:sz="4" w:space="0" w:color="000000"/>
              <w:right w:val="single" w:sz="4" w:space="0" w:color="000000"/>
            </w:tcBorders>
          </w:tcPr>
          <w:p w14:paraId="6963BF52" w14:textId="062F86B8" w:rsidR="00856161" w:rsidRPr="00145557" w:rsidRDefault="00F11FB4">
            <w:pPr>
              <w:pStyle w:val="Heading3"/>
              <w:ind w:left="0" w:firstLine="0"/>
              <w:rPr>
                <w:b w:val="0"/>
                <w:lang w:val="it-IT"/>
              </w:rPr>
            </w:pPr>
            <w:r>
              <w:rPr>
                <w:b w:val="0"/>
                <w:lang w:val="it-IT"/>
              </w:rPr>
              <w:t xml:space="preserve">Massimiliano Altobelli, Andrea Cifola, </w:t>
            </w:r>
          </w:p>
        </w:tc>
      </w:tr>
      <w:tr w:rsidR="00856161" w:rsidRPr="00145557" w14:paraId="63F98268" w14:textId="77777777">
        <w:tc>
          <w:tcPr>
            <w:tcW w:w="3503" w:type="dxa"/>
            <w:tcBorders>
              <w:top w:val="single" w:sz="4" w:space="0" w:color="000000"/>
              <w:left w:val="single" w:sz="4" w:space="0" w:color="000000"/>
              <w:bottom w:val="single" w:sz="4" w:space="0" w:color="000000"/>
              <w:right w:val="single" w:sz="4" w:space="0" w:color="000000"/>
            </w:tcBorders>
          </w:tcPr>
          <w:p w14:paraId="17E1559B" w14:textId="77777777" w:rsidR="00856161" w:rsidRPr="00145557" w:rsidRDefault="00FE2663">
            <w:pPr>
              <w:pStyle w:val="Heading3"/>
              <w:ind w:left="0" w:firstLine="0"/>
              <w:rPr>
                <w:b w:val="0"/>
                <w:lang w:val="en-GB"/>
              </w:rPr>
            </w:pPr>
            <w:r>
              <w:rPr>
                <w:b w:val="0"/>
                <w:lang w:val="en-GB"/>
              </w:rPr>
              <w:t>A.2.2. Email address</w:t>
            </w:r>
          </w:p>
        </w:tc>
        <w:tc>
          <w:tcPr>
            <w:tcW w:w="5471" w:type="dxa"/>
            <w:tcBorders>
              <w:top w:val="single" w:sz="4" w:space="0" w:color="000000"/>
              <w:left w:val="single" w:sz="4" w:space="0" w:color="000000"/>
              <w:bottom w:val="single" w:sz="4" w:space="0" w:color="000000"/>
              <w:right w:val="single" w:sz="4" w:space="0" w:color="000000"/>
            </w:tcBorders>
          </w:tcPr>
          <w:p w14:paraId="1E5B1B9E" w14:textId="77777777" w:rsidR="00F11FB4" w:rsidRPr="00145557" w:rsidRDefault="00F11FB4" w:rsidP="00F11FB4">
            <w:pPr>
              <w:pStyle w:val="Heading3"/>
              <w:ind w:left="0" w:firstLine="0"/>
              <w:rPr>
                <w:b w:val="0"/>
                <w:lang w:val="en-GB"/>
              </w:rPr>
            </w:pPr>
            <w:hyperlink r:id="rId9">
              <w:r>
                <w:rPr>
                  <w:rStyle w:val="Hyperlink"/>
                  <w:b w:val="0"/>
                  <w:lang w:val="en-GB"/>
                </w:rPr>
                <w:t>massimiliano.altobelli@bancaditalia.it</w:t>
              </w:r>
            </w:hyperlink>
          </w:p>
          <w:p w14:paraId="3A9DD9E0" w14:textId="7C37E38E" w:rsidR="00856161" w:rsidRPr="00145557" w:rsidRDefault="00856161">
            <w:pPr>
              <w:pStyle w:val="Heading3"/>
              <w:ind w:left="0" w:firstLine="0"/>
              <w:rPr>
                <w:rStyle w:val="Hyperlink"/>
                <w:b w:val="0"/>
                <w:lang w:val="en-GB"/>
              </w:rPr>
            </w:pPr>
            <w:hyperlink r:id="rId10">
              <w:r>
                <w:rPr>
                  <w:rStyle w:val="Hyperlink"/>
                  <w:b w:val="0"/>
                  <w:lang w:val="en-GB"/>
                </w:rPr>
                <w:t>andrea.cifola@bancaditalia.it</w:t>
              </w:r>
            </w:hyperlink>
          </w:p>
          <w:p w14:paraId="0898AB8A" w14:textId="77777777" w:rsidR="00856161" w:rsidRPr="00145557" w:rsidRDefault="00856161" w:rsidP="00F11FB4">
            <w:pPr>
              <w:rPr>
                <w:lang w:val="en-GB"/>
              </w:rPr>
            </w:pPr>
          </w:p>
        </w:tc>
      </w:tr>
      <w:tr w:rsidR="00856161" w:rsidRPr="00145557" w14:paraId="56422396" w14:textId="77777777">
        <w:tc>
          <w:tcPr>
            <w:tcW w:w="3503" w:type="dxa"/>
            <w:tcBorders>
              <w:top w:val="single" w:sz="4" w:space="0" w:color="000000"/>
              <w:left w:val="single" w:sz="4" w:space="0" w:color="000000"/>
              <w:bottom w:val="single" w:sz="4" w:space="0" w:color="000000"/>
              <w:right w:val="single" w:sz="4" w:space="0" w:color="000000"/>
            </w:tcBorders>
          </w:tcPr>
          <w:p w14:paraId="760CAF3D" w14:textId="77777777" w:rsidR="00856161" w:rsidRPr="00145557" w:rsidRDefault="00FE2663">
            <w:pPr>
              <w:pStyle w:val="Heading3"/>
              <w:ind w:left="0" w:firstLine="0"/>
              <w:rPr>
                <w:b w:val="0"/>
                <w:lang w:val="en-GB"/>
              </w:rPr>
            </w:pPr>
            <w:r>
              <w:rPr>
                <w:b w:val="0"/>
                <w:lang w:val="en-GB"/>
              </w:rPr>
              <w:t>A.2.3. Telephone</w:t>
            </w:r>
          </w:p>
        </w:tc>
        <w:tc>
          <w:tcPr>
            <w:tcW w:w="5471" w:type="dxa"/>
            <w:tcBorders>
              <w:top w:val="single" w:sz="4" w:space="0" w:color="000000"/>
              <w:left w:val="single" w:sz="4" w:space="0" w:color="000000"/>
              <w:bottom w:val="single" w:sz="4" w:space="0" w:color="000000"/>
              <w:right w:val="single" w:sz="4" w:space="0" w:color="000000"/>
            </w:tcBorders>
          </w:tcPr>
          <w:p w14:paraId="5FABA0BC" w14:textId="05EBE013" w:rsidR="00856161" w:rsidRPr="00145557" w:rsidRDefault="00091607">
            <w:pPr>
              <w:pStyle w:val="Heading3"/>
              <w:ind w:left="0" w:firstLine="0"/>
              <w:rPr>
                <w:b w:val="0"/>
                <w:lang w:val="en-GB"/>
              </w:rPr>
            </w:pPr>
            <w:r>
              <w:rPr>
                <w:b w:val="0"/>
                <w:lang w:val="en-GB"/>
              </w:rPr>
              <w:t>NA</w:t>
            </w:r>
          </w:p>
        </w:tc>
      </w:tr>
    </w:tbl>
    <w:p w14:paraId="425C22C9" w14:textId="77777777" w:rsidR="00856161" w:rsidRPr="00145557" w:rsidRDefault="00FE2663">
      <w:pPr>
        <w:pStyle w:val="Heading2"/>
      </w:pPr>
      <w:r>
        <w:t>A.3</w:t>
      </w:r>
      <w:r>
        <w:tab/>
        <w:t>Sponsors:</w:t>
      </w:r>
    </w:p>
    <w:p w14:paraId="63AF4512" w14:textId="77777777" w:rsidR="00856161" w:rsidRPr="00145557" w:rsidRDefault="00FE2663">
      <w:r>
        <w:t>If the submitter acts on behalf of or has gained support from other organisations, groups, initiatives or communities, these should be listed as sponsors.</w:t>
      </w:r>
    </w:p>
    <w:p w14:paraId="55F9AB63" w14:textId="77777777" w:rsidR="00856161" w:rsidRPr="00145557" w:rsidRDefault="00856161"/>
    <w:tbl>
      <w:tblPr>
        <w:tblW w:w="8968" w:type="dxa"/>
        <w:tblLayout w:type="fixed"/>
        <w:tblLook w:val="0000" w:firstRow="0" w:lastRow="0" w:firstColumn="0" w:lastColumn="0" w:noHBand="0" w:noVBand="0"/>
      </w:tblPr>
      <w:tblGrid>
        <w:gridCol w:w="8968"/>
      </w:tblGrid>
      <w:tr w:rsidR="00856161" w:rsidRPr="00145557" w14:paraId="7DD01496" w14:textId="77777777">
        <w:tc>
          <w:tcPr>
            <w:tcW w:w="8968" w:type="dxa"/>
            <w:tcBorders>
              <w:top w:val="single" w:sz="4" w:space="0" w:color="000000"/>
              <w:left w:val="single" w:sz="4" w:space="0" w:color="000000"/>
              <w:bottom w:val="single" w:sz="4" w:space="0" w:color="000000"/>
              <w:right w:val="single" w:sz="4" w:space="0" w:color="000000"/>
            </w:tcBorders>
          </w:tcPr>
          <w:p w14:paraId="6630EBB9" w14:textId="77777777" w:rsidR="00856161" w:rsidRPr="00145557" w:rsidRDefault="00FE2663">
            <w:r>
              <w:t>SWIFT</w:t>
            </w:r>
          </w:p>
        </w:tc>
      </w:tr>
    </w:tbl>
    <w:p w14:paraId="32B2AC6A" w14:textId="77777777" w:rsidR="00856161" w:rsidRPr="00145557" w:rsidRDefault="00856161"/>
    <w:p w14:paraId="0B8D23F8" w14:textId="77777777" w:rsidR="00856161" w:rsidRPr="00145557" w:rsidRDefault="00FE2663">
      <w:r>
        <w:br w:type="page"/>
      </w:r>
    </w:p>
    <w:p w14:paraId="40A9A32E" w14:textId="77777777" w:rsidR="00856161" w:rsidRPr="00145557" w:rsidRDefault="00FE2663">
      <w:pPr>
        <w:pStyle w:val="Heading1"/>
        <w:numPr>
          <w:ilvl w:val="0"/>
          <w:numId w:val="5"/>
        </w:numPr>
        <w:spacing w:before="0"/>
        <w:rPr>
          <w:lang w:val="en-GB"/>
        </w:rPr>
      </w:pPr>
      <w:r>
        <w:rPr>
          <w:lang w:val="en-GB"/>
        </w:rPr>
        <w:lastRenderedPageBreak/>
        <w:t>Description of the change request:</w:t>
      </w:r>
    </w:p>
    <w:p w14:paraId="46E5FD7E" w14:textId="77777777" w:rsidR="00856161" w:rsidRPr="00145557" w:rsidRDefault="00FE2663">
      <w:r>
        <w:t>Specify the request type: creation of new code set, update of existing code set, deletion of existing code set.</w:t>
      </w:r>
    </w:p>
    <w:p w14:paraId="003AA631" w14:textId="77777777" w:rsidR="00856161" w:rsidRPr="00145557" w:rsidRDefault="00FE2663">
      <w:r>
        <w:t>For the creation of a new code set or for updating an existing code set, also complete the table in section H below.  For the addition of new codes, all the details must be specified, including a proposed code, a proposed code name, a clear definition, and any other indications, such as an example or format to be published with the code set.</w:t>
      </w:r>
    </w:p>
    <w:p w14:paraId="650649FD" w14:textId="77777777" w:rsidR="00856161" w:rsidRPr="00145557" w:rsidRDefault="00856161"/>
    <w:tbl>
      <w:tblPr>
        <w:tblW w:w="8968" w:type="dxa"/>
        <w:tblLayout w:type="fixed"/>
        <w:tblLook w:val="0000" w:firstRow="0" w:lastRow="0" w:firstColumn="0" w:lastColumn="0" w:noHBand="0" w:noVBand="0"/>
      </w:tblPr>
      <w:tblGrid>
        <w:gridCol w:w="4485"/>
        <w:gridCol w:w="4483"/>
      </w:tblGrid>
      <w:tr w:rsidR="00856161" w:rsidRPr="00145557" w14:paraId="0FE96FCC" w14:textId="77777777">
        <w:tc>
          <w:tcPr>
            <w:tcW w:w="4484" w:type="dxa"/>
            <w:tcBorders>
              <w:top w:val="single" w:sz="4" w:space="0" w:color="000000"/>
              <w:left w:val="single" w:sz="4" w:space="0" w:color="000000"/>
              <w:bottom w:val="single" w:sz="4" w:space="0" w:color="000000"/>
              <w:right w:val="single" w:sz="4" w:space="0" w:color="000000"/>
            </w:tcBorders>
          </w:tcPr>
          <w:p w14:paraId="3D5164D9" w14:textId="77777777" w:rsidR="00856161" w:rsidRPr="00145557" w:rsidRDefault="00FE2663">
            <w:r>
              <w:t>Request type: creation, update, deletion</w:t>
            </w:r>
          </w:p>
        </w:tc>
        <w:tc>
          <w:tcPr>
            <w:tcW w:w="4483" w:type="dxa"/>
            <w:tcBorders>
              <w:top w:val="single" w:sz="4" w:space="0" w:color="000000"/>
              <w:left w:val="single" w:sz="4" w:space="0" w:color="000000"/>
              <w:bottom w:val="single" w:sz="4" w:space="0" w:color="000000"/>
              <w:right w:val="single" w:sz="4" w:space="0" w:color="000000"/>
            </w:tcBorders>
          </w:tcPr>
          <w:p w14:paraId="7696BD4F" w14:textId="77777777" w:rsidR="00856161" w:rsidRPr="00145557" w:rsidRDefault="00FE2663">
            <w:r>
              <w:t>Update</w:t>
            </w:r>
          </w:p>
        </w:tc>
      </w:tr>
    </w:tbl>
    <w:p w14:paraId="09728E66" w14:textId="77777777" w:rsidR="00856161" w:rsidRPr="00145557" w:rsidRDefault="00FE2663">
      <w:pPr>
        <w:pStyle w:val="Heading1"/>
        <w:numPr>
          <w:ilvl w:val="0"/>
          <w:numId w:val="5"/>
        </w:numPr>
      </w:pPr>
      <w:r>
        <w:t>Related External Code Set:</w:t>
      </w:r>
    </w:p>
    <w:p w14:paraId="0ACD95C2" w14:textId="77777777" w:rsidR="00856161" w:rsidRPr="00145557" w:rsidRDefault="00FE2663">
      <w:pPr>
        <w:rPr>
          <w:szCs w:val="24"/>
        </w:rPr>
      </w:pPr>
      <w:r>
        <w:t xml:space="preserve">For updating or deleting an existing code set, indicate the exact name of the code set as indicated in the </w:t>
      </w:r>
      <w:hyperlink r:id="rId11">
        <w:r w:rsidR="00856161">
          <w:rPr>
            <w:rStyle w:val="Hyperlink"/>
            <w:rFonts w:cs="Arial"/>
            <w:i/>
            <w:szCs w:val="24"/>
            <w:lang w:val="en-GB"/>
          </w:rPr>
          <w:t>External Code Sets</w:t>
        </w:r>
      </w:hyperlink>
      <w:r>
        <w:rPr>
          <w:i/>
          <w:szCs w:val="24"/>
        </w:rPr>
        <w:t xml:space="preserve"> </w:t>
      </w:r>
      <w:r>
        <w:rPr>
          <w:szCs w:val="24"/>
        </w:rPr>
        <w:t>documents on iso20022.org. For creating a new code set, indicate a proposed name for the new code set.</w:t>
      </w:r>
    </w:p>
    <w:p w14:paraId="0BF6D785" w14:textId="77777777" w:rsidR="00856161" w:rsidRPr="00145557" w:rsidRDefault="00FE2663">
      <w:r>
        <w:t>A specific change request form must be completed for each code set to be updated.</w:t>
      </w:r>
    </w:p>
    <w:p w14:paraId="17B6CAF5" w14:textId="77777777" w:rsidR="00856161" w:rsidRPr="00145557" w:rsidRDefault="00856161"/>
    <w:tbl>
      <w:tblPr>
        <w:tblW w:w="8968" w:type="dxa"/>
        <w:tblLayout w:type="fixed"/>
        <w:tblLook w:val="0000" w:firstRow="0" w:lastRow="0" w:firstColumn="0" w:lastColumn="0" w:noHBand="0" w:noVBand="0"/>
      </w:tblPr>
      <w:tblGrid>
        <w:gridCol w:w="8968"/>
      </w:tblGrid>
      <w:tr w:rsidR="00856161" w:rsidRPr="00145557" w14:paraId="1A21D499" w14:textId="77777777">
        <w:tc>
          <w:tcPr>
            <w:tcW w:w="8968" w:type="dxa"/>
            <w:tcBorders>
              <w:top w:val="single" w:sz="4" w:space="0" w:color="000000"/>
              <w:left w:val="single" w:sz="4" w:space="0" w:color="000000"/>
              <w:bottom w:val="single" w:sz="4" w:space="0" w:color="000000"/>
              <w:right w:val="single" w:sz="4" w:space="0" w:color="000000"/>
            </w:tcBorders>
          </w:tcPr>
          <w:p w14:paraId="5A94D0F9" w14:textId="1B602D51" w:rsidR="00856161" w:rsidRPr="009D497F" w:rsidRDefault="00FE2663">
            <w:pPr>
              <w:rPr>
                <w:b/>
                <w:bCs/>
              </w:rPr>
            </w:pPr>
            <w:r w:rsidRPr="009D497F">
              <w:rPr>
                <w:b/>
                <w:bCs/>
              </w:rPr>
              <w:t>ExternalPurpose1Code</w:t>
            </w:r>
          </w:p>
        </w:tc>
      </w:tr>
    </w:tbl>
    <w:p w14:paraId="1EE5B9E4" w14:textId="77777777" w:rsidR="00856161" w:rsidRPr="00145557" w:rsidRDefault="00FE2663">
      <w:pPr>
        <w:pStyle w:val="Heading1"/>
        <w:numPr>
          <w:ilvl w:val="0"/>
          <w:numId w:val="5"/>
        </w:numPr>
        <w:rPr>
          <w:lang w:val="en-GB"/>
        </w:rPr>
      </w:pPr>
      <w:r>
        <w:rPr>
          <w:lang w:val="en-GB"/>
        </w:rPr>
        <w:t>Purpose of the change:</w:t>
      </w:r>
    </w:p>
    <w:p w14:paraId="6E191E2A" w14:textId="77777777" w:rsidR="00856161" w:rsidRPr="00145557" w:rsidRDefault="00FE2663">
      <w:r>
        <w:t>Background, business context, community of users interested by the change and expected benefits/savings.</w:t>
      </w:r>
    </w:p>
    <w:p w14:paraId="54A73641" w14:textId="77777777" w:rsidR="00856161" w:rsidRPr="00145557" w:rsidRDefault="00FE2663">
      <w:r>
        <w:rPr>
          <w:szCs w:val="24"/>
        </w:rPr>
        <w:t xml:space="preserve">This section must explain why the existing code set needs to be changed. </w:t>
      </w:r>
      <w:r>
        <w:t xml:space="preserve">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 </w:t>
      </w:r>
    </w:p>
    <w:p w14:paraId="2DD94557" w14:textId="77777777" w:rsidR="00856161" w:rsidRPr="00145557" w:rsidRDefault="00856161"/>
    <w:tbl>
      <w:tblPr>
        <w:tblW w:w="8968" w:type="dxa"/>
        <w:tblLayout w:type="fixed"/>
        <w:tblLook w:val="0000" w:firstRow="0" w:lastRow="0" w:firstColumn="0" w:lastColumn="0" w:noHBand="0" w:noVBand="0"/>
      </w:tblPr>
      <w:tblGrid>
        <w:gridCol w:w="8968"/>
      </w:tblGrid>
      <w:tr w:rsidR="00856161" w:rsidRPr="00145557" w14:paraId="025B9DC2" w14:textId="77777777">
        <w:tc>
          <w:tcPr>
            <w:tcW w:w="8968" w:type="dxa"/>
            <w:tcBorders>
              <w:top w:val="single" w:sz="4" w:space="0" w:color="000000"/>
              <w:left w:val="single" w:sz="4" w:space="0" w:color="000000"/>
              <w:bottom w:val="single" w:sz="4" w:space="0" w:color="000000"/>
              <w:right w:val="single" w:sz="4" w:space="0" w:color="000000"/>
            </w:tcBorders>
          </w:tcPr>
          <w:p w14:paraId="4A2006AB" w14:textId="53B72F3A" w:rsidR="00F72254" w:rsidRPr="00145557" w:rsidRDefault="00F72254" w:rsidP="00F72254">
            <w:pPr>
              <w:jc w:val="both"/>
              <w:rPr>
                <w:lang w:val="en-GB"/>
              </w:rPr>
            </w:pPr>
            <w:r>
              <w:rPr>
                <w:lang w:val="en-GB"/>
              </w:rPr>
              <w:t xml:space="preserve">As part of the cross-border interlinking between the TARGET Instant Payment Settlement (TIPS) service and India’s Unified Payments Interface (UPI), operated by NPCI International Payments Limited (NIPL), two new purpose codes are required. These codes precisely define the transaction types between the two systems. </w:t>
            </w:r>
          </w:p>
          <w:p w14:paraId="07261633" w14:textId="6E3E4180" w:rsidR="00F72254" w:rsidRPr="00145557" w:rsidRDefault="00145557" w:rsidP="00F72254">
            <w:pPr>
              <w:jc w:val="both"/>
              <w:rPr>
                <w:lang w:val="en-GB"/>
              </w:rPr>
            </w:pPr>
            <w:r>
              <w:rPr>
                <w:lang w:val="en-GB"/>
              </w:rPr>
              <w:t>The Reserve Bank of India Mandates the use of purpose codes to categorize and monitor foreign exchange transactions. These codes help in identifying the nature of the transaction and ensure compliance with regulatory requirements. The relevant codes are:</w:t>
            </w:r>
          </w:p>
          <w:p w14:paraId="5B2E5614" w14:textId="77777777" w:rsidR="00F72254" w:rsidRPr="00145557" w:rsidRDefault="00F72254" w:rsidP="00F72254">
            <w:pPr>
              <w:numPr>
                <w:ilvl w:val="0"/>
                <w:numId w:val="12"/>
              </w:numPr>
              <w:jc w:val="both"/>
              <w:rPr>
                <w:lang w:val="it-IT"/>
              </w:rPr>
            </w:pPr>
            <w:r>
              <w:rPr>
                <w:b/>
                <w:bCs/>
                <w:lang w:val="it-IT"/>
              </w:rPr>
              <w:t>P1301:</w:t>
            </w:r>
            <w:r>
              <w:rPr>
                <w:lang w:val="it-IT"/>
              </w:rPr>
              <w:t xml:space="preserve"> Family Maintenance and Savings</w:t>
            </w:r>
          </w:p>
          <w:p w14:paraId="1BA915E9" w14:textId="77777777" w:rsidR="00F72254" w:rsidRPr="00145557" w:rsidRDefault="00F72254" w:rsidP="00F72254">
            <w:pPr>
              <w:numPr>
                <w:ilvl w:val="0"/>
                <w:numId w:val="12"/>
              </w:numPr>
              <w:jc w:val="both"/>
              <w:rPr>
                <w:lang w:val="it-IT"/>
              </w:rPr>
            </w:pPr>
            <w:r>
              <w:rPr>
                <w:b/>
                <w:bCs/>
                <w:lang w:val="it-IT"/>
              </w:rPr>
              <w:t>P1302:</w:t>
            </w:r>
            <w:r>
              <w:rPr>
                <w:lang w:val="it-IT"/>
              </w:rPr>
              <w:t xml:space="preserve"> Gift/Donation</w:t>
            </w:r>
          </w:p>
          <w:p w14:paraId="40BA3A8D" w14:textId="30BEB272" w:rsidR="00F72254" w:rsidRPr="00145557" w:rsidRDefault="00F72254" w:rsidP="00F72254">
            <w:pPr>
              <w:jc w:val="both"/>
              <w:rPr>
                <w:lang w:val="en-GB"/>
              </w:rPr>
            </w:pPr>
            <w:r>
              <w:rPr>
                <w:lang w:val="en-GB"/>
              </w:rPr>
              <w:t>These codes must be included in both validation flows (in the acmt.023 message) and payment flows (in the pacs.008 message) and hence need an ISO equivalent. While the pacs.008 schema already includes an official dedicated field for these codes, the acmt.023 schema does not. A future change request to ISO will address this.</w:t>
            </w:r>
          </w:p>
          <w:p w14:paraId="436501D3" w14:textId="7C7CECE9" w:rsidR="00F72254" w:rsidRPr="00145557" w:rsidRDefault="00F72254" w:rsidP="00145557">
            <w:pPr>
              <w:rPr>
                <w:lang w:val="en-GB"/>
              </w:rPr>
            </w:pPr>
            <w:r>
              <w:rPr>
                <w:b/>
                <w:bCs/>
                <w:lang w:val="en-GB"/>
              </w:rPr>
              <w:t xml:space="preserve">Technical Details: </w:t>
            </w:r>
            <w:r>
              <w:rPr>
                <w:lang w:val="en-GB"/>
              </w:rPr>
              <w:t>In the pacs.008 message, the codes are carried in the field:</w:t>
            </w:r>
            <w:r>
              <w:rPr>
                <w:lang w:val="en-GB"/>
              </w:rPr>
              <w:br/>
            </w:r>
            <w:r>
              <w:rPr>
                <w:i/>
                <w:iCs/>
                <w:lang w:val="en-GB"/>
              </w:rPr>
              <w:t>“</w:t>
            </w:r>
            <w:r w:rsidR="00B3078E" w:rsidRPr="00B3078E">
              <w:rPr>
                <w:i/>
                <w:iCs/>
              </w:rPr>
              <w:t>/Document/FIToFICstmrCdtTrf/CdtTrfTxInf/Purp/Cd</w:t>
            </w:r>
            <w:r>
              <w:rPr>
                <w:i/>
                <w:iCs/>
                <w:lang w:val="en-GB"/>
              </w:rPr>
              <w:t>”</w:t>
            </w:r>
            <w:r>
              <w:rPr>
                <w:lang w:val="en-GB"/>
              </w:rPr>
              <w:t xml:space="preserve">. This field is typed against the </w:t>
            </w:r>
            <w:r>
              <w:rPr>
                <w:b/>
                <w:bCs/>
                <w:lang w:val="en-GB"/>
              </w:rPr>
              <w:t>ExternalPurpose1Code</w:t>
            </w:r>
            <w:r>
              <w:rPr>
                <w:lang w:val="en-GB"/>
              </w:rPr>
              <w:t xml:space="preserve"> external code set.</w:t>
            </w:r>
          </w:p>
          <w:p w14:paraId="588643B3" w14:textId="386E4AA3" w:rsidR="00BD3E82" w:rsidRPr="00145557" w:rsidRDefault="00BD3E82" w:rsidP="00BD3E82">
            <w:r>
              <w:lastRenderedPageBreak/>
              <w:t>The two new codes to be added to the list are the following:</w:t>
            </w:r>
          </w:p>
          <w:p w14:paraId="31E0164D" w14:textId="2071E4FB" w:rsidR="00BD3E82" w:rsidRPr="00145557" w:rsidRDefault="00BD3E82" w:rsidP="00145557">
            <w:pPr>
              <w:pStyle w:val="ListParagraph"/>
              <w:numPr>
                <w:ilvl w:val="0"/>
                <w:numId w:val="8"/>
              </w:numPr>
              <w:ind w:left="308"/>
            </w:pPr>
            <w:r>
              <w:t>Code corresponding to RBI purpose code P1301:</w:t>
            </w:r>
          </w:p>
          <w:p w14:paraId="751D85AF" w14:textId="2DFC8535" w:rsidR="00BD3E82" w:rsidRPr="00145557" w:rsidRDefault="00343CE9" w:rsidP="00145557">
            <w:pPr>
              <w:pStyle w:val="ListParagraph"/>
              <w:numPr>
                <w:ilvl w:val="0"/>
                <w:numId w:val="10"/>
              </w:numPr>
              <w:ind w:left="308"/>
            </w:pPr>
            <w:r>
              <w:t xml:space="preserve">New ISO code Value: </w:t>
            </w:r>
            <w:r>
              <w:rPr>
                <w:b/>
                <w:bCs/>
              </w:rPr>
              <w:t>IPIR</w:t>
            </w:r>
          </w:p>
          <w:p w14:paraId="11DE3D49" w14:textId="17001A32" w:rsidR="00BD3E82" w:rsidRPr="00145557" w:rsidRDefault="00BD3E82" w:rsidP="00145557">
            <w:pPr>
              <w:pStyle w:val="ListParagraph"/>
              <w:numPr>
                <w:ilvl w:val="0"/>
                <w:numId w:val="10"/>
              </w:numPr>
              <w:ind w:left="308"/>
            </w:pPr>
            <w:r>
              <w:t>Code Name: InstantPaymentsRemittancesToIndiaForFamilyMaintenanceAndSavings</w:t>
            </w:r>
          </w:p>
          <w:p w14:paraId="15E1D0E5" w14:textId="368434EA" w:rsidR="00BD3E82" w:rsidRPr="00145557" w:rsidRDefault="00BD3E82" w:rsidP="00145557">
            <w:pPr>
              <w:pStyle w:val="ListParagraph"/>
              <w:numPr>
                <w:ilvl w:val="0"/>
                <w:numId w:val="10"/>
              </w:numPr>
              <w:ind w:left="308"/>
            </w:pPr>
            <w:r>
              <w:t>Code Definition: Person-to-person transaction in which the amount is available to the payee in India immediately.</w:t>
            </w:r>
          </w:p>
          <w:p w14:paraId="20A0915C" w14:textId="77777777" w:rsidR="00BD3E82" w:rsidRPr="00145557" w:rsidRDefault="00BD3E82" w:rsidP="00145557">
            <w:pPr>
              <w:ind w:left="-52"/>
            </w:pPr>
          </w:p>
          <w:p w14:paraId="13179D96" w14:textId="2F9F647E" w:rsidR="00BD3E82" w:rsidRPr="00145557" w:rsidRDefault="00BD3E82" w:rsidP="00145557">
            <w:pPr>
              <w:pStyle w:val="ListParagraph"/>
              <w:numPr>
                <w:ilvl w:val="0"/>
                <w:numId w:val="8"/>
              </w:numPr>
              <w:ind w:left="308"/>
            </w:pPr>
            <w:r>
              <w:t>Code corresponding to RBI purpose code P1302</w:t>
            </w:r>
          </w:p>
          <w:p w14:paraId="0C054668" w14:textId="71CAF3FD" w:rsidR="00BD3E82" w:rsidRPr="00145557" w:rsidRDefault="00343CE9" w:rsidP="00145557">
            <w:pPr>
              <w:pStyle w:val="ListParagraph"/>
              <w:numPr>
                <w:ilvl w:val="0"/>
                <w:numId w:val="11"/>
              </w:numPr>
              <w:ind w:left="308"/>
            </w:pPr>
            <w:r>
              <w:t xml:space="preserve">New ISO code Value: </w:t>
            </w:r>
            <w:r>
              <w:rPr>
                <w:b/>
                <w:bCs/>
              </w:rPr>
              <w:t>IPRD</w:t>
            </w:r>
          </w:p>
          <w:p w14:paraId="416ABF20" w14:textId="26743DDF" w:rsidR="00BD3E82" w:rsidRPr="00145557" w:rsidRDefault="00BD3E82" w:rsidP="00145557">
            <w:pPr>
              <w:pStyle w:val="ListParagraph"/>
              <w:numPr>
                <w:ilvl w:val="0"/>
                <w:numId w:val="11"/>
              </w:numPr>
              <w:ind w:left="308"/>
            </w:pPr>
            <w:r>
              <w:t>Code Name: InstantPaymentsRemittancesToIndiaForGift</w:t>
            </w:r>
          </w:p>
          <w:p w14:paraId="37330312" w14:textId="5883365E" w:rsidR="00BD3E82" w:rsidRPr="00145557" w:rsidRDefault="00BD3E82" w:rsidP="00145557">
            <w:pPr>
              <w:pStyle w:val="ListParagraph"/>
              <w:numPr>
                <w:ilvl w:val="0"/>
                <w:numId w:val="11"/>
              </w:numPr>
              <w:ind w:left="308"/>
            </w:pPr>
            <w:r>
              <w:t>Code Definition: Person-to-person transaction in which the amount is available to the payee in India immediately, done for gift, with sending the address data of the payer.</w:t>
            </w:r>
          </w:p>
          <w:p w14:paraId="13AD81DC" w14:textId="090B0A3B" w:rsidR="009361E3" w:rsidRPr="00145557" w:rsidRDefault="009361E3" w:rsidP="00145557"/>
        </w:tc>
      </w:tr>
    </w:tbl>
    <w:p w14:paraId="0FBFBDDF" w14:textId="77777777" w:rsidR="00856161" w:rsidRPr="00145557" w:rsidRDefault="00FE2663">
      <w:pPr>
        <w:pStyle w:val="Heading1"/>
        <w:numPr>
          <w:ilvl w:val="0"/>
          <w:numId w:val="5"/>
        </w:numPr>
        <w:rPr>
          <w:lang w:val="en-GB"/>
        </w:rPr>
      </w:pPr>
      <w:r>
        <w:rPr>
          <w:lang w:val="en-GB"/>
        </w:rPr>
        <w:lastRenderedPageBreak/>
        <w:t>Urgency of the request:</w:t>
      </w:r>
    </w:p>
    <w:p w14:paraId="49E3D5CD" w14:textId="77777777" w:rsidR="00856161" w:rsidRPr="00145557" w:rsidRDefault="00FE2663">
      <w:r>
        <w:t>By default, valid change requests, subsequently approved by the SEG will be included in the following quarterly publication of External Code Sets, unless decided otherwise by the SEG.</w:t>
      </w:r>
    </w:p>
    <w:p w14:paraId="448DF662" w14:textId="77777777" w:rsidR="00856161" w:rsidRPr="00145557" w:rsidRDefault="00FE2663">
      <w:r>
        <w:t xml:space="preserve">If there is a need to have the new version of the related code set published earlier, the reason for the urgency and the expected consequences of a delay should be described here. Acceptance of such an unscheduled publication is subject to approval by the SEG. </w:t>
      </w:r>
    </w:p>
    <w:p w14:paraId="1531F06F" w14:textId="77777777" w:rsidR="00856161" w:rsidRPr="00145557" w:rsidRDefault="00856161"/>
    <w:tbl>
      <w:tblPr>
        <w:tblW w:w="8968" w:type="dxa"/>
        <w:tblLayout w:type="fixed"/>
        <w:tblLook w:val="0000" w:firstRow="0" w:lastRow="0" w:firstColumn="0" w:lastColumn="0" w:noHBand="0" w:noVBand="0"/>
      </w:tblPr>
      <w:tblGrid>
        <w:gridCol w:w="8968"/>
      </w:tblGrid>
      <w:tr w:rsidR="00856161" w:rsidRPr="00145557" w14:paraId="65325479" w14:textId="77777777">
        <w:tc>
          <w:tcPr>
            <w:tcW w:w="8968" w:type="dxa"/>
            <w:tcBorders>
              <w:top w:val="single" w:sz="4" w:space="0" w:color="000000"/>
              <w:left w:val="single" w:sz="4" w:space="0" w:color="000000"/>
              <w:bottom w:val="single" w:sz="4" w:space="0" w:color="000000"/>
              <w:right w:val="single" w:sz="4" w:space="0" w:color="000000"/>
            </w:tcBorders>
          </w:tcPr>
          <w:p w14:paraId="37E19C34" w14:textId="77777777" w:rsidR="00856161" w:rsidRPr="00145557" w:rsidRDefault="00FE2663">
            <w:pPr>
              <w:pStyle w:val="BodyText"/>
              <w:spacing w:before="141"/>
              <w:ind w:left="103" w:right="101"/>
              <w:jc w:val="both"/>
            </w:pPr>
            <w:r>
              <w:t>No urgency for an early delivery: the publication in the next quarterly External Code Set is sufficient to support the planned implementation of the TIPS-UPI cross-border interlinking. In the meantime, the absence of dedicated codes would force the usage of a proprietary value or an incorrect customisation of the field.</w:t>
            </w:r>
          </w:p>
        </w:tc>
      </w:tr>
    </w:tbl>
    <w:p w14:paraId="56DFA123" w14:textId="77777777" w:rsidR="00856161" w:rsidRPr="00145557" w:rsidRDefault="00856161">
      <w:pPr>
        <w:rPr>
          <w:lang w:val="en-GB"/>
        </w:rPr>
      </w:pPr>
    </w:p>
    <w:p w14:paraId="5C35AD3B" w14:textId="77777777" w:rsidR="00856161" w:rsidRPr="00145557" w:rsidRDefault="00FE2663">
      <w:pPr>
        <w:rPr>
          <w:lang w:val="en-GB"/>
        </w:rPr>
      </w:pPr>
      <w:r>
        <w:br w:type="page"/>
      </w:r>
    </w:p>
    <w:p w14:paraId="12439165" w14:textId="77777777" w:rsidR="00856161" w:rsidRPr="00145557" w:rsidRDefault="00FE2663">
      <w:pPr>
        <w:pStyle w:val="Heading1"/>
        <w:numPr>
          <w:ilvl w:val="0"/>
          <w:numId w:val="5"/>
        </w:numPr>
        <w:spacing w:before="0"/>
        <w:rPr>
          <w:lang w:val="en-GB"/>
        </w:rPr>
      </w:pPr>
      <w:r>
        <w:rPr>
          <w:lang w:val="en-GB"/>
        </w:rPr>
        <w:lastRenderedPageBreak/>
        <w:t>Business examples:</w:t>
      </w:r>
    </w:p>
    <w:p w14:paraId="452D84D1" w14:textId="77777777" w:rsidR="00856161" w:rsidRPr="00145557" w:rsidRDefault="00FE2663">
      <w:r>
        <w:t xml:space="preserve">Provide examples illustrating usage of the code set and indicate messages where the code set may be used. </w:t>
      </w:r>
    </w:p>
    <w:p w14:paraId="7E4D1772" w14:textId="77777777" w:rsidR="00856161" w:rsidRPr="00145557" w:rsidRDefault="00856161"/>
    <w:tbl>
      <w:tblPr>
        <w:tblW w:w="8968" w:type="dxa"/>
        <w:tblLayout w:type="fixed"/>
        <w:tblLook w:val="0000" w:firstRow="0" w:lastRow="0" w:firstColumn="0" w:lastColumn="0" w:noHBand="0" w:noVBand="0"/>
      </w:tblPr>
      <w:tblGrid>
        <w:gridCol w:w="8968"/>
      </w:tblGrid>
      <w:tr w:rsidR="00856161" w:rsidRPr="00145557" w14:paraId="278A47FA" w14:textId="77777777">
        <w:tc>
          <w:tcPr>
            <w:tcW w:w="8968" w:type="dxa"/>
            <w:tcBorders>
              <w:top w:val="single" w:sz="4" w:space="0" w:color="000000"/>
              <w:left w:val="single" w:sz="4" w:space="0" w:color="000000"/>
              <w:bottom w:val="single" w:sz="4" w:space="0" w:color="000000"/>
              <w:right w:val="single" w:sz="4" w:space="0" w:color="000000"/>
            </w:tcBorders>
          </w:tcPr>
          <w:p w14:paraId="6E89623A" w14:textId="62617C05" w:rsidR="00856161" w:rsidRPr="00145557" w:rsidRDefault="00FE2663">
            <w:r>
              <w:t xml:space="preserve">A PSP initiates a cross-border instant credit transfer under the TIPS-UPI interlinking arrangement: the purpose code “IPIR” is specified in the pacs.008 message field </w:t>
            </w:r>
            <w:r w:rsidR="00B3078E" w:rsidRPr="00B3078E">
              <w:t>“</w:t>
            </w:r>
            <w:r w:rsidR="00B3078E" w:rsidRPr="00B3078E">
              <w:rPr>
                <w:i/>
                <w:iCs/>
              </w:rPr>
              <w:t>/Document/FIToFICstmrCdtTrf/CdtTrfTxInf/Purp/Cd”</w:t>
            </w:r>
            <w:r>
              <w:t>.</w:t>
            </w:r>
          </w:p>
        </w:tc>
      </w:tr>
    </w:tbl>
    <w:p w14:paraId="7EF813DD" w14:textId="77777777" w:rsidR="00856161" w:rsidRPr="00145557" w:rsidRDefault="00856161">
      <w:pPr>
        <w:rPr>
          <w:lang w:val="en-GB"/>
        </w:rPr>
      </w:pPr>
    </w:p>
    <w:p w14:paraId="0E1F0185" w14:textId="77777777" w:rsidR="00856161" w:rsidRPr="00145557" w:rsidRDefault="00FE2663">
      <w:pPr>
        <w:spacing w:before="0"/>
        <w:rPr>
          <w:rFonts w:ascii="Consolas" w:hAnsi="Consolas" w:cs="Consolas"/>
          <w:color w:val="000000"/>
          <w:sz w:val="20"/>
          <w:lang w:eastAsia="en-GB"/>
        </w:rPr>
      </w:pPr>
      <w:r>
        <w:rPr>
          <w:rFonts w:ascii="Consolas" w:hAnsi="Consolas" w:cs="Consolas"/>
          <w:color w:val="000000"/>
          <w:sz w:val="20"/>
          <w:lang w:eastAsia="en-GB"/>
        </w:rPr>
        <w:t>&lt;Document xmlns="urn:iso:std:iso:20022:tech:xsd:pacs.008.001.08"&gt;</w:t>
      </w:r>
    </w:p>
    <w:p w14:paraId="568A0516" w14:textId="77777777" w:rsidR="00856161" w:rsidRPr="00145557" w:rsidRDefault="00FE2663">
      <w:pPr>
        <w:spacing w:before="0"/>
        <w:rPr>
          <w:rFonts w:ascii="Consolas" w:hAnsi="Consolas" w:cs="Consolas"/>
          <w:color w:val="000000"/>
          <w:sz w:val="20"/>
          <w:lang w:eastAsia="en-GB"/>
        </w:rPr>
      </w:pPr>
      <w:r>
        <w:rPr>
          <w:rFonts w:ascii="Consolas" w:hAnsi="Consolas" w:cs="Consolas"/>
          <w:color w:val="000000"/>
          <w:sz w:val="20"/>
          <w:lang w:eastAsia="en-GB"/>
        </w:rPr>
        <w:t xml:space="preserve">  &lt;FIToFICstmrCdtTrf&gt;</w:t>
      </w:r>
    </w:p>
    <w:p w14:paraId="07F1F88F" w14:textId="77777777" w:rsidR="00856161" w:rsidRPr="00145557" w:rsidRDefault="00FE2663">
      <w:pPr>
        <w:spacing w:before="0"/>
        <w:rPr>
          <w:rFonts w:ascii="Consolas" w:hAnsi="Consolas" w:cs="Consolas"/>
          <w:color w:val="000000"/>
          <w:sz w:val="20"/>
          <w:lang w:eastAsia="en-GB"/>
        </w:rPr>
      </w:pPr>
      <w:r>
        <w:rPr>
          <w:rFonts w:ascii="Consolas" w:hAnsi="Consolas" w:cs="Consolas"/>
          <w:color w:val="000000"/>
          <w:sz w:val="20"/>
          <w:lang w:eastAsia="en-GB"/>
        </w:rPr>
        <w:t xml:space="preserve">    &lt;GrpHdr&gt;</w:t>
      </w:r>
    </w:p>
    <w:p w14:paraId="68D93813" w14:textId="77777777" w:rsidR="00856161" w:rsidRPr="00145557" w:rsidRDefault="00FE2663">
      <w:pPr>
        <w:spacing w:before="0"/>
        <w:rPr>
          <w:rFonts w:ascii="Consolas" w:hAnsi="Consolas" w:cs="Consolas"/>
          <w:color w:val="000000"/>
          <w:sz w:val="20"/>
          <w:lang w:eastAsia="en-GB"/>
        </w:rPr>
      </w:pPr>
      <w:r>
        <w:rPr>
          <w:rFonts w:ascii="Consolas" w:hAnsi="Consolas" w:cs="Consolas"/>
          <w:color w:val="000000"/>
          <w:sz w:val="20"/>
          <w:lang w:eastAsia="en-GB"/>
        </w:rPr>
        <w:t xml:space="preserve">      &lt;MsgId&gt;NONREF&lt;/MsgId&gt;</w:t>
      </w:r>
    </w:p>
    <w:p w14:paraId="70491E98" w14:textId="77777777" w:rsidR="00856161" w:rsidRPr="00145557" w:rsidRDefault="00FE2663">
      <w:pPr>
        <w:spacing w:before="0"/>
        <w:rPr>
          <w:rFonts w:ascii="Consolas" w:hAnsi="Consolas" w:cs="Consolas"/>
          <w:color w:val="000000"/>
          <w:sz w:val="20"/>
          <w:lang w:eastAsia="en-GB"/>
        </w:rPr>
      </w:pPr>
      <w:r>
        <w:rPr>
          <w:rFonts w:ascii="Consolas" w:hAnsi="Consolas" w:cs="Consolas"/>
          <w:color w:val="000000"/>
          <w:sz w:val="20"/>
          <w:lang w:eastAsia="en-GB"/>
        </w:rPr>
        <w:t xml:space="preserve">      &lt;CreDtTm&gt;2026-04-20T10:00:00Z&lt;/CreDtTm&gt;</w:t>
      </w:r>
    </w:p>
    <w:p w14:paraId="4027AA6D" w14:textId="77777777" w:rsidR="00856161" w:rsidRPr="00145557" w:rsidRDefault="00FE2663">
      <w:pPr>
        <w:spacing w:before="0"/>
        <w:rPr>
          <w:rFonts w:ascii="Consolas" w:hAnsi="Consolas" w:cs="Consolas"/>
          <w:color w:val="000000"/>
          <w:sz w:val="20"/>
          <w:lang w:eastAsia="en-GB"/>
        </w:rPr>
      </w:pPr>
      <w:r>
        <w:rPr>
          <w:rFonts w:ascii="Consolas" w:hAnsi="Consolas" w:cs="Consolas"/>
          <w:color w:val="000000"/>
          <w:sz w:val="20"/>
          <w:lang w:eastAsia="en-GB"/>
        </w:rPr>
        <w:t xml:space="preserve">      &lt;NbOfTxs&gt;1&lt;/NbOfTxs&gt;</w:t>
      </w:r>
    </w:p>
    <w:p w14:paraId="4CC1DF27" w14:textId="77777777" w:rsidR="00856161" w:rsidRPr="00145557" w:rsidRDefault="00FE2663">
      <w:pPr>
        <w:spacing w:before="0"/>
        <w:rPr>
          <w:rFonts w:ascii="Consolas" w:hAnsi="Consolas" w:cs="Consolas"/>
          <w:color w:val="000000"/>
          <w:sz w:val="20"/>
          <w:lang w:eastAsia="en-GB"/>
        </w:rPr>
      </w:pPr>
      <w:r>
        <w:rPr>
          <w:rFonts w:ascii="Consolas" w:hAnsi="Consolas" w:cs="Consolas"/>
          <w:color w:val="000000"/>
          <w:sz w:val="20"/>
          <w:lang w:eastAsia="en-GB"/>
        </w:rPr>
        <w:t xml:space="preserve">      &lt;SttlmInf&gt;</w:t>
      </w:r>
    </w:p>
    <w:p w14:paraId="449AC6EA" w14:textId="77777777" w:rsidR="00856161" w:rsidRPr="00145557" w:rsidRDefault="00FE2663">
      <w:pPr>
        <w:spacing w:before="0"/>
        <w:rPr>
          <w:rFonts w:ascii="Consolas" w:hAnsi="Consolas" w:cs="Consolas"/>
          <w:color w:val="000000"/>
          <w:sz w:val="20"/>
          <w:lang w:eastAsia="en-GB"/>
        </w:rPr>
      </w:pPr>
      <w:r>
        <w:rPr>
          <w:rFonts w:ascii="Consolas" w:hAnsi="Consolas" w:cs="Consolas"/>
          <w:color w:val="000000"/>
          <w:sz w:val="20"/>
          <w:lang w:eastAsia="en-GB"/>
        </w:rPr>
        <w:t xml:space="preserve">        &lt;SttlmMtd&gt;CLRG&lt;/SttlmMtd&gt;</w:t>
      </w:r>
    </w:p>
    <w:p w14:paraId="00CDE07E" w14:textId="77777777" w:rsidR="00856161" w:rsidRPr="00145557" w:rsidRDefault="00FE2663">
      <w:pPr>
        <w:spacing w:before="0"/>
        <w:rPr>
          <w:rFonts w:ascii="Consolas" w:hAnsi="Consolas" w:cs="Consolas"/>
          <w:color w:val="000000"/>
          <w:sz w:val="20"/>
          <w:lang w:eastAsia="en-GB"/>
        </w:rPr>
      </w:pPr>
      <w:r>
        <w:rPr>
          <w:rFonts w:ascii="Consolas" w:hAnsi="Consolas" w:cs="Consolas"/>
          <w:color w:val="000000"/>
          <w:sz w:val="20"/>
          <w:lang w:eastAsia="en-GB"/>
        </w:rPr>
        <w:t xml:space="preserve">      &lt;/SttlmInf&gt;</w:t>
      </w:r>
    </w:p>
    <w:p w14:paraId="1E53A49F" w14:textId="77777777" w:rsidR="00856161" w:rsidRPr="00145557" w:rsidRDefault="00FE2663">
      <w:pPr>
        <w:spacing w:before="0"/>
        <w:rPr>
          <w:rFonts w:ascii="Consolas" w:hAnsi="Consolas" w:cs="Consolas"/>
          <w:color w:val="000000"/>
          <w:sz w:val="20"/>
          <w:lang w:eastAsia="en-GB"/>
        </w:rPr>
      </w:pPr>
      <w:r>
        <w:rPr>
          <w:rFonts w:ascii="Consolas" w:hAnsi="Consolas" w:cs="Consolas"/>
          <w:color w:val="000000"/>
          <w:sz w:val="20"/>
          <w:lang w:eastAsia="en-GB"/>
        </w:rPr>
        <w:t xml:space="preserve">    &lt;/GrpHdr&gt;</w:t>
      </w:r>
    </w:p>
    <w:p w14:paraId="09DF3A90" w14:textId="77777777" w:rsidR="00856161" w:rsidRPr="00145557" w:rsidRDefault="00FE2663">
      <w:pPr>
        <w:spacing w:before="0"/>
        <w:rPr>
          <w:rFonts w:ascii="Consolas" w:hAnsi="Consolas" w:cs="Consolas"/>
          <w:color w:val="000000"/>
          <w:sz w:val="20"/>
          <w:lang w:eastAsia="en-GB"/>
        </w:rPr>
      </w:pPr>
      <w:r>
        <w:rPr>
          <w:rFonts w:ascii="Consolas" w:hAnsi="Consolas" w:cs="Consolas"/>
          <w:color w:val="000000"/>
          <w:sz w:val="20"/>
          <w:lang w:eastAsia="en-GB"/>
        </w:rPr>
        <w:t xml:space="preserve">    &lt;CdtTrfTxInf&gt;</w:t>
      </w:r>
    </w:p>
    <w:p w14:paraId="53D64EC6" w14:textId="77777777" w:rsidR="00856161" w:rsidRPr="00145557" w:rsidRDefault="00FE2663">
      <w:pPr>
        <w:spacing w:before="0"/>
        <w:rPr>
          <w:rFonts w:ascii="Consolas" w:hAnsi="Consolas" w:cs="Consolas"/>
          <w:color w:val="000000"/>
          <w:sz w:val="20"/>
          <w:lang w:eastAsia="en-GB"/>
        </w:rPr>
      </w:pPr>
      <w:r>
        <w:rPr>
          <w:rFonts w:ascii="Consolas" w:hAnsi="Consolas" w:cs="Consolas"/>
          <w:color w:val="000000"/>
          <w:sz w:val="20"/>
          <w:lang w:eastAsia="en-GB"/>
        </w:rPr>
        <w:t xml:space="preserve">      &lt;PmtId&gt;</w:t>
      </w:r>
    </w:p>
    <w:p w14:paraId="5F98DF10" w14:textId="77777777" w:rsidR="00856161" w:rsidRPr="00145557" w:rsidRDefault="00FE2663">
      <w:pPr>
        <w:spacing w:before="0"/>
        <w:rPr>
          <w:rFonts w:ascii="Consolas" w:hAnsi="Consolas" w:cs="Consolas"/>
          <w:color w:val="000000"/>
          <w:sz w:val="20"/>
          <w:lang w:eastAsia="en-GB"/>
        </w:rPr>
      </w:pPr>
      <w:r>
        <w:rPr>
          <w:rFonts w:ascii="Consolas" w:hAnsi="Consolas" w:cs="Consolas"/>
          <w:color w:val="000000"/>
          <w:sz w:val="20"/>
          <w:lang w:eastAsia="en-GB"/>
        </w:rPr>
        <w:t xml:space="preserve">        &lt;EndToEndId&gt;E2E-0001&lt;/EndToEndId&gt;</w:t>
      </w:r>
    </w:p>
    <w:p w14:paraId="06B2608D" w14:textId="77777777" w:rsidR="00856161" w:rsidRPr="00145557" w:rsidRDefault="00FE2663">
      <w:pPr>
        <w:spacing w:before="0"/>
        <w:rPr>
          <w:rFonts w:ascii="Consolas" w:hAnsi="Consolas" w:cs="Consolas"/>
          <w:color w:val="000000"/>
          <w:sz w:val="20"/>
          <w:lang w:eastAsia="en-GB"/>
        </w:rPr>
      </w:pPr>
      <w:r>
        <w:rPr>
          <w:rFonts w:ascii="Consolas" w:hAnsi="Consolas" w:cs="Consolas"/>
          <w:color w:val="000000"/>
          <w:sz w:val="20"/>
          <w:lang w:eastAsia="en-GB"/>
        </w:rPr>
        <w:t xml:space="preserve">        &lt;TxId&gt;TX-0001&lt;/TxId&gt;</w:t>
      </w:r>
    </w:p>
    <w:p w14:paraId="042EBEBE" w14:textId="77777777" w:rsidR="00856161" w:rsidRPr="00145557" w:rsidRDefault="00FE2663">
      <w:pPr>
        <w:spacing w:before="0"/>
        <w:rPr>
          <w:rFonts w:ascii="Consolas" w:hAnsi="Consolas" w:cs="Consolas"/>
          <w:color w:val="000000"/>
          <w:sz w:val="20"/>
          <w:lang w:eastAsia="en-GB"/>
        </w:rPr>
      </w:pPr>
      <w:r>
        <w:rPr>
          <w:rFonts w:ascii="Consolas" w:hAnsi="Consolas" w:cs="Consolas"/>
          <w:color w:val="000000"/>
          <w:sz w:val="20"/>
          <w:lang w:eastAsia="en-GB"/>
        </w:rPr>
        <w:t xml:space="preserve">      &lt;/PmtId&gt;</w:t>
      </w:r>
    </w:p>
    <w:p w14:paraId="1058375F" w14:textId="77777777" w:rsidR="00856161" w:rsidRPr="00145557" w:rsidRDefault="00FE2663">
      <w:pPr>
        <w:spacing w:before="0"/>
        <w:rPr>
          <w:rFonts w:ascii="Consolas" w:hAnsi="Consolas" w:cs="Consolas"/>
          <w:color w:val="000000"/>
          <w:sz w:val="20"/>
          <w:lang w:eastAsia="en-GB"/>
        </w:rPr>
      </w:pPr>
      <w:r>
        <w:rPr>
          <w:rFonts w:ascii="Consolas" w:hAnsi="Consolas" w:cs="Consolas"/>
          <w:color w:val="000000"/>
          <w:sz w:val="20"/>
          <w:lang w:eastAsia="en-GB"/>
        </w:rPr>
        <w:t xml:space="preserve">      &lt;IntrBkSttlmAmt Ccy="EUR"&gt;1000.00&lt;/IntrBkSttlmAmt&gt;</w:t>
      </w:r>
    </w:p>
    <w:p w14:paraId="235101C5" w14:textId="77777777" w:rsidR="00856161" w:rsidRPr="00145557" w:rsidRDefault="00FE2663">
      <w:pPr>
        <w:spacing w:before="0"/>
        <w:rPr>
          <w:rFonts w:ascii="Consolas" w:hAnsi="Consolas" w:cs="Consolas"/>
          <w:color w:val="000000"/>
          <w:sz w:val="20"/>
          <w:lang w:eastAsia="en-GB"/>
        </w:rPr>
      </w:pPr>
      <w:r>
        <w:rPr>
          <w:rFonts w:ascii="Consolas" w:hAnsi="Consolas" w:cs="Consolas"/>
          <w:color w:val="000000"/>
          <w:sz w:val="20"/>
          <w:lang w:eastAsia="en-GB"/>
        </w:rPr>
        <w:t xml:space="preserve">      &lt;ChrgBr&gt;SLEV&lt;/ChrgBr&gt;</w:t>
      </w:r>
    </w:p>
    <w:p w14:paraId="75BD9644" w14:textId="77777777" w:rsidR="00856161" w:rsidRPr="00145557" w:rsidRDefault="00FE2663">
      <w:pPr>
        <w:spacing w:before="0"/>
        <w:rPr>
          <w:rFonts w:ascii="Consolas" w:hAnsi="Consolas" w:cs="Consolas"/>
          <w:color w:val="000000"/>
          <w:sz w:val="20"/>
          <w:lang w:eastAsia="en-GB"/>
        </w:rPr>
      </w:pPr>
      <w:r>
        <w:rPr>
          <w:rFonts w:ascii="Consolas" w:hAnsi="Consolas" w:cs="Consolas"/>
          <w:color w:val="000000"/>
          <w:sz w:val="20"/>
          <w:lang w:eastAsia="en-GB"/>
        </w:rPr>
        <w:t xml:space="preserve">      &lt;Dbtr&gt;</w:t>
      </w:r>
    </w:p>
    <w:p w14:paraId="053A9549" w14:textId="77777777" w:rsidR="00856161" w:rsidRPr="00145557" w:rsidRDefault="00FE2663">
      <w:pPr>
        <w:spacing w:before="0"/>
        <w:rPr>
          <w:rFonts w:ascii="Consolas" w:hAnsi="Consolas" w:cs="Consolas"/>
          <w:color w:val="000000"/>
          <w:sz w:val="20"/>
          <w:lang w:eastAsia="en-GB"/>
        </w:rPr>
      </w:pPr>
      <w:r>
        <w:rPr>
          <w:rFonts w:ascii="Consolas" w:hAnsi="Consolas" w:cs="Consolas"/>
          <w:color w:val="000000"/>
          <w:sz w:val="20"/>
          <w:lang w:eastAsia="en-GB"/>
        </w:rPr>
        <w:t xml:space="preserve">        &lt;Nm&gt;Sample Debtor&lt;/Nm&gt;</w:t>
      </w:r>
    </w:p>
    <w:p w14:paraId="337DB842" w14:textId="77777777" w:rsidR="00856161" w:rsidRPr="00145557" w:rsidRDefault="00FE2663">
      <w:pPr>
        <w:spacing w:before="0"/>
        <w:rPr>
          <w:rFonts w:ascii="Consolas" w:hAnsi="Consolas" w:cs="Consolas"/>
          <w:color w:val="000000"/>
          <w:sz w:val="20"/>
          <w:lang w:eastAsia="en-GB"/>
        </w:rPr>
      </w:pPr>
      <w:r>
        <w:rPr>
          <w:rFonts w:ascii="Consolas" w:hAnsi="Consolas" w:cs="Consolas"/>
          <w:color w:val="000000"/>
          <w:sz w:val="20"/>
          <w:lang w:eastAsia="en-GB"/>
        </w:rPr>
        <w:t xml:space="preserve">      &lt;/Dbtr&gt;</w:t>
      </w:r>
    </w:p>
    <w:p w14:paraId="7912924A" w14:textId="77777777" w:rsidR="00856161" w:rsidRPr="00145557" w:rsidRDefault="00FE2663">
      <w:pPr>
        <w:spacing w:before="0"/>
        <w:rPr>
          <w:rFonts w:ascii="Consolas" w:hAnsi="Consolas" w:cs="Consolas"/>
          <w:color w:val="000000"/>
          <w:sz w:val="20"/>
          <w:lang w:eastAsia="en-GB"/>
        </w:rPr>
      </w:pPr>
      <w:r>
        <w:rPr>
          <w:rFonts w:ascii="Consolas" w:hAnsi="Consolas" w:cs="Consolas"/>
          <w:color w:val="000000"/>
          <w:sz w:val="20"/>
          <w:lang w:eastAsia="en-GB"/>
        </w:rPr>
        <w:t xml:space="preserve">      &lt;DbtrAgt&gt;</w:t>
      </w:r>
    </w:p>
    <w:p w14:paraId="58832AAD" w14:textId="77777777" w:rsidR="00856161" w:rsidRPr="00145557" w:rsidRDefault="00FE2663">
      <w:pPr>
        <w:spacing w:before="0"/>
        <w:rPr>
          <w:rFonts w:ascii="Consolas" w:hAnsi="Consolas" w:cs="Consolas"/>
          <w:color w:val="000000"/>
          <w:sz w:val="20"/>
          <w:lang w:eastAsia="en-GB"/>
        </w:rPr>
      </w:pPr>
      <w:r>
        <w:rPr>
          <w:rFonts w:ascii="Consolas" w:hAnsi="Consolas" w:cs="Consolas"/>
          <w:color w:val="000000"/>
          <w:sz w:val="20"/>
          <w:lang w:eastAsia="en-GB"/>
        </w:rPr>
        <w:t xml:space="preserve">        &lt;FinInstnId&gt;</w:t>
      </w:r>
    </w:p>
    <w:p w14:paraId="3B090A30" w14:textId="77777777" w:rsidR="00856161" w:rsidRPr="00145557" w:rsidRDefault="00FE2663">
      <w:pPr>
        <w:spacing w:before="0"/>
        <w:rPr>
          <w:rFonts w:ascii="Consolas" w:hAnsi="Consolas" w:cs="Consolas"/>
          <w:color w:val="000000"/>
          <w:sz w:val="20"/>
          <w:lang w:eastAsia="en-GB"/>
        </w:rPr>
      </w:pPr>
      <w:r>
        <w:rPr>
          <w:rFonts w:ascii="Consolas" w:hAnsi="Consolas" w:cs="Consolas"/>
          <w:color w:val="000000"/>
          <w:sz w:val="20"/>
          <w:lang w:eastAsia="en-GB"/>
        </w:rPr>
        <w:t xml:space="preserve">          &lt;BICFI&gt;BANKITRRXXX&lt;/BICFI&gt;</w:t>
      </w:r>
    </w:p>
    <w:p w14:paraId="64D89705" w14:textId="77777777" w:rsidR="00856161" w:rsidRPr="00145557" w:rsidRDefault="00FE2663">
      <w:pPr>
        <w:spacing w:before="0"/>
        <w:rPr>
          <w:rFonts w:ascii="Consolas" w:hAnsi="Consolas" w:cs="Consolas"/>
          <w:color w:val="000000"/>
          <w:sz w:val="20"/>
          <w:lang w:eastAsia="en-GB"/>
        </w:rPr>
      </w:pPr>
      <w:r>
        <w:rPr>
          <w:rFonts w:ascii="Consolas" w:hAnsi="Consolas" w:cs="Consolas"/>
          <w:color w:val="000000"/>
          <w:sz w:val="20"/>
          <w:lang w:eastAsia="en-GB"/>
        </w:rPr>
        <w:t xml:space="preserve">        &lt;/FinInstnId&gt;</w:t>
      </w:r>
    </w:p>
    <w:p w14:paraId="642694DF" w14:textId="77777777" w:rsidR="00856161" w:rsidRPr="00145557" w:rsidRDefault="00FE2663">
      <w:pPr>
        <w:spacing w:before="0"/>
        <w:rPr>
          <w:rFonts w:ascii="Consolas" w:hAnsi="Consolas" w:cs="Consolas"/>
          <w:color w:val="000000"/>
          <w:sz w:val="20"/>
          <w:lang w:eastAsia="en-GB"/>
        </w:rPr>
      </w:pPr>
      <w:r>
        <w:rPr>
          <w:rFonts w:ascii="Consolas" w:hAnsi="Consolas" w:cs="Consolas"/>
          <w:color w:val="000000"/>
          <w:sz w:val="20"/>
          <w:lang w:eastAsia="en-GB"/>
        </w:rPr>
        <w:t xml:space="preserve">      &lt;/DbtrAgt&gt;</w:t>
      </w:r>
    </w:p>
    <w:p w14:paraId="372A2B18" w14:textId="77777777" w:rsidR="00856161" w:rsidRPr="00145557" w:rsidRDefault="00FE2663">
      <w:pPr>
        <w:spacing w:before="0"/>
        <w:rPr>
          <w:rFonts w:ascii="Consolas" w:hAnsi="Consolas" w:cs="Consolas"/>
          <w:color w:val="000000"/>
          <w:sz w:val="20"/>
          <w:lang w:eastAsia="en-GB"/>
        </w:rPr>
      </w:pPr>
      <w:r>
        <w:rPr>
          <w:rFonts w:ascii="Consolas" w:hAnsi="Consolas" w:cs="Consolas"/>
          <w:color w:val="000000"/>
          <w:sz w:val="20"/>
          <w:lang w:eastAsia="en-GB"/>
        </w:rPr>
        <w:t xml:space="preserve">      &lt;CdtrAgt&gt;</w:t>
      </w:r>
    </w:p>
    <w:p w14:paraId="67C409C3" w14:textId="77777777" w:rsidR="00856161" w:rsidRPr="00145557" w:rsidRDefault="00FE2663">
      <w:pPr>
        <w:spacing w:before="0"/>
        <w:rPr>
          <w:rFonts w:ascii="Consolas" w:hAnsi="Consolas" w:cs="Consolas"/>
          <w:color w:val="000000"/>
          <w:sz w:val="20"/>
          <w:lang w:eastAsia="en-GB"/>
        </w:rPr>
      </w:pPr>
      <w:r>
        <w:rPr>
          <w:rFonts w:ascii="Consolas" w:hAnsi="Consolas" w:cs="Consolas"/>
          <w:color w:val="000000"/>
          <w:sz w:val="20"/>
          <w:lang w:eastAsia="en-GB"/>
        </w:rPr>
        <w:t xml:space="preserve">        &lt;FinInstnId&gt;</w:t>
      </w:r>
    </w:p>
    <w:p w14:paraId="66B77A12" w14:textId="77777777" w:rsidR="00856161" w:rsidRPr="00145557" w:rsidRDefault="00FE2663">
      <w:pPr>
        <w:spacing w:before="0"/>
        <w:rPr>
          <w:rFonts w:ascii="Consolas" w:hAnsi="Consolas" w:cs="Consolas"/>
          <w:color w:val="000000"/>
          <w:sz w:val="20"/>
          <w:lang w:eastAsia="en-GB"/>
        </w:rPr>
      </w:pPr>
      <w:r>
        <w:rPr>
          <w:rFonts w:ascii="Consolas" w:hAnsi="Consolas" w:cs="Consolas"/>
          <w:color w:val="000000"/>
          <w:sz w:val="20"/>
          <w:lang w:eastAsia="en-GB"/>
        </w:rPr>
        <w:t xml:space="preserve">          &lt;BICFI&gt;NPCIINBBXXX&lt;/BICFI&gt;</w:t>
      </w:r>
    </w:p>
    <w:p w14:paraId="27D2E486" w14:textId="77777777" w:rsidR="00856161" w:rsidRPr="00145557" w:rsidRDefault="00FE2663">
      <w:pPr>
        <w:spacing w:before="0"/>
        <w:rPr>
          <w:rFonts w:ascii="Consolas" w:hAnsi="Consolas" w:cs="Consolas"/>
          <w:color w:val="000000"/>
          <w:sz w:val="20"/>
          <w:lang w:eastAsia="en-GB"/>
        </w:rPr>
      </w:pPr>
      <w:r>
        <w:rPr>
          <w:rFonts w:ascii="Consolas" w:hAnsi="Consolas" w:cs="Consolas"/>
          <w:color w:val="000000"/>
          <w:sz w:val="20"/>
          <w:lang w:eastAsia="en-GB"/>
        </w:rPr>
        <w:t xml:space="preserve">        &lt;/FinInstnId&gt;</w:t>
      </w:r>
    </w:p>
    <w:p w14:paraId="6095B64E" w14:textId="77777777" w:rsidR="00856161" w:rsidRPr="00145557" w:rsidRDefault="00FE2663">
      <w:pPr>
        <w:spacing w:before="0"/>
        <w:rPr>
          <w:rFonts w:ascii="Consolas" w:hAnsi="Consolas" w:cs="Consolas"/>
          <w:color w:val="000000"/>
          <w:sz w:val="20"/>
          <w:lang w:eastAsia="en-GB"/>
        </w:rPr>
      </w:pPr>
      <w:r>
        <w:rPr>
          <w:rFonts w:ascii="Consolas" w:hAnsi="Consolas" w:cs="Consolas"/>
          <w:color w:val="000000"/>
          <w:sz w:val="20"/>
          <w:lang w:eastAsia="en-GB"/>
        </w:rPr>
        <w:t xml:space="preserve">      &lt;/CdtrAgt&gt;</w:t>
      </w:r>
    </w:p>
    <w:p w14:paraId="6A7FAF11" w14:textId="77777777" w:rsidR="00856161" w:rsidRPr="00145557" w:rsidRDefault="00FE2663">
      <w:pPr>
        <w:spacing w:before="0"/>
        <w:rPr>
          <w:rFonts w:ascii="Consolas" w:hAnsi="Consolas" w:cs="Consolas"/>
          <w:color w:val="000000"/>
          <w:sz w:val="20"/>
          <w:lang w:eastAsia="en-GB"/>
        </w:rPr>
      </w:pPr>
      <w:r>
        <w:rPr>
          <w:rFonts w:ascii="Consolas" w:hAnsi="Consolas" w:cs="Consolas"/>
          <w:color w:val="000000"/>
          <w:sz w:val="20"/>
          <w:lang w:eastAsia="en-GB"/>
        </w:rPr>
        <w:t xml:space="preserve">      &lt;Cdtr&gt;</w:t>
      </w:r>
    </w:p>
    <w:p w14:paraId="3F6C0C1F" w14:textId="77777777" w:rsidR="00856161" w:rsidRPr="00145557" w:rsidRDefault="00FE2663">
      <w:pPr>
        <w:spacing w:before="0"/>
        <w:rPr>
          <w:rFonts w:ascii="Consolas" w:hAnsi="Consolas" w:cs="Consolas"/>
          <w:color w:val="000000"/>
          <w:sz w:val="20"/>
          <w:lang w:eastAsia="en-GB"/>
        </w:rPr>
      </w:pPr>
      <w:r>
        <w:rPr>
          <w:rFonts w:ascii="Consolas" w:hAnsi="Consolas" w:cs="Consolas"/>
          <w:color w:val="000000"/>
          <w:sz w:val="20"/>
          <w:lang w:eastAsia="en-GB"/>
        </w:rPr>
        <w:t xml:space="preserve">        &lt;Nm&gt;Sample Creditor&lt;/Nm&gt;</w:t>
      </w:r>
    </w:p>
    <w:p w14:paraId="2F19DF26" w14:textId="77777777" w:rsidR="00856161" w:rsidRPr="00145557" w:rsidRDefault="00FE2663">
      <w:pPr>
        <w:spacing w:before="0"/>
        <w:rPr>
          <w:rFonts w:ascii="Consolas" w:hAnsi="Consolas" w:cs="Consolas"/>
          <w:color w:val="000000"/>
          <w:sz w:val="20"/>
          <w:lang w:eastAsia="en-GB"/>
        </w:rPr>
      </w:pPr>
      <w:r>
        <w:rPr>
          <w:rFonts w:ascii="Consolas" w:hAnsi="Consolas" w:cs="Consolas"/>
          <w:color w:val="000000"/>
          <w:sz w:val="20"/>
          <w:lang w:eastAsia="en-GB"/>
        </w:rPr>
        <w:t xml:space="preserve">      &lt;/Cdtr&gt;</w:t>
      </w:r>
    </w:p>
    <w:p w14:paraId="2015C655" w14:textId="77777777" w:rsidR="00856161" w:rsidRPr="00145557" w:rsidRDefault="00FE2663">
      <w:pPr>
        <w:spacing w:before="0"/>
        <w:rPr>
          <w:rFonts w:ascii="Consolas" w:hAnsi="Consolas" w:cs="Consolas"/>
          <w:color w:val="000000"/>
          <w:sz w:val="20"/>
          <w:lang w:eastAsia="en-GB"/>
        </w:rPr>
      </w:pPr>
      <w:r>
        <w:rPr>
          <w:rFonts w:ascii="Consolas" w:hAnsi="Consolas" w:cs="Consolas"/>
          <w:color w:val="000000"/>
          <w:sz w:val="20"/>
          <w:lang w:eastAsia="en-GB"/>
        </w:rPr>
        <w:t xml:space="preserve">      &lt;Purp&gt;</w:t>
      </w:r>
    </w:p>
    <w:p w14:paraId="7E6679A0" w14:textId="77777777" w:rsidR="00856161" w:rsidRPr="00145557" w:rsidRDefault="00FE2663">
      <w:pPr>
        <w:spacing w:before="0"/>
        <w:rPr>
          <w:rFonts w:ascii="Consolas" w:hAnsi="Consolas" w:cs="Consolas"/>
          <w:color w:val="000000"/>
          <w:sz w:val="20"/>
          <w:lang w:eastAsia="en-GB"/>
        </w:rPr>
      </w:pPr>
      <w:r>
        <w:rPr>
          <w:rFonts w:ascii="Consolas" w:hAnsi="Consolas" w:cs="Consolas"/>
          <w:color w:val="000000"/>
          <w:sz w:val="20"/>
          <w:lang w:eastAsia="en-GB"/>
        </w:rPr>
        <w:t xml:space="preserve">        &lt;Cd&gt;</w:t>
      </w:r>
      <w:r w:rsidRPr="00997FCC">
        <w:rPr>
          <w:rFonts w:ascii="Consolas" w:hAnsi="Consolas" w:cs="Consolas"/>
          <w:b/>
          <w:bCs/>
          <w:color w:val="000000"/>
          <w:sz w:val="20"/>
          <w:lang w:eastAsia="en-GB"/>
        </w:rPr>
        <w:t>IPIR</w:t>
      </w:r>
      <w:r>
        <w:rPr>
          <w:rFonts w:ascii="Consolas" w:hAnsi="Consolas" w:cs="Consolas"/>
          <w:color w:val="000000"/>
          <w:sz w:val="20"/>
          <w:lang w:eastAsia="en-GB"/>
        </w:rPr>
        <w:t>&lt;/Cd&gt;</w:t>
      </w:r>
    </w:p>
    <w:p w14:paraId="3C54EBA8" w14:textId="77777777" w:rsidR="00856161" w:rsidRPr="00145557" w:rsidRDefault="00FE2663">
      <w:pPr>
        <w:spacing w:before="0"/>
        <w:rPr>
          <w:rFonts w:ascii="Consolas" w:hAnsi="Consolas" w:cs="Consolas"/>
          <w:color w:val="000000"/>
          <w:sz w:val="20"/>
          <w:lang w:eastAsia="en-GB"/>
        </w:rPr>
      </w:pPr>
      <w:r>
        <w:rPr>
          <w:rFonts w:ascii="Consolas" w:hAnsi="Consolas" w:cs="Consolas"/>
          <w:color w:val="000000"/>
          <w:sz w:val="20"/>
          <w:lang w:eastAsia="en-GB"/>
        </w:rPr>
        <w:t xml:space="preserve">      &lt;/Purp&gt;</w:t>
      </w:r>
    </w:p>
    <w:p w14:paraId="0E927F23" w14:textId="77777777" w:rsidR="00856161" w:rsidRPr="00145557" w:rsidRDefault="00FE2663">
      <w:pPr>
        <w:spacing w:before="0"/>
        <w:rPr>
          <w:rFonts w:ascii="Consolas" w:hAnsi="Consolas" w:cs="Consolas"/>
          <w:color w:val="000000"/>
          <w:sz w:val="20"/>
          <w:lang w:eastAsia="en-GB"/>
        </w:rPr>
      </w:pPr>
      <w:r>
        <w:rPr>
          <w:rFonts w:ascii="Consolas" w:hAnsi="Consolas" w:cs="Consolas"/>
          <w:color w:val="000000"/>
          <w:sz w:val="20"/>
          <w:lang w:eastAsia="en-GB"/>
        </w:rPr>
        <w:t xml:space="preserve">    &lt;/CdtTrfTxInf&gt;</w:t>
      </w:r>
    </w:p>
    <w:p w14:paraId="25241C63" w14:textId="77777777" w:rsidR="00856161" w:rsidRPr="00145557" w:rsidRDefault="00FE2663">
      <w:pPr>
        <w:spacing w:before="0"/>
        <w:rPr>
          <w:rFonts w:ascii="Consolas" w:hAnsi="Consolas" w:cs="Consolas"/>
          <w:color w:val="000000"/>
          <w:sz w:val="20"/>
          <w:lang w:eastAsia="en-GB"/>
        </w:rPr>
      </w:pPr>
      <w:r>
        <w:rPr>
          <w:rFonts w:ascii="Consolas" w:hAnsi="Consolas" w:cs="Consolas"/>
          <w:color w:val="000000"/>
          <w:sz w:val="20"/>
          <w:lang w:eastAsia="en-GB"/>
        </w:rPr>
        <w:t xml:space="preserve">  &lt;/FIToFICstmrCdtTrf&gt;</w:t>
      </w:r>
    </w:p>
    <w:p w14:paraId="7561BE0E" w14:textId="77777777" w:rsidR="00856161" w:rsidRPr="00145557" w:rsidRDefault="00FE2663">
      <w:pPr>
        <w:spacing w:before="0"/>
        <w:rPr>
          <w:rFonts w:ascii="Consolas" w:hAnsi="Consolas" w:cs="Consolas"/>
          <w:color w:val="000000"/>
          <w:sz w:val="20"/>
          <w:lang w:eastAsia="en-GB"/>
        </w:rPr>
      </w:pPr>
      <w:r>
        <w:rPr>
          <w:rFonts w:ascii="Consolas" w:hAnsi="Consolas" w:cs="Consolas"/>
          <w:color w:val="000000"/>
          <w:sz w:val="20"/>
          <w:lang w:eastAsia="en-GB"/>
        </w:rPr>
        <w:t>&lt;/Document&gt;</w:t>
      </w:r>
      <w:r>
        <w:br w:type="page"/>
      </w:r>
    </w:p>
    <w:p w14:paraId="41C512DA" w14:textId="77777777" w:rsidR="00856161" w:rsidRPr="00145557" w:rsidRDefault="00FE2663">
      <w:pPr>
        <w:pStyle w:val="Heading1"/>
        <w:numPr>
          <w:ilvl w:val="0"/>
          <w:numId w:val="5"/>
        </w:numPr>
        <w:spacing w:before="0"/>
        <w:rPr>
          <w:lang w:val="en-GB"/>
        </w:rPr>
      </w:pPr>
      <w:r>
        <w:rPr>
          <w:lang w:val="en-GB"/>
        </w:rPr>
        <w:lastRenderedPageBreak/>
        <w:t>SEG recommendation:</w:t>
      </w:r>
    </w:p>
    <w:p w14:paraId="40710119" w14:textId="77777777" w:rsidR="00856161" w:rsidRPr="00145557" w:rsidRDefault="00FE2663">
      <w:r>
        <w:t xml:space="preserve">This section will be completed by the SEG in charge of the related External Code Set. </w:t>
      </w:r>
    </w:p>
    <w:p w14:paraId="4A43F5FF" w14:textId="77777777" w:rsidR="00856161" w:rsidRPr="00145557" w:rsidRDefault="00856161"/>
    <w:tbl>
      <w:tblPr>
        <w:tblW w:w="8897" w:type="dxa"/>
        <w:tblLayout w:type="fixed"/>
        <w:tblLook w:val="01E0" w:firstRow="1" w:lastRow="1" w:firstColumn="1" w:lastColumn="1" w:noHBand="0" w:noVBand="0"/>
      </w:tblPr>
      <w:tblGrid>
        <w:gridCol w:w="1058"/>
        <w:gridCol w:w="184"/>
        <w:gridCol w:w="850"/>
        <w:gridCol w:w="1417"/>
        <w:gridCol w:w="2128"/>
        <w:gridCol w:w="3260"/>
      </w:tblGrid>
      <w:tr w:rsidR="00856161" w:rsidRPr="00145557" w14:paraId="72F68C85" w14:textId="77777777">
        <w:tc>
          <w:tcPr>
            <w:tcW w:w="1242" w:type="dxa"/>
            <w:gridSpan w:val="2"/>
            <w:tcBorders>
              <w:top w:val="single" w:sz="4" w:space="0" w:color="000000"/>
              <w:left w:val="single" w:sz="4" w:space="0" w:color="000000"/>
              <w:bottom w:val="single" w:sz="4" w:space="0" w:color="000000"/>
              <w:right w:val="single" w:sz="4" w:space="0" w:color="000000"/>
            </w:tcBorders>
          </w:tcPr>
          <w:p w14:paraId="2C411047" w14:textId="77777777" w:rsidR="00856161" w:rsidRPr="00145557" w:rsidRDefault="00FE2663">
            <w:r>
              <w:t>Accept</w:t>
            </w:r>
          </w:p>
        </w:tc>
        <w:tc>
          <w:tcPr>
            <w:tcW w:w="850" w:type="dxa"/>
            <w:tcBorders>
              <w:top w:val="single" w:sz="4" w:space="0" w:color="000000"/>
              <w:left w:val="single" w:sz="4" w:space="0" w:color="000000"/>
              <w:bottom w:val="single" w:sz="4" w:space="0" w:color="000000"/>
              <w:right w:val="single" w:sz="4" w:space="0" w:color="000000"/>
            </w:tcBorders>
          </w:tcPr>
          <w:p w14:paraId="571A490F" w14:textId="77777777" w:rsidR="00856161" w:rsidRPr="00145557" w:rsidRDefault="00856161"/>
        </w:tc>
        <w:tc>
          <w:tcPr>
            <w:tcW w:w="1417" w:type="dxa"/>
            <w:tcBorders>
              <w:top w:val="single" w:sz="4" w:space="0" w:color="000000"/>
              <w:left w:val="single" w:sz="4" w:space="0" w:color="000000"/>
              <w:bottom w:val="single" w:sz="4" w:space="0" w:color="000000"/>
              <w:right w:val="single" w:sz="4" w:space="0" w:color="000000"/>
            </w:tcBorders>
          </w:tcPr>
          <w:p w14:paraId="2671B96A" w14:textId="77777777" w:rsidR="00856161" w:rsidRPr="00145557" w:rsidRDefault="00FE2663">
            <w:r>
              <w:t>Timing</w:t>
            </w:r>
          </w:p>
        </w:tc>
        <w:tc>
          <w:tcPr>
            <w:tcW w:w="2128" w:type="dxa"/>
          </w:tcPr>
          <w:p w14:paraId="73E2DFBC" w14:textId="77777777" w:rsidR="00856161" w:rsidRPr="00145557" w:rsidRDefault="00856161"/>
        </w:tc>
        <w:tc>
          <w:tcPr>
            <w:tcW w:w="3260" w:type="dxa"/>
          </w:tcPr>
          <w:p w14:paraId="61AE3365" w14:textId="77777777" w:rsidR="00856161" w:rsidRPr="00145557" w:rsidRDefault="00856161"/>
        </w:tc>
      </w:tr>
      <w:tr w:rsidR="00856161" w:rsidRPr="00145557" w14:paraId="276A00FC" w14:textId="77777777">
        <w:trPr>
          <w:trHeight w:val="501"/>
        </w:trPr>
        <w:tc>
          <w:tcPr>
            <w:tcW w:w="1058" w:type="dxa"/>
          </w:tcPr>
          <w:p w14:paraId="7779BA8E" w14:textId="77777777" w:rsidR="00856161" w:rsidRPr="00145557" w:rsidRDefault="00856161"/>
        </w:tc>
        <w:tc>
          <w:tcPr>
            <w:tcW w:w="1034" w:type="dxa"/>
            <w:gridSpan w:val="2"/>
            <w:tcBorders>
              <w:top w:val="single" w:sz="4" w:space="0" w:color="000000"/>
              <w:right w:val="single" w:sz="4" w:space="0" w:color="000000"/>
            </w:tcBorders>
          </w:tcPr>
          <w:p w14:paraId="13F6DDB0" w14:textId="77777777" w:rsidR="00856161" w:rsidRPr="00145557" w:rsidRDefault="00856161"/>
        </w:tc>
        <w:tc>
          <w:tcPr>
            <w:tcW w:w="3545" w:type="dxa"/>
            <w:gridSpan w:val="2"/>
            <w:tcBorders>
              <w:top w:val="single" w:sz="4" w:space="0" w:color="000000"/>
              <w:left w:val="single" w:sz="4" w:space="0" w:color="000000"/>
              <w:bottom w:val="single" w:sz="4" w:space="0" w:color="000000"/>
              <w:right w:val="single" w:sz="4" w:space="0" w:color="000000"/>
            </w:tcBorders>
          </w:tcPr>
          <w:p w14:paraId="00A36569" w14:textId="77777777" w:rsidR="00856161" w:rsidRPr="00145557" w:rsidRDefault="00FE2663">
            <w:r>
              <w:t>Next possible quarterly release</w:t>
            </w:r>
          </w:p>
        </w:tc>
        <w:tc>
          <w:tcPr>
            <w:tcW w:w="3260" w:type="dxa"/>
            <w:tcBorders>
              <w:top w:val="single" w:sz="4" w:space="0" w:color="000000"/>
              <w:left w:val="single" w:sz="4" w:space="0" w:color="000000"/>
              <w:bottom w:val="single" w:sz="4" w:space="0" w:color="000000"/>
              <w:right w:val="single" w:sz="4" w:space="0" w:color="000000"/>
            </w:tcBorders>
          </w:tcPr>
          <w:p w14:paraId="177610AA" w14:textId="77777777" w:rsidR="00856161" w:rsidRPr="00145557" w:rsidRDefault="00856161"/>
        </w:tc>
      </w:tr>
      <w:tr w:rsidR="00856161" w:rsidRPr="00145557" w14:paraId="28A5AA0E" w14:textId="77777777">
        <w:trPr>
          <w:trHeight w:val="501"/>
        </w:trPr>
        <w:tc>
          <w:tcPr>
            <w:tcW w:w="1058" w:type="dxa"/>
          </w:tcPr>
          <w:p w14:paraId="28B47D81" w14:textId="77777777" w:rsidR="00856161" w:rsidRPr="00145557" w:rsidRDefault="00856161"/>
        </w:tc>
        <w:tc>
          <w:tcPr>
            <w:tcW w:w="1034" w:type="dxa"/>
            <w:gridSpan w:val="2"/>
            <w:tcBorders>
              <w:right w:val="single" w:sz="4" w:space="0" w:color="000000"/>
            </w:tcBorders>
          </w:tcPr>
          <w:p w14:paraId="2F3F97AB" w14:textId="77777777" w:rsidR="00856161" w:rsidRPr="00145557" w:rsidRDefault="00856161"/>
        </w:tc>
        <w:tc>
          <w:tcPr>
            <w:tcW w:w="3545" w:type="dxa"/>
            <w:gridSpan w:val="2"/>
            <w:tcBorders>
              <w:top w:val="single" w:sz="4" w:space="0" w:color="000000"/>
              <w:left w:val="single" w:sz="4" w:space="0" w:color="000000"/>
              <w:bottom w:val="single" w:sz="4" w:space="0" w:color="000000"/>
              <w:right w:val="single" w:sz="4" w:space="0" w:color="000000"/>
            </w:tcBorders>
          </w:tcPr>
          <w:p w14:paraId="35AA3621" w14:textId="77777777" w:rsidR="00856161" w:rsidRPr="00145557" w:rsidRDefault="00FE2663">
            <w:r>
              <w:t>Urgent request</w:t>
            </w:r>
          </w:p>
        </w:tc>
        <w:tc>
          <w:tcPr>
            <w:tcW w:w="3260" w:type="dxa"/>
            <w:tcBorders>
              <w:top w:val="single" w:sz="4" w:space="0" w:color="000000"/>
              <w:left w:val="single" w:sz="4" w:space="0" w:color="000000"/>
              <w:bottom w:val="single" w:sz="4" w:space="0" w:color="000000"/>
              <w:right w:val="single" w:sz="4" w:space="0" w:color="000000"/>
            </w:tcBorders>
          </w:tcPr>
          <w:p w14:paraId="5DEB5841" w14:textId="77777777" w:rsidR="00856161" w:rsidRPr="00145557" w:rsidRDefault="00856161">
            <w:bookmarkStart w:id="0" w:name="_Hlk222812886"/>
            <w:bookmarkEnd w:id="0"/>
          </w:p>
        </w:tc>
      </w:tr>
    </w:tbl>
    <w:p w14:paraId="767998E6" w14:textId="77777777" w:rsidR="00856161" w:rsidRPr="00145557" w:rsidRDefault="00856161"/>
    <w:p w14:paraId="31EBAA23" w14:textId="77777777" w:rsidR="00856161" w:rsidRPr="00145557" w:rsidRDefault="00FE2663">
      <w:r>
        <w:t>Comments:</w:t>
      </w:r>
    </w:p>
    <w:p w14:paraId="38EAE0D9" w14:textId="77777777" w:rsidR="00856161" w:rsidRPr="00145557" w:rsidRDefault="00856161"/>
    <w:p w14:paraId="25C0C065" w14:textId="77777777" w:rsidR="00856161" w:rsidRPr="00145557" w:rsidRDefault="00856161"/>
    <w:p w14:paraId="6EA1BB2E" w14:textId="77777777" w:rsidR="00856161" w:rsidRPr="00145557" w:rsidRDefault="00856161"/>
    <w:tbl>
      <w:tblPr>
        <w:tblW w:w="2093" w:type="dxa"/>
        <w:tblLayout w:type="fixed"/>
        <w:tblLook w:val="01E0" w:firstRow="1" w:lastRow="1" w:firstColumn="1" w:lastColumn="1" w:noHBand="0" w:noVBand="0"/>
      </w:tblPr>
      <w:tblGrid>
        <w:gridCol w:w="1242"/>
        <w:gridCol w:w="851"/>
      </w:tblGrid>
      <w:tr w:rsidR="00856161" w:rsidRPr="00145557" w14:paraId="635A869B" w14:textId="77777777">
        <w:tc>
          <w:tcPr>
            <w:tcW w:w="1241" w:type="dxa"/>
            <w:tcBorders>
              <w:top w:val="single" w:sz="4" w:space="0" w:color="000000"/>
              <w:left w:val="single" w:sz="4" w:space="0" w:color="000000"/>
              <w:bottom w:val="single" w:sz="4" w:space="0" w:color="000000"/>
              <w:right w:val="single" w:sz="4" w:space="0" w:color="000000"/>
            </w:tcBorders>
          </w:tcPr>
          <w:p w14:paraId="4D96C168" w14:textId="77777777" w:rsidR="00856161" w:rsidRPr="00145557" w:rsidRDefault="00FE2663">
            <w:r>
              <w:t>Reject</w:t>
            </w:r>
          </w:p>
        </w:tc>
        <w:tc>
          <w:tcPr>
            <w:tcW w:w="851" w:type="dxa"/>
            <w:tcBorders>
              <w:top w:val="single" w:sz="4" w:space="0" w:color="000000"/>
              <w:left w:val="single" w:sz="4" w:space="0" w:color="000000"/>
              <w:bottom w:val="single" w:sz="4" w:space="0" w:color="000000"/>
              <w:right w:val="single" w:sz="4" w:space="0" w:color="000000"/>
            </w:tcBorders>
          </w:tcPr>
          <w:p w14:paraId="2B8689A0" w14:textId="77777777" w:rsidR="00856161" w:rsidRPr="00145557" w:rsidRDefault="00856161"/>
        </w:tc>
      </w:tr>
    </w:tbl>
    <w:p w14:paraId="22EACD17" w14:textId="77777777" w:rsidR="00856161" w:rsidRPr="00145557" w:rsidRDefault="00856161"/>
    <w:p w14:paraId="24CAAA99" w14:textId="77777777" w:rsidR="00856161" w:rsidRPr="00145557" w:rsidRDefault="00FE2663">
      <w:r>
        <w:t>Reason for rejection:</w:t>
      </w:r>
    </w:p>
    <w:p w14:paraId="0DFF6EC0" w14:textId="77777777" w:rsidR="00856161" w:rsidRPr="00145557" w:rsidRDefault="00856161"/>
    <w:p w14:paraId="1B4873F3" w14:textId="77777777" w:rsidR="00856161" w:rsidRPr="00145557" w:rsidRDefault="00856161"/>
    <w:p w14:paraId="4594ED98" w14:textId="77777777" w:rsidR="00856161" w:rsidRPr="00145557" w:rsidRDefault="00856161">
      <w:pPr>
        <w:sectPr w:rsidR="00856161" w:rsidRPr="00145557">
          <w:headerReference w:type="even" r:id="rId12"/>
          <w:headerReference w:type="default" r:id="rId13"/>
          <w:footerReference w:type="even" r:id="rId14"/>
          <w:footerReference w:type="default" r:id="rId15"/>
          <w:headerReference w:type="first" r:id="rId16"/>
          <w:footerReference w:type="first" r:id="rId17"/>
          <w:pgSz w:w="11906" w:h="16838"/>
          <w:pgMar w:top="1440" w:right="1134" w:bottom="1440" w:left="1797" w:header="0" w:footer="720" w:gutter="0"/>
          <w:cols w:space="720"/>
          <w:formProt w:val="0"/>
          <w:docGrid w:linePitch="326"/>
        </w:sectPr>
      </w:pPr>
    </w:p>
    <w:p w14:paraId="7D6BC285" w14:textId="77777777" w:rsidR="00856161" w:rsidRPr="00145557" w:rsidRDefault="00FE2663">
      <w:pPr>
        <w:pStyle w:val="Heading1"/>
        <w:numPr>
          <w:ilvl w:val="0"/>
          <w:numId w:val="5"/>
        </w:numPr>
        <w:rPr>
          <w:lang w:val="en-GB"/>
        </w:rPr>
      </w:pPr>
      <w:r>
        <w:rPr>
          <w:lang w:val="en-GB"/>
        </w:rPr>
        <w:lastRenderedPageBreak/>
        <w:t>DESCRIPTION OF THE CHANGE REQUEST</w:t>
      </w:r>
    </w:p>
    <w:p w14:paraId="2A127482" w14:textId="77777777" w:rsidR="00856161" w:rsidRPr="00145557" w:rsidRDefault="00856161">
      <w:pPr>
        <w:rPr>
          <w:shd w:val="clear" w:color="auto" w:fill="E7E6E6"/>
        </w:rPr>
      </w:pPr>
    </w:p>
    <w:tbl>
      <w:tblPr>
        <w:tblW w:w="15593" w:type="dxa"/>
        <w:tblInd w:w="-856" w:type="dxa"/>
        <w:tblLayout w:type="fixed"/>
        <w:tblLook w:val="04A0" w:firstRow="1" w:lastRow="0" w:firstColumn="1" w:lastColumn="0" w:noHBand="0" w:noVBand="1"/>
      </w:tblPr>
      <w:tblGrid>
        <w:gridCol w:w="1069"/>
        <w:gridCol w:w="916"/>
        <w:gridCol w:w="1702"/>
        <w:gridCol w:w="4961"/>
        <w:gridCol w:w="1295"/>
        <w:gridCol w:w="5650"/>
      </w:tblGrid>
      <w:tr w:rsidR="00856161" w:rsidRPr="00145557" w14:paraId="7360EF71" w14:textId="77777777" w:rsidTr="00145557">
        <w:trPr>
          <w:trHeight w:val="300"/>
        </w:trPr>
        <w:tc>
          <w:tcPr>
            <w:tcW w:w="1069" w:type="dxa"/>
            <w:tcBorders>
              <w:top w:val="single" w:sz="4" w:space="0" w:color="000000"/>
              <w:left w:val="single" w:sz="4" w:space="0" w:color="000000"/>
              <w:bottom w:val="single" w:sz="4" w:space="0" w:color="000000"/>
              <w:right w:val="single" w:sz="4" w:space="0" w:color="000000"/>
            </w:tcBorders>
          </w:tcPr>
          <w:p w14:paraId="210C7360" w14:textId="77777777" w:rsidR="00856161" w:rsidRPr="00145557" w:rsidRDefault="00FE2663">
            <w:r>
              <w:t>Type</w:t>
            </w:r>
          </w:p>
        </w:tc>
        <w:tc>
          <w:tcPr>
            <w:tcW w:w="916" w:type="dxa"/>
            <w:tcBorders>
              <w:top w:val="single" w:sz="4" w:space="0" w:color="000000"/>
              <w:left w:val="single" w:sz="4" w:space="0" w:color="000000"/>
              <w:bottom w:val="single" w:sz="4" w:space="0" w:color="000000"/>
              <w:right w:val="single" w:sz="4" w:space="0" w:color="000000"/>
            </w:tcBorders>
          </w:tcPr>
          <w:p w14:paraId="75B2DCAC" w14:textId="77777777" w:rsidR="00856161" w:rsidRPr="00145557" w:rsidRDefault="00FE2663">
            <w:r>
              <w:t>Code Value</w:t>
            </w:r>
          </w:p>
        </w:tc>
        <w:tc>
          <w:tcPr>
            <w:tcW w:w="1702" w:type="dxa"/>
            <w:tcBorders>
              <w:top w:val="single" w:sz="4" w:space="0" w:color="000000"/>
              <w:left w:val="single" w:sz="4" w:space="0" w:color="000000"/>
              <w:bottom w:val="single" w:sz="4" w:space="0" w:color="000000"/>
              <w:right w:val="single" w:sz="4" w:space="0" w:color="000000"/>
            </w:tcBorders>
          </w:tcPr>
          <w:p w14:paraId="69C8B887" w14:textId="77777777" w:rsidR="00856161" w:rsidRPr="00145557" w:rsidRDefault="00FE2663">
            <w:r>
              <w:t>Code Name</w:t>
            </w:r>
          </w:p>
        </w:tc>
        <w:tc>
          <w:tcPr>
            <w:tcW w:w="4961" w:type="dxa"/>
            <w:tcBorders>
              <w:top w:val="single" w:sz="4" w:space="0" w:color="000000"/>
              <w:left w:val="single" w:sz="4" w:space="0" w:color="000000"/>
              <w:bottom w:val="single" w:sz="4" w:space="0" w:color="000000"/>
              <w:right w:val="single" w:sz="4" w:space="0" w:color="000000"/>
            </w:tcBorders>
          </w:tcPr>
          <w:p w14:paraId="545C1199" w14:textId="77777777" w:rsidR="00856161" w:rsidRPr="00145557" w:rsidRDefault="00FE2663">
            <w:r>
              <w:t>Code Definition</w:t>
            </w:r>
          </w:p>
        </w:tc>
        <w:tc>
          <w:tcPr>
            <w:tcW w:w="1295" w:type="dxa"/>
            <w:tcBorders>
              <w:top w:val="single" w:sz="4" w:space="0" w:color="000000"/>
              <w:left w:val="single" w:sz="4" w:space="0" w:color="000000"/>
              <w:bottom w:val="single" w:sz="4" w:space="0" w:color="000000"/>
              <w:right w:val="single" w:sz="4" w:space="0" w:color="000000"/>
            </w:tcBorders>
          </w:tcPr>
          <w:p w14:paraId="6B1BEC67" w14:textId="77777777" w:rsidR="00856161" w:rsidRPr="00145557" w:rsidRDefault="00FE2663">
            <w:r>
              <w:t>Replaced By</w:t>
            </w:r>
          </w:p>
        </w:tc>
        <w:tc>
          <w:tcPr>
            <w:tcW w:w="5650" w:type="dxa"/>
            <w:tcBorders>
              <w:top w:val="single" w:sz="4" w:space="0" w:color="000000"/>
              <w:left w:val="single" w:sz="4" w:space="0" w:color="000000"/>
              <w:bottom w:val="single" w:sz="4" w:space="0" w:color="000000"/>
              <w:right w:val="single" w:sz="4" w:space="0" w:color="000000"/>
            </w:tcBorders>
          </w:tcPr>
          <w:p w14:paraId="294912BF" w14:textId="77777777" w:rsidR="00856161" w:rsidRPr="00145557" w:rsidRDefault="00FE2663">
            <w:r>
              <w:t>Additional Information</w:t>
            </w:r>
          </w:p>
        </w:tc>
      </w:tr>
      <w:tr w:rsidR="00856161" w:rsidRPr="0070235F" w14:paraId="50868947" w14:textId="77777777" w:rsidTr="00A14548">
        <w:trPr>
          <w:trHeight w:val="300"/>
        </w:trPr>
        <w:tc>
          <w:tcPr>
            <w:tcW w:w="106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8CEBBE2" w14:textId="77777777" w:rsidR="00856161" w:rsidRPr="00177996" w:rsidRDefault="00FE2663">
            <w:pPr>
              <w:rPr>
                <w:i/>
                <w:iCs/>
                <w:color w:val="000000" w:themeColor="text1"/>
              </w:rPr>
            </w:pPr>
            <w:r w:rsidRPr="00177996">
              <w:rPr>
                <w:i/>
                <w:iCs/>
                <w:color w:val="000000" w:themeColor="text1"/>
              </w:rPr>
              <w:t>Addition</w:t>
            </w:r>
            <w:r w:rsidRPr="00177996">
              <w:rPr>
                <w:i/>
                <w:iCs/>
                <w:color w:val="000000" w:themeColor="text1"/>
              </w:rPr>
              <w:br/>
            </w:r>
            <w:r w:rsidRPr="00177996">
              <w:rPr>
                <w:i/>
                <w:iCs/>
                <w:color w:val="000000" w:themeColor="text1"/>
              </w:rPr>
              <w:br/>
            </w:r>
          </w:p>
        </w:tc>
        <w:tc>
          <w:tcPr>
            <w:tcW w:w="916"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E0AB46D" w14:textId="77777777" w:rsidR="00856161" w:rsidRPr="00177996" w:rsidRDefault="00856161">
            <w:pPr>
              <w:rPr>
                <w:i/>
                <w:iCs/>
                <w:color w:val="000000" w:themeColor="text1"/>
              </w:rPr>
            </w:pPr>
          </w:p>
        </w:tc>
        <w:tc>
          <w:tcPr>
            <w:tcW w:w="170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BB8A5F1" w14:textId="77777777" w:rsidR="00856161" w:rsidRPr="00177996" w:rsidRDefault="00856161">
            <w:pPr>
              <w:rPr>
                <w:i/>
                <w:iCs/>
                <w:color w:val="000000" w:themeColor="text1"/>
              </w:rPr>
            </w:pPr>
          </w:p>
        </w:tc>
        <w:tc>
          <w:tcPr>
            <w:tcW w:w="4961"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5C3016A" w14:textId="77777777" w:rsidR="00856161" w:rsidRPr="00177996" w:rsidRDefault="00FE2663">
            <w:pPr>
              <w:rPr>
                <w:i/>
                <w:iCs/>
                <w:color w:val="000000" w:themeColor="text1"/>
              </w:rPr>
            </w:pPr>
            <w:r w:rsidRPr="00177996">
              <w:rPr>
                <w:i/>
                <w:iCs/>
                <w:color w:val="000000" w:themeColor="text1"/>
              </w:rPr>
              <w:t>Clear and concise definition. Repetition of the code name is not allowed.</w:t>
            </w:r>
          </w:p>
        </w:tc>
        <w:tc>
          <w:tcPr>
            <w:tcW w:w="129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51A2ACE" w14:textId="77777777" w:rsidR="00856161" w:rsidRPr="00177996" w:rsidRDefault="00FE2663">
            <w:pPr>
              <w:rPr>
                <w:i/>
                <w:iCs/>
                <w:color w:val="000000" w:themeColor="text1"/>
              </w:rPr>
            </w:pPr>
            <w:r w:rsidRPr="00177996">
              <w:rPr>
                <w:i/>
                <w:iCs/>
                <w:color w:val="000000" w:themeColor="text1"/>
              </w:rPr>
              <w:t>Code value (if applicable)</w:t>
            </w:r>
          </w:p>
        </w:tc>
        <w:tc>
          <w:tcPr>
            <w:tcW w:w="565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7E8FEDF" w14:textId="77777777" w:rsidR="00856161" w:rsidRPr="00177996" w:rsidRDefault="00FE2663">
            <w:pPr>
              <w:rPr>
                <w:i/>
                <w:iCs/>
                <w:color w:val="000000" w:themeColor="text1"/>
              </w:rPr>
            </w:pPr>
            <w:r w:rsidRPr="00177996">
              <w:rPr>
                <w:i/>
                <w:iCs/>
                <w:color w:val="000000" w:themeColor="text1"/>
              </w:rPr>
              <w:t>Usage, use case(s) or any additional information useful for the usage of the code.</w:t>
            </w:r>
          </w:p>
        </w:tc>
      </w:tr>
      <w:tr w:rsidR="00856161" w:rsidRPr="00145557" w14:paraId="2889A7E8" w14:textId="77777777" w:rsidTr="00145557">
        <w:trPr>
          <w:trHeight w:val="300"/>
        </w:trPr>
        <w:tc>
          <w:tcPr>
            <w:tcW w:w="1069" w:type="dxa"/>
            <w:tcBorders>
              <w:top w:val="single" w:sz="4" w:space="0" w:color="000000"/>
              <w:left w:val="single" w:sz="4" w:space="0" w:color="000000"/>
              <w:bottom w:val="single" w:sz="4" w:space="0" w:color="000000"/>
              <w:right w:val="single" w:sz="4" w:space="0" w:color="000000"/>
            </w:tcBorders>
          </w:tcPr>
          <w:p w14:paraId="544D4195" w14:textId="77777777" w:rsidR="00856161" w:rsidRPr="00145557" w:rsidRDefault="00FE2663">
            <w:r>
              <w:t>Addition</w:t>
            </w:r>
          </w:p>
        </w:tc>
        <w:tc>
          <w:tcPr>
            <w:tcW w:w="916" w:type="dxa"/>
            <w:tcBorders>
              <w:top w:val="single" w:sz="4" w:space="0" w:color="000000"/>
              <w:left w:val="single" w:sz="4" w:space="0" w:color="000000"/>
              <w:bottom w:val="single" w:sz="4" w:space="0" w:color="000000"/>
              <w:right w:val="single" w:sz="4" w:space="0" w:color="000000"/>
            </w:tcBorders>
          </w:tcPr>
          <w:p w14:paraId="32D9D456" w14:textId="77777777" w:rsidR="00856161" w:rsidRPr="00145557" w:rsidRDefault="00FE2663">
            <w:pPr>
              <w:rPr>
                <w:b/>
                <w:bCs/>
              </w:rPr>
            </w:pPr>
            <w:r>
              <w:rPr>
                <w:b/>
                <w:bCs/>
              </w:rPr>
              <w:t>IPIR</w:t>
            </w:r>
          </w:p>
        </w:tc>
        <w:tc>
          <w:tcPr>
            <w:tcW w:w="1702" w:type="dxa"/>
            <w:tcBorders>
              <w:top w:val="single" w:sz="4" w:space="0" w:color="000000"/>
              <w:left w:val="single" w:sz="4" w:space="0" w:color="000000"/>
              <w:bottom w:val="single" w:sz="4" w:space="0" w:color="000000"/>
              <w:right w:val="single" w:sz="4" w:space="0" w:color="000000"/>
            </w:tcBorders>
          </w:tcPr>
          <w:p w14:paraId="69B3AD99" w14:textId="7089304C" w:rsidR="00856161" w:rsidRPr="00145557" w:rsidRDefault="00343CE9">
            <w:r>
              <w:t>InstantPaymentsRemittancesToIndiaForFamilyMaintenanceAndSavings</w:t>
            </w:r>
          </w:p>
        </w:tc>
        <w:tc>
          <w:tcPr>
            <w:tcW w:w="4961" w:type="dxa"/>
            <w:tcBorders>
              <w:top w:val="single" w:sz="4" w:space="0" w:color="000000"/>
              <w:left w:val="single" w:sz="4" w:space="0" w:color="000000"/>
              <w:bottom w:val="single" w:sz="4" w:space="0" w:color="000000"/>
              <w:right w:val="single" w:sz="4" w:space="0" w:color="000000"/>
            </w:tcBorders>
          </w:tcPr>
          <w:p w14:paraId="2D17B5ED" w14:textId="2C4B7811" w:rsidR="00856161" w:rsidRPr="00145557" w:rsidRDefault="00343CE9">
            <w:r>
              <w:t>Person-to-person transaction in which the amount is available to the payee in India immediately.</w:t>
            </w:r>
          </w:p>
        </w:tc>
        <w:tc>
          <w:tcPr>
            <w:tcW w:w="1295" w:type="dxa"/>
            <w:tcBorders>
              <w:top w:val="single" w:sz="4" w:space="0" w:color="000000"/>
              <w:left w:val="single" w:sz="4" w:space="0" w:color="000000"/>
              <w:bottom w:val="single" w:sz="4" w:space="0" w:color="000000"/>
              <w:right w:val="single" w:sz="4" w:space="0" w:color="000000"/>
            </w:tcBorders>
          </w:tcPr>
          <w:p w14:paraId="01AB1BCB" w14:textId="77777777" w:rsidR="00856161" w:rsidRPr="00145557" w:rsidRDefault="00856161"/>
        </w:tc>
        <w:tc>
          <w:tcPr>
            <w:tcW w:w="5650" w:type="dxa"/>
            <w:tcBorders>
              <w:top w:val="single" w:sz="4" w:space="0" w:color="000000"/>
              <w:left w:val="single" w:sz="4" w:space="0" w:color="000000"/>
              <w:bottom w:val="single" w:sz="4" w:space="0" w:color="000000"/>
              <w:right w:val="single" w:sz="4" w:space="0" w:color="000000"/>
            </w:tcBorders>
          </w:tcPr>
          <w:p w14:paraId="1C55F44B" w14:textId="04AA6FDA" w:rsidR="00856161" w:rsidRPr="0070235F" w:rsidRDefault="00343CE9">
            <w:r>
              <w:t>This code will be mapped on Indian side to RBI purpose code P1301 “For Family Maintenance and Savings”.</w:t>
            </w:r>
          </w:p>
        </w:tc>
      </w:tr>
      <w:tr w:rsidR="00856161" w14:paraId="4930B32F" w14:textId="77777777" w:rsidTr="00145557">
        <w:trPr>
          <w:trHeight w:val="300"/>
        </w:trPr>
        <w:tc>
          <w:tcPr>
            <w:tcW w:w="1069" w:type="dxa"/>
            <w:tcBorders>
              <w:top w:val="single" w:sz="4" w:space="0" w:color="000000"/>
              <w:left w:val="single" w:sz="4" w:space="0" w:color="000000"/>
              <w:bottom w:val="single" w:sz="4" w:space="0" w:color="000000"/>
              <w:right w:val="single" w:sz="4" w:space="0" w:color="000000"/>
            </w:tcBorders>
          </w:tcPr>
          <w:p w14:paraId="43FB44C6" w14:textId="77777777" w:rsidR="00856161" w:rsidRPr="00145557" w:rsidRDefault="00FE2663">
            <w:r>
              <w:t>Addition</w:t>
            </w:r>
          </w:p>
        </w:tc>
        <w:tc>
          <w:tcPr>
            <w:tcW w:w="916" w:type="dxa"/>
            <w:tcBorders>
              <w:top w:val="single" w:sz="4" w:space="0" w:color="000000"/>
              <w:left w:val="single" w:sz="4" w:space="0" w:color="000000"/>
              <w:bottom w:val="single" w:sz="4" w:space="0" w:color="000000"/>
              <w:right w:val="single" w:sz="4" w:space="0" w:color="000000"/>
            </w:tcBorders>
          </w:tcPr>
          <w:p w14:paraId="198A4370" w14:textId="77777777" w:rsidR="00856161" w:rsidRPr="00145557" w:rsidRDefault="00FE2663">
            <w:pPr>
              <w:rPr>
                <w:b/>
                <w:bCs/>
              </w:rPr>
            </w:pPr>
            <w:r>
              <w:rPr>
                <w:b/>
                <w:bCs/>
              </w:rPr>
              <w:t>IPRD</w:t>
            </w:r>
          </w:p>
        </w:tc>
        <w:tc>
          <w:tcPr>
            <w:tcW w:w="1702" w:type="dxa"/>
            <w:tcBorders>
              <w:top w:val="single" w:sz="4" w:space="0" w:color="000000"/>
              <w:left w:val="single" w:sz="4" w:space="0" w:color="000000"/>
              <w:bottom w:val="single" w:sz="4" w:space="0" w:color="000000"/>
              <w:right w:val="single" w:sz="4" w:space="0" w:color="000000"/>
            </w:tcBorders>
          </w:tcPr>
          <w:p w14:paraId="6849DB8E" w14:textId="3407E5B6" w:rsidR="00856161" w:rsidRPr="00145557" w:rsidRDefault="00343CE9">
            <w:r>
              <w:t>InstantPaymentsRemittancesToIndiaForGift</w:t>
            </w:r>
          </w:p>
        </w:tc>
        <w:tc>
          <w:tcPr>
            <w:tcW w:w="4961" w:type="dxa"/>
            <w:tcBorders>
              <w:top w:val="single" w:sz="4" w:space="0" w:color="000000"/>
              <w:left w:val="single" w:sz="4" w:space="0" w:color="000000"/>
              <w:bottom w:val="single" w:sz="4" w:space="0" w:color="000000"/>
              <w:right w:val="single" w:sz="4" w:space="0" w:color="000000"/>
            </w:tcBorders>
          </w:tcPr>
          <w:p w14:paraId="7478B571" w14:textId="7E856702" w:rsidR="00856161" w:rsidRPr="00145557" w:rsidRDefault="00343CE9">
            <w:r>
              <w:t>Person-to-person transaction in which the amount is available to the payee in India immediately, done for gift, with sending the address data of the payer.</w:t>
            </w:r>
          </w:p>
        </w:tc>
        <w:tc>
          <w:tcPr>
            <w:tcW w:w="1295" w:type="dxa"/>
            <w:tcBorders>
              <w:top w:val="single" w:sz="4" w:space="0" w:color="000000"/>
              <w:left w:val="single" w:sz="4" w:space="0" w:color="000000"/>
              <w:bottom w:val="single" w:sz="4" w:space="0" w:color="000000"/>
              <w:right w:val="single" w:sz="4" w:space="0" w:color="000000"/>
            </w:tcBorders>
          </w:tcPr>
          <w:p w14:paraId="55D5AE9B" w14:textId="77777777" w:rsidR="00856161" w:rsidRPr="00145557" w:rsidRDefault="00856161"/>
        </w:tc>
        <w:tc>
          <w:tcPr>
            <w:tcW w:w="5650" w:type="dxa"/>
            <w:tcBorders>
              <w:top w:val="single" w:sz="4" w:space="0" w:color="000000"/>
              <w:left w:val="single" w:sz="4" w:space="0" w:color="000000"/>
              <w:bottom w:val="single" w:sz="4" w:space="0" w:color="000000"/>
              <w:right w:val="single" w:sz="4" w:space="0" w:color="000000"/>
            </w:tcBorders>
          </w:tcPr>
          <w:p w14:paraId="01984236" w14:textId="52309B7F" w:rsidR="00856161" w:rsidRPr="0070235F" w:rsidRDefault="00343CE9">
            <w:r>
              <w:t>This code will be mapped on Indian side to RBI purpose code P1302 “Gifts / donation”.</w:t>
            </w:r>
          </w:p>
        </w:tc>
      </w:tr>
    </w:tbl>
    <w:p w14:paraId="51931D82" w14:textId="77777777" w:rsidR="00856161" w:rsidRDefault="00856161">
      <w:pPr>
        <w:rPr>
          <w:b/>
          <w:kern w:val="2"/>
          <w:sz w:val="28"/>
          <w:lang w:val="en-GB"/>
        </w:rPr>
      </w:pPr>
    </w:p>
    <w:p w14:paraId="010781AF" w14:textId="77777777" w:rsidR="00C171A1" w:rsidRPr="00C171A1" w:rsidRDefault="00C171A1" w:rsidP="00C171A1"/>
    <w:p w14:paraId="5645F49F" w14:textId="77777777" w:rsidR="00C171A1" w:rsidRPr="00C171A1" w:rsidRDefault="00C171A1" w:rsidP="00C171A1"/>
    <w:p w14:paraId="57CF1BBC" w14:textId="77777777" w:rsidR="00C171A1" w:rsidRPr="00C171A1" w:rsidRDefault="00C171A1" w:rsidP="00C171A1"/>
    <w:p w14:paraId="0F511B68" w14:textId="77777777" w:rsidR="00C171A1" w:rsidRDefault="00C171A1" w:rsidP="00C171A1">
      <w:pPr>
        <w:rPr>
          <w:b/>
          <w:kern w:val="2"/>
          <w:sz w:val="28"/>
          <w:lang w:val="en-GB"/>
        </w:rPr>
      </w:pPr>
    </w:p>
    <w:p w14:paraId="323DFFC1" w14:textId="77777777" w:rsidR="00C171A1" w:rsidRPr="00C171A1" w:rsidRDefault="00C171A1" w:rsidP="00C171A1">
      <w:pPr>
        <w:jc w:val="right"/>
      </w:pPr>
    </w:p>
    <w:sectPr w:rsidR="00C171A1" w:rsidRPr="00C171A1">
      <w:footerReference w:type="default" r:id="rId18"/>
      <w:footerReference w:type="first" r:id="rId19"/>
      <w:pgSz w:w="16838" w:h="11906" w:orient="landscape"/>
      <w:pgMar w:top="1134" w:right="1440" w:bottom="1797" w:left="1440" w:header="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7C2B9" w14:textId="77777777" w:rsidR="00FE2663" w:rsidRDefault="00FE2663">
      <w:pPr>
        <w:spacing w:before="0"/>
      </w:pPr>
      <w:r>
        <w:separator/>
      </w:r>
    </w:p>
  </w:endnote>
  <w:endnote w:type="continuationSeparator" w:id="0">
    <w:p w14:paraId="6DBE38EA" w14:textId="77777777" w:rsidR="00FE2663" w:rsidRDefault="00FE266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8CC70" w14:textId="77777777" w:rsidR="00856161" w:rsidRDefault="00856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2629C" w14:textId="6C553CA4" w:rsidR="00856161" w:rsidRDefault="00FF1C76">
    <w:pPr>
      <w:pStyle w:val="Footer"/>
    </w:pPr>
    <w:r w:rsidRPr="00FF1C76">
      <w:t>CR1633_4CB_ExternalPurposeCode_v1</w:t>
    </w:r>
    <w:r w:rsidR="00FE2663">
      <w:fldChar w:fldCharType="begin"/>
    </w:r>
    <w:r w:rsidR="00FE2663">
      <w:instrText xml:space="preserve"> FILENAME </w:instrText>
    </w:r>
    <w:r w:rsidR="00FE2663">
      <w:fldChar w:fldCharType="separate"/>
    </w:r>
    <w:r w:rsidR="00FE2663">
      <w:t>.docx</w:t>
    </w:r>
    <w:r w:rsidR="00FE2663">
      <w:fldChar w:fldCharType="end"/>
    </w:r>
    <w:r w:rsidR="00FE2663">
      <w:t xml:space="preserve">   </w:t>
    </w:r>
    <w:r>
      <w:t xml:space="preserve">               </w:t>
    </w:r>
    <w:r w:rsidR="00FE2663">
      <w:t>Produced by</w:t>
    </w:r>
    <w:r w:rsidR="00AC170F">
      <w:t xml:space="preserve"> 4CB</w:t>
    </w:r>
    <w:r w:rsidR="00FE2663">
      <w:tab/>
      <w:t xml:space="preserve">Page </w:t>
    </w:r>
    <w:r w:rsidR="00FE2663">
      <w:rPr>
        <w:rStyle w:val="PageNumber"/>
      </w:rPr>
      <w:fldChar w:fldCharType="begin"/>
    </w:r>
    <w:r w:rsidR="00FE2663">
      <w:rPr>
        <w:rStyle w:val="PageNumber"/>
      </w:rPr>
      <w:instrText xml:space="preserve"> PAGE </w:instrText>
    </w:r>
    <w:r w:rsidR="00FE2663">
      <w:rPr>
        <w:rStyle w:val="PageNumber"/>
      </w:rPr>
      <w:fldChar w:fldCharType="separate"/>
    </w:r>
    <w:r w:rsidR="00FE2663">
      <w:rPr>
        <w:rStyle w:val="PageNumber"/>
      </w:rPr>
      <w:t>5</w:t>
    </w:r>
    <w:r w:rsidR="00FE2663">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CB768" w14:textId="77777777" w:rsidR="00856161" w:rsidRDefault="00FE2663">
    <w:pPr>
      <w:pStyle w:val="Footer"/>
    </w:pPr>
    <w:r>
      <w:fldChar w:fldCharType="begin"/>
    </w:r>
    <w:r>
      <w:instrText xml:space="preserve"> FILENAME </w:instrText>
    </w:r>
    <w:r>
      <w:fldChar w:fldCharType="separate"/>
    </w:r>
    <w:r>
      <w:t>CR_ExternalCategoryPurpose1Code_IPIR_IPRD_pacs008.docx</w:t>
    </w:r>
    <w:r>
      <w:fldChar w:fldCharType="end"/>
    </w:r>
    <w:r>
      <w:t xml:space="preserve">   </w:t>
    </w:r>
    <w:r>
      <w:tab/>
      <w:t xml:space="preserve">Produced by </w:t>
    </w:r>
    <w:r>
      <w:rPr>
        <w:shd w:val="clear" w:color="auto" w:fill="E7E6E6"/>
      </w:rPr>
      <w:t>4CB</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6610E" w14:textId="35A88343" w:rsidR="00856161" w:rsidRDefault="00FE2663">
    <w:pPr>
      <w:pStyle w:val="Footer"/>
    </w:pPr>
    <w:r>
      <w:fldChar w:fldCharType="begin"/>
    </w:r>
    <w:r>
      <w:instrText xml:space="preserve"> FILENAME </w:instrText>
    </w:r>
    <w:r>
      <w:fldChar w:fldCharType="separate"/>
    </w:r>
    <w:r w:rsidR="00AC170F" w:rsidRPr="00AC170F">
      <w:t xml:space="preserve"> </w:t>
    </w:r>
    <w:r w:rsidR="00AC170F" w:rsidRPr="00AC170F">
      <w:t>CR1633_4CB_ExternalPurposeCode_v1</w:t>
    </w:r>
    <w:r>
      <w:t>.docx</w:t>
    </w:r>
    <w:r>
      <w:fldChar w:fldCharType="end"/>
    </w:r>
    <w:r>
      <w:t xml:space="preserve">   </w:t>
    </w:r>
    <w:r>
      <w:tab/>
      <w:t>Produced by</w:t>
    </w:r>
    <w:r w:rsidR="00AC170F">
      <w:t xml:space="preserve"> 4CB</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6DD4" w14:textId="77777777" w:rsidR="00856161" w:rsidRDefault="008561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A1B6F" w14:textId="77777777" w:rsidR="00FE2663" w:rsidRDefault="00FE2663">
      <w:pPr>
        <w:spacing w:before="0"/>
      </w:pPr>
      <w:r>
        <w:separator/>
      </w:r>
    </w:p>
  </w:footnote>
  <w:footnote w:type="continuationSeparator" w:id="0">
    <w:p w14:paraId="05065F27" w14:textId="77777777" w:rsidR="00FE2663" w:rsidRDefault="00FE266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904B9" w14:textId="77777777" w:rsidR="00FF1C76" w:rsidRDefault="00FF1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D79F7" w14:textId="77777777" w:rsidR="00FF1C76" w:rsidRDefault="00FF1C76">
    <w:pPr>
      <w:pStyle w:val="Header"/>
    </w:pPr>
  </w:p>
  <w:p w14:paraId="445BA6EB" w14:textId="12C9FEB5" w:rsidR="00FF1C76" w:rsidRDefault="00FF1C76">
    <w:pPr>
      <w:pStyle w:val="Header"/>
    </w:pPr>
    <w:r>
      <w:t>RA ID: CR1633</w:t>
    </w:r>
  </w:p>
  <w:p w14:paraId="55DBEEA6" w14:textId="77777777" w:rsidR="00FF1C76" w:rsidRDefault="00FF1C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94A8" w14:textId="77777777" w:rsidR="00FF1C76" w:rsidRDefault="00FF1C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42BC8"/>
    <w:multiLevelType w:val="hybridMultilevel"/>
    <w:tmpl w:val="C6F8D20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62A798B"/>
    <w:multiLevelType w:val="multilevel"/>
    <w:tmpl w:val="54EEADF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8367FFB"/>
    <w:multiLevelType w:val="multilevel"/>
    <w:tmpl w:val="45A2A9B6"/>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C7F77FC"/>
    <w:multiLevelType w:val="multilevel"/>
    <w:tmpl w:val="AF82A146"/>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F653793"/>
    <w:multiLevelType w:val="multilevel"/>
    <w:tmpl w:val="61B27022"/>
    <w:lvl w:ilvl="0">
      <w:start w:val="1"/>
      <w:numFmt w:val="lowerLetter"/>
      <w:pStyle w:val="ListNumb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B662DF4"/>
    <w:multiLevelType w:val="multilevel"/>
    <w:tmpl w:val="5C9C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D42A52"/>
    <w:multiLevelType w:val="multilevel"/>
    <w:tmpl w:val="7424E83A"/>
    <w:lvl w:ilvl="0">
      <w:start w:val="1"/>
      <w:numFmt w:val="bullet"/>
      <w:pStyle w:val="ListBullet2"/>
      <w:lvlText w:val="–"/>
      <w:lvlJc w:val="left"/>
      <w:pPr>
        <w:tabs>
          <w:tab w:val="num" w:pos="360"/>
        </w:tabs>
        <w:ind w:left="360" w:hanging="360"/>
      </w:pPr>
      <w:rPr>
        <w:rFonts w:ascii="Times New Roman" w:hAnsi="Times New Roman" w:cs="Times New Roman" w:hint="default"/>
        <w:b w:val="0"/>
        <w:i w:val="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61B644CF"/>
    <w:multiLevelType w:val="multilevel"/>
    <w:tmpl w:val="046AA956"/>
    <w:lvl w:ilvl="0">
      <w:start w:val="2"/>
      <w:numFmt w:val="upperLetter"/>
      <w:lvlText w:val="%1."/>
      <w:lvlJc w:val="left"/>
      <w:pPr>
        <w:tabs>
          <w:tab w:val="num" w:pos="0"/>
        </w:tabs>
        <w:ind w:left="360" w:hanging="360"/>
      </w:pPr>
      <w:rPr>
        <w:b/>
        <w:i w:val="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670914C3"/>
    <w:multiLevelType w:val="hybridMultilevel"/>
    <w:tmpl w:val="6EAEA75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1FF0D36"/>
    <w:multiLevelType w:val="hybridMultilevel"/>
    <w:tmpl w:val="EA8A427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9DE1AE8"/>
    <w:multiLevelType w:val="multilevel"/>
    <w:tmpl w:val="D9EA6D26"/>
    <w:lvl w:ilvl="0">
      <w:start w:val="1"/>
      <w:numFmt w:val="upp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1" w15:restartNumberingAfterBreak="0">
    <w:nsid w:val="7D2D04DE"/>
    <w:multiLevelType w:val="hybridMultilevel"/>
    <w:tmpl w:val="53C66B1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09297862">
    <w:abstractNumId w:val="3"/>
  </w:num>
  <w:num w:numId="2" w16cid:durableId="1756315873">
    <w:abstractNumId w:val="6"/>
  </w:num>
  <w:num w:numId="3" w16cid:durableId="660235107">
    <w:abstractNumId w:val="4"/>
  </w:num>
  <w:num w:numId="4" w16cid:durableId="1500076414">
    <w:abstractNumId w:val="10"/>
  </w:num>
  <w:num w:numId="5" w16cid:durableId="1057390463">
    <w:abstractNumId w:val="7"/>
  </w:num>
  <w:num w:numId="6" w16cid:durableId="2101872584">
    <w:abstractNumId w:val="2"/>
  </w:num>
  <w:num w:numId="7" w16cid:durableId="531236116">
    <w:abstractNumId w:val="1"/>
  </w:num>
  <w:num w:numId="8" w16cid:durableId="821239130">
    <w:abstractNumId w:val="11"/>
  </w:num>
  <w:num w:numId="9" w16cid:durableId="1576353549">
    <w:abstractNumId w:val="0"/>
  </w:num>
  <w:num w:numId="10" w16cid:durableId="1951353856">
    <w:abstractNumId w:val="9"/>
  </w:num>
  <w:num w:numId="11" w16cid:durableId="340818487">
    <w:abstractNumId w:val="8"/>
  </w:num>
  <w:num w:numId="12" w16cid:durableId="8238176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61"/>
    <w:rsid w:val="00026AAD"/>
    <w:rsid w:val="00091607"/>
    <w:rsid w:val="000A03B7"/>
    <w:rsid w:val="00123AD4"/>
    <w:rsid w:val="00145557"/>
    <w:rsid w:val="001475C7"/>
    <w:rsid w:val="00177996"/>
    <w:rsid w:val="001E6641"/>
    <w:rsid w:val="0032214E"/>
    <w:rsid w:val="00343CE9"/>
    <w:rsid w:val="0035590F"/>
    <w:rsid w:val="003631A2"/>
    <w:rsid w:val="004660CD"/>
    <w:rsid w:val="00470593"/>
    <w:rsid w:val="0049174A"/>
    <w:rsid w:val="004A4DDC"/>
    <w:rsid w:val="00507857"/>
    <w:rsid w:val="006E009C"/>
    <w:rsid w:val="0070235F"/>
    <w:rsid w:val="0072143B"/>
    <w:rsid w:val="007B6F12"/>
    <w:rsid w:val="00856161"/>
    <w:rsid w:val="00876975"/>
    <w:rsid w:val="0089033A"/>
    <w:rsid w:val="009361E3"/>
    <w:rsid w:val="009469EB"/>
    <w:rsid w:val="00967FC6"/>
    <w:rsid w:val="00972E91"/>
    <w:rsid w:val="0098531C"/>
    <w:rsid w:val="00997FCC"/>
    <w:rsid w:val="009D497F"/>
    <w:rsid w:val="00A14548"/>
    <w:rsid w:val="00A43C30"/>
    <w:rsid w:val="00A66DD2"/>
    <w:rsid w:val="00AC170F"/>
    <w:rsid w:val="00AE695D"/>
    <w:rsid w:val="00AE71FC"/>
    <w:rsid w:val="00B3078E"/>
    <w:rsid w:val="00B421D0"/>
    <w:rsid w:val="00B505B0"/>
    <w:rsid w:val="00BD3E82"/>
    <w:rsid w:val="00C171A1"/>
    <w:rsid w:val="00C56DB8"/>
    <w:rsid w:val="00C93A47"/>
    <w:rsid w:val="00C9699D"/>
    <w:rsid w:val="00D4636F"/>
    <w:rsid w:val="00E81F3A"/>
    <w:rsid w:val="00F02B96"/>
    <w:rsid w:val="00F11FB4"/>
    <w:rsid w:val="00F72254"/>
    <w:rsid w:val="00FE2663"/>
    <w:rsid w:val="00FF1C76"/>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953C7"/>
  <w15:docId w15:val="{A18AA205-7FAB-49EF-A6D8-518AFDB56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kern w:val="2"/>
      <w:sz w:val="28"/>
      <w:lang w:val="en-US" w:eastAsia="en-US"/>
    </w:rPr>
  </w:style>
  <w:style w:type="paragraph" w:styleId="Heading2">
    <w:name w:val="heading 2"/>
    <w:next w:val="Normal"/>
    <w:qFormat/>
    <w:pPr>
      <w:keepNext/>
      <w:spacing w:before="300" w:after="60"/>
      <w:ind w:left="630" w:hanging="630"/>
      <w:outlineLvl w:val="1"/>
    </w:pPr>
    <w:rPr>
      <w:rFonts w:ascii="Arial" w:hAnsi="Arial"/>
      <w:b/>
      <w:sz w:val="26"/>
      <w:lang w:val="en-US" w:eastAsia="en-US"/>
    </w:rPr>
  </w:style>
  <w:style w:type="paragraph" w:styleId="Heading3">
    <w:name w:val="heading 3"/>
    <w:next w:val="Normal"/>
    <w:qFormat/>
    <w:pPr>
      <w:keepNext/>
      <w:spacing w:before="240" w:after="60"/>
      <w:ind w:left="720" w:hanging="720"/>
      <w:outlineLvl w:val="2"/>
    </w:pPr>
    <w:rPr>
      <w:rFonts w:ascii="Arial" w:hAnsi="Arial"/>
      <w:b/>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CommentReference">
    <w:name w:val="annotation reference"/>
    <w:semiHidden/>
    <w:qFormat/>
    <w:rsid w:val="007D69B5"/>
    <w:rPr>
      <w:sz w:val="16"/>
      <w:szCs w:val="16"/>
    </w:rPr>
  </w:style>
  <w:style w:type="character" w:styleId="Hyperlink">
    <w:name w:val="Hyperlink"/>
    <w:rsid w:val="00DD37B4"/>
    <w:rPr>
      <w:color w:val="0000FF"/>
      <w:u w:val="single"/>
    </w:rPr>
  </w:style>
  <w:style w:type="character" w:styleId="LineNumber">
    <w:name w:val="line number"/>
    <w:basedOn w:val="DefaultParagraphFont"/>
    <w:rsid w:val="00B06CA8"/>
  </w:style>
  <w:style w:type="character" w:customStyle="1" w:styleId="HeaderChar">
    <w:name w:val="Header Char"/>
    <w:link w:val="Header"/>
    <w:uiPriority w:val="99"/>
    <w:qFormat/>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character" w:customStyle="1" w:styleId="BodyTextChar">
    <w:name w:val="Body Text Char"/>
    <w:basedOn w:val="DefaultParagraphFont"/>
    <w:link w:val="BodyText"/>
    <w:uiPriority w:val="1"/>
    <w:qFormat/>
    <w:rsid w:val="0067535D"/>
    <w:rPr>
      <w:rFonts w:ascii="Arial" w:eastAsia="Arial" w:hAnsi="Arial" w:cs="Arial"/>
      <w:sz w:val="22"/>
      <w:szCs w:val="22"/>
      <w:lang w:val="en-US" w:eastAsia="en-US"/>
    </w:rPr>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link w:val="BodyTextChar"/>
    <w:uiPriority w:val="1"/>
    <w:qFormat/>
    <w:rsid w:val="0067535D"/>
    <w:pPr>
      <w:widowControl w:val="0"/>
      <w:spacing w:before="0"/>
    </w:pPr>
    <w:rPr>
      <w:rFonts w:eastAsia="Arial" w:cs="Arial"/>
      <w:szCs w:val="22"/>
    </w:r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customStyle="1" w:styleId="HeaderandFooter">
    <w:name w:val="Header and Footer"/>
    <w:basedOn w:val="Normal"/>
    <w:qFormat/>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sz w:val="24"/>
      <w:lang w:val="en-US" w:eastAsia="en-US"/>
    </w:rPr>
  </w:style>
  <w:style w:type="paragraph" w:styleId="ListBullet2">
    <w:name w:val="List Bullet 2"/>
    <w:pPr>
      <w:numPr>
        <w:numId w:val="2"/>
      </w:numPr>
      <w:tabs>
        <w:tab w:val="left" w:pos="810"/>
      </w:tabs>
      <w:spacing w:before="60" w:after="20"/>
      <w:ind w:left="806"/>
    </w:pPr>
    <w:rPr>
      <w:rFonts w:ascii="Times New Roman" w:hAnsi="Times New Roman"/>
      <w:sz w:val="24"/>
      <w:lang w:val="en-US" w:eastAsia="en-US"/>
    </w:rPr>
  </w:style>
  <w:style w:type="paragraph" w:styleId="ListNumber">
    <w:name w:val="List Number"/>
    <w:pPr>
      <w:numPr>
        <w:numId w:val="3"/>
      </w:numPr>
      <w:spacing w:before="60" w:after="20"/>
    </w:pPr>
    <w:rPr>
      <w:rFonts w:ascii="Times New Roman" w:hAnsi="Times New Roman"/>
      <w:sz w:val="24"/>
      <w:lang w:val="en-US" w:eastAsia="en-US"/>
    </w:rPr>
  </w:style>
  <w:style w:type="paragraph" w:styleId="Footer">
    <w:name w:val="footer"/>
    <w:basedOn w:val="Normal"/>
    <w:pPr>
      <w:pBdr>
        <w:top w:val="single" w:sz="2" w:space="1" w:color="000000"/>
      </w:pBdr>
      <w:tabs>
        <w:tab w:val="left" w:pos="3600"/>
        <w:tab w:val="right" w:pos="8640"/>
      </w:tabs>
      <w:spacing w:before="200"/>
    </w:pPr>
    <w:rPr>
      <w:rFonts w:eastAsia="Times New Roman"/>
      <w:sz w:val="20"/>
    </w:rPr>
  </w:style>
  <w:style w:type="paragraph" w:customStyle="1" w:styleId="Documenttitle">
    <w:name w:val="Document title"/>
    <w:basedOn w:val="Normal"/>
    <w:qFormat/>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qFormat/>
    <w:rsid w:val="007D69B5"/>
    <w:rPr>
      <w:b/>
      <w:bCs/>
    </w:rPr>
  </w:style>
  <w:style w:type="paragraph" w:styleId="BalloonText">
    <w:name w:val="Balloon Text"/>
    <w:basedOn w:val="Normal"/>
    <w:semiHidden/>
    <w:qFormat/>
    <w:rsid w:val="007D69B5"/>
    <w:rPr>
      <w:rFonts w:ascii="Tahoma" w:hAnsi="Tahoma" w:cs="Tahoma"/>
      <w:sz w:val="16"/>
      <w:szCs w:val="16"/>
    </w:rPr>
  </w:style>
  <w:style w:type="paragraph" w:styleId="ListParagraph">
    <w:name w:val="List Paragraph"/>
    <w:basedOn w:val="Normal"/>
    <w:uiPriority w:val="34"/>
    <w:qFormat/>
    <w:rsid w:val="00021E80"/>
    <w:pPr>
      <w:ind w:left="720"/>
      <w:contextualSpacing/>
    </w:pPr>
  </w:style>
  <w:style w:type="paragraph" w:styleId="Revision">
    <w:name w:val="Revision"/>
    <w:uiPriority w:val="99"/>
    <w:semiHidden/>
    <w:qFormat/>
    <w:rsid w:val="0036792F"/>
    <w:rPr>
      <w:rFonts w:ascii="Arial" w:hAnsi="Arial"/>
      <w:sz w:val="22"/>
      <w:lang w:val="en-US" w:eastAsia="en-US"/>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455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428826">
      <w:bodyDiv w:val="1"/>
      <w:marLeft w:val="0"/>
      <w:marRight w:val="0"/>
      <w:marTop w:val="0"/>
      <w:marBottom w:val="0"/>
      <w:divBdr>
        <w:top w:val="none" w:sz="0" w:space="0" w:color="auto"/>
        <w:left w:val="none" w:sz="0" w:space="0" w:color="auto"/>
        <w:bottom w:val="none" w:sz="0" w:space="0" w:color="auto"/>
        <w:right w:val="none" w:sz="0" w:space="0" w:color="auto"/>
      </w:divBdr>
    </w:div>
    <w:div w:id="769743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external_code_list.page"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o20022.org/external_code_list.pag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ndrea.cifola@bancaditalia.it"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massimiliano.altobelli@bancaditalia.i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5DA12-3342-4D94-9A3C-D6492DC83717}">
  <ds:schemaRefs>
    <ds:schemaRef ds:uri="http://schemas.openxmlformats.org/officeDocument/2006/bibliography"/>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1163</Words>
  <Characters>6903</Characters>
  <Application>Microsoft Office Word</Application>
  <DocSecurity>0</DocSecurity>
  <Lines>255</Lines>
  <Paragraphs>149</Paragraphs>
  <ScaleCrop>false</ScaleCrop>
  <HeadingPairs>
    <vt:vector size="2" baseType="variant">
      <vt:variant>
        <vt:lpstr>Titolo</vt:lpstr>
      </vt:variant>
      <vt:variant>
        <vt:i4>1</vt:i4>
      </vt:variant>
    </vt:vector>
  </HeadingPairs>
  <TitlesOfParts>
    <vt:vector size="1" baseType="lpstr">
      <vt:lpstr>EXTERNAL CODE SETS CHANGE REQUEST</vt:lpstr>
    </vt:vector>
  </TitlesOfParts>
  <Company>S.W.I.F.T. sc</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dc:description/>
  <cp:lastModifiedBy>SIDHU Jeevan</cp:lastModifiedBy>
  <cp:revision>7</cp:revision>
  <cp:lastPrinted>2009-03-10T11:18:00Z</cp:lastPrinted>
  <dcterms:created xsi:type="dcterms:W3CDTF">2026-07-10T16:02:00Z</dcterms:created>
  <dcterms:modified xsi:type="dcterms:W3CDTF">2026-07-10T16:04:00Z</dcterms:modified>
  <dc:language>en-US</dc:language>
</cp:coreProperties>
</file>