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5278"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EA8A1C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w:t>
      </w:r>
      <w:proofErr w:type="gramStart"/>
      <w:r w:rsidR="007F60C5" w:rsidRPr="00021E80">
        <w:t>by</w:t>
      </w:r>
      <w:proofErr w:type="gramEnd"/>
      <w:r w:rsidR="007F60C5" w:rsidRPr="00021E80">
        <w:t xml:space="preserve"> new </w:t>
      </w:r>
      <w:proofErr w:type="gramStart"/>
      <w:r w:rsidR="007F60C5" w:rsidRPr="00021E80">
        <w:t>one(s)</w:t>
      </w:r>
      <w:proofErr w:type="gramEnd"/>
      <w:r w:rsidR="007F60C5" w:rsidRPr="00021E80">
        <w:t xml:space="preserve">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65252FD"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5F4680A3"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EC1C70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C030EDF" w14:textId="77777777" w:rsidTr="00021E80">
        <w:tc>
          <w:tcPr>
            <w:tcW w:w="2500" w:type="pct"/>
          </w:tcPr>
          <w:p w14:paraId="5AFE35C2"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5612CDD" w14:textId="773BC7E2" w:rsidR="00021E80" w:rsidRPr="00021E80" w:rsidRDefault="00B5732B" w:rsidP="003A053F">
            <w:pPr>
              <w:rPr>
                <w:shd w:val="clear" w:color="auto" w:fill="E7E6E6"/>
              </w:rPr>
            </w:pPr>
            <w:r>
              <w:rPr>
                <w:shd w:val="clear" w:color="auto" w:fill="E7E6E6"/>
              </w:rPr>
              <w:t>CGI-MP Work</w:t>
            </w:r>
            <w:r w:rsidR="002172A7">
              <w:rPr>
                <w:shd w:val="clear" w:color="auto" w:fill="E7E6E6"/>
              </w:rPr>
              <w:t>ing Group</w:t>
            </w:r>
          </w:p>
        </w:tc>
      </w:tr>
    </w:tbl>
    <w:p w14:paraId="7C5E7320"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E7384F7" w14:textId="77777777" w:rsidR="00021E80" w:rsidRDefault="00021E80" w:rsidP="003A053F">
      <w:r w:rsidRPr="00021E80">
        <w:t>Person that can be contacted for additional information on the request</w:t>
      </w:r>
    </w:p>
    <w:p w14:paraId="40C0D8C3"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B5732B" w:rsidRPr="00021E80" w14:paraId="0D9F76EC" w14:textId="77777777" w:rsidTr="00021E80">
        <w:tc>
          <w:tcPr>
            <w:tcW w:w="1952" w:type="pct"/>
          </w:tcPr>
          <w:p w14:paraId="4148934C" w14:textId="77777777" w:rsidR="00B5732B" w:rsidRPr="00021E80" w:rsidRDefault="00B5732B" w:rsidP="00B5732B">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8479803" w14:textId="15FB337B" w:rsidR="00B5732B" w:rsidRPr="00021E80" w:rsidRDefault="00B5732B" w:rsidP="00B5732B">
            <w:pPr>
              <w:pStyle w:val="Heading3"/>
              <w:ind w:left="0" w:firstLine="0"/>
              <w:rPr>
                <w:b w:val="0"/>
                <w:lang w:val="en-GB"/>
              </w:rPr>
            </w:pPr>
            <w:r w:rsidRPr="00906D86">
              <w:rPr>
                <w:b w:val="0"/>
                <w:lang w:val="en-GB"/>
              </w:rPr>
              <w:t>Kerstin Schoenwitz</w:t>
            </w:r>
          </w:p>
        </w:tc>
      </w:tr>
      <w:tr w:rsidR="00B5732B" w:rsidRPr="00021E80" w14:paraId="09902E56" w14:textId="77777777" w:rsidTr="00021E80">
        <w:tc>
          <w:tcPr>
            <w:tcW w:w="1952" w:type="pct"/>
          </w:tcPr>
          <w:p w14:paraId="39A1E851" w14:textId="77777777" w:rsidR="00B5732B" w:rsidRPr="00021E80" w:rsidRDefault="00B5732B" w:rsidP="00B5732B">
            <w:pPr>
              <w:pStyle w:val="Heading3"/>
              <w:ind w:left="0" w:firstLine="0"/>
              <w:rPr>
                <w:b w:val="0"/>
                <w:lang w:val="en-GB"/>
              </w:rPr>
            </w:pPr>
            <w:r>
              <w:rPr>
                <w:b w:val="0"/>
                <w:lang w:val="en-GB"/>
              </w:rPr>
              <w:t>A.2.2. E</w:t>
            </w:r>
            <w:r w:rsidRPr="00021E80">
              <w:rPr>
                <w:b w:val="0"/>
                <w:lang w:val="en-GB"/>
              </w:rPr>
              <w:t>mail address</w:t>
            </w:r>
          </w:p>
        </w:tc>
        <w:tc>
          <w:tcPr>
            <w:tcW w:w="3048" w:type="pct"/>
          </w:tcPr>
          <w:p w14:paraId="135A4831" w14:textId="60F2AEED" w:rsidR="00B5732B" w:rsidRPr="00021E80" w:rsidRDefault="00B5732B" w:rsidP="00B5732B">
            <w:pPr>
              <w:pStyle w:val="Heading3"/>
              <w:ind w:left="0" w:firstLine="0"/>
              <w:rPr>
                <w:b w:val="0"/>
                <w:lang w:val="en-GB"/>
              </w:rPr>
            </w:pPr>
            <w:r w:rsidRPr="00A73F57">
              <w:rPr>
                <w:b w:val="0"/>
                <w:lang w:val="nl-NL"/>
              </w:rPr>
              <w:t>kerstin.schoenwitz@db.com</w:t>
            </w:r>
          </w:p>
        </w:tc>
      </w:tr>
      <w:tr w:rsidR="00C1691F" w:rsidRPr="00021E80" w14:paraId="6BE606AD" w14:textId="77777777" w:rsidTr="00021E80">
        <w:tc>
          <w:tcPr>
            <w:tcW w:w="1952" w:type="pct"/>
          </w:tcPr>
          <w:p w14:paraId="7B4E44FF" w14:textId="77777777" w:rsidR="00C1691F" w:rsidRPr="00021E80" w:rsidRDefault="00C1691F" w:rsidP="00C1691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4B9EDD7" w14:textId="0161C6EC" w:rsidR="00C1691F" w:rsidRPr="00021E80" w:rsidRDefault="00C1691F" w:rsidP="00C1691F">
            <w:pPr>
              <w:pStyle w:val="Heading3"/>
              <w:ind w:left="0" w:firstLine="0"/>
              <w:rPr>
                <w:b w:val="0"/>
                <w:lang w:val="en-GB"/>
              </w:rPr>
            </w:pPr>
            <w:r>
              <w:rPr>
                <w:b w:val="0"/>
                <w:lang w:val="en-GB"/>
              </w:rPr>
              <w:t>+49 173 6570315</w:t>
            </w:r>
          </w:p>
        </w:tc>
      </w:tr>
    </w:tbl>
    <w:p w14:paraId="729B162D" w14:textId="77777777" w:rsidR="00D843BF" w:rsidRDefault="008438AF" w:rsidP="00D843BF">
      <w:pPr>
        <w:pStyle w:val="Heading2"/>
      </w:pPr>
      <w:r w:rsidRPr="00D843BF">
        <w:t>A.</w:t>
      </w:r>
      <w:r w:rsidR="000408BA" w:rsidRPr="00D843BF">
        <w:t>3</w:t>
      </w:r>
      <w:r w:rsidR="00D843BF">
        <w:tab/>
      </w:r>
      <w:r w:rsidR="0006293F" w:rsidRPr="00D843BF">
        <w:t>Sponsors:</w:t>
      </w:r>
    </w:p>
    <w:p w14:paraId="42AEBBF3"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446D4001"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EFFFA9E" w14:textId="77777777" w:rsidTr="003A053F">
        <w:tc>
          <w:tcPr>
            <w:tcW w:w="8978" w:type="dxa"/>
          </w:tcPr>
          <w:p w14:paraId="2E3D4154" w14:textId="77777777" w:rsidR="003A053F" w:rsidRDefault="003A053F" w:rsidP="003A053F"/>
        </w:tc>
      </w:tr>
    </w:tbl>
    <w:p w14:paraId="3D3E8E10" w14:textId="77777777" w:rsidR="003A053F" w:rsidRDefault="003A053F" w:rsidP="003A053F"/>
    <w:p w14:paraId="23DCCFA9" w14:textId="77777777" w:rsidR="003A053F" w:rsidRDefault="003A053F" w:rsidP="003A053F">
      <w:r>
        <w:br w:type="page"/>
      </w:r>
    </w:p>
    <w:p w14:paraId="691743AF"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C8C80BE" w14:textId="77777777" w:rsidR="00622329" w:rsidRDefault="00622329" w:rsidP="003A053F">
      <w:r>
        <w:t>Specify the request type: creation of new code set, update of existing code set, deletion of existing code set.</w:t>
      </w:r>
    </w:p>
    <w:p w14:paraId="7533CFA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FB19F84"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CDC9D25" w14:textId="77777777" w:rsidTr="00CE2FCC">
        <w:tc>
          <w:tcPr>
            <w:tcW w:w="4485" w:type="dxa"/>
          </w:tcPr>
          <w:p w14:paraId="3C417C2C" w14:textId="77777777" w:rsidR="00622329" w:rsidRPr="00622329" w:rsidRDefault="00622329" w:rsidP="00851BC7">
            <w:r w:rsidRPr="00622329">
              <w:t>Request type</w:t>
            </w:r>
            <w:r>
              <w:t>: creation, update, deletion</w:t>
            </w:r>
          </w:p>
        </w:tc>
        <w:tc>
          <w:tcPr>
            <w:tcW w:w="4483" w:type="dxa"/>
          </w:tcPr>
          <w:p w14:paraId="37456912" w14:textId="111CD0BC" w:rsidR="00622329" w:rsidRPr="00622329" w:rsidRDefault="00B5732B" w:rsidP="00851BC7">
            <w:r>
              <w:t>Update</w:t>
            </w:r>
          </w:p>
        </w:tc>
      </w:tr>
    </w:tbl>
    <w:p w14:paraId="36858AD4" w14:textId="77777777" w:rsidR="00CE2FCC" w:rsidRPr="00D843BF" w:rsidRDefault="00CE2FCC" w:rsidP="00CE2FCC">
      <w:pPr>
        <w:pStyle w:val="Heading1"/>
        <w:numPr>
          <w:ilvl w:val="0"/>
          <w:numId w:val="25"/>
        </w:numPr>
      </w:pPr>
      <w:r w:rsidRPr="00D843BF">
        <w:t>Related External Code Set:</w:t>
      </w:r>
    </w:p>
    <w:p w14:paraId="3C2BC08E"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586E3BF" w14:textId="77777777" w:rsidR="00CE2FCC" w:rsidRDefault="00CE2FCC" w:rsidP="00CE2FCC">
      <w:r w:rsidRPr="00CD0854">
        <w:t>A specific change request form must be completed for each code set to be updated.</w:t>
      </w:r>
    </w:p>
    <w:p w14:paraId="52DC0042"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10460E2" w14:textId="77777777" w:rsidTr="00E46DB1">
        <w:tc>
          <w:tcPr>
            <w:tcW w:w="8978" w:type="dxa"/>
          </w:tcPr>
          <w:p w14:paraId="5D02D724" w14:textId="535A120F" w:rsidR="00CE2FCC" w:rsidRPr="00B5732B" w:rsidRDefault="00B5732B" w:rsidP="00E46DB1">
            <w:pPr>
              <w:rPr>
                <w:bCs/>
              </w:rPr>
            </w:pPr>
            <w:r w:rsidRPr="00B5732B">
              <w:rPr>
                <w:bCs/>
                <w:szCs w:val="24"/>
                <w:lang w:val="en-GB"/>
              </w:rPr>
              <w:t>ExternalLocalInstrument1Code</w:t>
            </w:r>
          </w:p>
        </w:tc>
      </w:tr>
    </w:tbl>
    <w:p w14:paraId="3005B204"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58B1D3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4ECB80D"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85D81D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FEF8E8F" w14:textId="77777777" w:rsidTr="00423B72">
        <w:tc>
          <w:tcPr>
            <w:tcW w:w="8978" w:type="dxa"/>
          </w:tcPr>
          <w:p w14:paraId="77B5DAF3" w14:textId="77777777" w:rsidR="00A36AB8" w:rsidRPr="003A78CD" w:rsidRDefault="00A36AB8" w:rsidP="00A36AB8">
            <w:pPr>
              <w:rPr>
                <w:lang w:val="en-GB"/>
              </w:rPr>
            </w:pPr>
            <w:proofErr w:type="gramStart"/>
            <w:r w:rsidRPr="003A78CD">
              <w:rPr>
                <w:lang w:val="en-GB"/>
              </w:rPr>
              <w:t>In order to</w:t>
            </w:r>
            <w:proofErr w:type="gramEnd"/>
            <w:r w:rsidRPr="003A78CD">
              <w:rPr>
                <w:lang w:val="en-GB"/>
              </w:rPr>
              <w:t xml:space="preserve"> distinguish between </w:t>
            </w:r>
            <w:r>
              <w:rPr>
                <w:lang w:val="en-GB"/>
              </w:rPr>
              <w:t xml:space="preserve">different types of domestic payment instruments in APAC, additional external ISO codes are requested for Local Instrument Code. For the payment types in India, the suggested codes are already used as per CGI-MP guidelines as codes under </w:t>
            </w:r>
            <w:proofErr w:type="spellStart"/>
            <w:r>
              <w:rPr>
                <w:lang w:val="en-GB"/>
              </w:rPr>
              <w:t>LocalInstrument.Proprietary</w:t>
            </w:r>
            <w:proofErr w:type="spellEnd"/>
            <w:r>
              <w:rPr>
                <w:lang w:val="en-GB"/>
              </w:rPr>
              <w:t>.</w:t>
            </w:r>
          </w:p>
          <w:p w14:paraId="169D94EA" w14:textId="77777777" w:rsidR="00A36AB8" w:rsidRPr="003A78CD" w:rsidRDefault="00A36AB8" w:rsidP="00A36AB8">
            <w:pPr>
              <w:rPr>
                <w:bCs/>
                <w:szCs w:val="24"/>
                <w:u w:val="single"/>
                <w:lang w:val="en-GB"/>
              </w:rPr>
            </w:pPr>
            <w:r w:rsidRPr="003A78CD">
              <w:rPr>
                <w:bCs/>
                <w:szCs w:val="24"/>
                <w:u w:val="single"/>
                <w:lang w:val="en-GB"/>
              </w:rPr>
              <w:t xml:space="preserve">Existing </w:t>
            </w:r>
            <w:proofErr w:type="spellStart"/>
            <w:r w:rsidRPr="003A78CD">
              <w:rPr>
                <w:bCs/>
                <w:szCs w:val="24"/>
                <w:u w:val="single"/>
                <w:lang w:val="en-GB"/>
              </w:rPr>
              <w:t>ExternalLocalInstrument</w:t>
            </w:r>
            <w:proofErr w:type="spellEnd"/>
            <w:r w:rsidRPr="003A78CD">
              <w:rPr>
                <w:bCs/>
                <w:szCs w:val="24"/>
                <w:u w:val="single"/>
                <w:lang w:val="en-GB"/>
              </w:rPr>
              <w:t xml:space="preserve"> ISO codes</w:t>
            </w:r>
          </w:p>
          <w:p w14:paraId="36669991" w14:textId="77777777" w:rsidR="00A36AB8" w:rsidRPr="003A78CD" w:rsidRDefault="00A36AB8" w:rsidP="00A36AB8">
            <w:pPr>
              <w:rPr>
                <w:bCs/>
                <w:szCs w:val="24"/>
                <w:lang w:val="en-GB"/>
              </w:rPr>
            </w:pPr>
            <w:r w:rsidRPr="003A78CD">
              <w:rPr>
                <w:bCs/>
                <w:szCs w:val="24"/>
                <w:lang w:val="en-GB"/>
              </w:rPr>
              <w:t xml:space="preserve">Refer to </w:t>
            </w:r>
            <w:hyperlink r:id="rId10" w:history="1">
              <w:r w:rsidRPr="003A78CD">
                <w:rPr>
                  <w:rStyle w:val="Hyperlink"/>
                  <w:bCs/>
                  <w:szCs w:val="24"/>
                  <w:lang w:val="en-GB"/>
                </w:rPr>
                <w:t>www.iso20022.org</w:t>
              </w:r>
            </w:hyperlink>
          </w:p>
          <w:p w14:paraId="191E313C" w14:textId="77777777" w:rsidR="00A36AB8" w:rsidRPr="00D15341" w:rsidRDefault="00A36AB8" w:rsidP="00A36AB8">
            <w:pPr>
              <w:pStyle w:val="ListParagraph"/>
              <w:numPr>
                <w:ilvl w:val="0"/>
                <w:numId w:val="29"/>
              </w:numPr>
              <w:rPr>
                <w:b/>
                <w:bCs/>
                <w:color w:val="000000"/>
              </w:rPr>
            </w:pPr>
            <w:r w:rsidRPr="00D15341">
              <w:rPr>
                <w:b/>
                <w:bCs/>
                <w:color w:val="000000"/>
              </w:rPr>
              <w:t>Additional Local Instrument codes requested to be added</w:t>
            </w:r>
          </w:p>
          <w:p w14:paraId="3653914E" w14:textId="77777777" w:rsidR="00A36AB8" w:rsidRDefault="00A36AB8" w:rsidP="00A36AB8">
            <w:pPr>
              <w:rPr>
                <w:bCs/>
                <w:szCs w:val="24"/>
                <w:lang w:val="en-GB"/>
              </w:rPr>
            </w:pPr>
            <w:r w:rsidRPr="0054113F">
              <w:rPr>
                <w:bCs/>
                <w:szCs w:val="24"/>
                <w:lang w:val="en-GB"/>
              </w:rPr>
              <w:t>India domestic payments:</w:t>
            </w:r>
          </w:p>
          <w:p w14:paraId="3EFA3441" w14:textId="77777777" w:rsidR="00A36AB8" w:rsidRPr="0054113F" w:rsidRDefault="00A36AB8" w:rsidP="00A36AB8">
            <w:pPr>
              <w:rPr>
                <w:bCs/>
                <w:szCs w:val="24"/>
                <w:lang w:val="en-GB"/>
              </w:rPr>
            </w:pPr>
            <w:r>
              <w:rPr>
                <w:bCs/>
                <w:szCs w:val="24"/>
                <w:lang w:val="en-GB"/>
              </w:rPr>
              <w:t>P</w:t>
            </w:r>
            <w:r w:rsidRPr="0054113F">
              <w:rPr>
                <w:bCs/>
                <w:szCs w:val="24"/>
                <w:lang w:val="en-GB"/>
              </w:rPr>
              <w:t>ayment</w:t>
            </w:r>
            <w:r>
              <w:rPr>
                <w:bCs/>
                <w:szCs w:val="24"/>
                <w:lang w:val="en-GB"/>
              </w:rPr>
              <w:t xml:space="preserve"> via NACH clearing (net settlement)</w:t>
            </w:r>
            <w:r w:rsidRPr="0054113F">
              <w:rPr>
                <w:bCs/>
                <w:szCs w:val="24"/>
                <w:lang w:val="en-GB"/>
              </w:rPr>
              <w:t xml:space="preserve">: </w:t>
            </w:r>
            <w:r>
              <w:rPr>
                <w:bCs/>
                <w:szCs w:val="24"/>
                <w:lang w:val="en-GB"/>
              </w:rPr>
              <w:br/>
            </w:r>
            <w:r w:rsidRPr="0054113F">
              <w:rPr>
                <w:bCs/>
                <w:szCs w:val="24"/>
                <w:lang w:val="en-GB"/>
              </w:rPr>
              <w:t xml:space="preserve">Service Level Code = URNS, </w:t>
            </w:r>
            <w:r w:rsidRPr="0054113F">
              <w:rPr>
                <w:b/>
                <w:szCs w:val="24"/>
                <w:lang w:val="en-GB"/>
              </w:rPr>
              <w:t>Local Instrument Code = NACH</w:t>
            </w:r>
          </w:p>
          <w:p w14:paraId="1FB37011" w14:textId="77777777" w:rsidR="00A36AB8" w:rsidRPr="0054113F" w:rsidRDefault="00A36AB8" w:rsidP="00A36AB8">
            <w:pPr>
              <w:rPr>
                <w:b/>
                <w:szCs w:val="24"/>
                <w:lang w:val="en-GB"/>
              </w:rPr>
            </w:pPr>
            <w:r>
              <w:rPr>
                <w:bCs/>
                <w:szCs w:val="24"/>
                <w:lang w:val="en-GB"/>
              </w:rPr>
              <w:t xml:space="preserve">Payment via NEFT clearing (net settlement) </w:t>
            </w:r>
            <w:r>
              <w:rPr>
                <w:bCs/>
                <w:szCs w:val="24"/>
                <w:lang w:val="en-GB"/>
              </w:rPr>
              <w:br/>
              <w:t xml:space="preserve">Service Level Code = URNS, </w:t>
            </w:r>
            <w:r w:rsidRPr="0054113F">
              <w:rPr>
                <w:b/>
                <w:szCs w:val="24"/>
                <w:lang w:val="en-GB"/>
              </w:rPr>
              <w:t>Local Instrument Code = NEFT</w:t>
            </w:r>
          </w:p>
          <w:p w14:paraId="41DEF678" w14:textId="77777777" w:rsidR="00A36AB8" w:rsidRDefault="00A36AB8" w:rsidP="00A36AB8">
            <w:pPr>
              <w:rPr>
                <w:b/>
                <w:szCs w:val="24"/>
                <w:lang w:val="en-GB"/>
              </w:rPr>
            </w:pPr>
            <w:r w:rsidRPr="0054113F">
              <w:rPr>
                <w:bCs/>
                <w:szCs w:val="24"/>
                <w:lang w:val="en-GB"/>
              </w:rPr>
              <w:t xml:space="preserve">Instant payment via </w:t>
            </w:r>
            <w:r>
              <w:rPr>
                <w:bCs/>
                <w:szCs w:val="24"/>
                <w:lang w:val="en-GB"/>
              </w:rPr>
              <w:t xml:space="preserve">IMPS: </w:t>
            </w:r>
            <w:r>
              <w:rPr>
                <w:bCs/>
                <w:szCs w:val="24"/>
                <w:lang w:val="en-GB"/>
              </w:rPr>
              <w:br/>
              <w:t xml:space="preserve">Service Level Code = INST, </w:t>
            </w:r>
            <w:r w:rsidRPr="0054113F">
              <w:rPr>
                <w:b/>
                <w:szCs w:val="24"/>
                <w:lang w:val="en-GB"/>
              </w:rPr>
              <w:t xml:space="preserve">Local Instrument Code = </w:t>
            </w:r>
            <w:r>
              <w:rPr>
                <w:b/>
                <w:szCs w:val="24"/>
                <w:lang w:val="en-GB"/>
              </w:rPr>
              <w:t>IMPS</w:t>
            </w:r>
          </w:p>
          <w:p w14:paraId="21A23F93" w14:textId="77777777" w:rsidR="00A36AB8" w:rsidRPr="0054113F" w:rsidRDefault="00A36AB8" w:rsidP="00A36AB8">
            <w:pPr>
              <w:rPr>
                <w:bCs/>
                <w:szCs w:val="24"/>
                <w:lang w:val="en-GB"/>
              </w:rPr>
            </w:pPr>
            <w:r w:rsidRPr="0054113F">
              <w:rPr>
                <w:bCs/>
                <w:szCs w:val="24"/>
                <w:lang w:val="en-GB"/>
              </w:rPr>
              <w:lastRenderedPageBreak/>
              <w:t xml:space="preserve">Instant payment via </w:t>
            </w:r>
            <w:r>
              <w:rPr>
                <w:bCs/>
                <w:szCs w:val="24"/>
                <w:lang w:val="en-GB"/>
              </w:rPr>
              <w:t xml:space="preserve">UPI: </w:t>
            </w:r>
            <w:r>
              <w:rPr>
                <w:bCs/>
                <w:szCs w:val="24"/>
                <w:lang w:val="en-GB"/>
              </w:rPr>
              <w:br/>
              <w:t xml:space="preserve">Service Level Code = INST, </w:t>
            </w:r>
            <w:r w:rsidRPr="0054113F">
              <w:rPr>
                <w:b/>
                <w:szCs w:val="24"/>
                <w:lang w:val="en-GB"/>
              </w:rPr>
              <w:t xml:space="preserve">Local Instrument Code = </w:t>
            </w:r>
            <w:r>
              <w:rPr>
                <w:b/>
                <w:szCs w:val="24"/>
                <w:lang w:val="en-GB"/>
              </w:rPr>
              <w:t>IUPI</w:t>
            </w:r>
          </w:p>
          <w:p w14:paraId="686DA60B" w14:textId="77777777" w:rsidR="00A36AB8" w:rsidRPr="0054113F" w:rsidRDefault="00A36AB8" w:rsidP="00A36AB8">
            <w:pPr>
              <w:rPr>
                <w:bCs/>
                <w:szCs w:val="24"/>
                <w:lang w:val="en-GB"/>
              </w:rPr>
            </w:pPr>
            <w:r>
              <w:rPr>
                <w:bCs/>
                <w:szCs w:val="24"/>
                <w:lang w:val="en-GB"/>
              </w:rPr>
              <w:t>Extract from CGI-MP usage guidelines (appendix B)</w:t>
            </w:r>
          </w:p>
          <w:p w14:paraId="506ED210" w14:textId="589DFF60" w:rsidR="003372C8" w:rsidRDefault="003372C8" w:rsidP="00A36AB8">
            <w:pPr>
              <w:rPr>
                <w:b/>
                <w:szCs w:val="24"/>
                <w:lang w:val="en-GB"/>
              </w:rPr>
            </w:pPr>
            <w:r>
              <w:rPr>
                <w:b/>
                <w:bCs/>
                <w:noProof/>
                <w:lang w:val="en-GB"/>
              </w:rPr>
              <w:drawing>
                <wp:inline distT="0" distB="0" distL="0" distR="0" wp14:anchorId="5B06D047" wp14:editId="6950B789">
                  <wp:extent cx="5701030" cy="1985010"/>
                  <wp:effectExtent l="0" t="0" r="0" b="0"/>
                  <wp:docPr id="443657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01030" cy="1985010"/>
                          </a:xfrm>
                          <a:prstGeom prst="rect">
                            <a:avLst/>
                          </a:prstGeom>
                          <a:noFill/>
                          <a:ln>
                            <a:noFill/>
                          </a:ln>
                        </pic:spPr>
                      </pic:pic>
                    </a:graphicData>
                  </a:graphic>
                </wp:inline>
              </w:drawing>
            </w:r>
          </w:p>
          <w:p w14:paraId="264C15DD" w14:textId="77777777" w:rsidR="003A053F" w:rsidRDefault="003A053F" w:rsidP="003A053F"/>
        </w:tc>
      </w:tr>
    </w:tbl>
    <w:p w14:paraId="343CE488"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1F18146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79D40CA2"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56F592C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9DAE655" w14:textId="77777777" w:rsidTr="00423B72">
        <w:tc>
          <w:tcPr>
            <w:tcW w:w="8978" w:type="dxa"/>
          </w:tcPr>
          <w:p w14:paraId="260D5DF9" w14:textId="77777777" w:rsidR="003A053F" w:rsidRDefault="003A053F" w:rsidP="00423B72"/>
        </w:tc>
      </w:tr>
    </w:tbl>
    <w:p w14:paraId="0DC332A8" w14:textId="77777777" w:rsidR="00622329" w:rsidRDefault="00622329" w:rsidP="00622329">
      <w:pPr>
        <w:rPr>
          <w:lang w:val="en-GB"/>
        </w:rPr>
      </w:pPr>
    </w:p>
    <w:p w14:paraId="147B2077" w14:textId="77777777" w:rsidR="00622329" w:rsidRDefault="00622329" w:rsidP="00622329">
      <w:pPr>
        <w:rPr>
          <w:lang w:val="en-GB"/>
        </w:rPr>
      </w:pPr>
      <w:r>
        <w:rPr>
          <w:lang w:val="en-GB"/>
        </w:rPr>
        <w:br w:type="page"/>
      </w:r>
    </w:p>
    <w:p w14:paraId="52992901"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8C6F8E8"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447CB8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262BAF2" w14:textId="77777777" w:rsidTr="00423B72">
        <w:tc>
          <w:tcPr>
            <w:tcW w:w="8978" w:type="dxa"/>
          </w:tcPr>
          <w:p w14:paraId="3158AFF3" w14:textId="77777777" w:rsidR="003A053F" w:rsidRDefault="003A053F" w:rsidP="00423B72"/>
        </w:tc>
      </w:tr>
    </w:tbl>
    <w:p w14:paraId="10AA9C33" w14:textId="77777777" w:rsidR="00622329" w:rsidRDefault="00622329" w:rsidP="003A053F">
      <w:pPr>
        <w:rPr>
          <w:lang w:val="en-GB"/>
        </w:rPr>
      </w:pPr>
    </w:p>
    <w:p w14:paraId="7C371289" w14:textId="77777777" w:rsidR="00622329" w:rsidRDefault="00622329" w:rsidP="00622329">
      <w:pPr>
        <w:rPr>
          <w:lang w:val="en-GB"/>
        </w:rPr>
      </w:pPr>
      <w:r>
        <w:rPr>
          <w:lang w:val="en-GB"/>
        </w:rPr>
        <w:br w:type="page"/>
      </w:r>
    </w:p>
    <w:p w14:paraId="67CF12F2"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0E16AD73"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708DEF6"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010DB93" w14:textId="77777777" w:rsidTr="00916A80">
        <w:trPr>
          <w:gridAfter w:val="2"/>
          <w:wAfter w:w="5387" w:type="dxa"/>
        </w:trPr>
        <w:tc>
          <w:tcPr>
            <w:tcW w:w="1242" w:type="dxa"/>
            <w:gridSpan w:val="2"/>
          </w:tcPr>
          <w:p w14:paraId="4A5E3019" w14:textId="77777777" w:rsidR="00706604" w:rsidRPr="00CD0854" w:rsidRDefault="00812A48" w:rsidP="003A053F">
            <w:r w:rsidRPr="00CD0854">
              <w:t>Accept</w:t>
            </w:r>
          </w:p>
        </w:tc>
        <w:tc>
          <w:tcPr>
            <w:tcW w:w="851" w:type="dxa"/>
          </w:tcPr>
          <w:p w14:paraId="1A6819C8" w14:textId="77777777" w:rsidR="00706604" w:rsidRPr="00CD0854" w:rsidRDefault="00706604" w:rsidP="003A053F"/>
        </w:tc>
        <w:tc>
          <w:tcPr>
            <w:tcW w:w="1417" w:type="dxa"/>
            <w:tcBorders>
              <w:top w:val="single" w:sz="4" w:space="0" w:color="auto"/>
              <w:right w:val="single" w:sz="4" w:space="0" w:color="auto"/>
            </w:tcBorders>
          </w:tcPr>
          <w:p w14:paraId="26B1DA4F" w14:textId="77777777" w:rsidR="00706604" w:rsidRPr="00CD0854" w:rsidRDefault="00916A80" w:rsidP="003A053F">
            <w:r w:rsidRPr="00CD0854">
              <w:t>Timing</w:t>
            </w:r>
          </w:p>
        </w:tc>
      </w:tr>
      <w:tr w:rsidR="00916A80" w:rsidRPr="00CD0854" w14:paraId="27148A0C" w14:textId="77777777" w:rsidTr="003A053F">
        <w:trPr>
          <w:gridBefore w:val="1"/>
          <w:wBefore w:w="1059" w:type="dxa"/>
          <w:trHeight w:val="501"/>
        </w:trPr>
        <w:tc>
          <w:tcPr>
            <w:tcW w:w="1034" w:type="dxa"/>
            <w:gridSpan w:val="2"/>
            <w:tcBorders>
              <w:left w:val="nil"/>
              <w:bottom w:val="nil"/>
            </w:tcBorders>
          </w:tcPr>
          <w:p w14:paraId="71C445D4" w14:textId="77777777" w:rsidR="00916A80" w:rsidRPr="00CD0854" w:rsidRDefault="00916A80" w:rsidP="003A053F">
            <w:bookmarkStart w:id="0" w:name="_Hlk222812886"/>
          </w:p>
        </w:tc>
        <w:tc>
          <w:tcPr>
            <w:tcW w:w="3544" w:type="dxa"/>
            <w:gridSpan w:val="2"/>
          </w:tcPr>
          <w:p w14:paraId="11B7D566"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54825570" w14:textId="77777777" w:rsidR="00916A80" w:rsidRPr="00CD0854" w:rsidRDefault="00916A80" w:rsidP="003A053F"/>
        </w:tc>
      </w:tr>
      <w:tr w:rsidR="003A053F" w:rsidRPr="00CD0854" w14:paraId="66083203" w14:textId="77777777" w:rsidTr="003A053F">
        <w:trPr>
          <w:gridBefore w:val="1"/>
          <w:wBefore w:w="1059" w:type="dxa"/>
          <w:trHeight w:val="501"/>
        </w:trPr>
        <w:tc>
          <w:tcPr>
            <w:tcW w:w="1034" w:type="dxa"/>
            <w:gridSpan w:val="2"/>
            <w:tcBorders>
              <w:top w:val="nil"/>
              <w:left w:val="nil"/>
              <w:bottom w:val="nil"/>
            </w:tcBorders>
          </w:tcPr>
          <w:p w14:paraId="5A00B876" w14:textId="77777777" w:rsidR="003A053F" w:rsidRPr="00CD0854" w:rsidRDefault="003A053F" w:rsidP="003A053F"/>
        </w:tc>
        <w:tc>
          <w:tcPr>
            <w:tcW w:w="3544" w:type="dxa"/>
            <w:gridSpan w:val="2"/>
          </w:tcPr>
          <w:p w14:paraId="68B1795B" w14:textId="77777777" w:rsidR="003A053F" w:rsidRPr="00CD0854" w:rsidRDefault="003A053F" w:rsidP="003A053F">
            <w:r>
              <w:t>Urgent request</w:t>
            </w:r>
          </w:p>
        </w:tc>
        <w:tc>
          <w:tcPr>
            <w:tcW w:w="3260" w:type="dxa"/>
            <w:tcBorders>
              <w:bottom w:val="single" w:sz="4" w:space="0" w:color="auto"/>
            </w:tcBorders>
          </w:tcPr>
          <w:p w14:paraId="7B8986E0" w14:textId="77777777" w:rsidR="003A053F" w:rsidRPr="00CD0854" w:rsidRDefault="003A053F" w:rsidP="003A053F"/>
        </w:tc>
      </w:tr>
      <w:bookmarkEnd w:id="0"/>
    </w:tbl>
    <w:p w14:paraId="637399FE" w14:textId="77777777" w:rsidR="003A053F" w:rsidRDefault="003A053F" w:rsidP="003A053F"/>
    <w:p w14:paraId="64E79D9B" w14:textId="77777777" w:rsidR="00C41DDB" w:rsidRPr="00CD0854" w:rsidRDefault="00C41DDB" w:rsidP="003A053F">
      <w:r w:rsidRPr="00CD0854">
        <w:t>Comments:</w:t>
      </w:r>
    </w:p>
    <w:p w14:paraId="24963893" w14:textId="77777777" w:rsidR="00C41DDB" w:rsidRDefault="00C41DDB" w:rsidP="003A053F"/>
    <w:p w14:paraId="32051D25" w14:textId="77777777" w:rsidR="003A053F" w:rsidRPr="00CD0854" w:rsidRDefault="003A053F" w:rsidP="003A053F"/>
    <w:p w14:paraId="093BE1B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1C480F0" w14:textId="77777777" w:rsidTr="00F8432C">
        <w:tc>
          <w:tcPr>
            <w:tcW w:w="1242" w:type="dxa"/>
          </w:tcPr>
          <w:p w14:paraId="594E278E" w14:textId="77777777" w:rsidR="00C41DDB" w:rsidRPr="00CD0854" w:rsidRDefault="00C41DDB" w:rsidP="003A053F">
            <w:r w:rsidRPr="00CD0854">
              <w:t>Reject</w:t>
            </w:r>
          </w:p>
        </w:tc>
        <w:tc>
          <w:tcPr>
            <w:tcW w:w="851" w:type="dxa"/>
          </w:tcPr>
          <w:p w14:paraId="26504DC7" w14:textId="77777777" w:rsidR="00C41DDB" w:rsidRPr="00CD0854" w:rsidRDefault="00C41DDB" w:rsidP="003A053F"/>
        </w:tc>
      </w:tr>
    </w:tbl>
    <w:p w14:paraId="1A93797E" w14:textId="77777777" w:rsidR="003A053F" w:rsidRDefault="003A053F" w:rsidP="003A053F"/>
    <w:p w14:paraId="26A88575" w14:textId="77777777" w:rsidR="002E221D" w:rsidRPr="00CD0854" w:rsidRDefault="00C41DDB" w:rsidP="003A053F">
      <w:r w:rsidRPr="00CD0854">
        <w:t>Reason for rejection:</w:t>
      </w:r>
    </w:p>
    <w:p w14:paraId="2A149333" w14:textId="77777777" w:rsidR="002E221D" w:rsidRDefault="002E221D" w:rsidP="003A053F"/>
    <w:p w14:paraId="725FE01E" w14:textId="77777777" w:rsidR="003A053F" w:rsidRDefault="003A053F" w:rsidP="003A053F"/>
    <w:p w14:paraId="6325E1DF" w14:textId="77777777" w:rsidR="00D843BF" w:rsidRDefault="00D843BF" w:rsidP="003A053F"/>
    <w:p w14:paraId="3F571555" w14:textId="77777777" w:rsidR="00D843BF" w:rsidRPr="00CD0854" w:rsidRDefault="00D843BF" w:rsidP="003A053F">
      <w:pPr>
        <w:sectPr w:rsidR="00D843BF" w:rsidRPr="00CD0854" w:rsidSect="000A172E">
          <w:headerReference w:type="default" r:id="rId13"/>
          <w:footerReference w:type="default" r:id="rId14"/>
          <w:pgSz w:w="11909" w:h="16834" w:code="9"/>
          <w:pgMar w:top="1440" w:right="1134" w:bottom="1440" w:left="1797" w:header="720" w:footer="720" w:gutter="0"/>
          <w:cols w:space="720"/>
          <w:docGrid w:linePitch="326"/>
        </w:sectPr>
      </w:pPr>
    </w:p>
    <w:p w14:paraId="0ADA383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0AC7E9C"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31CD57CE" w14:textId="77777777" w:rsidTr="00C26092">
        <w:trPr>
          <w:trHeight w:val="300"/>
        </w:trPr>
        <w:tc>
          <w:tcPr>
            <w:tcW w:w="1068" w:type="dxa"/>
          </w:tcPr>
          <w:p w14:paraId="24820994" w14:textId="77777777" w:rsidR="00C26092" w:rsidRDefault="00C26092" w:rsidP="003A053F">
            <w:r>
              <w:t>Type</w:t>
            </w:r>
          </w:p>
        </w:tc>
        <w:tc>
          <w:tcPr>
            <w:tcW w:w="917" w:type="dxa"/>
            <w:noWrap/>
            <w:hideMark/>
          </w:tcPr>
          <w:p w14:paraId="2BB6439D" w14:textId="77777777" w:rsidR="00C26092" w:rsidRPr="00AF0DB5" w:rsidRDefault="00C26092" w:rsidP="003A053F">
            <w:r>
              <w:t>Code Value</w:t>
            </w:r>
          </w:p>
        </w:tc>
        <w:tc>
          <w:tcPr>
            <w:tcW w:w="1701" w:type="dxa"/>
            <w:noWrap/>
            <w:hideMark/>
          </w:tcPr>
          <w:p w14:paraId="0A4CB781" w14:textId="77777777" w:rsidR="00C26092" w:rsidRPr="00AF0DB5" w:rsidRDefault="00C26092" w:rsidP="003A053F">
            <w:r w:rsidRPr="00AF0DB5">
              <w:t>Code Name</w:t>
            </w:r>
          </w:p>
        </w:tc>
        <w:tc>
          <w:tcPr>
            <w:tcW w:w="4962" w:type="dxa"/>
            <w:noWrap/>
            <w:hideMark/>
          </w:tcPr>
          <w:p w14:paraId="3C287EB2" w14:textId="77777777" w:rsidR="00C26092" w:rsidRPr="00AF0DB5" w:rsidRDefault="00C26092" w:rsidP="003A053F">
            <w:r w:rsidRPr="00AF0DB5">
              <w:t>Code Definition</w:t>
            </w:r>
          </w:p>
        </w:tc>
        <w:tc>
          <w:tcPr>
            <w:tcW w:w="1294" w:type="dxa"/>
            <w:noWrap/>
            <w:hideMark/>
          </w:tcPr>
          <w:p w14:paraId="78913A4B" w14:textId="77777777" w:rsidR="00C26092" w:rsidRPr="00AF0DB5" w:rsidRDefault="00C26092" w:rsidP="003A053F">
            <w:r>
              <w:t>Replaced By</w:t>
            </w:r>
          </w:p>
        </w:tc>
        <w:tc>
          <w:tcPr>
            <w:tcW w:w="5651" w:type="dxa"/>
            <w:noWrap/>
            <w:hideMark/>
          </w:tcPr>
          <w:p w14:paraId="767641F5" w14:textId="77777777" w:rsidR="00C26092" w:rsidRPr="00AF0DB5" w:rsidRDefault="00C26092" w:rsidP="003A053F">
            <w:r w:rsidRPr="00AF0DB5">
              <w:t>Additional Information</w:t>
            </w:r>
          </w:p>
        </w:tc>
      </w:tr>
      <w:tr w:rsidR="00C26092" w:rsidRPr="00AF0DB5" w14:paraId="72499D37" w14:textId="77777777" w:rsidTr="00695312">
        <w:trPr>
          <w:trHeight w:val="300"/>
        </w:trPr>
        <w:tc>
          <w:tcPr>
            <w:tcW w:w="1068" w:type="dxa"/>
          </w:tcPr>
          <w:p w14:paraId="2DAE40CB" w14:textId="305FF71A" w:rsidR="00C26092" w:rsidRPr="003372C8" w:rsidRDefault="00C26092" w:rsidP="003A053F">
            <w:r w:rsidRPr="003372C8">
              <w:t>Addition</w:t>
            </w:r>
          </w:p>
        </w:tc>
        <w:tc>
          <w:tcPr>
            <w:tcW w:w="917" w:type="dxa"/>
            <w:noWrap/>
            <w:hideMark/>
          </w:tcPr>
          <w:p w14:paraId="10F8861D" w14:textId="78D33363" w:rsidR="00C26092" w:rsidRPr="003372C8" w:rsidRDefault="003372C8" w:rsidP="003A053F">
            <w:r w:rsidRPr="003372C8">
              <w:t>NACH</w:t>
            </w:r>
          </w:p>
        </w:tc>
        <w:tc>
          <w:tcPr>
            <w:tcW w:w="1701" w:type="dxa"/>
            <w:noWrap/>
            <w:hideMark/>
          </w:tcPr>
          <w:p w14:paraId="293DBC43" w14:textId="28831E73" w:rsidR="00C26092" w:rsidRPr="003372C8" w:rsidRDefault="007252FC" w:rsidP="003A053F">
            <w:r>
              <w:t>NACH Clearing</w:t>
            </w:r>
          </w:p>
        </w:tc>
        <w:tc>
          <w:tcPr>
            <w:tcW w:w="4962" w:type="dxa"/>
            <w:noWrap/>
          </w:tcPr>
          <w:p w14:paraId="406C12E2" w14:textId="086DB942" w:rsidR="00C26092" w:rsidRPr="003372C8" w:rsidRDefault="007252FC" w:rsidP="007252FC">
            <w:r>
              <w:rPr>
                <w:bCs/>
                <w:szCs w:val="24"/>
                <w:lang w:val="en-GB"/>
              </w:rPr>
              <w:t>P</w:t>
            </w:r>
            <w:r w:rsidRPr="0054113F">
              <w:rPr>
                <w:bCs/>
                <w:szCs w:val="24"/>
                <w:lang w:val="en-GB"/>
              </w:rPr>
              <w:t>ayment</w:t>
            </w:r>
            <w:r>
              <w:rPr>
                <w:bCs/>
                <w:szCs w:val="24"/>
                <w:lang w:val="en-GB"/>
              </w:rPr>
              <w:t xml:space="preserve"> via NACH clearing (net settlement).</w:t>
            </w:r>
          </w:p>
        </w:tc>
        <w:tc>
          <w:tcPr>
            <w:tcW w:w="1294" w:type="dxa"/>
            <w:noWrap/>
          </w:tcPr>
          <w:p w14:paraId="0D1D38F4" w14:textId="27693EBE" w:rsidR="00C26092" w:rsidRPr="003372C8" w:rsidRDefault="00C26092" w:rsidP="00C26092"/>
        </w:tc>
        <w:tc>
          <w:tcPr>
            <w:tcW w:w="5651" w:type="dxa"/>
            <w:noWrap/>
          </w:tcPr>
          <w:p w14:paraId="351E9BBE" w14:textId="0B98C9CE" w:rsidR="00C26092" w:rsidRPr="00981063" w:rsidRDefault="00C26092" w:rsidP="00C26092"/>
        </w:tc>
      </w:tr>
      <w:tr w:rsidR="00C26092" w:rsidRPr="00AF0DB5" w14:paraId="18A1C64E" w14:textId="77777777" w:rsidTr="00C26092">
        <w:trPr>
          <w:trHeight w:val="300"/>
        </w:trPr>
        <w:tc>
          <w:tcPr>
            <w:tcW w:w="1068" w:type="dxa"/>
          </w:tcPr>
          <w:p w14:paraId="0D2134FB" w14:textId="63E94EAE" w:rsidR="00C26092" w:rsidRPr="00981063" w:rsidRDefault="003372C8" w:rsidP="003A053F">
            <w:r w:rsidRPr="003372C8">
              <w:t>Addition</w:t>
            </w:r>
          </w:p>
        </w:tc>
        <w:tc>
          <w:tcPr>
            <w:tcW w:w="917" w:type="dxa"/>
            <w:noWrap/>
          </w:tcPr>
          <w:p w14:paraId="4DFA272C" w14:textId="65CB872D" w:rsidR="00C26092" w:rsidRPr="00981063" w:rsidRDefault="003372C8" w:rsidP="003A053F">
            <w:r>
              <w:t>NEFT</w:t>
            </w:r>
          </w:p>
        </w:tc>
        <w:tc>
          <w:tcPr>
            <w:tcW w:w="1701" w:type="dxa"/>
            <w:noWrap/>
          </w:tcPr>
          <w:p w14:paraId="10BDA059" w14:textId="6F52D889" w:rsidR="00C26092" w:rsidRPr="00981063" w:rsidRDefault="007252FC" w:rsidP="003A053F">
            <w:r>
              <w:t>NEFT Clearing</w:t>
            </w:r>
          </w:p>
        </w:tc>
        <w:tc>
          <w:tcPr>
            <w:tcW w:w="4962" w:type="dxa"/>
            <w:noWrap/>
          </w:tcPr>
          <w:p w14:paraId="55BD363F" w14:textId="7468D4EB" w:rsidR="00C26092" w:rsidRPr="00981063" w:rsidRDefault="007252FC" w:rsidP="003A053F">
            <w:r>
              <w:rPr>
                <w:bCs/>
                <w:szCs w:val="24"/>
                <w:lang w:val="en-GB"/>
              </w:rPr>
              <w:t>P</w:t>
            </w:r>
            <w:r w:rsidRPr="0054113F">
              <w:rPr>
                <w:bCs/>
                <w:szCs w:val="24"/>
                <w:lang w:val="en-GB"/>
              </w:rPr>
              <w:t>ayment</w:t>
            </w:r>
            <w:r>
              <w:rPr>
                <w:bCs/>
                <w:szCs w:val="24"/>
                <w:lang w:val="en-GB"/>
              </w:rPr>
              <w:t xml:space="preserve"> via NEFT clearing (net settlement).</w:t>
            </w:r>
          </w:p>
        </w:tc>
        <w:tc>
          <w:tcPr>
            <w:tcW w:w="1294" w:type="dxa"/>
            <w:noWrap/>
          </w:tcPr>
          <w:p w14:paraId="56D6E667" w14:textId="77777777" w:rsidR="00C26092" w:rsidRPr="00981063" w:rsidRDefault="00C26092" w:rsidP="003A053F"/>
        </w:tc>
        <w:tc>
          <w:tcPr>
            <w:tcW w:w="5651" w:type="dxa"/>
            <w:noWrap/>
          </w:tcPr>
          <w:p w14:paraId="0D51DD41" w14:textId="77777777" w:rsidR="00C26092" w:rsidRPr="00D740A6" w:rsidRDefault="00C26092" w:rsidP="003A053F">
            <w:pPr>
              <w:rPr>
                <w:shd w:val="clear" w:color="auto" w:fill="E7E6E6"/>
              </w:rPr>
            </w:pPr>
          </w:p>
        </w:tc>
      </w:tr>
      <w:tr w:rsidR="00C26092" w:rsidRPr="00AF0DB5" w14:paraId="4D1F84A1" w14:textId="77777777" w:rsidTr="00C26092">
        <w:trPr>
          <w:trHeight w:val="300"/>
        </w:trPr>
        <w:tc>
          <w:tcPr>
            <w:tcW w:w="1068" w:type="dxa"/>
          </w:tcPr>
          <w:p w14:paraId="114160F3" w14:textId="087C6632" w:rsidR="00C26092" w:rsidRPr="00981063" w:rsidRDefault="003372C8" w:rsidP="003A053F">
            <w:r w:rsidRPr="003372C8">
              <w:t>Addition</w:t>
            </w:r>
          </w:p>
        </w:tc>
        <w:tc>
          <w:tcPr>
            <w:tcW w:w="917" w:type="dxa"/>
            <w:noWrap/>
          </w:tcPr>
          <w:p w14:paraId="1431101D" w14:textId="68D7DE25" w:rsidR="00C26092" w:rsidRPr="00981063" w:rsidRDefault="00695312" w:rsidP="003A053F">
            <w:r>
              <w:t>IMPS</w:t>
            </w:r>
          </w:p>
        </w:tc>
        <w:tc>
          <w:tcPr>
            <w:tcW w:w="1701" w:type="dxa"/>
            <w:noWrap/>
          </w:tcPr>
          <w:p w14:paraId="3943E71A" w14:textId="6887B9B2" w:rsidR="00C26092" w:rsidRPr="00981063" w:rsidRDefault="007252FC" w:rsidP="003A053F">
            <w:r>
              <w:t>IMPS Clearing</w:t>
            </w:r>
          </w:p>
        </w:tc>
        <w:tc>
          <w:tcPr>
            <w:tcW w:w="4962" w:type="dxa"/>
            <w:noWrap/>
          </w:tcPr>
          <w:p w14:paraId="7D059D9E" w14:textId="74BD2132" w:rsidR="00C26092" w:rsidRPr="00981063" w:rsidRDefault="007252FC" w:rsidP="003A053F">
            <w:r w:rsidRPr="0054113F">
              <w:rPr>
                <w:bCs/>
                <w:szCs w:val="24"/>
                <w:lang w:val="en-GB"/>
              </w:rPr>
              <w:t xml:space="preserve">Instant payment via </w:t>
            </w:r>
            <w:r>
              <w:rPr>
                <w:bCs/>
                <w:szCs w:val="24"/>
                <w:lang w:val="en-GB"/>
              </w:rPr>
              <w:t>IMPS.</w:t>
            </w:r>
          </w:p>
        </w:tc>
        <w:tc>
          <w:tcPr>
            <w:tcW w:w="1294" w:type="dxa"/>
            <w:noWrap/>
          </w:tcPr>
          <w:p w14:paraId="5B7CBA0C" w14:textId="77777777" w:rsidR="00C26092" w:rsidRPr="00981063" w:rsidRDefault="00C26092" w:rsidP="003A053F"/>
        </w:tc>
        <w:tc>
          <w:tcPr>
            <w:tcW w:w="5651" w:type="dxa"/>
            <w:noWrap/>
          </w:tcPr>
          <w:p w14:paraId="5AFA3DBE" w14:textId="77777777" w:rsidR="00C26092" w:rsidRPr="00D740A6" w:rsidRDefault="00C26092" w:rsidP="003A053F">
            <w:pPr>
              <w:rPr>
                <w:shd w:val="clear" w:color="auto" w:fill="E7E6E6"/>
              </w:rPr>
            </w:pPr>
          </w:p>
        </w:tc>
      </w:tr>
      <w:tr w:rsidR="00695312" w:rsidRPr="00AF0DB5" w14:paraId="066B716A" w14:textId="77777777" w:rsidTr="00C26092">
        <w:trPr>
          <w:trHeight w:val="300"/>
        </w:trPr>
        <w:tc>
          <w:tcPr>
            <w:tcW w:w="1068" w:type="dxa"/>
          </w:tcPr>
          <w:p w14:paraId="4D2FEFD3" w14:textId="0393FC5E" w:rsidR="00695312" w:rsidRPr="00981063" w:rsidRDefault="00695312" w:rsidP="00695312">
            <w:r w:rsidRPr="003372C8">
              <w:t>Addition</w:t>
            </w:r>
          </w:p>
        </w:tc>
        <w:tc>
          <w:tcPr>
            <w:tcW w:w="917" w:type="dxa"/>
            <w:noWrap/>
          </w:tcPr>
          <w:p w14:paraId="43105B9A" w14:textId="1A9A0F76" w:rsidR="00695312" w:rsidRPr="00981063" w:rsidRDefault="00695312" w:rsidP="00695312">
            <w:r>
              <w:t>IUPI</w:t>
            </w:r>
          </w:p>
        </w:tc>
        <w:tc>
          <w:tcPr>
            <w:tcW w:w="1701" w:type="dxa"/>
            <w:noWrap/>
          </w:tcPr>
          <w:p w14:paraId="6596F6A3" w14:textId="071D41B0" w:rsidR="00695312" w:rsidRPr="00981063" w:rsidRDefault="007252FC" w:rsidP="00695312">
            <w:r>
              <w:t>UPI Clearing</w:t>
            </w:r>
          </w:p>
        </w:tc>
        <w:tc>
          <w:tcPr>
            <w:tcW w:w="4962" w:type="dxa"/>
            <w:noWrap/>
          </w:tcPr>
          <w:p w14:paraId="6B80C74B" w14:textId="644220B9" w:rsidR="00695312" w:rsidRPr="00981063" w:rsidRDefault="007252FC" w:rsidP="00695312">
            <w:r w:rsidRPr="0054113F">
              <w:rPr>
                <w:bCs/>
                <w:szCs w:val="24"/>
                <w:lang w:val="en-GB"/>
              </w:rPr>
              <w:t xml:space="preserve">Instant payment via </w:t>
            </w:r>
            <w:r>
              <w:rPr>
                <w:bCs/>
                <w:szCs w:val="24"/>
                <w:lang w:val="en-GB"/>
              </w:rPr>
              <w:t>UPI.</w:t>
            </w:r>
          </w:p>
        </w:tc>
        <w:tc>
          <w:tcPr>
            <w:tcW w:w="1294" w:type="dxa"/>
            <w:noWrap/>
          </w:tcPr>
          <w:p w14:paraId="466A80A8" w14:textId="77777777" w:rsidR="00695312" w:rsidRPr="00981063" w:rsidRDefault="00695312" w:rsidP="00695312"/>
        </w:tc>
        <w:tc>
          <w:tcPr>
            <w:tcW w:w="5651" w:type="dxa"/>
            <w:noWrap/>
          </w:tcPr>
          <w:p w14:paraId="7ED682F8" w14:textId="77777777" w:rsidR="00695312" w:rsidRPr="00D740A6" w:rsidRDefault="00695312" w:rsidP="00695312">
            <w:pPr>
              <w:rPr>
                <w:shd w:val="clear" w:color="auto" w:fill="E7E6E6"/>
              </w:rPr>
            </w:pPr>
          </w:p>
        </w:tc>
      </w:tr>
      <w:tr w:rsidR="00695312" w:rsidRPr="00AF0DB5" w14:paraId="1C96715E" w14:textId="77777777" w:rsidTr="00C26092">
        <w:trPr>
          <w:trHeight w:val="300"/>
        </w:trPr>
        <w:tc>
          <w:tcPr>
            <w:tcW w:w="1068" w:type="dxa"/>
          </w:tcPr>
          <w:p w14:paraId="62EA92CC" w14:textId="77777777" w:rsidR="00695312" w:rsidRPr="00981063" w:rsidRDefault="00695312" w:rsidP="00695312"/>
        </w:tc>
        <w:tc>
          <w:tcPr>
            <w:tcW w:w="917" w:type="dxa"/>
            <w:noWrap/>
          </w:tcPr>
          <w:p w14:paraId="5C0E8B27" w14:textId="77777777" w:rsidR="00695312" w:rsidRPr="00981063" w:rsidRDefault="00695312" w:rsidP="00695312"/>
        </w:tc>
        <w:tc>
          <w:tcPr>
            <w:tcW w:w="1701" w:type="dxa"/>
            <w:noWrap/>
          </w:tcPr>
          <w:p w14:paraId="34FD385A" w14:textId="77777777" w:rsidR="00695312" w:rsidRPr="00981063" w:rsidRDefault="00695312" w:rsidP="00695312"/>
        </w:tc>
        <w:tc>
          <w:tcPr>
            <w:tcW w:w="4962" w:type="dxa"/>
            <w:noWrap/>
          </w:tcPr>
          <w:p w14:paraId="71679EB9" w14:textId="77777777" w:rsidR="00695312" w:rsidRPr="00981063" w:rsidRDefault="00695312" w:rsidP="00695312"/>
        </w:tc>
        <w:tc>
          <w:tcPr>
            <w:tcW w:w="1294" w:type="dxa"/>
            <w:noWrap/>
          </w:tcPr>
          <w:p w14:paraId="2F410ABB" w14:textId="77777777" w:rsidR="00695312" w:rsidRPr="00981063" w:rsidRDefault="00695312" w:rsidP="00695312"/>
        </w:tc>
        <w:tc>
          <w:tcPr>
            <w:tcW w:w="5651" w:type="dxa"/>
            <w:noWrap/>
          </w:tcPr>
          <w:p w14:paraId="6D457495" w14:textId="77777777" w:rsidR="00695312" w:rsidRPr="00D740A6" w:rsidRDefault="00695312" w:rsidP="00695312">
            <w:pPr>
              <w:rPr>
                <w:shd w:val="clear" w:color="auto" w:fill="E7E6E6"/>
              </w:rPr>
            </w:pPr>
          </w:p>
        </w:tc>
      </w:tr>
      <w:tr w:rsidR="00695312" w:rsidRPr="00AF0DB5" w14:paraId="1A61F5FE" w14:textId="77777777" w:rsidTr="00C26092">
        <w:trPr>
          <w:trHeight w:val="300"/>
        </w:trPr>
        <w:tc>
          <w:tcPr>
            <w:tcW w:w="1068" w:type="dxa"/>
          </w:tcPr>
          <w:p w14:paraId="5287D2BA" w14:textId="77777777" w:rsidR="00695312" w:rsidRPr="00981063" w:rsidRDefault="00695312" w:rsidP="00695312"/>
        </w:tc>
        <w:tc>
          <w:tcPr>
            <w:tcW w:w="917" w:type="dxa"/>
            <w:noWrap/>
          </w:tcPr>
          <w:p w14:paraId="3FAC1086" w14:textId="77777777" w:rsidR="00695312" w:rsidRPr="00981063" w:rsidRDefault="00695312" w:rsidP="00695312"/>
        </w:tc>
        <w:tc>
          <w:tcPr>
            <w:tcW w:w="1701" w:type="dxa"/>
            <w:noWrap/>
          </w:tcPr>
          <w:p w14:paraId="4702AE2F" w14:textId="77777777" w:rsidR="00695312" w:rsidRPr="00981063" w:rsidRDefault="00695312" w:rsidP="00695312"/>
        </w:tc>
        <w:tc>
          <w:tcPr>
            <w:tcW w:w="4962" w:type="dxa"/>
            <w:noWrap/>
          </w:tcPr>
          <w:p w14:paraId="4CE1222E" w14:textId="77777777" w:rsidR="00695312" w:rsidRPr="00981063" w:rsidRDefault="00695312" w:rsidP="00695312"/>
        </w:tc>
        <w:tc>
          <w:tcPr>
            <w:tcW w:w="1294" w:type="dxa"/>
            <w:noWrap/>
          </w:tcPr>
          <w:p w14:paraId="73E92822" w14:textId="77777777" w:rsidR="00695312" w:rsidRPr="00981063" w:rsidRDefault="00695312" w:rsidP="00695312"/>
        </w:tc>
        <w:tc>
          <w:tcPr>
            <w:tcW w:w="5651" w:type="dxa"/>
            <w:noWrap/>
          </w:tcPr>
          <w:p w14:paraId="52B58FFE" w14:textId="77777777" w:rsidR="00695312" w:rsidRPr="00D740A6" w:rsidRDefault="00695312" w:rsidP="00695312">
            <w:pPr>
              <w:rPr>
                <w:shd w:val="clear" w:color="auto" w:fill="E7E6E6"/>
              </w:rPr>
            </w:pPr>
          </w:p>
        </w:tc>
      </w:tr>
      <w:tr w:rsidR="00695312" w:rsidRPr="00AF0DB5" w14:paraId="43078641" w14:textId="77777777" w:rsidTr="00C26092">
        <w:trPr>
          <w:trHeight w:val="300"/>
        </w:trPr>
        <w:tc>
          <w:tcPr>
            <w:tcW w:w="1068" w:type="dxa"/>
          </w:tcPr>
          <w:p w14:paraId="3B26C845" w14:textId="77777777" w:rsidR="00695312" w:rsidRPr="00981063" w:rsidRDefault="00695312" w:rsidP="00695312"/>
        </w:tc>
        <w:tc>
          <w:tcPr>
            <w:tcW w:w="917" w:type="dxa"/>
            <w:noWrap/>
          </w:tcPr>
          <w:p w14:paraId="59DDE558" w14:textId="77777777" w:rsidR="00695312" w:rsidRPr="00981063" w:rsidRDefault="00695312" w:rsidP="00695312"/>
        </w:tc>
        <w:tc>
          <w:tcPr>
            <w:tcW w:w="1701" w:type="dxa"/>
            <w:noWrap/>
          </w:tcPr>
          <w:p w14:paraId="30B4387C" w14:textId="77777777" w:rsidR="00695312" w:rsidRPr="00981063" w:rsidRDefault="00695312" w:rsidP="00695312"/>
        </w:tc>
        <w:tc>
          <w:tcPr>
            <w:tcW w:w="4962" w:type="dxa"/>
            <w:noWrap/>
          </w:tcPr>
          <w:p w14:paraId="0CE7CCE2" w14:textId="77777777" w:rsidR="00695312" w:rsidRPr="00981063" w:rsidRDefault="00695312" w:rsidP="00695312"/>
        </w:tc>
        <w:tc>
          <w:tcPr>
            <w:tcW w:w="1294" w:type="dxa"/>
            <w:noWrap/>
          </w:tcPr>
          <w:p w14:paraId="33ABB9CB" w14:textId="77777777" w:rsidR="00695312" w:rsidRPr="00981063" w:rsidRDefault="00695312" w:rsidP="00695312"/>
        </w:tc>
        <w:tc>
          <w:tcPr>
            <w:tcW w:w="5651" w:type="dxa"/>
            <w:noWrap/>
          </w:tcPr>
          <w:p w14:paraId="5E03635B" w14:textId="77777777" w:rsidR="00695312" w:rsidRPr="00D740A6" w:rsidRDefault="00695312" w:rsidP="00695312">
            <w:pPr>
              <w:rPr>
                <w:shd w:val="clear" w:color="auto" w:fill="E7E6E6"/>
              </w:rPr>
            </w:pPr>
          </w:p>
        </w:tc>
      </w:tr>
      <w:tr w:rsidR="00695312" w:rsidRPr="00AF0DB5" w14:paraId="36E3E187" w14:textId="77777777" w:rsidTr="00C26092">
        <w:trPr>
          <w:trHeight w:val="300"/>
        </w:trPr>
        <w:tc>
          <w:tcPr>
            <w:tcW w:w="1068" w:type="dxa"/>
          </w:tcPr>
          <w:p w14:paraId="12B6508B" w14:textId="77777777" w:rsidR="00695312" w:rsidRPr="00981063" w:rsidRDefault="00695312" w:rsidP="00695312"/>
        </w:tc>
        <w:tc>
          <w:tcPr>
            <w:tcW w:w="917" w:type="dxa"/>
            <w:noWrap/>
          </w:tcPr>
          <w:p w14:paraId="773CB1AB" w14:textId="77777777" w:rsidR="00695312" w:rsidRPr="00981063" w:rsidRDefault="00695312" w:rsidP="00695312"/>
        </w:tc>
        <w:tc>
          <w:tcPr>
            <w:tcW w:w="1701" w:type="dxa"/>
            <w:noWrap/>
          </w:tcPr>
          <w:p w14:paraId="6E78F0C5" w14:textId="77777777" w:rsidR="00695312" w:rsidRPr="00981063" w:rsidRDefault="00695312" w:rsidP="00695312"/>
        </w:tc>
        <w:tc>
          <w:tcPr>
            <w:tcW w:w="4962" w:type="dxa"/>
            <w:noWrap/>
          </w:tcPr>
          <w:p w14:paraId="30B994F4" w14:textId="77777777" w:rsidR="00695312" w:rsidRPr="00981063" w:rsidRDefault="00695312" w:rsidP="00695312"/>
        </w:tc>
        <w:tc>
          <w:tcPr>
            <w:tcW w:w="1294" w:type="dxa"/>
            <w:noWrap/>
          </w:tcPr>
          <w:p w14:paraId="5A9410F5" w14:textId="77777777" w:rsidR="00695312" w:rsidRPr="00981063" w:rsidRDefault="00695312" w:rsidP="00695312"/>
        </w:tc>
        <w:tc>
          <w:tcPr>
            <w:tcW w:w="5651" w:type="dxa"/>
            <w:noWrap/>
          </w:tcPr>
          <w:p w14:paraId="7D5B694E" w14:textId="77777777" w:rsidR="00695312" w:rsidRPr="00D740A6" w:rsidRDefault="00695312" w:rsidP="00695312">
            <w:pPr>
              <w:rPr>
                <w:shd w:val="clear" w:color="auto" w:fill="E7E6E6"/>
              </w:rPr>
            </w:pPr>
          </w:p>
        </w:tc>
      </w:tr>
      <w:tr w:rsidR="00695312" w:rsidRPr="00AF0DB5" w14:paraId="6D671BB9" w14:textId="77777777" w:rsidTr="00C26092">
        <w:trPr>
          <w:trHeight w:val="300"/>
        </w:trPr>
        <w:tc>
          <w:tcPr>
            <w:tcW w:w="1068" w:type="dxa"/>
          </w:tcPr>
          <w:p w14:paraId="5F4FCC30" w14:textId="77777777" w:rsidR="00695312" w:rsidRPr="00981063" w:rsidRDefault="00695312" w:rsidP="00695312"/>
        </w:tc>
        <w:tc>
          <w:tcPr>
            <w:tcW w:w="917" w:type="dxa"/>
            <w:noWrap/>
          </w:tcPr>
          <w:p w14:paraId="1359269B" w14:textId="77777777" w:rsidR="00695312" w:rsidRPr="00981063" w:rsidRDefault="00695312" w:rsidP="00695312"/>
        </w:tc>
        <w:tc>
          <w:tcPr>
            <w:tcW w:w="1701" w:type="dxa"/>
            <w:noWrap/>
          </w:tcPr>
          <w:p w14:paraId="5E2AC1A1" w14:textId="77777777" w:rsidR="00695312" w:rsidRPr="00981063" w:rsidRDefault="00695312" w:rsidP="00695312"/>
        </w:tc>
        <w:tc>
          <w:tcPr>
            <w:tcW w:w="4962" w:type="dxa"/>
            <w:noWrap/>
          </w:tcPr>
          <w:p w14:paraId="2953159B" w14:textId="77777777" w:rsidR="00695312" w:rsidRPr="00981063" w:rsidRDefault="00695312" w:rsidP="00695312"/>
        </w:tc>
        <w:tc>
          <w:tcPr>
            <w:tcW w:w="1294" w:type="dxa"/>
            <w:noWrap/>
          </w:tcPr>
          <w:p w14:paraId="7370A629" w14:textId="77777777" w:rsidR="00695312" w:rsidRPr="00981063" w:rsidRDefault="00695312" w:rsidP="00695312"/>
        </w:tc>
        <w:tc>
          <w:tcPr>
            <w:tcW w:w="5651" w:type="dxa"/>
            <w:noWrap/>
          </w:tcPr>
          <w:p w14:paraId="43A35E58" w14:textId="77777777" w:rsidR="00695312" w:rsidRPr="00D740A6" w:rsidRDefault="00695312" w:rsidP="00695312">
            <w:pPr>
              <w:rPr>
                <w:shd w:val="clear" w:color="auto" w:fill="E7E6E6"/>
              </w:rPr>
            </w:pPr>
          </w:p>
        </w:tc>
      </w:tr>
      <w:tr w:rsidR="00695312" w:rsidRPr="00AF0DB5" w14:paraId="360B78CF" w14:textId="77777777" w:rsidTr="00C26092">
        <w:trPr>
          <w:trHeight w:val="300"/>
        </w:trPr>
        <w:tc>
          <w:tcPr>
            <w:tcW w:w="1068" w:type="dxa"/>
          </w:tcPr>
          <w:p w14:paraId="279F8C88" w14:textId="77777777" w:rsidR="00695312" w:rsidRPr="00981063" w:rsidRDefault="00695312" w:rsidP="00695312"/>
        </w:tc>
        <w:tc>
          <w:tcPr>
            <w:tcW w:w="917" w:type="dxa"/>
            <w:noWrap/>
          </w:tcPr>
          <w:p w14:paraId="2EDF0EDB" w14:textId="77777777" w:rsidR="00695312" w:rsidRPr="00981063" w:rsidRDefault="00695312" w:rsidP="00695312"/>
        </w:tc>
        <w:tc>
          <w:tcPr>
            <w:tcW w:w="1701" w:type="dxa"/>
            <w:noWrap/>
          </w:tcPr>
          <w:p w14:paraId="3E49AC0B" w14:textId="77777777" w:rsidR="00695312" w:rsidRPr="00981063" w:rsidRDefault="00695312" w:rsidP="00695312"/>
        </w:tc>
        <w:tc>
          <w:tcPr>
            <w:tcW w:w="4962" w:type="dxa"/>
            <w:noWrap/>
          </w:tcPr>
          <w:p w14:paraId="2B59FC96" w14:textId="77777777" w:rsidR="00695312" w:rsidRPr="00981063" w:rsidRDefault="00695312" w:rsidP="00695312"/>
        </w:tc>
        <w:tc>
          <w:tcPr>
            <w:tcW w:w="1294" w:type="dxa"/>
            <w:noWrap/>
          </w:tcPr>
          <w:p w14:paraId="363BD11F" w14:textId="77777777" w:rsidR="00695312" w:rsidRPr="00981063" w:rsidRDefault="00695312" w:rsidP="00695312"/>
        </w:tc>
        <w:tc>
          <w:tcPr>
            <w:tcW w:w="5651" w:type="dxa"/>
            <w:noWrap/>
          </w:tcPr>
          <w:p w14:paraId="2FD268CE" w14:textId="77777777" w:rsidR="00695312" w:rsidRPr="00D740A6" w:rsidRDefault="00695312" w:rsidP="00695312">
            <w:pPr>
              <w:rPr>
                <w:shd w:val="clear" w:color="auto" w:fill="E7E6E6"/>
              </w:rPr>
            </w:pPr>
          </w:p>
        </w:tc>
      </w:tr>
      <w:tr w:rsidR="00695312" w:rsidRPr="00AF0DB5" w14:paraId="17A931AD" w14:textId="77777777" w:rsidTr="00C26092">
        <w:trPr>
          <w:trHeight w:val="300"/>
        </w:trPr>
        <w:tc>
          <w:tcPr>
            <w:tcW w:w="1068" w:type="dxa"/>
          </w:tcPr>
          <w:p w14:paraId="71266C19" w14:textId="77777777" w:rsidR="00695312" w:rsidRPr="00981063" w:rsidRDefault="00695312" w:rsidP="00695312"/>
        </w:tc>
        <w:tc>
          <w:tcPr>
            <w:tcW w:w="917" w:type="dxa"/>
            <w:noWrap/>
          </w:tcPr>
          <w:p w14:paraId="6A0DDF2F" w14:textId="77777777" w:rsidR="00695312" w:rsidRPr="00981063" w:rsidRDefault="00695312" w:rsidP="00695312"/>
        </w:tc>
        <w:tc>
          <w:tcPr>
            <w:tcW w:w="1701" w:type="dxa"/>
            <w:noWrap/>
          </w:tcPr>
          <w:p w14:paraId="313801B1" w14:textId="77777777" w:rsidR="00695312" w:rsidRPr="00981063" w:rsidRDefault="00695312" w:rsidP="00695312"/>
        </w:tc>
        <w:tc>
          <w:tcPr>
            <w:tcW w:w="4962" w:type="dxa"/>
            <w:noWrap/>
          </w:tcPr>
          <w:p w14:paraId="4CA5A131" w14:textId="77777777" w:rsidR="00695312" w:rsidRPr="00981063" w:rsidRDefault="00695312" w:rsidP="00695312"/>
        </w:tc>
        <w:tc>
          <w:tcPr>
            <w:tcW w:w="1294" w:type="dxa"/>
            <w:noWrap/>
          </w:tcPr>
          <w:p w14:paraId="0925AFFE" w14:textId="77777777" w:rsidR="00695312" w:rsidRPr="00981063" w:rsidRDefault="00695312" w:rsidP="00695312"/>
        </w:tc>
        <w:tc>
          <w:tcPr>
            <w:tcW w:w="5651" w:type="dxa"/>
            <w:noWrap/>
          </w:tcPr>
          <w:p w14:paraId="05DD58ED" w14:textId="77777777" w:rsidR="00695312" w:rsidRPr="00D740A6" w:rsidRDefault="00695312" w:rsidP="00695312">
            <w:pPr>
              <w:rPr>
                <w:shd w:val="clear" w:color="auto" w:fill="E7E6E6"/>
              </w:rPr>
            </w:pPr>
          </w:p>
        </w:tc>
      </w:tr>
    </w:tbl>
    <w:p w14:paraId="50E36874"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7102" w14:textId="77777777" w:rsidR="003C2480" w:rsidRDefault="003C2480" w:rsidP="003A053F">
      <w:r>
        <w:separator/>
      </w:r>
    </w:p>
  </w:endnote>
  <w:endnote w:type="continuationSeparator" w:id="0">
    <w:p w14:paraId="01D6B0F3" w14:textId="77777777" w:rsidR="003C2480" w:rsidRDefault="003C2480"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FD32" w14:textId="710E3128" w:rsidR="00CC5C74" w:rsidRDefault="002172A7" w:rsidP="003A053F">
    <w:pPr>
      <w:pStyle w:val="Footer"/>
    </w:pPr>
    <w:r>
      <w:t xml:space="preserve">CR1621_CGIMPWG_ExternalLocalInstrumentCode_v1.docx   </w:t>
    </w:r>
    <w:r w:rsidR="00AF0DB5">
      <w:tab/>
    </w:r>
    <w:r w:rsidR="00CC5C74">
      <w:t>Produced by</w:t>
    </w:r>
    <w:r>
      <w:t xml:space="preserve"> CGI-MP Working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8D71" w14:textId="77777777" w:rsidR="003C2480" w:rsidRDefault="003C2480" w:rsidP="003A053F">
      <w:r>
        <w:separator/>
      </w:r>
    </w:p>
  </w:footnote>
  <w:footnote w:type="continuationSeparator" w:id="0">
    <w:p w14:paraId="009143DA" w14:textId="77777777" w:rsidR="003C2480" w:rsidRDefault="003C2480"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9040" w14:textId="7F6ABAE4" w:rsidR="00442581" w:rsidRDefault="002172A7" w:rsidP="003A053F">
    <w:pPr>
      <w:pStyle w:val="Header"/>
    </w:pPr>
    <w:r>
      <w:t>RA ID: CR1621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9E2544"/>
    <w:multiLevelType w:val="hybridMultilevel"/>
    <w:tmpl w:val="89A62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145265">
    <w:abstractNumId w:val="2"/>
  </w:num>
  <w:num w:numId="2" w16cid:durableId="628630675">
    <w:abstractNumId w:val="0"/>
  </w:num>
  <w:num w:numId="3" w16cid:durableId="589892530">
    <w:abstractNumId w:val="1"/>
  </w:num>
  <w:num w:numId="4" w16cid:durableId="999190620">
    <w:abstractNumId w:val="3"/>
  </w:num>
  <w:num w:numId="5" w16cid:durableId="914586249">
    <w:abstractNumId w:val="24"/>
  </w:num>
  <w:num w:numId="6" w16cid:durableId="568350812">
    <w:abstractNumId w:val="13"/>
  </w:num>
  <w:num w:numId="7" w16cid:durableId="1410080596">
    <w:abstractNumId w:val="17"/>
  </w:num>
  <w:num w:numId="8" w16cid:durableId="220333642">
    <w:abstractNumId w:val="14"/>
  </w:num>
  <w:num w:numId="9" w16cid:durableId="964501656">
    <w:abstractNumId w:val="23"/>
  </w:num>
  <w:num w:numId="10" w16cid:durableId="654842028">
    <w:abstractNumId w:val="5"/>
  </w:num>
  <w:num w:numId="11" w16cid:durableId="1388798344">
    <w:abstractNumId w:val="10"/>
  </w:num>
  <w:num w:numId="12" w16cid:durableId="108282447">
    <w:abstractNumId w:val="15"/>
  </w:num>
  <w:num w:numId="13" w16cid:durableId="1685983864">
    <w:abstractNumId w:val="4"/>
  </w:num>
  <w:num w:numId="14" w16cid:durableId="2020346778">
    <w:abstractNumId w:val="9"/>
  </w:num>
  <w:num w:numId="15" w16cid:durableId="39599393">
    <w:abstractNumId w:val="19"/>
  </w:num>
  <w:num w:numId="16" w16cid:durableId="2027749924">
    <w:abstractNumId w:val="18"/>
  </w:num>
  <w:num w:numId="17" w16cid:durableId="1489010575">
    <w:abstractNumId w:val="7"/>
  </w:num>
  <w:num w:numId="18" w16cid:durableId="1490485488">
    <w:abstractNumId w:val="26"/>
  </w:num>
  <w:num w:numId="19" w16cid:durableId="492065735">
    <w:abstractNumId w:val="6"/>
  </w:num>
  <w:num w:numId="20" w16cid:durableId="879131321">
    <w:abstractNumId w:val="21"/>
  </w:num>
  <w:num w:numId="21" w16cid:durableId="1384594922">
    <w:abstractNumId w:val="28"/>
  </w:num>
  <w:num w:numId="22" w16cid:durableId="2113086000">
    <w:abstractNumId w:val="27"/>
  </w:num>
  <w:num w:numId="23" w16cid:durableId="20014039">
    <w:abstractNumId w:val="12"/>
  </w:num>
  <w:num w:numId="24" w16cid:durableId="211767398">
    <w:abstractNumId w:val="22"/>
  </w:num>
  <w:num w:numId="25" w16cid:durableId="1577933801">
    <w:abstractNumId w:val="11"/>
  </w:num>
  <w:num w:numId="26" w16cid:durableId="1945766502">
    <w:abstractNumId w:val="8"/>
  </w:num>
  <w:num w:numId="27" w16cid:durableId="318920374">
    <w:abstractNumId w:val="16"/>
  </w:num>
  <w:num w:numId="28" w16cid:durableId="1249845306">
    <w:abstractNumId w:val="20"/>
  </w:num>
  <w:num w:numId="29" w16cid:durableId="12691241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6F2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2A7"/>
    <w:rsid w:val="00217AE9"/>
    <w:rsid w:val="00225AA9"/>
    <w:rsid w:val="00230574"/>
    <w:rsid w:val="002472D9"/>
    <w:rsid w:val="002509A2"/>
    <w:rsid w:val="002521C9"/>
    <w:rsid w:val="00255603"/>
    <w:rsid w:val="002711E6"/>
    <w:rsid w:val="00275740"/>
    <w:rsid w:val="00284BF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372C8"/>
    <w:rsid w:val="00341B7C"/>
    <w:rsid w:val="00360300"/>
    <w:rsid w:val="003746E0"/>
    <w:rsid w:val="00380928"/>
    <w:rsid w:val="00386B78"/>
    <w:rsid w:val="003A053F"/>
    <w:rsid w:val="003A3D7D"/>
    <w:rsid w:val="003B261A"/>
    <w:rsid w:val="003C0213"/>
    <w:rsid w:val="003C0267"/>
    <w:rsid w:val="003C2480"/>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940C8"/>
    <w:rsid w:val="004B5A22"/>
    <w:rsid w:val="004C3B58"/>
    <w:rsid w:val="004E1F21"/>
    <w:rsid w:val="004E4A7C"/>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DB1"/>
    <w:rsid w:val="00610F9A"/>
    <w:rsid w:val="00622329"/>
    <w:rsid w:val="00631A43"/>
    <w:rsid w:val="00633EA4"/>
    <w:rsid w:val="006643DC"/>
    <w:rsid w:val="006935EA"/>
    <w:rsid w:val="00695312"/>
    <w:rsid w:val="006A02BC"/>
    <w:rsid w:val="006A7B96"/>
    <w:rsid w:val="006B20DC"/>
    <w:rsid w:val="006D4A37"/>
    <w:rsid w:val="006E7B7C"/>
    <w:rsid w:val="006F2DBB"/>
    <w:rsid w:val="00706604"/>
    <w:rsid w:val="007118C4"/>
    <w:rsid w:val="00721293"/>
    <w:rsid w:val="00723DE0"/>
    <w:rsid w:val="007252FC"/>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36AB8"/>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5732B"/>
    <w:rsid w:val="00B70B84"/>
    <w:rsid w:val="00B778B4"/>
    <w:rsid w:val="00B8336E"/>
    <w:rsid w:val="00B865DB"/>
    <w:rsid w:val="00B921E0"/>
    <w:rsid w:val="00BA1600"/>
    <w:rsid w:val="00BA611B"/>
    <w:rsid w:val="00BB7F97"/>
    <w:rsid w:val="00BC4D68"/>
    <w:rsid w:val="00BD6786"/>
    <w:rsid w:val="00C06496"/>
    <w:rsid w:val="00C122AE"/>
    <w:rsid w:val="00C1691F"/>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494C"/>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19357"/>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png@01DCECF4.15849C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o20022.org" TargetMode="Externa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757</Words>
  <Characters>4022</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4713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2026-06-03T10:51:00Z</dcterms:created>
  <dcterms:modified xsi:type="dcterms:W3CDTF">2026-06-03T10:51:00Z</dcterms:modified>
</cp:coreProperties>
</file>