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FE67A6E" w14:textId="353F8E25" w:rsidR="00110BE7" w:rsidRPr="00110BE7" w:rsidRDefault="00110BE7" w:rsidP="00110BE7">
      <w:pPr>
        <w:rPr>
          <w:i/>
          <w:szCs w:val="24"/>
          <w:lang w:val="en-GB"/>
        </w:rPr>
      </w:pPr>
      <w:r>
        <w:rPr>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w:t>
        </w:r>
        <w:r w:rsidRPr="001F7DFF">
          <w:rPr>
            <w:rStyle w:val="Hyperlink"/>
            <w:i/>
            <w:szCs w:val="24"/>
            <w:lang w:val="en-GB"/>
          </w:rPr>
          <w:t xml:space="preserve"> process</w:t>
        </w:r>
      </w:hyperlink>
      <w:r>
        <w:rPr>
          <w:i/>
          <w:szCs w:val="24"/>
          <w:lang w:val="en-GB"/>
        </w:rPr>
        <w:t xml:space="preserve">. Change requests are to be submitted using the electronic form here: </w:t>
      </w:r>
      <w:hyperlink r:id="rId13" w:history="1">
        <w:r w:rsidRPr="00F9034F">
          <w:rPr>
            <w:rStyle w:val="Hyperlink"/>
            <w:i/>
            <w:iCs/>
          </w:rPr>
          <w:t>Maintenance of ISO 20022 message definitions request | ISO20022</w:t>
        </w:r>
      </w:hyperlink>
      <w:r>
        <w:rPr>
          <w:i/>
          <w:szCs w:val="24"/>
          <w:lang w:val="en-GB"/>
        </w:rPr>
        <w:t>. All change requests conforming to this template received by June 1</w:t>
      </w:r>
      <w:r w:rsidRPr="00E928F1">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1C41C4AF" w14:textId="71335B4B"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0D6A2E6" w14:textId="77777777" w:rsidR="007C1DBD" w:rsidRDefault="008438AF" w:rsidP="008438AF">
      <w:pPr>
        <w:rPr>
          <w:szCs w:val="24"/>
          <w:lang w:val="en-GB"/>
        </w:rPr>
      </w:pPr>
      <w:r w:rsidRPr="008438AF">
        <w:rPr>
          <w:i/>
          <w:szCs w:val="24"/>
          <w:lang w:val="en-GB"/>
        </w:rPr>
        <w:t>A.1 Submitter</w:t>
      </w:r>
      <w:r>
        <w:rPr>
          <w:szCs w:val="24"/>
          <w:lang w:val="en-GB"/>
        </w:rPr>
        <w:t xml:space="preserve">: </w:t>
      </w:r>
    </w:p>
    <w:p w14:paraId="2A413818" w14:textId="29D8235F" w:rsidR="007C1DBD" w:rsidRDefault="000A0F3A" w:rsidP="008438AF">
      <w:pPr>
        <w:rPr>
          <w:szCs w:val="24"/>
          <w:lang w:val="en-GB"/>
        </w:rPr>
      </w:pPr>
      <w:r w:rsidRPr="000A0F3A">
        <w:rPr>
          <w:szCs w:val="24"/>
          <w:lang w:val="en-GB"/>
        </w:rPr>
        <w:t>Australian Payments Plus</w:t>
      </w:r>
      <w:r w:rsidR="009336B6">
        <w:rPr>
          <w:szCs w:val="24"/>
          <w:lang w:val="en-GB"/>
        </w:rPr>
        <w:br/>
        <w:t>255 George St, Sydney NSW 2000</w:t>
      </w:r>
    </w:p>
    <w:p w14:paraId="3D36810B" w14:textId="1C99452B" w:rsidR="00110BE7" w:rsidRPr="00110BE7" w:rsidRDefault="00110BE7" w:rsidP="008438AF">
      <w:pPr>
        <w:rPr>
          <w:bCs/>
          <w:szCs w:val="24"/>
          <w:lang w:val="en-GB"/>
        </w:rPr>
      </w:pPr>
      <w:r w:rsidRPr="00110BE7">
        <w:rPr>
          <w:bCs/>
          <w:szCs w:val="24"/>
          <w:lang w:val="en-GB"/>
        </w:rPr>
        <w:t>This Change Request originates from Australian Payments Plus (AP+), the operator of Australia’s national instant and bulk payment infrastructure (NPP – New Payment Platform), as part of ongoing enhancement of ISO 20022 usage to support evolving clearing and settlement models.</w:t>
      </w:r>
    </w:p>
    <w:p w14:paraId="44DA9DCF" w14:textId="77777777" w:rsidR="00992D32" w:rsidRPr="00166E0F" w:rsidRDefault="007C1DBD" w:rsidP="00992D32">
      <w:pPr>
        <w:rPr>
          <w:szCs w:val="24"/>
          <w:lang w:val="en-AU"/>
        </w:rPr>
      </w:pPr>
      <w:hyperlink r:id="rId14" w:history="1">
        <w:r w:rsidRPr="007C1DBD">
          <w:rPr>
            <w:rStyle w:val="Hyperlink"/>
            <w:szCs w:val="24"/>
          </w:rPr>
          <w:t>Australian Payments Plus - About us</w:t>
        </w:r>
      </w:hyperlink>
      <w:r>
        <w:rPr>
          <w:szCs w:val="24"/>
          <w:lang w:val="en-GB"/>
        </w:rPr>
        <w:br/>
      </w:r>
      <w:r w:rsidR="00992D32" w:rsidRPr="00166E0F">
        <w:rPr>
          <w:b/>
          <w:bCs/>
          <w:szCs w:val="24"/>
          <w:lang w:val="en-AU"/>
        </w:rPr>
        <w:t>AP+</w:t>
      </w:r>
      <w:r w:rsidR="00992D32" w:rsidRPr="00166E0F">
        <w:rPr>
          <w:szCs w:val="24"/>
          <w:lang w:val="en-AU"/>
        </w:rPr>
        <w:t xml:space="preserve"> is Australia’s domestic payments organisation, established to strengthen and modernise the nation’s payments ecosystem through secure, resilient, and future-ready infrastructure and services. Operating in the public interest, AP+ brings together key national payment capabilities and works collaboratively across industry, government, regulators, financial institutions, merchants, fintechs, and payment service providers to support Australia’s evolving economic and digital needs.</w:t>
      </w:r>
    </w:p>
    <w:p w14:paraId="22231F41" w14:textId="11E4D529" w:rsidR="000408BA" w:rsidRDefault="000408BA" w:rsidP="008438AF">
      <w:pPr>
        <w:rPr>
          <w:szCs w:val="24"/>
          <w:lang w:val="en-GB"/>
        </w:rPr>
      </w:pPr>
    </w:p>
    <w:p w14:paraId="6BA49C0F" w14:textId="77777777" w:rsidR="00EA2996" w:rsidRPr="00EA2996" w:rsidRDefault="000408BA" w:rsidP="00EA2996">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B73A1">
        <w:rPr>
          <w:szCs w:val="24"/>
          <w:lang w:val="en-GB"/>
        </w:rPr>
        <w:br/>
      </w:r>
      <w:r w:rsidR="00AB73A1">
        <w:rPr>
          <w:szCs w:val="24"/>
          <w:lang w:val="en-GB"/>
        </w:rPr>
        <w:br/>
      </w:r>
      <w:r w:rsidR="00EA2996" w:rsidRPr="00EA2996">
        <w:rPr>
          <w:szCs w:val="24"/>
          <w:lang w:val="en-GB"/>
        </w:rPr>
        <w:t>Shriram Suriyanarayanan (</w:t>
      </w:r>
      <w:hyperlink r:id="rId15" w:history="1">
        <w:r w:rsidR="00EA2996" w:rsidRPr="00EA2996">
          <w:rPr>
            <w:rStyle w:val="Hyperlink"/>
            <w:szCs w:val="24"/>
            <w:lang w:val="en-GB"/>
          </w:rPr>
          <w:t>Shriram.Suri@auspayplus.com.au</w:t>
        </w:r>
      </w:hyperlink>
      <w:r w:rsidR="00EA2996" w:rsidRPr="00EA2996">
        <w:rPr>
          <w:szCs w:val="24"/>
          <w:lang w:val="en-GB"/>
        </w:rPr>
        <w:t>)</w:t>
      </w:r>
    </w:p>
    <w:p w14:paraId="2503E090" w14:textId="77777777" w:rsidR="00EA2996" w:rsidRPr="00EA2996" w:rsidRDefault="00EA2996" w:rsidP="00EA2996">
      <w:pPr>
        <w:rPr>
          <w:szCs w:val="24"/>
          <w:lang w:val="en-GB"/>
        </w:rPr>
      </w:pPr>
      <w:r w:rsidRPr="00EA2996">
        <w:rPr>
          <w:szCs w:val="24"/>
          <w:lang w:val="en-GB"/>
        </w:rPr>
        <w:t>Meg Ravikumar (</w:t>
      </w:r>
      <w:hyperlink r:id="rId16" w:history="1">
        <w:r w:rsidRPr="00EA2996">
          <w:rPr>
            <w:rStyle w:val="Hyperlink"/>
            <w:szCs w:val="24"/>
            <w:lang w:val="en-GB"/>
          </w:rPr>
          <w:t>meg.ravikumar@auspayplus.com.au</w:t>
        </w:r>
      </w:hyperlink>
      <w:r w:rsidRPr="00EA2996">
        <w:rPr>
          <w:szCs w:val="24"/>
          <w:lang w:val="en-GB"/>
        </w:rPr>
        <w:t>)</w:t>
      </w:r>
    </w:p>
    <w:p w14:paraId="25E92BB5" w14:textId="20D6B8F6" w:rsidR="00577BCC" w:rsidRDefault="00AB73A1" w:rsidP="00EA2996">
      <w:pPr>
        <w:rPr>
          <w:szCs w:val="24"/>
          <w:lang w:val="en-GB"/>
        </w:rPr>
      </w:pPr>
      <w:r>
        <w:rPr>
          <w:i/>
          <w:szCs w:val="24"/>
          <w:lang w:val="en-GB"/>
        </w:rPr>
        <w:br/>
      </w:r>
      <w:r w:rsidR="008438AF" w:rsidRPr="008438AF">
        <w:rPr>
          <w:i/>
          <w:szCs w:val="24"/>
          <w:lang w:val="en-GB"/>
        </w:rPr>
        <w:t xml:space="preserve"> A.</w:t>
      </w:r>
      <w:r w:rsidR="000408BA">
        <w:rPr>
          <w:i/>
          <w:szCs w:val="24"/>
          <w:lang w:val="en-GB"/>
        </w:rPr>
        <w:t>3</w:t>
      </w:r>
      <w:r w:rsidR="008438AF" w:rsidRPr="008438AF">
        <w:rPr>
          <w:i/>
          <w:szCs w:val="24"/>
          <w:lang w:val="en-GB"/>
        </w:rPr>
        <w:t xml:space="preserve"> </w:t>
      </w:r>
      <w:r w:rsidR="0006293F" w:rsidRPr="008438AF">
        <w:rPr>
          <w:i/>
          <w:szCs w:val="24"/>
          <w:lang w:val="en-GB"/>
        </w:rPr>
        <w:t>Sponsors</w:t>
      </w:r>
      <w:r w:rsidR="0006293F" w:rsidRPr="008438AF">
        <w:rPr>
          <w:szCs w:val="24"/>
          <w:lang w:val="en-GB"/>
        </w:rPr>
        <w:t>:</w:t>
      </w:r>
      <w:r w:rsidR="008438AF">
        <w:rPr>
          <w:szCs w:val="24"/>
          <w:lang w:val="en-GB"/>
        </w:rPr>
        <w:t xml:space="preserve"> </w:t>
      </w:r>
      <w:r w:rsidR="00A87378">
        <w:rPr>
          <w:szCs w:val="24"/>
          <w:lang w:val="en-GB"/>
        </w:rPr>
        <w:br/>
      </w:r>
      <w:r w:rsidR="00A87378">
        <w:rPr>
          <w:szCs w:val="24"/>
          <w:lang w:val="en-GB"/>
        </w:rPr>
        <w:br/>
      </w:r>
      <w:r w:rsidR="00EA2996">
        <w:rPr>
          <w:szCs w:val="24"/>
          <w:lang w:val="en-GB"/>
        </w:rPr>
        <w:t>N/A</w:t>
      </w:r>
      <w:r w:rsidR="00A87378">
        <w:rPr>
          <w:szCs w:val="24"/>
          <w:lang w:val="en-GB"/>
        </w:rPr>
        <w:t xml:space="preserve"> </w:t>
      </w:r>
    </w:p>
    <w:p w14:paraId="2170AA53" w14:textId="77777777" w:rsidR="00396C80" w:rsidRDefault="00396C8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08338994" w:rsidR="00854FA6" w:rsidRPr="00914799" w:rsidRDefault="00914799" w:rsidP="00914799">
      <w:pPr>
        <w:pStyle w:val="ListParagraph"/>
        <w:numPr>
          <w:ilvl w:val="0"/>
          <w:numId w:val="17"/>
        </w:numPr>
        <w:rPr>
          <w:szCs w:val="24"/>
          <w:lang w:val="en-GB"/>
        </w:rPr>
      </w:pPr>
      <w:r w:rsidRPr="00914799">
        <w:rPr>
          <w:szCs w:val="24"/>
          <w:lang w:val="en-GB"/>
        </w:rPr>
        <w:t xml:space="preserve">pacs.008.001.14 – </w:t>
      </w:r>
      <w:proofErr w:type="spellStart"/>
      <w:r w:rsidRPr="00914799">
        <w:rPr>
          <w:szCs w:val="24"/>
          <w:lang w:val="en-GB"/>
        </w:rPr>
        <w:t>FIToFICustomerCreditTransfer</w:t>
      </w:r>
      <w:proofErr w:type="spellEnd"/>
      <w:r w:rsidR="00854FA6" w:rsidRPr="00914799">
        <w:rPr>
          <w:szCs w:val="24"/>
          <w:lang w:val="en-GB"/>
        </w:rPr>
        <w:t xml:space="preserve">    </w:t>
      </w:r>
    </w:p>
    <w:p w14:paraId="31E87D5B" w14:textId="77777777" w:rsidR="00377658" w:rsidRPr="00451986" w:rsidRDefault="00377658"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5F232FBB" w14:textId="4181957E" w:rsidR="00914799" w:rsidRDefault="00CD5BB6" w:rsidP="00914799">
      <w:r w:rsidRPr="00CD5BB6">
        <w:t xml:space="preserve">Addition of Delayed Settlement Indicator and Expected Settlement Date-Time for </w:t>
      </w:r>
      <w:r w:rsidR="00931D4E">
        <w:t>pacs.008</w:t>
      </w:r>
      <w:r w:rsidRPr="00CD5BB6">
        <w:t xml:space="preserve"> </w:t>
      </w:r>
    </w:p>
    <w:p w14:paraId="63EAF1F2" w14:textId="77777777" w:rsidR="00914799" w:rsidRDefault="00914799" w:rsidP="00914799"/>
    <w:p w14:paraId="0179A449" w14:textId="77777777" w:rsidR="001715B6" w:rsidRDefault="00914799" w:rsidP="00914799">
      <w:r>
        <w:t xml:space="preserve">Proposed change: </w:t>
      </w:r>
    </w:p>
    <w:p w14:paraId="4750C906" w14:textId="2350CCA8" w:rsidR="00914799" w:rsidRDefault="00914799" w:rsidP="00914799">
      <w:r>
        <w:t>Introduce two optional elements to support deferred settlement handling by indicating that settlement is delayed and by providing the expected settlement date‑time. The request applies to the FI‑to‑FI clearing and settlement stage, enabling end‑to‑end propagation where required.</w:t>
      </w:r>
    </w:p>
    <w:p w14:paraId="013CCB8B" w14:textId="77777777" w:rsidR="00914799" w:rsidRDefault="00914799" w:rsidP="00914799"/>
    <w:p w14:paraId="1459373D" w14:textId="77777777" w:rsidR="00914799" w:rsidRDefault="00914799" w:rsidP="00914799">
      <w:r>
        <w:t>Add the following elements:</w:t>
      </w:r>
    </w:p>
    <w:p w14:paraId="3DA8EB4A" w14:textId="50F17926" w:rsidR="00914799" w:rsidRDefault="00914799" w:rsidP="001715B6">
      <w:pPr>
        <w:pStyle w:val="ListParagraph"/>
        <w:numPr>
          <w:ilvl w:val="0"/>
          <w:numId w:val="21"/>
        </w:numPr>
      </w:pPr>
      <w:proofErr w:type="spellStart"/>
      <w:r>
        <w:t>DelayedSettlementIndicator</w:t>
      </w:r>
      <w:proofErr w:type="spellEnd"/>
      <w:r>
        <w:t xml:space="preserve"> (</w:t>
      </w:r>
      <w:proofErr w:type="spellStart"/>
      <w:r>
        <w:t>DlydSttlmInd</w:t>
      </w:r>
      <w:proofErr w:type="spellEnd"/>
      <w:r>
        <w:t>) [</w:t>
      </w:r>
      <w:proofErr w:type="gramStart"/>
      <w:r>
        <w:t>0..</w:t>
      </w:r>
      <w:proofErr w:type="gramEnd"/>
      <w:r>
        <w:t>1] – indicates that settlement is expected to occur later than the normal/standard settlement timeline for the instructed payment(s).</w:t>
      </w:r>
    </w:p>
    <w:p w14:paraId="145749D8" w14:textId="1EE6988C" w:rsidR="00914799" w:rsidRDefault="00914799" w:rsidP="001715B6">
      <w:pPr>
        <w:pStyle w:val="ListParagraph"/>
        <w:numPr>
          <w:ilvl w:val="0"/>
          <w:numId w:val="21"/>
        </w:numPr>
      </w:pPr>
      <w:proofErr w:type="spellStart"/>
      <w:r>
        <w:t>ExpectedSettlementDateTime</w:t>
      </w:r>
      <w:proofErr w:type="spellEnd"/>
      <w:r>
        <w:t xml:space="preserve"> (</w:t>
      </w:r>
      <w:proofErr w:type="spellStart"/>
      <w:r>
        <w:t>XpctdSttlmDtTm</w:t>
      </w:r>
      <w:proofErr w:type="spellEnd"/>
      <w:r>
        <w:t>) [</w:t>
      </w:r>
      <w:proofErr w:type="gramStart"/>
      <w:r>
        <w:t>0..</w:t>
      </w:r>
      <w:proofErr w:type="gramEnd"/>
      <w:r>
        <w:t>1] – the expected settlement date‑time for the payment(s) when settlement is delayed (</w:t>
      </w:r>
      <w:proofErr w:type="spellStart"/>
      <w:r>
        <w:t>DateTime</w:t>
      </w:r>
      <w:proofErr w:type="spellEnd"/>
      <w:r>
        <w:t>).</w:t>
      </w:r>
    </w:p>
    <w:p w14:paraId="73B89811" w14:textId="77777777" w:rsidR="00914799" w:rsidRDefault="00914799" w:rsidP="00914799"/>
    <w:p w14:paraId="0BAEB1A6" w14:textId="77777777" w:rsidR="00914799" w:rsidRDefault="00914799" w:rsidP="00914799">
      <w:r>
        <w:t>Message impacts and placement:</w:t>
      </w:r>
    </w:p>
    <w:p w14:paraId="37B5F0B2" w14:textId="5DD10D07" w:rsidR="00914799" w:rsidRDefault="00914799" w:rsidP="001715B6">
      <w:pPr>
        <w:pStyle w:val="ListParagraph"/>
        <w:numPr>
          <w:ilvl w:val="0"/>
          <w:numId w:val="19"/>
        </w:numPr>
      </w:pPr>
      <w:r>
        <w:t xml:space="preserve">pacs.008.001.14: add </w:t>
      </w:r>
      <w:proofErr w:type="spellStart"/>
      <w:r>
        <w:t>DlydSttlmInd</w:t>
      </w:r>
      <w:proofErr w:type="spellEnd"/>
      <w:r>
        <w:t xml:space="preserve"> [</w:t>
      </w:r>
      <w:proofErr w:type="gramStart"/>
      <w:r>
        <w:t>0..</w:t>
      </w:r>
      <w:proofErr w:type="gramEnd"/>
      <w:r>
        <w:t xml:space="preserve">1] and </w:t>
      </w:r>
      <w:proofErr w:type="spellStart"/>
      <w:r>
        <w:t>XpctdSttlmDtTm</w:t>
      </w:r>
      <w:proofErr w:type="spellEnd"/>
      <w:r>
        <w:t xml:space="preserve"> [</w:t>
      </w:r>
      <w:proofErr w:type="gramStart"/>
      <w:r>
        <w:t>0..</w:t>
      </w:r>
      <w:proofErr w:type="gramEnd"/>
      <w:r>
        <w:t>1] under /Document/</w:t>
      </w:r>
      <w:proofErr w:type="spellStart"/>
      <w:r>
        <w:t>FIToFICstmrCdtTrf</w:t>
      </w:r>
      <w:proofErr w:type="spellEnd"/>
      <w:r>
        <w:t>/</w:t>
      </w:r>
      <w:proofErr w:type="spellStart"/>
      <w:r>
        <w:t>CdtTrfTxInf</w:t>
      </w:r>
      <w:proofErr w:type="spellEnd"/>
      <w:r>
        <w:t>.</w:t>
      </w:r>
    </w:p>
    <w:p w14:paraId="59DFA6D8" w14:textId="77777777" w:rsidR="00914799" w:rsidRDefault="00914799" w:rsidP="00914799"/>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EC9DCD3" w14:textId="4C526680" w:rsidR="006D4A37" w:rsidRDefault="00C23C2B" w:rsidP="00865C2F">
      <w:r w:rsidRPr="00C23C2B">
        <w:t xml:space="preserve">To support scenarios where settlement is deliberately deferred or delayed (e.g., recovery from operational downtime, deferred settlement windows, or scheme‑specific batch settlement </w:t>
      </w:r>
      <w:proofErr w:type="spellStart"/>
      <w:r w:rsidRPr="00C23C2B">
        <w:t>behaviour</w:t>
      </w:r>
      <w:proofErr w:type="spellEnd"/>
      <w:r w:rsidRPr="00C23C2B">
        <w:t>) by enabling a clear indication that settlement is delayed and the expected settlement date‑time to be communicated consistently. This allows downstream parties to manage processing priorities, liquidity/settlement expectations, and customer communications without proprietary conventions.</w:t>
      </w:r>
      <w:r w:rsidR="00937D26">
        <w:t xml:space="preserve"> </w:t>
      </w:r>
    </w:p>
    <w:p w14:paraId="1B2AD3A2" w14:textId="77777777" w:rsidR="00377658" w:rsidRDefault="00377658"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4120F0CC" w:rsidR="00CB683A" w:rsidRDefault="00C23C2B" w:rsidP="00F34C66">
      <w:pPr>
        <w:rPr>
          <w:i/>
          <w:szCs w:val="24"/>
          <w:lang w:val="en-GB"/>
        </w:rPr>
      </w:pPr>
      <w:r w:rsidRPr="00C23C2B">
        <w:rPr>
          <w:iCs/>
          <w:sz w:val="23"/>
          <w:szCs w:val="23"/>
        </w:rPr>
        <w:t>Medium – driven by real‑time and bulk payments, resilience use cases, and recovery scenarios.</w:t>
      </w:r>
    </w:p>
    <w:p w14:paraId="5203495E" w14:textId="77777777" w:rsidR="00377658" w:rsidRPr="0085530C" w:rsidRDefault="00377658"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420FB618" w14:textId="77777777" w:rsidR="00682E7A" w:rsidRPr="00682E7A" w:rsidRDefault="00682E7A" w:rsidP="00682E7A">
      <w:pPr>
        <w:rPr>
          <w:lang w:val="en-GB"/>
        </w:rPr>
      </w:pPr>
      <w:r w:rsidRPr="00682E7A">
        <w:rPr>
          <w:lang w:val="en-GB"/>
        </w:rPr>
        <w:t>Example 1 – Recovery from outage</w:t>
      </w:r>
    </w:p>
    <w:p w14:paraId="6FC994C0" w14:textId="77777777" w:rsidR="00682E7A" w:rsidRDefault="00682E7A" w:rsidP="00682E7A">
      <w:pPr>
        <w:rPr>
          <w:lang w:val="en-GB"/>
        </w:rPr>
      </w:pPr>
      <w:r w:rsidRPr="00682E7A">
        <w:rPr>
          <w:lang w:val="en-GB"/>
        </w:rPr>
        <w:t xml:space="preserve">During recovery from an operational disruption, payments are accepted and cleared but settlement is deferred to a later time. The Settlement agent sets </w:t>
      </w:r>
      <w:proofErr w:type="spellStart"/>
      <w:r w:rsidRPr="00682E7A">
        <w:rPr>
          <w:lang w:val="en-GB"/>
        </w:rPr>
        <w:t>DlydSttlmInd</w:t>
      </w:r>
      <w:proofErr w:type="spellEnd"/>
      <w:r w:rsidRPr="00682E7A">
        <w:rPr>
          <w:lang w:val="en-GB"/>
        </w:rPr>
        <w:t xml:space="preserve"> = true and provides </w:t>
      </w:r>
      <w:proofErr w:type="spellStart"/>
      <w:r w:rsidRPr="00682E7A">
        <w:rPr>
          <w:lang w:val="en-GB"/>
        </w:rPr>
        <w:t>XpctdSttlmDtTm</w:t>
      </w:r>
      <w:proofErr w:type="spellEnd"/>
      <w:r w:rsidRPr="00682E7A">
        <w:rPr>
          <w:lang w:val="en-GB"/>
        </w:rPr>
        <w:t xml:space="preserve"> to indicate when settlement is expected to occur. The information is provided in pacs.008 at transaction level so receiving parties can manage liquidity and processing expectations.</w:t>
      </w:r>
    </w:p>
    <w:p w14:paraId="1CA916AB" w14:textId="77777777" w:rsidR="00682E7A" w:rsidRPr="00682E7A" w:rsidRDefault="00682E7A" w:rsidP="00682E7A">
      <w:pPr>
        <w:rPr>
          <w:lang w:val="en-GB"/>
        </w:rPr>
      </w:pPr>
    </w:p>
    <w:p w14:paraId="2FE8CA2E" w14:textId="77777777" w:rsidR="00682E7A" w:rsidRPr="00682E7A" w:rsidRDefault="00682E7A" w:rsidP="00682E7A">
      <w:pPr>
        <w:rPr>
          <w:lang w:val="en-GB"/>
        </w:rPr>
      </w:pPr>
      <w:r w:rsidRPr="00682E7A">
        <w:rPr>
          <w:lang w:val="en-GB"/>
        </w:rPr>
        <w:t>Example 2 – Deferred/batch settlement window</w:t>
      </w:r>
    </w:p>
    <w:p w14:paraId="151459B7" w14:textId="10A1117E" w:rsidR="00C41DDB" w:rsidRPr="00E8579D" w:rsidRDefault="00682E7A" w:rsidP="00682E7A">
      <w:pPr>
        <w:rPr>
          <w:b/>
          <w:lang w:val="en-GB"/>
        </w:rPr>
      </w:pPr>
      <w:r w:rsidRPr="00682E7A">
        <w:rPr>
          <w:lang w:val="en-GB"/>
        </w:rPr>
        <w:t xml:space="preserve">A scheme supports deferred settlement for a batch of credit transfers. The settlement request (pacs.008) includes the delayed settlement indicator and expected settlement date‑time under </w:t>
      </w:r>
      <w:proofErr w:type="spellStart"/>
      <w:r w:rsidRPr="00682E7A">
        <w:rPr>
          <w:lang w:val="en-GB"/>
        </w:rPr>
        <w:t>CreditTransferTransactionInformation</w:t>
      </w:r>
      <w:proofErr w:type="spellEnd"/>
      <w:r w:rsidRPr="00682E7A">
        <w:rPr>
          <w:lang w:val="en-GB"/>
        </w:rPr>
        <w:t xml:space="preserve"> to preserve the settlement expectation end‑to‑end.</w:t>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BD3B" w14:textId="77777777" w:rsidR="00A41E87" w:rsidRDefault="00A41E87">
      <w:r>
        <w:separator/>
      </w:r>
    </w:p>
  </w:endnote>
  <w:endnote w:type="continuationSeparator" w:id="0">
    <w:p w14:paraId="0AD962A9" w14:textId="77777777" w:rsidR="00A41E87" w:rsidRDefault="00A4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23DA973C" w:rsidR="00567F13" w:rsidRDefault="00110BE7">
    <w:pPr>
      <w:pStyle w:val="Footer"/>
      <w:rPr>
        <w:rStyle w:val="PageNumber"/>
      </w:rPr>
    </w:pPr>
    <w:r>
      <w:t>CR1585_APPlus_AdditionOfTwoOptionalElements_v1.doc</w:t>
    </w:r>
    <w:r w:rsidR="0097342A">
      <w:t xml:space="preserve">x    </w:t>
    </w:r>
    <w:r w:rsidR="00567F13">
      <w:t xml:space="preserve">Produced by </w:t>
    </w:r>
    <w:r w:rsidR="004757C3" w:rsidRPr="004757C3">
      <w:rPr>
        <w:bCs/>
        <w:szCs w:val="24"/>
        <w:lang w:val="en-GB"/>
      </w:rPr>
      <w:t>Australian Payments Plus</w:t>
    </w:r>
    <w:r w:rsidR="00567F13">
      <w:tab/>
    </w:r>
    <w:r w:rsidR="0097342A">
      <w:t xml:space="preserve">   </w:t>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6A4A" w14:textId="77777777" w:rsidR="00A41E87" w:rsidRDefault="00A41E87">
      <w:r>
        <w:separator/>
      </w:r>
    </w:p>
  </w:footnote>
  <w:footnote w:type="continuationSeparator" w:id="0">
    <w:p w14:paraId="2FE8CE9A" w14:textId="77777777" w:rsidR="00A41E87" w:rsidRDefault="00A4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E4242A9" w:rsidR="00E74C04" w:rsidRPr="00801493" w:rsidRDefault="00801493">
    <w:pPr>
      <w:pStyle w:val="Header"/>
      <w:rPr>
        <w:lang w:val="fr-BE"/>
      </w:rPr>
    </w:pPr>
    <w:r>
      <w:rPr>
        <w:lang w:val="fr-BE"/>
      </w:rPr>
      <w:t xml:space="preserve">RA ID : </w:t>
    </w:r>
    <w:r w:rsidR="00110BE7">
      <w:rPr>
        <w:lang w:val="fr-BE"/>
      </w:rPr>
      <w:t>CR1585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7B1286E"/>
    <w:multiLevelType w:val="hybridMultilevel"/>
    <w:tmpl w:val="571C400E"/>
    <w:lvl w:ilvl="0" w:tplc="63CCDF4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C4977"/>
    <w:multiLevelType w:val="hybridMultilevel"/>
    <w:tmpl w:val="3BA6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C753E"/>
    <w:multiLevelType w:val="hybridMultilevel"/>
    <w:tmpl w:val="342A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5B77951"/>
    <w:multiLevelType w:val="hybridMultilevel"/>
    <w:tmpl w:val="27A68B9A"/>
    <w:lvl w:ilvl="0" w:tplc="63CCDF4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2D2071"/>
    <w:multiLevelType w:val="hybridMultilevel"/>
    <w:tmpl w:val="45BCAC9C"/>
    <w:lvl w:ilvl="0" w:tplc="63CCDF4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9"/>
  </w:num>
  <w:num w:numId="6" w16cid:durableId="1944336248">
    <w:abstractNumId w:val="10"/>
  </w:num>
  <w:num w:numId="7" w16cid:durableId="728386006">
    <w:abstractNumId w:val="14"/>
  </w:num>
  <w:num w:numId="8" w16cid:durableId="1187863317">
    <w:abstractNumId w:val="11"/>
  </w:num>
  <w:num w:numId="9" w16cid:durableId="1549537704">
    <w:abstractNumId w:val="18"/>
  </w:num>
  <w:num w:numId="10" w16cid:durableId="2044745797">
    <w:abstractNumId w:val="5"/>
  </w:num>
  <w:num w:numId="11" w16cid:durableId="170728363">
    <w:abstractNumId w:val="7"/>
  </w:num>
  <w:num w:numId="12" w16cid:durableId="1179153660">
    <w:abstractNumId w:val="12"/>
  </w:num>
  <w:num w:numId="13" w16cid:durableId="800684503">
    <w:abstractNumId w:val="4"/>
  </w:num>
  <w:num w:numId="14" w16cid:durableId="206526256">
    <w:abstractNumId w:val="6"/>
  </w:num>
  <w:num w:numId="15" w16cid:durableId="1886671329">
    <w:abstractNumId w:val="17"/>
  </w:num>
  <w:num w:numId="16" w16cid:durableId="222108804">
    <w:abstractNumId w:val="16"/>
  </w:num>
  <w:num w:numId="17" w16cid:durableId="1772316766">
    <w:abstractNumId w:val="13"/>
  </w:num>
  <w:num w:numId="18" w16cid:durableId="926035167">
    <w:abstractNumId w:val="9"/>
  </w:num>
  <w:num w:numId="19" w16cid:durableId="1814907889">
    <w:abstractNumId w:val="15"/>
  </w:num>
  <w:num w:numId="20" w16cid:durableId="598952554">
    <w:abstractNumId w:val="8"/>
  </w:num>
  <w:num w:numId="21" w16cid:durableId="13191872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1439"/>
    <w:rsid w:val="000127ED"/>
    <w:rsid w:val="00021C86"/>
    <w:rsid w:val="0003395A"/>
    <w:rsid w:val="000408BA"/>
    <w:rsid w:val="00041661"/>
    <w:rsid w:val="000558EF"/>
    <w:rsid w:val="0006293F"/>
    <w:rsid w:val="00070308"/>
    <w:rsid w:val="00080D3A"/>
    <w:rsid w:val="000823AA"/>
    <w:rsid w:val="00082743"/>
    <w:rsid w:val="000837C7"/>
    <w:rsid w:val="00083C96"/>
    <w:rsid w:val="000A0F3A"/>
    <w:rsid w:val="000A172E"/>
    <w:rsid w:val="000A20E4"/>
    <w:rsid w:val="000B65C7"/>
    <w:rsid w:val="000C015D"/>
    <w:rsid w:val="000D5D39"/>
    <w:rsid w:val="000E2471"/>
    <w:rsid w:val="000E7941"/>
    <w:rsid w:val="000F3C8B"/>
    <w:rsid w:val="000F43E3"/>
    <w:rsid w:val="00101212"/>
    <w:rsid w:val="00101D5F"/>
    <w:rsid w:val="00103124"/>
    <w:rsid w:val="00105754"/>
    <w:rsid w:val="00110BE7"/>
    <w:rsid w:val="0012701C"/>
    <w:rsid w:val="00130EB9"/>
    <w:rsid w:val="0014379C"/>
    <w:rsid w:val="00153ED1"/>
    <w:rsid w:val="00163DB3"/>
    <w:rsid w:val="001711D3"/>
    <w:rsid w:val="001715B6"/>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2B90"/>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73F25"/>
    <w:rsid w:val="00377658"/>
    <w:rsid w:val="00380928"/>
    <w:rsid w:val="00386B78"/>
    <w:rsid w:val="00392FC6"/>
    <w:rsid w:val="00396C80"/>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526D6"/>
    <w:rsid w:val="00462051"/>
    <w:rsid w:val="00465900"/>
    <w:rsid w:val="00473145"/>
    <w:rsid w:val="004757C3"/>
    <w:rsid w:val="004A02CE"/>
    <w:rsid w:val="004A168F"/>
    <w:rsid w:val="004A31AA"/>
    <w:rsid w:val="004B5A22"/>
    <w:rsid w:val="004D0B29"/>
    <w:rsid w:val="004E1F21"/>
    <w:rsid w:val="004F0578"/>
    <w:rsid w:val="004F0934"/>
    <w:rsid w:val="004F1A48"/>
    <w:rsid w:val="004F61D5"/>
    <w:rsid w:val="004F68E4"/>
    <w:rsid w:val="0050171A"/>
    <w:rsid w:val="00520C9C"/>
    <w:rsid w:val="0052302E"/>
    <w:rsid w:val="00523EA7"/>
    <w:rsid w:val="005246BE"/>
    <w:rsid w:val="005411C7"/>
    <w:rsid w:val="00555709"/>
    <w:rsid w:val="00563FFF"/>
    <w:rsid w:val="00564322"/>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06B7"/>
    <w:rsid w:val="005C4C5F"/>
    <w:rsid w:val="005D06FE"/>
    <w:rsid w:val="005D4C0E"/>
    <w:rsid w:val="005E1210"/>
    <w:rsid w:val="005E3784"/>
    <w:rsid w:val="005E46E4"/>
    <w:rsid w:val="005F05DB"/>
    <w:rsid w:val="005F2E6B"/>
    <w:rsid w:val="006043A9"/>
    <w:rsid w:val="00610B1B"/>
    <w:rsid w:val="00610F9A"/>
    <w:rsid w:val="00627066"/>
    <w:rsid w:val="006316E5"/>
    <w:rsid w:val="00631A43"/>
    <w:rsid w:val="0063312E"/>
    <w:rsid w:val="00633B0A"/>
    <w:rsid w:val="006643DC"/>
    <w:rsid w:val="00682E7A"/>
    <w:rsid w:val="006A02BC"/>
    <w:rsid w:val="006A7B96"/>
    <w:rsid w:val="006B20DC"/>
    <w:rsid w:val="006C452A"/>
    <w:rsid w:val="006D4A37"/>
    <w:rsid w:val="006E2522"/>
    <w:rsid w:val="006E3DEC"/>
    <w:rsid w:val="006E53F9"/>
    <w:rsid w:val="00703C00"/>
    <w:rsid w:val="00706604"/>
    <w:rsid w:val="007118C4"/>
    <w:rsid w:val="00721510"/>
    <w:rsid w:val="00723DE0"/>
    <w:rsid w:val="00732595"/>
    <w:rsid w:val="0074349F"/>
    <w:rsid w:val="0075466C"/>
    <w:rsid w:val="007705D2"/>
    <w:rsid w:val="00774921"/>
    <w:rsid w:val="00780203"/>
    <w:rsid w:val="00780877"/>
    <w:rsid w:val="00783891"/>
    <w:rsid w:val="00783E6C"/>
    <w:rsid w:val="007949EA"/>
    <w:rsid w:val="007A13B4"/>
    <w:rsid w:val="007A364F"/>
    <w:rsid w:val="007A4CCC"/>
    <w:rsid w:val="007A6E0D"/>
    <w:rsid w:val="007B3927"/>
    <w:rsid w:val="007C1DBD"/>
    <w:rsid w:val="007C7AB4"/>
    <w:rsid w:val="007C7CD2"/>
    <w:rsid w:val="007D3EB0"/>
    <w:rsid w:val="007D69B5"/>
    <w:rsid w:val="007D6A9F"/>
    <w:rsid w:val="007E64D9"/>
    <w:rsid w:val="007F6A8C"/>
    <w:rsid w:val="00800304"/>
    <w:rsid w:val="00801493"/>
    <w:rsid w:val="008050F5"/>
    <w:rsid w:val="0081068B"/>
    <w:rsid w:val="00811DCF"/>
    <w:rsid w:val="00812324"/>
    <w:rsid w:val="00814D4C"/>
    <w:rsid w:val="008265E8"/>
    <w:rsid w:val="008270CD"/>
    <w:rsid w:val="008270DF"/>
    <w:rsid w:val="0083326C"/>
    <w:rsid w:val="0084123C"/>
    <w:rsid w:val="008438AF"/>
    <w:rsid w:val="00843FE8"/>
    <w:rsid w:val="00854FA6"/>
    <w:rsid w:val="0085530C"/>
    <w:rsid w:val="00861DA2"/>
    <w:rsid w:val="0086406A"/>
    <w:rsid w:val="008656A6"/>
    <w:rsid w:val="00865C2F"/>
    <w:rsid w:val="0086676E"/>
    <w:rsid w:val="00875210"/>
    <w:rsid w:val="008869D6"/>
    <w:rsid w:val="00893D69"/>
    <w:rsid w:val="008A7F65"/>
    <w:rsid w:val="008C4DC6"/>
    <w:rsid w:val="008F5C90"/>
    <w:rsid w:val="00906C6A"/>
    <w:rsid w:val="00914273"/>
    <w:rsid w:val="00914799"/>
    <w:rsid w:val="00916A80"/>
    <w:rsid w:val="009279BF"/>
    <w:rsid w:val="00931D4E"/>
    <w:rsid w:val="009336B6"/>
    <w:rsid w:val="00937D26"/>
    <w:rsid w:val="00951C86"/>
    <w:rsid w:val="00956D7A"/>
    <w:rsid w:val="00965199"/>
    <w:rsid w:val="00966046"/>
    <w:rsid w:val="0097342A"/>
    <w:rsid w:val="009770EE"/>
    <w:rsid w:val="00992D32"/>
    <w:rsid w:val="009C1445"/>
    <w:rsid w:val="00A10221"/>
    <w:rsid w:val="00A16FA2"/>
    <w:rsid w:val="00A21B8D"/>
    <w:rsid w:val="00A22F1A"/>
    <w:rsid w:val="00A25B84"/>
    <w:rsid w:val="00A31BF8"/>
    <w:rsid w:val="00A32450"/>
    <w:rsid w:val="00A41E87"/>
    <w:rsid w:val="00A46877"/>
    <w:rsid w:val="00A47C6F"/>
    <w:rsid w:val="00A5492F"/>
    <w:rsid w:val="00A5787E"/>
    <w:rsid w:val="00A60DC3"/>
    <w:rsid w:val="00A60E56"/>
    <w:rsid w:val="00A87378"/>
    <w:rsid w:val="00A91F56"/>
    <w:rsid w:val="00AA5E76"/>
    <w:rsid w:val="00AB73A1"/>
    <w:rsid w:val="00AC6F51"/>
    <w:rsid w:val="00AD7CD5"/>
    <w:rsid w:val="00AE0A90"/>
    <w:rsid w:val="00AE4D14"/>
    <w:rsid w:val="00AF09E1"/>
    <w:rsid w:val="00AF2EBF"/>
    <w:rsid w:val="00B01132"/>
    <w:rsid w:val="00B03C46"/>
    <w:rsid w:val="00B06CA8"/>
    <w:rsid w:val="00B13304"/>
    <w:rsid w:val="00B21761"/>
    <w:rsid w:val="00B21FA3"/>
    <w:rsid w:val="00B307A7"/>
    <w:rsid w:val="00B30D86"/>
    <w:rsid w:val="00B43BED"/>
    <w:rsid w:val="00B44DEE"/>
    <w:rsid w:val="00B45490"/>
    <w:rsid w:val="00B5520C"/>
    <w:rsid w:val="00B65C66"/>
    <w:rsid w:val="00B70B84"/>
    <w:rsid w:val="00B74C6C"/>
    <w:rsid w:val="00B8336E"/>
    <w:rsid w:val="00B864BE"/>
    <w:rsid w:val="00B865DB"/>
    <w:rsid w:val="00B921E0"/>
    <w:rsid w:val="00BA1600"/>
    <w:rsid w:val="00BA611B"/>
    <w:rsid w:val="00BB7C36"/>
    <w:rsid w:val="00BB7F97"/>
    <w:rsid w:val="00BC4D68"/>
    <w:rsid w:val="00BD6786"/>
    <w:rsid w:val="00C06496"/>
    <w:rsid w:val="00C122AE"/>
    <w:rsid w:val="00C17665"/>
    <w:rsid w:val="00C23C2B"/>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D5BB6"/>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1605"/>
    <w:rsid w:val="00E67D1B"/>
    <w:rsid w:val="00E74C04"/>
    <w:rsid w:val="00E7537D"/>
    <w:rsid w:val="00E76E67"/>
    <w:rsid w:val="00E80995"/>
    <w:rsid w:val="00E840B6"/>
    <w:rsid w:val="00E845AB"/>
    <w:rsid w:val="00E8579D"/>
    <w:rsid w:val="00E928F1"/>
    <w:rsid w:val="00EA0A58"/>
    <w:rsid w:val="00EA246B"/>
    <w:rsid w:val="00EA2996"/>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4863"/>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7C1DBD"/>
    <w:rPr>
      <w:color w:val="605E5C"/>
      <w:shd w:val="clear" w:color="auto" w:fill="E1DFDD"/>
    </w:rPr>
  </w:style>
  <w:style w:type="paragraph" w:styleId="ListParagraph">
    <w:name w:val="List Paragraph"/>
    <w:basedOn w:val="Normal"/>
    <w:uiPriority w:val="34"/>
    <w:qFormat/>
    <w:rsid w:val="00914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g.ravikumar@auspayplus.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hriram.Suri@auspayplus.com.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spayplus.com.au/about-u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4.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784</Words>
  <Characters>4869</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5590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2026-06-01T15:51:00Z</dcterms:created>
  <dcterms:modified xsi:type="dcterms:W3CDTF">2026-06-01T15:51:00Z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ies>
</file>