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AB4A0C" w14:textId="77777777" w:rsidR="00CA04A1" w:rsidRDefault="00CA04A1" w:rsidP="00CA04A1">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68FAD19D"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696133B2" w14:textId="30E86E08" w:rsidR="00CA04A1" w:rsidRPr="00CA04A1" w:rsidRDefault="00CA04A1" w:rsidP="008438AF">
      <w:pPr>
        <w:rPr>
          <w:bCs/>
          <w:szCs w:val="24"/>
          <w:lang w:val="en-GB"/>
        </w:rPr>
      </w:pPr>
      <w:r w:rsidRPr="00CA04A1">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1E32C79D" w14:textId="1D208A29" w:rsidR="00CA04A1" w:rsidRDefault="007C1DBD" w:rsidP="008438AF">
      <w:pPr>
        <w:rPr>
          <w:szCs w:val="24"/>
          <w:lang w:val="en-AU"/>
        </w:rPr>
      </w:pPr>
      <w:hyperlink r:id="rId14" w:history="1">
        <w:r w:rsidRPr="007C1DBD">
          <w:rPr>
            <w:rStyle w:val="Hyperlink"/>
            <w:szCs w:val="24"/>
          </w:rPr>
          <w:t>Australian Payments Plus - About us</w:t>
        </w:r>
      </w:hyperlink>
      <w:r>
        <w:rPr>
          <w:szCs w:val="24"/>
          <w:lang w:val="en-GB"/>
        </w:rPr>
        <w:br/>
      </w:r>
      <w:r w:rsidR="00555D92" w:rsidRPr="00166E0F">
        <w:rPr>
          <w:b/>
          <w:bCs/>
          <w:szCs w:val="24"/>
          <w:lang w:val="en-AU"/>
        </w:rPr>
        <w:t>AP+</w:t>
      </w:r>
      <w:r w:rsidR="00555D92"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17B9BCF4" w14:textId="77777777" w:rsidR="00CA04A1" w:rsidRPr="00CA04A1" w:rsidRDefault="00CA04A1" w:rsidP="008438AF">
      <w:pPr>
        <w:rPr>
          <w:szCs w:val="24"/>
          <w:lang w:val="en-AU"/>
        </w:rPr>
      </w:pPr>
    </w:p>
    <w:p w14:paraId="6E647021" w14:textId="40799C3B" w:rsidR="00AB73A1" w:rsidRPr="00AB73A1" w:rsidRDefault="000408BA" w:rsidP="00AB73A1">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AB73A1" w:rsidRPr="00AB73A1">
        <w:rPr>
          <w:szCs w:val="24"/>
          <w:lang w:val="en-GB"/>
        </w:rPr>
        <w:t>Shriram Suriyanarayanan</w:t>
      </w:r>
      <w:r w:rsidR="00AB73A1">
        <w:rPr>
          <w:szCs w:val="24"/>
          <w:lang w:val="en-GB"/>
        </w:rPr>
        <w:t xml:space="preserve"> </w:t>
      </w:r>
      <w:r w:rsidR="00B864BE">
        <w:rPr>
          <w:szCs w:val="24"/>
          <w:lang w:val="en-GB"/>
        </w:rPr>
        <w:t>(</w:t>
      </w:r>
      <w:hyperlink r:id="rId15" w:history="1">
        <w:r w:rsidR="00B864BE" w:rsidRPr="008805E6">
          <w:rPr>
            <w:rStyle w:val="Hyperlink"/>
            <w:szCs w:val="24"/>
            <w:lang w:val="en-GB"/>
          </w:rPr>
          <w:t>Shriram.Suri@auspayplus.com.au</w:t>
        </w:r>
      </w:hyperlink>
      <w:r w:rsidR="00B864BE">
        <w:rPr>
          <w:szCs w:val="24"/>
          <w:lang w:val="en-GB"/>
        </w:rPr>
        <w:t>)</w:t>
      </w:r>
    </w:p>
    <w:p w14:paraId="3872C480" w14:textId="5D9E2A30" w:rsidR="008438AF" w:rsidRDefault="00AB73A1" w:rsidP="00AB73A1">
      <w:pPr>
        <w:rPr>
          <w:szCs w:val="24"/>
          <w:lang w:val="en-GB"/>
        </w:rPr>
      </w:pPr>
      <w:r w:rsidRPr="00AB73A1">
        <w:rPr>
          <w:szCs w:val="24"/>
          <w:lang w:val="en-GB"/>
        </w:rPr>
        <w:t>Meg Ravikumar</w:t>
      </w:r>
      <w:r w:rsidR="004F68E4">
        <w:rPr>
          <w:szCs w:val="24"/>
          <w:lang w:val="en-GB"/>
        </w:rPr>
        <w:t xml:space="preserve"> (</w:t>
      </w:r>
      <w:hyperlink r:id="rId16" w:history="1">
        <w:r w:rsidR="00A87378" w:rsidRPr="008805E6">
          <w:rPr>
            <w:rStyle w:val="Hyperlink"/>
            <w:szCs w:val="24"/>
            <w:lang w:val="en-GB"/>
          </w:rPr>
          <w:t>meg.ravikumar@auspayplus.com.au</w:t>
        </w:r>
      </w:hyperlink>
      <w:r w:rsidR="004F68E4">
        <w:rPr>
          <w:szCs w:val="24"/>
          <w:lang w:val="en-GB"/>
        </w:rPr>
        <w:t>)</w:t>
      </w:r>
    </w:p>
    <w:p w14:paraId="25E92BB5" w14:textId="04851C6C" w:rsidR="00577BCC" w:rsidRDefault="00AB73A1" w:rsidP="008438AF">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t xml:space="preserve">Swift </w:t>
      </w:r>
    </w:p>
    <w:p w14:paraId="439321AB" w14:textId="77777777" w:rsidR="00425377" w:rsidRPr="00295B7A" w:rsidRDefault="00425377" w:rsidP="00425377">
      <w:pPr>
        <w:rPr>
          <w:szCs w:val="24"/>
          <w:lang w:val="en-GB"/>
        </w:rPr>
      </w:pPr>
      <w:r>
        <w:rPr>
          <w:szCs w:val="24"/>
          <w:lang w:val="en-GB"/>
        </w:rPr>
        <w:t>Nicole Jollifee (</w:t>
      </w:r>
      <w:hyperlink r:id="rId17" w:history="1">
        <w:r w:rsidRPr="00E21121">
          <w:rPr>
            <w:rStyle w:val="Hyperlink"/>
            <w:szCs w:val="24"/>
            <w:lang w:val="en-GB"/>
          </w:rPr>
          <w:t>nicole.jolliffe@swift.com</w:t>
        </w:r>
      </w:hyperlink>
      <w:r>
        <w:rPr>
          <w:szCs w:val="24"/>
          <w:lang w:val="en-GB"/>
        </w:rPr>
        <w:t>)</w:t>
      </w:r>
    </w:p>
    <w:p w14:paraId="7E7F6E44" w14:textId="77777777" w:rsidR="00425377" w:rsidRDefault="00425377" w:rsidP="00425377">
      <w:pPr>
        <w:rPr>
          <w:szCs w:val="24"/>
          <w:lang w:val="en-GB"/>
        </w:rPr>
      </w:pPr>
      <w:r>
        <w:rPr>
          <w:szCs w:val="24"/>
          <w:lang w:val="en-GB"/>
        </w:rPr>
        <w:t>Kenneth Leung (</w:t>
      </w:r>
      <w:hyperlink r:id="rId18" w:history="1">
        <w:r w:rsidRPr="00E21121">
          <w:rPr>
            <w:rStyle w:val="Hyperlink"/>
            <w:szCs w:val="24"/>
            <w:lang w:val="en-GB"/>
          </w:rPr>
          <w:t>kenneth.leung@swift.com</w:t>
        </w:r>
      </w:hyperlink>
      <w:r>
        <w:rPr>
          <w:szCs w:val="24"/>
          <w:lang w:val="en-GB"/>
        </w:rPr>
        <w:t xml:space="preserve">) </w:t>
      </w:r>
    </w:p>
    <w:p w14:paraId="2170AA53" w14:textId="77777777" w:rsidR="00396C80" w:rsidRDefault="00396C80" w:rsidP="008438AF">
      <w:pPr>
        <w:rPr>
          <w:szCs w:val="24"/>
          <w:lang w:val="en-GB"/>
        </w:rPr>
      </w:pPr>
    </w:p>
    <w:p w14:paraId="526D2C86" w14:textId="77777777" w:rsidR="00CA04A1" w:rsidRDefault="00CA04A1" w:rsidP="008438AF">
      <w:pPr>
        <w:rPr>
          <w:szCs w:val="24"/>
          <w:lang w:val="en-GB"/>
        </w:rPr>
      </w:pPr>
    </w:p>
    <w:p w14:paraId="7D3E83FC" w14:textId="77777777" w:rsidR="00854FA6" w:rsidRDefault="00854FA6" w:rsidP="00854FA6">
      <w:pPr>
        <w:numPr>
          <w:ilvl w:val="0"/>
          <w:numId w:val="6"/>
        </w:numPr>
        <w:rPr>
          <w:b/>
          <w:lang w:val="en-GB"/>
        </w:rPr>
      </w:pPr>
      <w:r>
        <w:rPr>
          <w:b/>
          <w:lang w:val="en-GB"/>
        </w:rPr>
        <w:lastRenderedPageBreak/>
        <w:t>Related m</w:t>
      </w:r>
      <w:r w:rsidRPr="00451986">
        <w:rPr>
          <w:b/>
          <w:lang w:val="en-GB"/>
        </w:rPr>
        <w:t>essages:</w:t>
      </w:r>
    </w:p>
    <w:p w14:paraId="128F5EC4" w14:textId="182BB185" w:rsidR="00BC0719" w:rsidRPr="00BC0719" w:rsidRDefault="00BC0719" w:rsidP="00BC0719">
      <w:pPr>
        <w:numPr>
          <w:ilvl w:val="0"/>
          <w:numId w:val="19"/>
        </w:numPr>
        <w:rPr>
          <w:szCs w:val="24"/>
        </w:rPr>
      </w:pPr>
      <w:r w:rsidRPr="00BC0719">
        <w:rPr>
          <w:szCs w:val="24"/>
        </w:rPr>
        <w:t xml:space="preserve">pacs.008.001.14 – </w:t>
      </w:r>
      <w:proofErr w:type="spellStart"/>
      <w:r w:rsidRPr="00BC0719">
        <w:rPr>
          <w:szCs w:val="24"/>
        </w:rPr>
        <w:t>FIToFICustomerCreditTransfer</w:t>
      </w:r>
      <w:proofErr w:type="spellEnd"/>
      <w:r w:rsidRPr="00BC0719">
        <w:rPr>
          <w:szCs w:val="24"/>
        </w:rPr>
        <w:t xml:space="preserve"> </w:t>
      </w:r>
    </w:p>
    <w:p w14:paraId="21334B0A" w14:textId="13231A56" w:rsidR="00BC0719" w:rsidRPr="00BC0719" w:rsidRDefault="00BC0719" w:rsidP="00BC0719">
      <w:pPr>
        <w:numPr>
          <w:ilvl w:val="0"/>
          <w:numId w:val="19"/>
        </w:numPr>
        <w:rPr>
          <w:szCs w:val="24"/>
        </w:rPr>
      </w:pPr>
      <w:r w:rsidRPr="00BC0719">
        <w:rPr>
          <w:szCs w:val="24"/>
        </w:rPr>
        <w:t xml:space="preserve">pacs.004.001.15 – </w:t>
      </w:r>
      <w:proofErr w:type="spellStart"/>
      <w:r w:rsidRPr="00BC0719">
        <w:rPr>
          <w:szCs w:val="24"/>
        </w:rPr>
        <w:t>PaymentReturn</w:t>
      </w:r>
      <w:proofErr w:type="spellEnd"/>
      <w:r w:rsidRPr="00BC0719">
        <w:rPr>
          <w:szCs w:val="24"/>
        </w:rPr>
        <w:t xml:space="preserve"> </w:t>
      </w:r>
    </w:p>
    <w:p w14:paraId="47D27D33" w14:textId="44B605CC" w:rsidR="00BC0719" w:rsidRDefault="00BC0719" w:rsidP="00BC0719">
      <w:pPr>
        <w:numPr>
          <w:ilvl w:val="0"/>
          <w:numId w:val="19"/>
        </w:numPr>
        <w:rPr>
          <w:szCs w:val="24"/>
        </w:rPr>
      </w:pPr>
      <w:r w:rsidRPr="00BC0719">
        <w:rPr>
          <w:szCs w:val="24"/>
        </w:rPr>
        <w:t xml:space="preserve">pacs.002.001.16 – </w:t>
      </w:r>
      <w:proofErr w:type="spellStart"/>
      <w:r w:rsidRPr="00BC0719">
        <w:rPr>
          <w:szCs w:val="24"/>
        </w:rPr>
        <w:t>FIToFIPaymentStatusReport</w:t>
      </w:r>
      <w:proofErr w:type="spellEnd"/>
      <w:r w:rsidRPr="00BC0719">
        <w:rPr>
          <w:szCs w:val="24"/>
        </w:rPr>
        <w:t xml:space="preserve"> </w:t>
      </w:r>
    </w:p>
    <w:p w14:paraId="3211945F" w14:textId="4C4E7BB6" w:rsidR="00AC3F44" w:rsidRPr="00B946D1" w:rsidRDefault="00AC3F44" w:rsidP="00B946D1">
      <w:pPr>
        <w:numPr>
          <w:ilvl w:val="0"/>
          <w:numId w:val="19"/>
        </w:numPr>
        <w:rPr>
          <w:szCs w:val="24"/>
        </w:rPr>
      </w:pPr>
      <w:r w:rsidRPr="00AC3F44">
        <w:rPr>
          <w:szCs w:val="24"/>
        </w:rPr>
        <w:t>camt.056.001.12</w:t>
      </w:r>
      <w:r>
        <w:rPr>
          <w:szCs w:val="24"/>
        </w:rPr>
        <w:t xml:space="preserve"> </w:t>
      </w:r>
      <w:r w:rsidRPr="00BC0719">
        <w:rPr>
          <w:szCs w:val="24"/>
        </w:rPr>
        <w:t xml:space="preserve">– </w:t>
      </w:r>
      <w:r w:rsidR="00B946D1" w:rsidRPr="00B946D1">
        <w:rPr>
          <w:szCs w:val="24"/>
        </w:rPr>
        <w:t>FI To FI Payment Cancellation Request</w:t>
      </w:r>
    </w:p>
    <w:p w14:paraId="54DDD89D" w14:textId="7B5BBA12" w:rsidR="00AC3F44" w:rsidRPr="00B946D1" w:rsidRDefault="00AC3F44" w:rsidP="00B946D1">
      <w:pPr>
        <w:numPr>
          <w:ilvl w:val="0"/>
          <w:numId w:val="19"/>
        </w:numPr>
        <w:rPr>
          <w:szCs w:val="24"/>
        </w:rPr>
      </w:pPr>
      <w:r w:rsidRPr="00AC3F44">
        <w:rPr>
          <w:szCs w:val="24"/>
        </w:rPr>
        <w:t>camt.029.001.14</w:t>
      </w:r>
      <w:r>
        <w:rPr>
          <w:szCs w:val="24"/>
        </w:rPr>
        <w:t xml:space="preserve"> </w:t>
      </w:r>
      <w:r w:rsidRPr="00BC0719">
        <w:rPr>
          <w:szCs w:val="24"/>
        </w:rPr>
        <w:t xml:space="preserve">– </w:t>
      </w:r>
      <w:r w:rsidR="00B946D1" w:rsidRPr="00B946D1">
        <w:rPr>
          <w:szCs w:val="24"/>
        </w:rPr>
        <w:t xml:space="preserve">Resolution </w:t>
      </w:r>
      <w:proofErr w:type="gramStart"/>
      <w:r w:rsidR="00B946D1" w:rsidRPr="00B946D1">
        <w:rPr>
          <w:szCs w:val="24"/>
        </w:rPr>
        <w:t>Of</w:t>
      </w:r>
      <w:proofErr w:type="gramEnd"/>
      <w:r w:rsidR="00B946D1" w:rsidRPr="00B946D1">
        <w:rPr>
          <w:szCs w:val="24"/>
        </w:rPr>
        <w:t xml:space="preserve"> Investigation </w:t>
      </w:r>
    </w:p>
    <w:p w14:paraId="7119DAB3" w14:textId="16093190" w:rsidR="00BC0719" w:rsidRPr="00BC0719" w:rsidRDefault="00BC0719" w:rsidP="00BC0719">
      <w:pPr>
        <w:numPr>
          <w:ilvl w:val="0"/>
          <w:numId w:val="19"/>
        </w:numPr>
        <w:rPr>
          <w:szCs w:val="24"/>
        </w:rPr>
      </w:pPr>
      <w:r w:rsidRPr="00BC0719">
        <w:rPr>
          <w:szCs w:val="24"/>
        </w:rPr>
        <w:t xml:space="preserve">camt.110.001.02 – </w:t>
      </w:r>
      <w:proofErr w:type="spellStart"/>
      <w:r w:rsidRPr="00BC0719">
        <w:rPr>
          <w:szCs w:val="24"/>
        </w:rPr>
        <w:t>InvestigationRequest</w:t>
      </w:r>
      <w:proofErr w:type="spellEnd"/>
      <w:r w:rsidRPr="00BC0719">
        <w:rPr>
          <w:szCs w:val="24"/>
        </w:rPr>
        <w:t xml:space="preserve"> </w:t>
      </w:r>
    </w:p>
    <w:p w14:paraId="07E808AE" w14:textId="79BF1B9B" w:rsidR="00BC0719" w:rsidRPr="00BC0719" w:rsidRDefault="00BC0719" w:rsidP="00BC0719">
      <w:pPr>
        <w:numPr>
          <w:ilvl w:val="0"/>
          <w:numId w:val="19"/>
        </w:numPr>
        <w:rPr>
          <w:szCs w:val="24"/>
        </w:rPr>
      </w:pPr>
      <w:r w:rsidRPr="00BC0719">
        <w:rPr>
          <w:szCs w:val="24"/>
        </w:rPr>
        <w:t xml:space="preserve">camt.111.001.03 – </w:t>
      </w:r>
      <w:proofErr w:type="spellStart"/>
      <w:r w:rsidRPr="00BC0719">
        <w:rPr>
          <w:szCs w:val="24"/>
        </w:rPr>
        <w:t>InvestigationResponse</w:t>
      </w:r>
      <w:proofErr w:type="spellEnd"/>
    </w:p>
    <w:p w14:paraId="3E66D45C" w14:textId="6B9A55C2" w:rsidR="00854FA6" w:rsidRPr="00451986" w:rsidRDefault="00854FA6" w:rsidP="00193922">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2838DFE7" w14:textId="68873A00" w:rsidR="00A313B0" w:rsidRDefault="00A313B0" w:rsidP="00AA5E76">
      <w:pPr>
        <w:rPr>
          <w:lang w:val="en-GB"/>
        </w:rPr>
      </w:pPr>
      <w:r w:rsidRPr="00A313B0">
        <w:rPr>
          <w:lang w:val="en-GB"/>
        </w:rPr>
        <w:t xml:space="preserve">Addition of </w:t>
      </w:r>
      <w:proofErr w:type="spellStart"/>
      <w:r w:rsidRPr="00A313B0">
        <w:rPr>
          <w:lang w:val="en-GB"/>
        </w:rPr>
        <w:t>PmtInfId</w:t>
      </w:r>
      <w:proofErr w:type="spellEnd"/>
      <w:r w:rsidRPr="00A313B0">
        <w:rPr>
          <w:lang w:val="en-GB"/>
        </w:rPr>
        <w:t xml:space="preserve"> in pacs.008 and </w:t>
      </w:r>
      <w:proofErr w:type="spellStart"/>
      <w:r w:rsidRPr="00A313B0">
        <w:rPr>
          <w:lang w:val="en-GB"/>
        </w:rPr>
        <w:t>OrgnlPmtInfId</w:t>
      </w:r>
      <w:proofErr w:type="spellEnd"/>
      <w:r w:rsidRPr="00A313B0">
        <w:rPr>
          <w:lang w:val="en-GB"/>
        </w:rPr>
        <w:t xml:space="preserve"> in pacs.004, pacs.002</w:t>
      </w:r>
      <w:r w:rsidR="00CD365A">
        <w:rPr>
          <w:lang w:val="en-GB"/>
        </w:rPr>
        <w:t>, camt.056, camt.029</w:t>
      </w:r>
      <w:r w:rsidRPr="00A313B0">
        <w:rPr>
          <w:lang w:val="en-GB"/>
        </w:rPr>
        <w:t xml:space="preserve"> and camt.110/111 messages</w:t>
      </w:r>
    </w:p>
    <w:p w14:paraId="260D1257" w14:textId="77777777" w:rsidR="00A313B0" w:rsidRDefault="00A313B0" w:rsidP="00AA5E76">
      <w:pPr>
        <w:rPr>
          <w:lang w:val="en-GB"/>
        </w:rPr>
      </w:pPr>
    </w:p>
    <w:p w14:paraId="6743CD65" w14:textId="53083AE3" w:rsidR="00A313B0" w:rsidRPr="00A313B0" w:rsidRDefault="00A313B0" w:rsidP="00A313B0">
      <w:pPr>
        <w:rPr>
          <w:lang w:val="en-GB"/>
        </w:rPr>
      </w:pPr>
      <w:r w:rsidRPr="00A313B0">
        <w:rPr>
          <w:lang w:val="en-GB"/>
        </w:rPr>
        <w:t>Introduce a Payment Information Identification (</w:t>
      </w:r>
      <w:proofErr w:type="spellStart"/>
      <w:r w:rsidRPr="00A313B0">
        <w:rPr>
          <w:lang w:val="en-GB"/>
        </w:rPr>
        <w:t>PmtInfId</w:t>
      </w:r>
      <w:proofErr w:type="spellEnd"/>
      <w:r w:rsidRPr="00A313B0">
        <w:rPr>
          <w:lang w:val="en-GB"/>
        </w:rPr>
        <w:t xml:space="preserve">) at </w:t>
      </w:r>
      <w:r w:rsidR="00535B35">
        <w:rPr>
          <w:lang w:val="en-GB"/>
        </w:rPr>
        <w:t>Credit Transfer Transaction</w:t>
      </w:r>
      <w:r w:rsidRPr="00A313B0">
        <w:rPr>
          <w:lang w:val="en-GB"/>
        </w:rPr>
        <w:t xml:space="preserve"> level in pacs.008, and ensure corresponding propagation and reference through </w:t>
      </w:r>
      <w:proofErr w:type="spellStart"/>
      <w:r w:rsidRPr="00A313B0">
        <w:rPr>
          <w:lang w:val="en-GB"/>
        </w:rPr>
        <w:t>OriginalPaymentInformationIdentification</w:t>
      </w:r>
      <w:proofErr w:type="spellEnd"/>
      <w:r w:rsidRPr="00A313B0">
        <w:rPr>
          <w:lang w:val="en-GB"/>
        </w:rPr>
        <w:t xml:space="preserve"> (</w:t>
      </w:r>
      <w:proofErr w:type="spellStart"/>
      <w:r w:rsidRPr="00A313B0">
        <w:rPr>
          <w:lang w:val="en-GB"/>
        </w:rPr>
        <w:t>OrgnlPmtInfId</w:t>
      </w:r>
      <w:proofErr w:type="spellEnd"/>
      <w:r w:rsidRPr="00A313B0">
        <w:rPr>
          <w:lang w:val="en-GB"/>
        </w:rPr>
        <w:t xml:space="preserve">) elements in pacs.004 and pacs.002 as well as investigation messages (camt.110,111), aligned in name and semantics with the </w:t>
      </w:r>
      <w:proofErr w:type="spellStart"/>
      <w:r w:rsidRPr="00A313B0">
        <w:rPr>
          <w:lang w:val="en-GB"/>
        </w:rPr>
        <w:t>PaymentInformationIdentification</w:t>
      </w:r>
      <w:proofErr w:type="spellEnd"/>
      <w:r w:rsidRPr="00A313B0">
        <w:rPr>
          <w:lang w:val="en-GB"/>
        </w:rPr>
        <w:t xml:space="preserve"> element used in payment initiation messages (e.g. pain.001, pain.013).</w:t>
      </w:r>
    </w:p>
    <w:p w14:paraId="332E7E39" w14:textId="71774EB8" w:rsidR="00A313B0" w:rsidRPr="00A313B0" w:rsidRDefault="00A313B0" w:rsidP="00A313B0">
      <w:pPr>
        <w:rPr>
          <w:lang w:val="en-GB"/>
        </w:rPr>
      </w:pPr>
      <w:r w:rsidRPr="00A313B0">
        <w:rPr>
          <w:lang w:val="en-GB"/>
        </w:rPr>
        <w:t>Specifically:</w:t>
      </w:r>
    </w:p>
    <w:p w14:paraId="19AD242E" w14:textId="77777777" w:rsidR="00A313B0" w:rsidRPr="00A313B0" w:rsidRDefault="00A313B0" w:rsidP="00A313B0">
      <w:pPr>
        <w:numPr>
          <w:ilvl w:val="0"/>
          <w:numId w:val="20"/>
        </w:numPr>
        <w:rPr>
          <w:lang w:val="en-GB"/>
        </w:rPr>
      </w:pPr>
      <w:r w:rsidRPr="00A313B0">
        <w:rPr>
          <w:lang w:val="en-GB"/>
        </w:rPr>
        <w:t xml:space="preserve">in pacs.008, add </w:t>
      </w:r>
      <w:proofErr w:type="spellStart"/>
      <w:r w:rsidRPr="00A313B0">
        <w:rPr>
          <w:lang w:val="en-GB"/>
        </w:rPr>
        <w:t>PmtInfId</w:t>
      </w:r>
      <w:proofErr w:type="spellEnd"/>
      <w:r w:rsidRPr="00A313B0">
        <w:rPr>
          <w:lang w:val="en-GB"/>
        </w:rPr>
        <w:t xml:space="preserve"> under</w:t>
      </w:r>
    </w:p>
    <w:p w14:paraId="34472817" w14:textId="77777777" w:rsidR="00A313B0" w:rsidRPr="00A313B0" w:rsidRDefault="00A313B0" w:rsidP="00A313B0">
      <w:pPr>
        <w:ind w:left="720"/>
        <w:rPr>
          <w:lang w:val="en-GB"/>
        </w:rPr>
      </w:pPr>
      <w:r w:rsidRPr="00A313B0">
        <w:rPr>
          <w:lang w:val="en-GB"/>
        </w:rPr>
        <w:t>/Document/</w:t>
      </w:r>
      <w:proofErr w:type="spellStart"/>
      <w:r w:rsidRPr="00A313B0">
        <w:rPr>
          <w:lang w:val="en-GB"/>
        </w:rPr>
        <w:t>FIToFICstmrCdtTrf</w:t>
      </w:r>
      <w:proofErr w:type="spellEnd"/>
      <w:r w:rsidRPr="00A313B0">
        <w:rPr>
          <w:lang w:val="en-GB"/>
        </w:rPr>
        <w:t>/</w:t>
      </w:r>
      <w:proofErr w:type="spellStart"/>
      <w:r w:rsidRPr="00A313B0">
        <w:rPr>
          <w:lang w:val="en-GB"/>
        </w:rPr>
        <w:t>CdtTrfTxInf</w:t>
      </w:r>
      <w:proofErr w:type="spellEnd"/>
      <w:r w:rsidRPr="00A313B0">
        <w:rPr>
          <w:lang w:val="en-GB"/>
        </w:rPr>
        <w:t>/</w:t>
      </w:r>
      <w:proofErr w:type="spellStart"/>
      <w:r w:rsidRPr="00A313B0">
        <w:rPr>
          <w:lang w:val="en-GB"/>
        </w:rPr>
        <w:t>PmtId</w:t>
      </w:r>
      <w:proofErr w:type="spellEnd"/>
    </w:p>
    <w:p w14:paraId="28D9CF1A" w14:textId="77777777" w:rsidR="00A313B0" w:rsidRPr="00A313B0" w:rsidRDefault="00A313B0" w:rsidP="00A313B0">
      <w:pPr>
        <w:numPr>
          <w:ilvl w:val="0"/>
          <w:numId w:val="20"/>
        </w:numPr>
        <w:rPr>
          <w:lang w:val="en-GB"/>
        </w:rPr>
      </w:pPr>
      <w:r w:rsidRPr="00A313B0">
        <w:rPr>
          <w:lang w:val="en-GB"/>
        </w:rPr>
        <w:t xml:space="preserve">in pacs.004, add </w:t>
      </w:r>
      <w:proofErr w:type="spellStart"/>
      <w:r w:rsidRPr="00A313B0">
        <w:rPr>
          <w:lang w:val="en-GB"/>
        </w:rPr>
        <w:t>OrgnlPmtInfId</w:t>
      </w:r>
      <w:proofErr w:type="spellEnd"/>
      <w:r w:rsidRPr="00A313B0">
        <w:rPr>
          <w:lang w:val="en-GB"/>
        </w:rPr>
        <w:t xml:space="preserve"> under</w:t>
      </w:r>
    </w:p>
    <w:p w14:paraId="2D2622CA" w14:textId="587BF644" w:rsidR="00A313B0" w:rsidRPr="00A313B0" w:rsidRDefault="00A313B0" w:rsidP="00A313B0">
      <w:pPr>
        <w:ind w:left="720"/>
        <w:rPr>
          <w:lang w:val="en-GB"/>
        </w:rPr>
      </w:pPr>
      <w:r w:rsidRPr="00A313B0">
        <w:rPr>
          <w:lang w:val="en-GB"/>
        </w:rPr>
        <w:t>/Document/</w:t>
      </w:r>
      <w:proofErr w:type="spellStart"/>
      <w:r w:rsidRPr="00A313B0">
        <w:rPr>
          <w:lang w:val="en-GB"/>
        </w:rPr>
        <w:t>PmtRtr</w:t>
      </w:r>
      <w:proofErr w:type="spellEnd"/>
      <w:r w:rsidRPr="00A313B0">
        <w:rPr>
          <w:lang w:val="en-GB"/>
        </w:rPr>
        <w:t>/</w:t>
      </w:r>
      <w:proofErr w:type="spellStart"/>
      <w:r w:rsidRPr="00A313B0">
        <w:rPr>
          <w:lang w:val="en-GB"/>
        </w:rPr>
        <w:t>TxInf</w:t>
      </w:r>
      <w:proofErr w:type="spellEnd"/>
      <w:r w:rsidRPr="00A313B0">
        <w:rPr>
          <w:lang w:val="en-GB"/>
        </w:rPr>
        <w:t xml:space="preserve"> (</w:t>
      </w:r>
      <w:r w:rsidR="009C1B17" w:rsidRPr="009C1B17">
        <w:rPr>
          <w:i/>
          <w:iCs/>
          <w:lang w:val="en-GB"/>
        </w:rPr>
        <w:t xml:space="preserve">propose position before </w:t>
      </w:r>
      <w:proofErr w:type="spellStart"/>
      <w:r w:rsidR="009C1B17" w:rsidRPr="009C1B17">
        <w:rPr>
          <w:i/>
          <w:iCs/>
          <w:lang w:val="en-GB"/>
        </w:rPr>
        <w:t>OrgnlInstrId</w:t>
      </w:r>
      <w:proofErr w:type="spellEnd"/>
      <w:r w:rsidRPr="00A313B0">
        <w:rPr>
          <w:lang w:val="en-GB"/>
        </w:rPr>
        <w:t>)</w:t>
      </w:r>
    </w:p>
    <w:p w14:paraId="2B11746E" w14:textId="77777777" w:rsidR="00A313B0" w:rsidRPr="00A313B0" w:rsidRDefault="00A313B0" w:rsidP="00A313B0">
      <w:pPr>
        <w:numPr>
          <w:ilvl w:val="0"/>
          <w:numId w:val="20"/>
        </w:numPr>
        <w:rPr>
          <w:lang w:val="en-GB"/>
        </w:rPr>
      </w:pPr>
      <w:r w:rsidRPr="00A313B0">
        <w:rPr>
          <w:lang w:val="en-GB"/>
        </w:rPr>
        <w:t xml:space="preserve">in pacs.002, add </w:t>
      </w:r>
      <w:proofErr w:type="spellStart"/>
      <w:r w:rsidRPr="00A313B0">
        <w:rPr>
          <w:lang w:val="en-GB"/>
        </w:rPr>
        <w:t>OrgnlPmtInfId</w:t>
      </w:r>
      <w:proofErr w:type="spellEnd"/>
      <w:r w:rsidRPr="00A313B0">
        <w:rPr>
          <w:lang w:val="en-GB"/>
        </w:rPr>
        <w:t xml:space="preserve"> under</w:t>
      </w:r>
    </w:p>
    <w:p w14:paraId="7580FCF3" w14:textId="77777777" w:rsidR="00255797" w:rsidRDefault="00A313B0" w:rsidP="00255797">
      <w:pPr>
        <w:ind w:left="720"/>
        <w:rPr>
          <w:lang w:val="en-GB"/>
        </w:rPr>
      </w:pPr>
      <w:r w:rsidRPr="00A313B0">
        <w:rPr>
          <w:lang w:val="en-GB"/>
        </w:rPr>
        <w:t>/Document/</w:t>
      </w:r>
      <w:proofErr w:type="spellStart"/>
      <w:r w:rsidRPr="00A313B0">
        <w:rPr>
          <w:lang w:val="en-GB"/>
        </w:rPr>
        <w:t>FIToFIPmtStsRpt</w:t>
      </w:r>
      <w:proofErr w:type="spellEnd"/>
      <w:r w:rsidRPr="00A313B0">
        <w:rPr>
          <w:lang w:val="en-GB"/>
        </w:rPr>
        <w:t>/</w:t>
      </w:r>
      <w:proofErr w:type="spellStart"/>
      <w:r w:rsidRPr="00A313B0">
        <w:rPr>
          <w:lang w:val="en-GB"/>
        </w:rPr>
        <w:t>TxInfAndSts</w:t>
      </w:r>
      <w:proofErr w:type="spellEnd"/>
      <w:r w:rsidRPr="00A313B0">
        <w:rPr>
          <w:lang w:val="en-GB"/>
        </w:rPr>
        <w:t xml:space="preserve"> (</w:t>
      </w:r>
      <w:r w:rsidRPr="009C1B17">
        <w:rPr>
          <w:i/>
          <w:iCs/>
          <w:lang w:val="en-GB"/>
        </w:rPr>
        <w:t>propose</w:t>
      </w:r>
      <w:r w:rsidR="009C1B17" w:rsidRPr="009C1B17">
        <w:rPr>
          <w:i/>
          <w:iCs/>
          <w:lang w:val="en-GB"/>
        </w:rPr>
        <w:t xml:space="preserve"> position </w:t>
      </w:r>
      <w:r w:rsidRPr="009C1B17">
        <w:rPr>
          <w:i/>
          <w:iCs/>
          <w:lang w:val="en-GB"/>
        </w:rPr>
        <w:t xml:space="preserve">before </w:t>
      </w:r>
      <w:proofErr w:type="spellStart"/>
      <w:r w:rsidRPr="009C1B17">
        <w:rPr>
          <w:i/>
          <w:iCs/>
          <w:lang w:val="en-GB"/>
        </w:rPr>
        <w:t>OrgnlInstrId</w:t>
      </w:r>
      <w:proofErr w:type="spellEnd"/>
      <w:r w:rsidRPr="00A313B0">
        <w:rPr>
          <w:lang w:val="en-GB"/>
        </w:rPr>
        <w:t>)</w:t>
      </w:r>
    </w:p>
    <w:p w14:paraId="4A32FD95" w14:textId="57C32C22" w:rsidR="00255797" w:rsidRPr="00255797" w:rsidRDefault="00255797" w:rsidP="00255797">
      <w:pPr>
        <w:pStyle w:val="ListParagraph"/>
        <w:numPr>
          <w:ilvl w:val="0"/>
          <w:numId w:val="20"/>
        </w:numPr>
        <w:rPr>
          <w:lang w:val="en-GB"/>
        </w:rPr>
      </w:pPr>
      <w:r w:rsidRPr="00255797">
        <w:rPr>
          <w:lang w:val="en-GB"/>
        </w:rPr>
        <w:t xml:space="preserve">in camt.056, add </w:t>
      </w:r>
      <w:proofErr w:type="spellStart"/>
      <w:r w:rsidRPr="00255797">
        <w:rPr>
          <w:lang w:val="en-GB"/>
        </w:rPr>
        <w:t>OrgnlPmtInfId</w:t>
      </w:r>
      <w:proofErr w:type="spellEnd"/>
      <w:r w:rsidRPr="00255797">
        <w:rPr>
          <w:lang w:val="en-GB"/>
        </w:rPr>
        <w:t xml:space="preserve"> under</w:t>
      </w:r>
    </w:p>
    <w:p w14:paraId="21370942" w14:textId="2BE1EEE0" w:rsidR="00255797" w:rsidRPr="00255797" w:rsidRDefault="00255797" w:rsidP="00255797">
      <w:pPr>
        <w:ind w:left="720"/>
        <w:rPr>
          <w:lang w:val="en-GB"/>
        </w:rPr>
      </w:pPr>
      <w:r w:rsidRPr="00255797">
        <w:rPr>
          <w:lang w:val="en-GB"/>
        </w:rPr>
        <w:t>/Document/</w:t>
      </w:r>
      <w:proofErr w:type="spellStart"/>
      <w:r w:rsidRPr="00255797">
        <w:rPr>
          <w:lang w:val="en-GB"/>
        </w:rPr>
        <w:t>FIToFIPmtCxlReq</w:t>
      </w:r>
      <w:proofErr w:type="spellEnd"/>
      <w:r w:rsidRPr="00255797">
        <w:rPr>
          <w:lang w:val="en-GB"/>
        </w:rPr>
        <w:t>/</w:t>
      </w:r>
      <w:proofErr w:type="spellStart"/>
      <w:r w:rsidRPr="00255797">
        <w:rPr>
          <w:lang w:val="en-GB"/>
        </w:rPr>
        <w:t>Undrlyg</w:t>
      </w:r>
      <w:proofErr w:type="spellEnd"/>
      <w:r w:rsidRPr="00255797">
        <w:rPr>
          <w:lang w:val="en-GB"/>
        </w:rPr>
        <w:t>/</w:t>
      </w:r>
      <w:proofErr w:type="spellStart"/>
      <w:r w:rsidRPr="00255797">
        <w:rPr>
          <w:lang w:val="en-GB"/>
        </w:rPr>
        <w:t>TxInf</w:t>
      </w:r>
      <w:proofErr w:type="spellEnd"/>
      <w:r w:rsidRPr="00255797">
        <w:rPr>
          <w:lang w:val="en-GB"/>
        </w:rPr>
        <w:t xml:space="preserve"> (</w:t>
      </w:r>
      <w:r w:rsidRPr="009C1B17">
        <w:rPr>
          <w:i/>
          <w:iCs/>
          <w:lang w:val="en-GB"/>
        </w:rPr>
        <w:t xml:space="preserve">propose position before </w:t>
      </w:r>
      <w:proofErr w:type="spellStart"/>
      <w:r w:rsidRPr="009C1B17">
        <w:rPr>
          <w:i/>
          <w:iCs/>
          <w:lang w:val="en-GB"/>
        </w:rPr>
        <w:t>OrgnlInstrId</w:t>
      </w:r>
      <w:proofErr w:type="spellEnd"/>
      <w:r w:rsidRPr="00255797">
        <w:rPr>
          <w:lang w:val="en-GB"/>
        </w:rPr>
        <w:t>)</w:t>
      </w:r>
    </w:p>
    <w:p w14:paraId="576AF16E" w14:textId="77777777" w:rsidR="00255797" w:rsidRPr="00255797" w:rsidRDefault="00255797" w:rsidP="00255797">
      <w:pPr>
        <w:pStyle w:val="ListParagraph"/>
        <w:numPr>
          <w:ilvl w:val="0"/>
          <w:numId w:val="20"/>
        </w:numPr>
        <w:rPr>
          <w:lang w:val="en-GB"/>
        </w:rPr>
      </w:pPr>
      <w:r w:rsidRPr="00255797">
        <w:rPr>
          <w:lang w:val="en-GB"/>
        </w:rPr>
        <w:t xml:space="preserve">in camt.029, add </w:t>
      </w:r>
      <w:proofErr w:type="spellStart"/>
      <w:r w:rsidRPr="00255797">
        <w:rPr>
          <w:lang w:val="en-GB"/>
        </w:rPr>
        <w:t>OrgnlPmtInfId</w:t>
      </w:r>
      <w:proofErr w:type="spellEnd"/>
      <w:r w:rsidRPr="00255797">
        <w:rPr>
          <w:lang w:val="en-GB"/>
        </w:rPr>
        <w:t xml:space="preserve"> under</w:t>
      </w:r>
    </w:p>
    <w:p w14:paraId="53E32BE0" w14:textId="2CC947E3" w:rsidR="00255797" w:rsidRPr="00A313B0" w:rsidRDefault="00255797" w:rsidP="00255797">
      <w:pPr>
        <w:ind w:left="720"/>
        <w:rPr>
          <w:lang w:val="en-GB"/>
        </w:rPr>
      </w:pPr>
      <w:r w:rsidRPr="00255797">
        <w:rPr>
          <w:lang w:val="en-GB"/>
        </w:rPr>
        <w:t>/Document/</w:t>
      </w:r>
      <w:proofErr w:type="spellStart"/>
      <w:r w:rsidRPr="00255797">
        <w:rPr>
          <w:lang w:val="en-GB"/>
        </w:rPr>
        <w:t>RsltnOfInvstgtn</w:t>
      </w:r>
      <w:proofErr w:type="spellEnd"/>
      <w:r w:rsidRPr="00255797">
        <w:rPr>
          <w:lang w:val="en-GB"/>
        </w:rPr>
        <w:t>/</w:t>
      </w:r>
      <w:proofErr w:type="spellStart"/>
      <w:r w:rsidRPr="00255797">
        <w:rPr>
          <w:lang w:val="en-GB"/>
        </w:rPr>
        <w:t>CxlDtls</w:t>
      </w:r>
      <w:proofErr w:type="spellEnd"/>
      <w:r w:rsidRPr="00255797">
        <w:rPr>
          <w:lang w:val="en-GB"/>
        </w:rPr>
        <w:t>/</w:t>
      </w:r>
      <w:proofErr w:type="spellStart"/>
      <w:r w:rsidRPr="00255797">
        <w:rPr>
          <w:lang w:val="en-GB"/>
        </w:rPr>
        <w:t>TxInfAndSts</w:t>
      </w:r>
      <w:proofErr w:type="spellEnd"/>
      <w:r w:rsidRPr="00255797">
        <w:rPr>
          <w:lang w:val="en-GB"/>
        </w:rPr>
        <w:t xml:space="preserve"> (</w:t>
      </w:r>
      <w:r w:rsidRPr="009C1B17">
        <w:rPr>
          <w:i/>
          <w:iCs/>
          <w:lang w:val="en-GB"/>
        </w:rPr>
        <w:t xml:space="preserve">propose position before </w:t>
      </w:r>
      <w:proofErr w:type="spellStart"/>
      <w:r w:rsidRPr="009C1B17">
        <w:rPr>
          <w:i/>
          <w:iCs/>
          <w:lang w:val="en-GB"/>
        </w:rPr>
        <w:t>OrgnlInstrId</w:t>
      </w:r>
      <w:proofErr w:type="spellEnd"/>
      <w:r w:rsidRPr="00255797">
        <w:rPr>
          <w:lang w:val="en-GB"/>
        </w:rPr>
        <w:t>)</w:t>
      </w:r>
    </w:p>
    <w:p w14:paraId="44C85D9E" w14:textId="77777777" w:rsidR="00A313B0" w:rsidRPr="00A313B0" w:rsidRDefault="00A313B0" w:rsidP="00A313B0">
      <w:pPr>
        <w:numPr>
          <w:ilvl w:val="0"/>
          <w:numId w:val="20"/>
        </w:numPr>
        <w:rPr>
          <w:lang w:val="en-GB"/>
        </w:rPr>
      </w:pPr>
      <w:r w:rsidRPr="00A313B0">
        <w:rPr>
          <w:lang w:val="en-GB"/>
        </w:rPr>
        <w:t xml:space="preserve">in camt.110, add </w:t>
      </w:r>
      <w:proofErr w:type="spellStart"/>
      <w:r w:rsidRPr="00A313B0">
        <w:rPr>
          <w:lang w:val="en-GB"/>
        </w:rPr>
        <w:t>OrgnlPmtInfId</w:t>
      </w:r>
      <w:proofErr w:type="spellEnd"/>
      <w:r w:rsidRPr="00A313B0">
        <w:rPr>
          <w:lang w:val="en-GB"/>
        </w:rPr>
        <w:t xml:space="preserve"> under</w:t>
      </w:r>
    </w:p>
    <w:p w14:paraId="347324EE" w14:textId="2E6F8186" w:rsidR="00A313B0" w:rsidRPr="00A313B0" w:rsidRDefault="00A313B0" w:rsidP="00A313B0">
      <w:pPr>
        <w:ind w:left="720"/>
        <w:rPr>
          <w:lang w:val="en-GB"/>
        </w:rPr>
      </w:pPr>
      <w:r w:rsidRPr="00A313B0">
        <w:rPr>
          <w:lang w:val="en-GB"/>
        </w:rPr>
        <w:t>/Document/</w:t>
      </w:r>
      <w:proofErr w:type="spellStart"/>
      <w:r w:rsidRPr="00A313B0">
        <w:rPr>
          <w:lang w:val="en-GB"/>
        </w:rPr>
        <w:t>InvstgtnReq</w:t>
      </w:r>
      <w:proofErr w:type="spellEnd"/>
      <w:r w:rsidRPr="00A313B0">
        <w:rPr>
          <w:lang w:val="en-GB"/>
        </w:rPr>
        <w:t>/</w:t>
      </w:r>
      <w:proofErr w:type="spellStart"/>
      <w:r w:rsidRPr="00A313B0">
        <w:rPr>
          <w:lang w:val="en-GB"/>
        </w:rPr>
        <w:t>InvstgtnReq</w:t>
      </w:r>
      <w:proofErr w:type="spellEnd"/>
      <w:r w:rsidRPr="00A313B0">
        <w:rPr>
          <w:lang w:val="en-GB"/>
        </w:rPr>
        <w:t>/</w:t>
      </w:r>
      <w:proofErr w:type="spellStart"/>
      <w:r w:rsidRPr="00A313B0">
        <w:rPr>
          <w:lang w:val="en-GB"/>
        </w:rPr>
        <w:t>Undrlyg</w:t>
      </w:r>
      <w:proofErr w:type="spellEnd"/>
      <w:r w:rsidRPr="00A313B0">
        <w:rPr>
          <w:lang w:val="en-GB"/>
        </w:rPr>
        <w:t>/</w:t>
      </w:r>
      <w:proofErr w:type="spellStart"/>
      <w:r w:rsidRPr="00A313B0">
        <w:rPr>
          <w:lang w:val="en-GB"/>
        </w:rPr>
        <w:t>IntrBk</w:t>
      </w:r>
      <w:proofErr w:type="spellEnd"/>
      <w:r w:rsidRPr="00A313B0">
        <w:rPr>
          <w:lang w:val="en-GB"/>
        </w:rPr>
        <w:t xml:space="preserve"> (</w:t>
      </w:r>
      <w:r w:rsidR="009C1B17" w:rsidRPr="009C1B17">
        <w:rPr>
          <w:i/>
          <w:iCs/>
          <w:lang w:val="en-GB"/>
        </w:rPr>
        <w:t xml:space="preserve">propose position before </w:t>
      </w:r>
      <w:proofErr w:type="spellStart"/>
      <w:r w:rsidR="009C1B17" w:rsidRPr="009C1B17">
        <w:rPr>
          <w:i/>
          <w:iCs/>
          <w:lang w:val="en-GB"/>
        </w:rPr>
        <w:t>OrgnlInstrId</w:t>
      </w:r>
      <w:proofErr w:type="spellEnd"/>
      <w:r w:rsidRPr="00A313B0">
        <w:rPr>
          <w:lang w:val="en-GB"/>
        </w:rPr>
        <w:t>)</w:t>
      </w:r>
    </w:p>
    <w:p w14:paraId="405C7B01" w14:textId="77777777" w:rsidR="00A313B0" w:rsidRPr="00A313B0" w:rsidRDefault="00A313B0" w:rsidP="00A313B0">
      <w:pPr>
        <w:numPr>
          <w:ilvl w:val="0"/>
          <w:numId w:val="20"/>
        </w:numPr>
        <w:rPr>
          <w:lang w:val="en-GB"/>
        </w:rPr>
      </w:pPr>
      <w:r w:rsidRPr="00A313B0">
        <w:rPr>
          <w:lang w:val="en-GB"/>
        </w:rPr>
        <w:t xml:space="preserve">in camt.111, add </w:t>
      </w:r>
      <w:proofErr w:type="spellStart"/>
      <w:r w:rsidRPr="00A313B0">
        <w:rPr>
          <w:lang w:val="en-GB"/>
        </w:rPr>
        <w:t>OrgnlPmtInfId</w:t>
      </w:r>
      <w:proofErr w:type="spellEnd"/>
      <w:r w:rsidRPr="00A313B0">
        <w:rPr>
          <w:lang w:val="en-GB"/>
        </w:rPr>
        <w:t xml:space="preserve"> under</w:t>
      </w:r>
    </w:p>
    <w:p w14:paraId="36E7A636" w14:textId="5E0C97D1" w:rsidR="00A313B0" w:rsidRPr="00A313B0" w:rsidRDefault="00A313B0" w:rsidP="00A313B0">
      <w:pPr>
        <w:ind w:left="720"/>
        <w:rPr>
          <w:lang w:val="en-GB"/>
        </w:rPr>
      </w:pPr>
      <w:r w:rsidRPr="00A313B0">
        <w:rPr>
          <w:lang w:val="en-GB"/>
        </w:rPr>
        <w:lastRenderedPageBreak/>
        <w:t>/Document/</w:t>
      </w:r>
      <w:proofErr w:type="spellStart"/>
      <w:r w:rsidRPr="00A313B0">
        <w:rPr>
          <w:lang w:val="en-GB"/>
        </w:rPr>
        <w:t>InvstgtnRspn</w:t>
      </w:r>
      <w:proofErr w:type="spellEnd"/>
      <w:r w:rsidRPr="00A313B0">
        <w:rPr>
          <w:lang w:val="en-GB"/>
        </w:rPr>
        <w:t>/</w:t>
      </w:r>
      <w:proofErr w:type="spellStart"/>
      <w:r w:rsidRPr="00A313B0">
        <w:rPr>
          <w:lang w:val="en-GB"/>
        </w:rPr>
        <w:t>OrgnlInvstgtnReq</w:t>
      </w:r>
      <w:proofErr w:type="spellEnd"/>
      <w:r w:rsidRPr="00A313B0">
        <w:rPr>
          <w:lang w:val="en-GB"/>
        </w:rPr>
        <w:t>/</w:t>
      </w:r>
      <w:proofErr w:type="spellStart"/>
      <w:r w:rsidRPr="00A313B0">
        <w:rPr>
          <w:lang w:val="en-GB"/>
        </w:rPr>
        <w:t>Undrlyg</w:t>
      </w:r>
      <w:proofErr w:type="spellEnd"/>
      <w:r w:rsidRPr="00A313B0">
        <w:rPr>
          <w:lang w:val="en-GB"/>
        </w:rPr>
        <w:t>/</w:t>
      </w:r>
      <w:proofErr w:type="spellStart"/>
      <w:r w:rsidRPr="00A313B0">
        <w:rPr>
          <w:lang w:val="en-GB"/>
        </w:rPr>
        <w:t>IntrBk</w:t>
      </w:r>
      <w:proofErr w:type="spellEnd"/>
      <w:r w:rsidRPr="00A313B0">
        <w:rPr>
          <w:lang w:val="en-GB"/>
        </w:rPr>
        <w:t xml:space="preserve"> (</w:t>
      </w:r>
      <w:r w:rsidR="009C1B17" w:rsidRPr="009C1B17">
        <w:rPr>
          <w:i/>
          <w:iCs/>
          <w:lang w:val="en-GB"/>
        </w:rPr>
        <w:t xml:space="preserve">propose position before </w:t>
      </w:r>
      <w:proofErr w:type="spellStart"/>
      <w:r w:rsidR="009C1B17" w:rsidRPr="009C1B17">
        <w:rPr>
          <w:i/>
          <w:iCs/>
          <w:lang w:val="en-GB"/>
        </w:rPr>
        <w:t>OrgnlInstrId</w:t>
      </w:r>
      <w:proofErr w:type="spellEnd"/>
      <w:r w:rsidRPr="00A313B0">
        <w:rPr>
          <w:lang w:val="en-GB"/>
        </w:rPr>
        <w:t>)</w:t>
      </w:r>
    </w:p>
    <w:p w14:paraId="6FE03F14" w14:textId="77777777" w:rsidR="00A313B0" w:rsidRPr="00A313B0" w:rsidRDefault="00A313B0" w:rsidP="00A313B0">
      <w:pPr>
        <w:rPr>
          <w:lang w:val="en-GB"/>
        </w:rPr>
      </w:pPr>
    </w:p>
    <w:p w14:paraId="08E0DDD3" w14:textId="77777777" w:rsidR="00A313B0" w:rsidRPr="00DE50F4" w:rsidRDefault="00A313B0" w:rsidP="00A313B0">
      <w:pPr>
        <w:rPr>
          <w:u w:val="single"/>
          <w:lang w:val="en-GB"/>
        </w:rPr>
      </w:pPr>
      <w:r w:rsidRPr="00DE50F4">
        <w:rPr>
          <w:u w:val="single"/>
          <w:lang w:val="en-GB"/>
        </w:rPr>
        <w:t>Business Justification / Market Practice</w:t>
      </w:r>
    </w:p>
    <w:p w14:paraId="4688CEF4" w14:textId="77777777" w:rsidR="00DE50F4" w:rsidRPr="00DE50F4" w:rsidRDefault="00DE50F4" w:rsidP="00DE50F4">
      <w:pPr>
        <w:rPr>
          <w:lang w:val="en-GB"/>
        </w:rPr>
      </w:pPr>
      <w:r w:rsidRPr="00DE50F4">
        <w:rPr>
          <w:lang w:val="en-GB"/>
        </w:rPr>
        <w:t xml:space="preserve">In current ISO 20022 modelling, </w:t>
      </w:r>
      <w:proofErr w:type="spellStart"/>
      <w:r w:rsidRPr="00DE50F4">
        <w:rPr>
          <w:lang w:val="en-GB"/>
        </w:rPr>
        <w:t>pacs</w:t>
      </w:r>
      <w:proofErr w:type="spellEnd"/>
      <w:r w:rsidRPr="00DE50F4">
        <w:rPr>
          <w:lang w:val="en-GB"/>
        </w:rPr>
        <w:t xml:space="preserve"> messages provide identification at message and transaction level only. In high‑volume and instant payment environments, bulk payment initiation instructions are frequently split into multiple interbank messages, resulting in the loss of the original batch‑level payment initiation context across clearing, status reporting, and returns.</w:t>
      </w:r>
    </w:p>
    <w:p w14:paraId="09785131" w14:textId="77777777" w:rsidR="00DE50F4" w:rsidRPr="00DE50F4" w:rsidRDefault="00DE50F4" w:rsidP="00DE50F4">
      <w:pPr>
        <w:rPr>
          <w:lang w:val="en-GB"/>
        </w:rPr>
      </w:pPr>
    </w:p>
    <w:p w14:paraId="67CF8383" w14:textId="77777777" w:rsidR="00DE50F4" w:rsidRPr="00DE50F4" w:rsidRDefault="00DE50F4" w:rsidP="00DE50F4">
      <w:pPr>
        <w:rPr>
          <w:lang w:val="en-GB"/>
        </w:rPr>
      </w:pPr>
      <w:r w:rsidRPr="00DE50F4">
        <w:rPr>
          <w:lang w:val="en-GB"/>
        </w:rPr>
        <w:t>ISO 20022 does not currently provide a standardised mechanism to originate a batch‑level payment initiation identifier in pacs.008 and to consistently reference that identifier in pacs.002 and pacs.004 messages. As a result, market infrastructures and participants rely on proprietary or bilateral correlation techniques, limiting interoperability and increasing operational complexity.</w:t>
      </w:r>
    </w:p>
    <w:p w14:paraId="1EF53A11" w14:textId="77777777" w:rsidR="00DE50F4" w:rsidRPr="00DE50F4" w:rsidRDefault="00DE50F4" w:rsidP="00DE50F4">
      <w:pPr>
        <w:rPr>
          <w:lang w:val="en-GB"/>
        </w:rPr>
      </w:pPr>
    </w:p>
    <w:p w14:paraId="322CA875" w14:textId="586E0B67" w:rsidR="00DE50F4" w:rsidRDefault="00DE50F4" w:rsidP="00DE50F4">
      <w:pPr>
        <w:rPr>
          <w:lang w:val="en-GB"/>
        </w:rPr>
      </w:pPr>
      <w:r w:rsidRPr="00DE50F4">
        <w:rPr>
          <w:lang w:val="en-GB"/>
        </w:rPr>
        <w:t>The proposed change introduces an explicit, end‑to‑end mechanism to originate and reference the payment‑instruction identifier across initiation, clearing, status reporting, and returns. This aligns ISO 20022 with common market practice and improves reconciliation, investigation, and recovery processes, without introducing new business semantics.</w:t>
      </w:r>
    </w:p>
    <w:p w14:paraId="68AA7BE3" w14:textId="77777777" w:rsidR="00E40F5B" w:rsidRPr="00A313B0" w:rsidRDefault="00E40F5B" w:rsidP="00DE50F4">
      <w:pPr>
        <w:rPr>
          <w:lang w:val="en-GB"/>
        </w:rPr>
      </w:pPr>
    </w:p>
    <w:p w14:paraId="3BB91AEE" w14:textId="0EF9C278"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33CFAA0" w14:textId="009D742E" w:rsidR="00DE50F4" w:rsidRDefault="00DE50F4" w:rsidP="00865C2F">
      <w:r w:rsidRPr="00DE50F4">
        <w:t>To enable the end‑to‑end propagation of batch or payment instruction grouping identifiers from payment initiation through clearing and settlement messages, particularly where a single originating batch is split across multiple interbank messages.</w:t>
      </w:r>
    </w:p>
    <w:p w14:paraId="1EC9DCD3" w14:textId="62731016" w:rsidR="006D4A37" w:rsidRDefault="00937D26" w:rsidP="00865C2F">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70B5609" w14:textId="7B5D27A1" w:rsidR="00DE50F4" w:rsidRPr="00DE50F4" w:rsidRDefault="00DE50F4" w:rsidP="00F34C66">
      <w:pPr>
        <w:rPr>
          <w:iCs/>
          <w:szCs w:val="24"/>
          <w:lang w:val="en-GB"/>
        </w:rPr>
      </w:pPr>
      <w:r w:rsidRPr="00DE50F4">
        <w:rPr>
          <w:iCs/>
          <w:szCs w:val="24"/>
          <w:lang w:val="en-GB"/>
        </w:rPr>
        <w:t xml:space="preserve">High – driven by the Australia New Payment Platform (NPP) to support multi-credit transfer by 2028, </w:t>
      </w:r>
      <w:proofErr w:type="gramStart"/>
      <w:r w:rsidRPr="00DE50F4">
        <w:rPr>
          <w:iCs/>
          <w:szCs w:val="24"/>
          <w:lang w:val="en-GB"/>
        </w:rPr>
        <w:t>and also</w:t>
      </w:r>
      <w:proofErr w:type="gramEnd"/>
      <w:r w:rsidRPr="00DE50F4">
        <w:rPr>
          <w:iCs/>
          <w:szCs w:val="24"/>
          <w:lang w:val="en-GB"/>
        </w:rPr>
        <w:t xml:space="preserve"> the increasing use of bulk, multi‑credit, and instant payment processing; delay forces continued use of non‑standard correlation mechanisms.</w:t>
      </w:r>
    </w:p>
    <w:p w14:paraId="73516FBC" w14:textId="57446CB6"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9C6B276" w14:textId="77777777" w:rsidR="00DE50F4" w:rsidRPr="00DE50F4" w:rsidRDefault="00DE50F4" w:rsidP="00DE50F4">
      <w:pPr>
        <w:rPr>
          <w:lang w:val="en-GB"/>
        </w:rPr>
      </w:pPr>
      <w:r w:rsidRPr="00DE50F4">
        <w:rPr>
          <w:lang w:val="en-GB"/>
        </w:rPr>
        <w:t>A bulk salary file submitted as one pain.001 payment information block is split into multiple pacs.008 messages for clearing.</w:t>
      </w:r>
    </w:p>
    <w:p w14:paraId="0FF069B7" w14:textId="22E32C58" w:rsidR="00783891" w:rsidRDefault="00DE50F4" w:rsidP="00DE50F4">
      <w:pPr>
        <w:rPr>
          <w:lang w:val="en-GB"/>
        </w:rPr>
      </w:pPr>
      <w:r w:rsidRPr="00DE50F4">
        <w:rPr>
          <w:lang w:val="en-GB"/>
        </w:rPr>
        <w:t>Downstream participants need to identify that all messages relate to the same original batch for reconciliation and recovery.</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EA8B" w14:textId="77777777" w:rsidR="00A21852" w:rsidRDefault="00A21852">
      <w:r>
        <w:separator/>
      </w:r>
    </w:p>
  </w:endnote>
  <w:endnote w:type="continuationSeparator" w:id="0">
    <w:p w14:paraId="146EC52E" w14:textId="77777777" w:rsidR="00A21852" w:rsidRDefault="00A2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6B2AA99" w:rsidR="00567F13" w:rsidRDefault="00CA04A1">
    <w:pPr>
      <w:pStyle w:val="Footer"/>
      <w:rPr>
        <w:rStyle w:val="PageNumber"/>
      </w:rPr>
    </w:pPr>
    <w:r>
      <w:t xml:space="preserve">CR1579_APPlus_AdditionOfPmtInfIDElements_v1.docx       </w:t>
    </w:r>
    <w:r w:rsidR="00567F13">
      <w:t>P</w:t>
    </w:r>
    <w:r>
      <w:t>r</w:t>
    </w:r>
    <w:r w:rsidR="00567F13">
      <w:t xml:space="preserve">oduced by </w:t>
    </w:r>
    <w:r w:rsidR="00DE50F4">
      <w:t>Australian Payments Plus</w:t>
    </w:r>
    <w:r w:rsidR="00567F13">
      <w:tab/>
    </w:r>
    <w:r>
      <w:t xml:space="preserve">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7731" w14:textId="77777777" w:rsidR="00A21852" w:rsidRDefault="00A21852">
      <w:r>
        <w:separator/>
      </w:r>
    </w:p>
  </w:footnote>
  <w:footnote w:type="continuationSeparator" w:id="0">
    <w:p w14:paraId="5B288007" w14:textId="77777777" w:rsidR="00A21852" w:rsidRDefault="00A2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5D8FD2A" w:rsidR="00E74C04" w:rsidRPr="00801493" w:rsidRDefault="00801493">
    <w:pPr>
      <w:pStyle w:val="Header"/>
      <w:rPr>
        <w:lang w:val="fr-BE"/>
      </w:rPr>
    </w:pPr>
    <w:r>
      <w:rPr>
        <w:lang w:val="fr-BE"/>
      </w:rPr>
      <w:t xml:space="preserve">RA ID : </w:t>
    </w:r>
    <w:r w:rsidR="00E40F5B">
      <w:rPr>
        <w:lang w:val="fr-BE"/>
      </w:rPr>
      <w:t>CR1579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DB2AD2"/>
    <w:multiLevelType w:val="hybridMultilevel"/>
    <w:tmpl w:val="2DCA04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D93DAF"/>
    <w:multiLevelType w:val="hybridMultilevel"/>
    <w:tmpl w:val="850C925A"/>
    <w:lvl w:ilvl="0" w:tplc="9C6438F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512D5B"/>
    <w:multiLevelType w:val="hybridMultilevel"/>
    <w:tmpl w:val="EA2E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D04B1"/>
    <w:multiLevelType w:val="hybridMultilevel"/>
    <w:tmpl w:val="45AA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10"/>
  </w:num>
  <w:num w:numId="7" w16cid:durableId="728386006">
    <w:abstractNumId w:val="13"/>
  </w:num>
  <w:num w:numId="8" w16cid:durableId="1187863317">
    <w:abstractNumId w:val="11"/>
  </w:num>
  <w:num w:numId="9" w16cid:durableId="1549537704">
    <w:abstractNumId w:val="16"/>
  </w:num>
  <w:num w:numId="10" w16cid:durableId="2044745797">
    <w:abstractNumId w:val="5"/>
  </w:num>
  <w:num w:numId="11" w16cid:durableId="170728363">
    <w:abstractNumId w:val="8"/>
  </w:num>
  <w:num w:numId="12" w16cid:durableId="1179153660">
    <w:abstractNumId w:val="12"/>
  </w:num>
  <w:num w:numId="13" w16cid:durableId="800684503">
    <w:abstractNumId w:val="4"/>
  </w:num>
  <w:num w:numId="14" w16cid:durableId="206526256">
    <w:abstractNumId w:val="6"/>
  </w:num>
  <w:num w:numId="15" w16cid:durableId="1886671329">
    <w:abstractNumId w:val="15"/>
  </w:num>
  <w:num w:numId="16" w16cid:durableId="222108804">
    <w:abstractNumId w:val="14"/>
  </w:num>
  <w:num w:numId="17" w16cid:durableId="655843443">
    <w:abstractNumId w:val="19"/>
  </w:num>
  <w:num w:numId="18" w16cid:durableId="1313099839">
    <w:abstractNumId w:val="9"/>
  </w:num>
  <w:num w:numId="19" w16cid:durableId="92014976">
    <w:abstractNumId w:val="7"/>
  </w:num>
  <w:num w:numId="20" w16cid:durableId="925728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0F3A"/>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93922"/>
    <w:rsid w:val="001B1858"/>
    <w:rsid w:val="001D0D1B"/>
    <w:rsid w:val="001D176B"/>
    <w:rsid w:val="001D20B3"/>
    <w:rsid w:val="001E287E"/>
    <w:rsid w:val="001E2B1C"/>
    <w:rsid w:val="001E3BCF"/>
    <w:rsid w:val="00217122"/>
    <w:rsid w:val="00217AE9"/>
    <w:rsid w:val="00223C11"/>
    <w:rsid w:val="00225AA9"/>
    <w:rsid w:val="00230574"/>
    <w:rsid w:val="00231CFF"/>
    <w:rsid w:val="002472D9"/>
    <w:rsid w:val="002509A2"/>
    <w:rsid w:val="0025138E"/>
    <w:rsid w:val="002521C9"/>
    <w:rsid w:val="00255797"/>
    <w:rsid w:val="002711E6"/>
    <w:rsid w:val="002904C8"/>
    <w:rsid w:val="00295B7A"/>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5377"/>
    <w:rsid w:val="00427966"/>
    <w:rsid w:val="0044313F"/>
    <w:rsid w:val="00445D10"/>
    <w:rsid w:val="00446B25"/>
    <w:rsid w:val="004475F9"/>
    <w:rsid w:val="0045022C"/>
    <w:rsid w:val="00451986"/>
    <w:rsid w:val="004557F7"/>
    <w:rsid w:val="004563D0"/>
    <w:rsid w:val="00462051"/>
    <w:rsid w:val="00465900"/>
    <w:rsid w:val="00473145"/>
    <w:rsid w:val="004A02CE"/>
    <w:rsid w:val="004A168F"/>
    <w:rsid w:val="004A31AA"/>
    <w:rsid w:val="004B5A22"/>
    <w:rsid w:val="004D0B29"/>
    <w:rsid w:val="004E1F21"/>
    <w:rsid w:val="004F0578"/>
    <w:rsid w:val="004F0934"/>
    <w:rsid w:val="004F61D5"/>
    <w:rsid w:val="004F68E4"/>
    <w:rsid w:val="0050171A"/>
    <w:rsid w:val="00520C9C"/>
    <w:rsid w:val="0052302E"/>
    <w:rsid w:val="00523EA7"/>
    <w:rsid w:val="005246BE"/>
    <w:rsid w:val="00535B35"/>
    <w:rsid w:val="005411C7"/>
    <w:rsid w:val="00555709"/>
    <w:rsid w:val="00555D92"/>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19BB"/>
    <w:rsid w:val="005B4CAC"/>
    <w:rsid w:val="005B602E"/>
    <w:rsid w:val="005C06B7"/>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B78A4"/>
    <w:rsid w:val="006C452A"/>
    <w:rsid w:val="006C7D40"/>
    <w:rsid w:val="006D4A37"/>
    <w:rsid w:val="006E2522"/>
    <w:rsid w:val="006E3DEC"/>
    <w:rsid w:val="00706604"/>
    <w:rsid w:val="007118C4"/>
    <w:rsid w:val="00723DE0"/>
    <w:rsid w:val="00732595"/>
    <w:rsid w:val="0074349F"/>
    <w:rsid w:val="0075466C"/>
    <w:rsid w:val="00760282"/>
    <w:rsid w:val="0076345A"/>
    <w:rsid w:val="007705D2"/>
    <w:rsid w:val="00774921"/>
    <w:rsid w:val="00780203"/>
    <w:rsid w:val="00780877"/>
    <w:rsid w:val="00783891"/>
    <w:rsid w:val="00783E6C"/>
    <w:rsid w:val="00791F58"/>
    <w:rsid w:val="007949EA"/>
    <w:rsid w:val="007A13B4"/>
    <w:rsid w:val="007A3CC2"/>
    <w:rsid w:val="007A4CCC"/>
    <w:rsid w:val="007A6E0D"/>
    <w:rsid w:val="007B3927"/>
    <w:rsid w:val="007C1DBD"/>
    <w:rsid w:val="007C7AB4"/>
    <w:rsid w:val="007C7CD2"/>
    <w:rsid w:val="007D3EB0"/>
    <w:rsid w:val="007D69B5"/>
    <w:rsid w:val="007D6A9F"/>
    <w:rsid w:val="007E44E2"/>
    <w:rsid w:val="007E64D9"/>
    <w:rsid w:val="007F6A8C"/>
    <w:rsid w:val="00800304"/>
    <w:rsid w:val="00801493"/>
    <w:rsid w:val="008050F5"/>
    <w:rsid w:val="0081068B"/>
    <w:rsid w:val="00811DCF"/>
    <w:rsid w:val="00812324"/>
    <w:rsid w:val="00814D4C"/>
    <w:rsid w:val="008265E8"/>
    <w:rsid w:val="008270CD"/>
    <w:rsid w:val="008270DF"/>
    <w:rsid w:val="0083326C"/>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36B6"/>
    <w:rsid w:val="00937D26"/>
    <w:rsid w:val="00946D7C"/>
    <w:rsid w:val="00951C86"/>
    <w:rsid w:val="00956D7A"/>
    <w:rsid w:val="00965199"/>
    <w:rsid w:val="00966046"/>
    <w:rsid w:val="009770EE"/>
    <w:rsid w:val="009C1445"/>
    <w:rsid w:val="009C1B17"/>
    <w:rsid w:val="00A10221"/>
    <w:rsid w:val="00A16FA2"/>
    <w:rsid w:val="00A21852"/>
    <w:rsid w:val="00A21B8D"/>
    <w:rsid w:val="00A22F1A"/>
    <w:rsid w:val="00A25B84"/>
    <w:rsid w:val="00A313B0"/>
    <w:rsid w:val="00A31BF8"/>
    <w:rsid w:val="00A32450"/>
    <w:rsid w:val="00A46877"/>
    <w:rsid w:val="00A47C6F"/>
    <w:rsid w:val="00A5492F"/>
    <w:rsid w:val="00A60DC3"/>
    <w:rsid w:val="00A60E56"/>
    <w:rsid w:val="00A87378"/>
    <w:rsid w:val="00A91F56"/>
    <w:rsid w:val="00AA5E76"/>
    <w:rsid w:val="00AB73A1"/>
    <w:rsid w:val="00AC3F44"/>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4BE"/>
    <w:rsid w:val="00B865DB"/>
    <w:rsid w:val="00B921E0"/>
    <w:rsid w:val="00B946D1"/>
    <w:rsid w:val="00BA1600"/>
    <w:rsid w:val="00BA611B"/>
    <w:rsid w:val="00BB7C36"/>
    <w:rsid w:val="00BB7F97"/>
    <w:rsid w:val="00BC0719"/>
    <w:rsid w:val="00BC4D68"/>
    <w:rsid w:val="00BD6786"/>
    <w:rsid w:val="00C06496"/>
    <w:rsid w:val="00C122AE"/>
    <w:rsid w:val="00C17665"/>
    <w:rsid w:val="00C32DF8"/>
    <w:rsid w:val="00C40729"/>
    <w:rsid w:val="00C41DDB"/>
    <w:rsid w:val="00C46C5A"/>
    <w:rsid w:val="00C52ABE"/>
    <w:rsid w:val="00C656B1"/>
    <w:rsid w:val="00C7056E"/>
    <w:rsid w:val="00CA04A1"/>
    <w:rsid w:val="00CB683A"/>
    <w:rsid w:val="00CB7C2C"/>
    <w:rsid w:val="00CC062F"/>
    <w:rsid w:val="00CC1768"/>
    <w:rsid w:val="00CC68E1"/>
    <w:rsid w:val="00CD0745"/>
    <w:rsid w:val="00CD363B"/>
    <w:rsid w:val="00CD365A"/>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DE50F4"/>
    <w:rsid w:val="00E0487B"/>
    <w:rsid w:val="00E11D29"/>
    <w:rsid w:val="00E1588B"/>
    <w:rsid w:val="00E256FC"/>
    <w:rsid w:val="00E3221E"/>
    <w:rsid w:val="00E35518"/>
    <w:rsid w:val="00E37E77"/>
    <w:rsid w:val="00E40F5B"/>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E5725"/>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7C1DBD"/>
    <w:rPr>
      <w:color w:val="605E5C"/>
      <w:shd w:val="clear" w:color="auto" w:fill="E1DFDD"/>
    </w:rPr>
  </w:style>
  <w:style w:type="paragraph" w:styleId="ListParagraph">
    <w:name w:val="List Paragraph"/>
    <w:basedOn w:val="Normal"/>
    <w:uiPriority w:val="34"/>
    <w:qFormat/>
    <w:rsid w:val="00255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yperlink" Target="mailto:kenneth.leung@swif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mailto:nicole.jolliff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2.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3.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1027</Words>
  <Characters>6144</Characters>
  <Application>Microsoft Office Word</Application>
  <DocSecurity>0</DocSecurity>
  <Lines>166</Lines>
  <Paragraphs>93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7078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2026-06-01T11:24:00Z</dcterms:created>
  <dcterms:modified xsi:type="dcterms:W3CDTF">2026-06-01T11:25:00Z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