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D29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D32C0FE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F22B295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129BD97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95B444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73A4647" w14:textId="77777777" w:rsidTr="00021E80">
        <w:tc>
          <w:tcPr>
            <w:tcW w:w="2500" w:type="pct"/>
          </w:tcPr>
          <w:p w14:paraId="5D579D1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531EC13" w14:textId="302D45D0" w:rsidR="00021E80" w:rsidRPr="00021E80" w:rsidRDefault="007C7AAC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PASA</w:t>
            </w:r>
          </w:p>
        </w:tc>
      </w:tr>
    </w:tbl>
    <w:p w14:paraId="41A70688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FB26919" w14:textId="77777777" w:rsidR="00021E80" w:rsidRDefault="00021E80" w:rsidP="003A053F">
      <w:r w:rsidRPr="00021E80">
        <w:t>Person that can be contacted for additional information on the request</w:t>
      </w:r>
    </w:p>
    <w:p w14:paraId="3A76A7D1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B72E58C" w14:textId="77777777" w:rsidTr="00021E80">
        <w:tc>
          <w:tcPr>
            <w:tcW w:w="1952" w:type="pct"/>
          </w:tcPr>
          <w:p w14:paraId="7510DE8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336E16D" w14:textId="57852497" w:rsidR="00021E80" w:rsidRPr="00021E80" w:rsidRDefault="007C7AAC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Sean Mouton</w:t>
            </w:r>
          </w:p>
        </w:tc>
      </w:tr>
      <w:tr w:rsidR="00021E80" w:rsidRPr="00021E80" w14:paraId="49068722" w14:textId="77777777" w:rsidTr="00021E80">
        <w:tc>
          <w:tcPr>
            <w:tcW w:w="1952" w:type="pct"/>
          </w:tcPr>
          <w:p w14:paraId="51DCE24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1E0D2DF" w14:textId="53AEF6E2" w:rsidR="00021E80" w:rsidRPr="00021E80" w:rsidRDefault="007C7AAC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7C7AAC">
              <w:rPr>
                <w:b w:val="0"/>
                <w:lang w:val="en-GB"/>
              </w:rPr>
              <w:t>sean.mouton@absa.africa</w:t>
            </w:r>
          </w:p>
        </w:tc>
      </w:tr>
      <w:tr w:rsidR="007C7AAC" w:rsidRPr="00021E80" w14:paraId="04E210FA" w14:textId="77777777" w:rsidTr="00021E80">
        <w:tc>
          <w:tcPr>
            <w:tcW w:w="1952" w:type="pct"/>
          </w:tcPr>
          <w:p w14:paraId="1A7B0031" w14:textId="77777777" w:rsidR="007C7AAC" w:rsidRPr="00021E80" w:rsidRDefault="007C7AAC" w:rsidP="007C7AAC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BC30D4C" w14:textId="283DD7A0" w:rsidR="007C7AAC" w:rsidRPr="008B233D" w:rsidRDefault="007C7AAC" w:rsidP="007C7AAC">
            <w:pPr>
              <w:pStyle w:val="Heading3"/>
              <w:rPr>
                <w:b w:val="0"/>
                <w:bCs/>
                <w:lang w:val="en-ZA"/>
              </w:rPr>
            </w:pPr>
            <w:r>
              <w:rPr>
                <w:b w:val="0"/>
                <w:lang w:val="en-GB"/>
              </w:rPr>
              <w:t>0113508114</w:t>
            </w:r>
          </w:p>
        </w:tc>
      </w:tr>
    </w:tbl>
    <w:p w14:paraId="6FB1FDB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A604156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79B73583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CBCEDDF" w14:textId="77777777" w:rsidTr="003A053F">
        <w:tc>
          <w:tcPr>
            <w:tcW w:w="8978" w:type="dxa"/>
          </w:tcPr>
          <w:p w14:paraId="048CE86A" w14:textId="341B2F25" w:rsidR="003A053F" w:rsidRDefault="007C7AAC" w:rsidP="003A053F">
            <w:r>
              <w:t>Rapid Payments PCH / Scheme</w:t>
            </w:r>
          </w:p>
        </w:tc>
      </w:tr>
    </w:tbl>
    <w:p w14:paraId="66FE42CD" w14:textId="77777777" w:rsidR="003A053F" w:rsidRDefault="003A053F" w:rsidP="003A053F"/>
    <w:p w14:paraId="4355948E" w14:textId="77777777" w:rsidR="003A053F" w:rsidRDefault="003A053F" w:rsidP="003A053F">
      <w:r>
        <w:br w:type="page"/>
      </w:r>
    </w:p>
    <w:p w14:paraId="4530DC8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E8847A8" w14:textId="77777777" w:rsidR="00622329" w:rsidRDefault="00622329" w:rsidP="003A053F">
      <w:r>
        <w:t>Specify the request type: creation of new code set, update of existing code set, deletion of existing code set.</w:t>
      </w:r>
    </w:p>
    <w:p w14:paraId="4D31EF7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FBC96C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5964DEB" w14:textId="77777777" w:rsidTr="00CE2FCC">
        <w:tc>
          <w:tcPr>
            <w:tcW w:w="4485" w:type="dxa"/>
          </w:tcPr>
          <w:p w14:paraId="50F01A84" w14:textId="77777777" w:rsidR="00622329" w:rsidRPr="00622329" w:rsidRDefault="00622329" w:rsidP="00851BC7">
            <w:r w:rsidRPr="00622329">
              <w:t>Request type</w:t>
            </w:r>
            <w:r>
              <w:t xml:space="preserve">: </w:t>
            </w:r>
            <w:r w:rsidRPr="0043463D">
              <w:t>creation</w:t>
            </w:r>
            <w:r>
              <w:t>, update, deletion</w:t>
            </w:r>
          </w:p>
        </w:tc>
        <w:tc>
          <w:tcPr>
            <w:tcW w:w="4483" w:type="dxa"/>
          </w:tcPr>
          <w:p w14:paraId="33D5EF20" w14:textId="53533D91" w:rsidR="00021096" w:rsidRPr="00021096" w:rsidRDefault="00021096" w:rsidP="00021096">
            <w:pPr>
              <w:rPr>
                <w:lang w:val="en-ZA"/>
              </w:rPr>
            </w:pPr>
            <w:r>
              <w:t xml:space="preserve">Request type is creation of </w:t>
            </w:r>
            <w:proofErr w:type="gramStart"/>
            <w:r w:rsidR="008B233D">
              <w:t>New</w:t>
            </w:r>
            <w:proofErr w:type="gramEnd"/>
            <w:r w:rsidR="008B233D">
              <w:t xml:space="preserve"> error code to be added under </w:t>
            </w:r>
            <w:r>
              <w:t xml:space="preserve">table </w:t>
            </w:r>
            <w:r w:rsidRPr="00021096">
              <w:rPr>
                <w:lang w:val="en-ZA"/>
              </w:rPr>
              <w:t>ExternalStatusReason1Code</w:t>
            </w:r>
            <w:r w:rsidR="00771618">
              <w:rPr>
                <w:lang w:val="en-ZA"/>
              </w:rPr>
              <w:t xml:space="preserve"> (update to code set)</w:t>
            </w:r>
          </w:p>
          <w:p w14:paraId="263620D5" w14:textId="31436403" w:rsidR="00622329" w:rsidRPr="00622329" w:rsidRDefault="00622329" w:rsidP="00851BC7"/>
        </w:tc>
      </w:tr>
    </w:tbl>
    <w:p w14:paraId="7237EF3C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6E1B9D8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CA386C8" w14:textId="77777777" w:rsidR="00CE2FCC" w:rsidRDefault="00CE2FCC" w:rsidP="00CE2FCC">
      <w:r w:rsidRPr="00CD0854">
        <w:t>A specific change request form must be completed for each code set to be updated.</w:t>
      </w:r>
    </w:p>
    <w:p w14:paraId="28769567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0415AD4" w14:textId="77777777" w:rsidTr="00E46DB1">
        <w:tc>
          <w:tcPr>
            <w:tcW w:w="8978" w:type="dxa"/>
          </w:tcPr>
          <w:tbl>
            <w:tblPr>
              <w:tblW w:w="7400" w:type="dxa"/>
              <w:tblLook w:val="04A0" w:firstRow="1" w:lastRow="0" w:firstColumn="1" w:lastColumn="0" w:noHBand="0" w:noVBand="1"/>
            </w:tblPr>
            <w:tblGrid>
              <w:gridCol w:w="1140"/>
              <w:gridCol w:w="2380"/>
              <w:gridCol w:w="3880"/>
            </w:tblGrid>
            <w:tr w:rsidR="00021096" w:rsidRPr="00021096" w14:paraId="2C147F00" w14:textId="77777777" w:rsidTr="00021096">
              <w:trPr>
                <w:trHeight w:val="576"/>
              </w:trPr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203764"/>
                  <w:noWrap/>
                  <w:vAlign w:val="center"/>
                  <w:hideMark/>
                </w:tcPr>
                <w:p w14:paraId="1A095586" w14:textId="77777777" w:rsidR="00021096" w:rsidRPr="00021096" w:rsidRDefault="00021096" w:rsidP="00021096">
                  <w:pPr>
                    <w:spacing w:before="0"/>
                    <w:rPr>
                      <w:rFonts w:ascii="Aptos" w:eastAsia="Times New Roman" w:hAnsi="Aptos" w:cs="Calibri"/>
                      <w:b/>
                      <w:bCs/>
                      <w:color w:val="FFFFFF"/>
                      <w:szCs w:val="22"/>
                      <w:lang w:val="en-ZA" w:eastAsia="en-ZA"/>
                    </w:rPr>
                  </w:pPr>
                  <w:r w:rsidRPr="00021096">
                    <w:rPr>
                      <w:rFonts w:ascii="Aptos" w:eastAsia="Times New Roman" w:hAnsi="Aptos" w:cs="Calibri"/>
                      <w:b/>
                      <w:bCs/>
                      <w:color w:val="FFFFFF"/>
                      <w:szCs w:val="22"/>
                      <w:lang w:val="en-ZA" w:eastAsia="en-ZA"/>
                    </w:rPr>
                    <w:t>Reason Codes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203764"/>
                  <w:vAlign w:val="center"/>
                  <w:hideMark/>
                </w:tcPr>
                <w:p w14:paraId="7322B30B" w14:textId="77777777" w:rsidR="00021096" w:rsidRPr="00021096" w:rsidRDefault="00021096" w:rsidP="00021096">
                  <w:pPr>
                    <w:spacing w:before="0"/>
                    <w:rPr>
                      <w:rFonts w:ascii="Aptos" w:eastAsia="Times New Roman" w:hAnsi="Aptos" w:cs="Calibri"/>
                      <w:b/>
                      <w:bCs/>
                      <w:color w:val="FFFFFF"/>
                      <w:szCs w:val="22"/>
                      <w:lang w:val="en-ZA" w:eastAsia="en-ZA"/>
                    </w:rPr>
                  </w:pPr>
                  <w:r w:rsidRPr="00021096">
                    <w:rPr>
                      <w:rFonts w:ascii="Aptos" w:eastAsia="Times New Roman" w:hAnsi="Aptos" w:cs="Calibri"/>
                      <w:b/>
                      <w:bCs/>
                      <w:color w:val="FFFFFF"/>
                      <w:szCs w:val="22"/>
                      <w:lang w:val="en-ZA" w:eastAsia="en-ZA"/>
                    </w:rPr>
                    <w:t>Scenarios</w:t>
                  </w:r>
                </w:p>
              </w:tc>
              <w:tc>
                <w:tcPr>
                  <w:tcW w:w="38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203764"/>
                  <w:vAlign w:val="center"/>
                  <w:hideMark/>
                </w:tcPr>
                <w:p w14:paraId="153BA423" w14:textId="77777777" w:rsidR="00021096" w:rsidRPr="00021096" w:rsidRDefault="00021096" w:rsidP="00021096">
                  <w:pPr>
                    <w:spacing w:before="0"/>
                    <w:rPr>
                      <w:rFonts w:ascii="Aptos" w:eastAsia="Times New Roman" w:hAnsi="Aptos" w:cs="Calibri"/>
                      <w:b/>
                      <w:bCs/>
                      <w:color w:val="FFFFFF"/>
                      <w:szCs w:val="22"/>
                      <w:lang w:val="en-ZA" w:eastAsia="en-ZA"/>
                    </w:rPr>
                  </w:pPr>
                  <w:r w:rsidRPr="00021096">
                    <w:rPr>
                      <w:rFonts w:ascii="Aptos" w:eastAsia="Times New Roman" w:hAnsi="Aptos" w:cs="Calibri"/>
                      <w:b/>
                      <w:bCs/>
                      <w:color w:val="FFFFFF"/>
                      <w:szCs w:val="22"/>
                      <w:lang w:val="en-ZA" w:eastAsia="en-ZA"/>
                    </w:rPr>
                    <w:t>Description of Reason Codes</w:t>
                  </w:r>
                </w:p>
              </w:tc>
            </w:tr>
            <w:tr w:rsidR="00021096" w:rsidRPr="00021096" w14:paraId="15268329" w14:textId="77777777" w:rsidTr="00021096">
              <w:trPr>
                <w:trHeight w:val="864"/>
              </w:trPr>
              <w:tc>
                <w:tcPr>
                  <w:tcW w:w="114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000000" w:fill="E2EFDA"/>
                  <w:noWrap/>
                  <w:hideMark/>
                </w:tcPr>
                <w:p w14:paraId="5AAE787A" w14:textId="77777777" w:rsidR="00021096" w:rsidRPr="00021096" w:rsidRDefault="00021096" w:rsidP="00021096">
                  <w:pPr>
                    <w:spacing w:before="0"/>
                    <w:rPr>
                      <w:rFonts w:ascii="Aptos" w:eastAsia="Times New Roman" w:hAnsi="Aptos" w:cs="Calibri"/>
                      <w:b/>
                      <w:bCs/>
                      <w:szCs w:val="22"/>
                      <w:lang w:val="en-ZA" w:eastAsia="en-ZA"/>
                    </w:rPr>
                  </w:pPr>
                  <w:r w:rsidRPr="00021096">
                    <w:rPr>
                      <w:rFonts w:ascii="Aptos" w:eastAsia="Times New Roman" w:hAnsi="Aptos" w:cs="Calibri"/>
                      <w:b/>
                      <w:bCs/>
                      <w:szCs w:val="22"/>
                      <w:lang w:val="en-ZA" w:eastAsia="en-ZA"/>
                    </w:rPr>
                    <w:t>PNRT</w:t>
                  </w:r>
                </w:p>
              </w:tc>
              <w:tc>
                <w:tcPr>
                  <w:tcW w:w="2380" w:type="dxa"/>
                  <w:tcBorders>
                    <w:top w:val="single" w:sz="4" w:space="0" w:color="4472C4"/>
                    <w:left w:val="nil"/>
                    <w:bottom w:val="single" w:sz="4" w:space="0" w:color="4472C4"/>
                    <w:right w:val="single" w:sz="4" w:space="0" w:color="4472C4"/>
                  </w:tcBorders>
                  <w:shd w:val="clear" w:color="000000" w:fill="E2EFDA"/>
                  <w:hideMark/>
                </w:tcPr>
                <w:p w14:paraId="7250C5D8" w14:textId="2BAF29BD" w:rsidR="00021096" w:rsidRPr="00021096" w:rsidRDefault="00021096" w:rsidP="00021096">
                  <w:pPr>
                    <w:spacing w:before="0"/>
                    <w:rPr>
                      <w:rFonts w:ascii="Aptos" w:eastAsia="Times New Roman" w:hAnsi="Aptos" w:cs="Calibri"/>
                      <w:color w:val="000000"/>
                      <w:szCs w:val="22"/>
                      <w:lang w:val="en-ZA" w:eastAsia="en-ZA"/>
                    </w:rPr>
                  </w:pPr>
                  <w:r w:rsidRPr="00021096">
                    <w:rPr>
                      <w:rFonts w:ascii="Aptos" w:eastAsia="Times New Roman" w:hAnsi="Aptos" w:cs="Calibri"/>
                      <w:color w:val="000000"/>
                      <w:szCs w:val="22"/>
                      <w:lang w:val="en-ZA" w:eastAsia="en-ZA"/>
                    </w:rPr>
                    <w:t xml:space="preserve">Payment not </w:t>
                  </w:r>
                  <w:r w:rsidR="00F35DDE">
                    <w:rPr>
                      <w:rFonts w:ascii="Aptos" w:eastAsia="Times New Roman" w:hAnsi="Aptos" w:cs="Calibri"/>
                      <w:color w:val="000000"/>
                      <w:szCs w:val="22"/>
                      <w:lang w:val="en-ZA" w:eastAsia="en-ZA"/>
                    </w:rPr>
                    <w:t>aligned</w:t>
                  </w:r>
                  <w:r w:rsidRPr="00021096">
                    <w:rPr>
                      <w:rFonts w:ascii="Aptos" w:eastAsia="Times New Roman" w:hAnsi="Aptos" w:cs="Calibri"/>
                      <w:color w:val="000000"/>
                      <w:szCs w:val="22"/>
                      <w:lang w:val="en-ZA" w:eastAsia="en-ZA"/>
                    </w:rPr>
                    <w:t xml:space="preserve"> with RTP Request </w:t>
                  </w:r>
                </w:p>
              </w:tc>
              <w:tc>
                <w:tcPr>
                  <w:tcW w:w="3880" w:type="dxa"/>
                  <w:tcBorders>
                    <w:top w:val="single" w:sz="4" w:space="0" w:color="4472C4"/>
                    <w:left w:val="nil"/>
                    <w:bottom w:val="single" w:sz="4" w:space="0" w:color="4472C4"/>
                    <w:right w:val="single" w:sz="4" w:space="0" w:color="4472C4"/>
                  </w:tcBorders>
                  <w:shd w:val="clear" w:color="000000" w:fill="E2EFDA"/>
                  <w:hideMark/>
                </w:tcPr>
                <w:p w14:paraId="1FC2F465" w14:textId="77777777" w:rsidR="00021096" w:rsidRPr="00021096" w:rsidRDefault="00021096" w:rsidP="00021096">
                  <w:pPr>
                    <w:spacing w:before="0"/>
                    <w:rPr>
                      <w:rFonts w:ascii="Aptos" w:eastAsia="Times New Roman" w:hAnsi="Aptos" w:cs="Calibri"/>
                      <w:color w:val="000000"/>
                      <w:szCs w:val="22"/>
                      <w:lang w:val="en-ZA" w:eastAsia="en-ZA"/>
                    </w:rPr>
                  </w:pPr>
                  <w:r w:rsidRPr="00021096">
                    <w:rPr>
                      <w:rFonts w:ascii="Aptos" w:eastAsia="Times New Roman" w:hAnsi="Aptos" w:cs="Calibri"/>
                      <w:color w:val="000000"/>
                      <w:szCs w:val="22"/>
                      <w:lang w:val="en-ZA" w:eastAsia="en-ZA"/>
                    </w:rPr>
                    <w:t>This error code is used for RTP-initiated CTR when the pacs.008 details are not aligned with the pain.013 request.</w:t>
                  </w:r>
                </w:p>
              </w:tc>
            </w:tr>
          </w:tbl>
          <w:p w14:paraId="684E55E0" w14:textId="5AD34CE4" w:rsidR="00CE2FCC" w:rsidRDefault="00021096" w:rsidP="00E46DB1">
            <w:r>
              <w:t>To add the above code under table</w:t>
            </w:r>
            <w:r w:rsidRPr="00021096">
              <w:rPr>
                <w:b/>
                <w:bCs/>
              </w:rPr>
              <w:t xml:space="preserve"> </w:t>
            </w:r>
            <w:r w:rsidRPr="00021096">
              <w:rPr>
                <w:b/>
                <w:bCs/>
                <w:lang w:val="en-ZA"/>
              </w:rPr>
              <w:t>ExternalStatusReason1Code:</w:t>
            </w:r>
          </w:p>
        </w:tc>
      </w:tr>
    </w:tbl>
    <w:p w14:paraId="06463270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E09A7BC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374C836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231B58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D8187BD" w14:textId="77777777" w:rsidTr="00423B72">
        <w:tc>
          <w:tcPr>
            <w:tcW w:w="8978" w:type="dxa"/>
          </w:tcPr>
          <w:p w14:paraId="180EDEAE" w14:textId="73925D28" w:rsidR="003A053F" w:rsidRDefault="00A77EEC" w:rsidP="003A053F">
            <w:r w:rsidRPr="00A77EEC">
              <w:t>This error code is used for RTP-initiated CTR when the pacs.008 details are not aligned with the pain.013 request.</w:t>
            </w:r>
          </w:p>
        </w:tc>
      </w:tr>
    </w:tbl>
    <w:p w14:paraId="3D411EEC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064C2598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324AF43D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00888E9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D789D31" w14:textId="77777777" w:rsidTr="00423B72">
        <w:tc>
          <w:tcPr>
            <w:tcW w:w="8978" w:type="dxa"/>
          </w:tcPr>
          <w:p w14:paraId="11D32D2C" w14:textId="73EAF533" w:rsidR="003A053F" w:rsidRDefault="00A77EEC" w:rsidP="00423B72">
            <w:r>
              <w:t xml:space="preserve">We need this error code </w:t>
            </w:r>
            <w:r w:rsidR="007C7AAC">
              <w:t>to be</w:t>
            </w:r>
            <w:r>
              <w:t xml:space="preserve"> added ASAP as </w:t>
            </w:r>
            <w:proofErr w:type="spellStart"/>
            <w:r>
              <w:t>PayShap</w:t>
            </w:r>
            <w:proofErr w:type="spellEnd"/>
            <w:r>
              <w:t xml:space="preserve"> Request is live in </w:t>
            </w:r>
            <w:r w:rsidR="007C7AAC">
              <w:t xml:space="preserve">South Africa </w:t>
            </w:r>
            <w:r>
              <w:t xml:space="preserve">this error code </w:t>
            </w:r>
            <w:r w:rsidR="007C7AAC">
              <w:t xml:space="preserve">is needed </w:t>
            </w:r>
            <w:r>
              <w:t>when payer bank is sending incorrect details in pacs.008 so that they can reject with this error code.</w:t>
            </w:r>
          </w:p>
        </w:tc>
      </w:tr>
    </w:tbl>
    <w:p w14:paraId="2E990C4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4078283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CAB1FC4" w14:textId="77777777" w:rsidR="003A053F" w:rsidRPr="003A053F" w:rsidRDefault="003A053F" w:rsidP="003A053F"/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921B4B" w14:paraId="79302B9C" w14:textId="77777777" w:rsidTr="00921B4B">
        <w:tc>
          <w:tcPr>
            <w:tcW w:w="8968" w:type="dxa"/>
          </w:tcPr>
          <w:p w14:paraId="61DB9A71" w14:textId="6E64EEE9" w:rsidR="00921B4B" w:rsidRDefault="00921B4B" w:rsidP="00A77EEC">
            <w:r w:rsidRPr="00A77EEC">
              <w:t>This error code is used for RTP-initiated CTR when the pacs.008 details are not aligned with the pain.013 request.</w:t>
            </w:r>
          </w:p>
        </w:tc>
      </w:tr>
    </w:tbl>
    <w:p w14:paraId="4806002C" w14:textId="77777777" w:rsidR="00622329" w:rsidRDefault="00622329" w:rsidP="003A053F">
      <w:pPr>
        <w:rPr>
          <w:lang w:val="en-GB"/>
        </w:rPr>
      </w:pPr>
    </w:p>
    <w:p w14:paraId="2941859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1AF5B2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49E5AD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0FD0240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B18F46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54C3A5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386848A5" w14:textId="15A94ED3" w:rsidR="00706604" w:rsidRPr="00F35C4B" w:rsidRDefault="00F35C4B" w:rsidP="00F35C4B">
            <w:pPr>
              <w:tabs>
                <w:tab w:val="left" w:pos="225"/>
                <w:tab w:val="center" w:pos="317"/>
              </w:tabs>
            </w:pP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</w:r>
            <w:r w:rsidRPr="00F35C4B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3B7BEA1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5799B9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7655CC0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6A40E36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C20D00" w14:textId="40124502" w:rsidR="00916A80" w:rsidRPr="00F35C4B" w:rsidRDefault="00F35C4B" w:rsidP="00F35C4B">
            <w:pPr>
              <w:jc w:val="center"/>
            </w:pPr>
            <w:r w:rsidRPr="00F35C4B">
              <w:rPr>
                <w:color w:val="FF0000"/>
              </w:rPr>
              <w:t>X</w:t>
            </w:r>
          </w:p>
        </w:tc>
      </w:tr>
      <w:tr w:rsidR="003A053F" w:rsidRPr="00CD0854" w14:paraId="288C1F66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55364A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B48F7E4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5AB985" w14:textId="77777777" w:rsidR="003A053F" w:rsidRPr="00CD0854" w:rsidRDefault="003A053F" w:rsidP="003A053F"/>
        </w:tc>
      </w:tr>
      <w:bookmarkEnd w:id="0"/>
    </w:tbl>
    <w:p w14:paraId="229D5E1A" w14:textId="77777777" w:rsidR="003A053F" w:rsidRDefault="003A053F" w:rsidP="003A053F"/>
    <w:p w14:paraId="0A2FE151" w14:textId="77777777" w:rsidR="00C41DDB" w:rsidRPr="00CD0854" w:rsidRDefault="00C41DDB" w:rsidP="003A053F">
      <w:r w:rsidRPr="00CD0854">
        <w:t>Comments:</w:t>
      </w:r>
    </w:p>
    <w:p w14:paraId="69E39A0B" w14:textId="77777777" w:rsidR="00C41DDB" w:rsidRDefault="00C41DDB" w:rsidP="003A053F"/>
    <w:p w14:paraId="5B998BFC" w14:textId="77777777" w:rsidR="003A053F" w:rsidRPr="00CD0854" w:rsidRDefault="003A053F" w:rsidP="003A053F"/>
    <w:p w14:paraId="2C9C2348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46CF443" w14:textId="77777777" w:rsidTr="00F8432C">
        <w:tc>
          <w:tcPr>
            <w:tcW w:w="1242" w:type="dxa"/>
          </w:tcPr>
          <w:p w14:paraId="7D0247BC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B86FB8B" w14:textId="77777777" w:rsidR="00C41DDB" w:rsidRPr="00CD0854" w:rsidRDefault="00C41DDB" w:rsidP="003A053F"/>
        </w:tc>
      </w:tr>
    </w:tbl>
    <w:p w14:paraId="42E39657" w14:textId="77777777" w:rsidR="003A053F" w:rsidRDefault="003A053F" w:rsidP="003A053F"/>
    <w:p w14:paraId="300B65F1" w14:textId="77777777" w:rsidR="002E221D" w:rsidRPr="00CD0854" w:rsidRDefault="00C41DDB" w:rsidP="003A053F">
      <w:r w:rsidRPr="00CD0854">
        <w:t>Reason for rejection:</w:t>
      </w:r>
    </w:p>
    <w:p w14:paraId="40529C54" w14:textId="77777777" w:rsidR="002E221D" w:rsidRDefault="002E221D" w:rsidP="003A053F"/>
    <w:p w14:paraId="3C440AD2" w14:textId="77777777" w:rsidR="003A053F" w:rsidRDefault="003A053F" w:rsidP="003A053F"/>
    <w:p w14:paraId="195FFEFF" w14:textId="77777777" w:rsidR="00D843BF" w:rsidRDefault="00D843BF" w:rsidP="003A053F"/>
    <w:p w14:paraId="392F07AF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C46870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8B74288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43BFCFA1" w14:textId="77777777" w:rsidTr="00C26092">
        <w:trPr>
          <w:trHeight w:val="300"/>
        </w:trPr>
        <w:tc>
          <w:tcPr>
            <w:tcW w:w="1068" w:type="dxa"/>
          </w:tcPr>
          <w:p w14:paraId="49802237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53AD6468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3DF1CE1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007CEA5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53367068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6A83221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4CD1A7DB" w14:textId="77777777" w:rsidTr="0043463D">
        <w:trPr>
          <w:trHeight w:val="300"/>
        </w:trPr>
        <w:tc>
          <w:tcPr>
            <w:tcW w:w="1068" w:type="dxa"/>
          </w:tcPr>
          <w:p w14:paraId="308D3652" w14:textId="328187AA" w:rsidR="00C26092" w:rsidRPr="0043463D" w:rsidRDefault="00C26092" w:rsidP="003A053F">
            <w:r w:rsidRPr="0043463D">
              <w:t>Addition</w:t>
            </w:r>
          </w:p>
        </w:tc>
        <w:tc>
          <w:tcPr>
            <w:tcW w:w="917" w:type="dxa"/>
            <w:noWrap/>
            <w:hideMark/>
          </w:tcPr>
          <w:p w14:paraId="3469B1AB" w14:textId="51462754" w:rsidR="00C26092" w:rsidRPr="0043463D" w:rsidRDefault="00A77EEC" w:rsidP="003A053F">
            <w:r w:rsidRPr="0043463D">
              <w:t>PNRT</w:t>
            </w:r>
          </w:p>
        </w:tc>
        <w:tc>
          <w:tcPr>
            <w:tcW w:w="1701" w:type="dxa"/>
            <w:noWrap/>
            <w:hideMark/>
          </w:tcPr>
          <w:p w14:paraId="55D1CAB5" w14:textId="253C9AF0" w:rsidR="00C26092" w:rsidRPr="003A053F" w:rsidRDefault="00A77EEC" w:rsidP="003A053F">
            <w:pPr>
              <w:rPr>
                <w:highlight w:val="lightGray"/>
              </w:rPr>
            </w:pPr>
            <w:r w:rsidRPr="00A77EEC">
              <w:t xml:space="preserve">Payment not </w:t>
            </w:r>
            <w:r w:rsidR="00416B39">
              <w:t>aligned</w:t>
            </w:r>
            <w:r w:rsidRPr="00A77EEC">
              <w:t xml:space="preserve"> with RTP Request</w:t>
            </w:r>
          </w:p>
        </w:tc>
        <w:tc>
          <w:tcPr>
            <w:tcW w:w="4962" w:type="dxa"/>
            <w:noWrap/>
            <w:hideMark/>
          </w:tcPr>
          <w:p w14:paraId="6C5A5692" w14:textId="20B4CB15" w:rsidR="00C26092" w:rsidRPr="003A053F" w:rsidRDefault="00A77EEC" w:rsidP="003A053F">
            <w:pPr>
              <w:rPr>
                <w:highlight w:val="lightGray"/>
              </w:rPr>
            </w:pPr>
            <w:r w:rsidRPr="00A77EEC">
              <w:t>This error code is used for RTP-initiated CTR when the pacs.008 details are not aligned with the pain.013 request.</w:t>
            </w:r>
          </w:p>
        </w:tc>
        <w:tc>
          <w:tcPr>
            <w:tcW w:w="1294" w:type="dxa"/>
            <w:noWrap/>
            <w:hideMark/>
          </w:tcPr>
          <w:p w14:paraId="60B8108E" w14:textId="241BA381" w:rsidR="00C26092" w:rsidRPr="003A053F" w:rsidRDefault="00921B4B" w:rsidP="00C26092">
            <w:pPr>
              <w:rPr>
                <w:highlight w:val="lightGray"/>
              </w:rPr>
            </w:pPr>
            <w:r>
              <w:t>(</w:t>
            </w:r>
            <w:r w:rsidR="00A77EEC" w:rsidRPr="00BC0394">
              <w:t>New Code</w:t>
            </w:r>
            <w:r>
              <w:t>)</w:t>
            </w:r>
          </w:p>
        </w:tc>
        <w:tc>
          <w:tcPr>
            <w:tcW w:w="5651" w:type="dxa"/>
            <w:noWrap/>
          </w:tcPr>
          <w:p w14:paraId="58D5071A" w14:textId="4029A69A" w:rsidR="00A77EEC" w:rsidRPr="00A77EEC" w:rsidRDefault="00A77EEC" w:rsidP="00A77EEC">
            <w:pPr>
              <w:rPr>
                <w:lang w:val="en-ZA"/>
              </w:rPr>
            </w:pPr>
            <w:r>
              <w:rPr>
                <w:lang w:val="en-ZA"/>
              </w:rPr>
              <w:t xml:space="preserve">New code to be added under </w:t>
            </w:r>
            <w:r w:rsidRPr="00A77EEC">
              <w:rPr>
                <w:lang w:val="en-ZA"/>
              </w:rPr>
              <w:t>ExternalStatusReason1Code</w:t>
            </w:r>
          </w:p>
          <w:p w14:paraId="105FF89F" w14:textId="03E08EDB" w:rsidR="00C26092" w:rsidRPr="00981063" w:rsidRDefault="00C26092" w:rsidP="00C26092"/>
        </w:tc>
      </w:tr>
      <w:tr w:rsidR="00C26092" w:rsidRPr="00AF0DB5" w14:paraId="761D0EC4" w14:textId="77777777" w:rsidTr="00C26092">
        <w:trPr>
          <w:trHeight w:val="300"/>
        </w:trPr>
        <w:tc>
          <w:tcPr>
            <w:tcW w:w="1068" w:type="dxa"/>
          </w:tcPr>
          <w:p w14:paraId="222149F6" w14:textId="77777777" w:rsidR="00C26092" w:rsidRPr="00981063" w:rsidRDefault="00C26092" w:rsidP="003A053F"/>
        </w:tc>
        <w:tc>
          <w:tcPr>
            <w:tcW w:w="917" w:type="dxa"/>
            <w:noWrap/>
          </w:tcPr>
          <w:p w14:paraId="721F2E31" w14:textId="77777777" w:rsidR="00C26092" w:rsidRPr="00981063" w:rsidRDefault="00C26092" w:rsidP="003A053F"/>
        </w:tc>
        <w:tc>
          <w:tcPr>
            <w:tcW w:w="1701" w:type="dxa"/>
            <w:noWrap/>
          </w:tcPr>
          <w:p w14:paraId="313C071C" w14:textId="77777777" w:rsidR="00C26092" w:rsidRPr="00981063" w:rsidRDefault="00C26092" w:rsidP="003A053F"/>
        </w:tc>
        <w:tc>
          <w:tcPr>
            <w:tcW w:w="4962" w:type="dxa"/>
            <w:noWrap/>
          </w:tcPr>
          <w:p w14:paraId="66E99A02" w14:textId="77777777" w:rsidR="00C26092" w:rsidRPr="00981063" w:rsidRDefault="00C26092" w:rsidP="003A053F"/>
        </w:tc>
        <w:tc>
          <w:tcPr>
            <w:tcW w:w="1294" w:type="dxa"/>
            <w:noWrap/>
          </w:tcPr>
          <w:p w14:paraId="2AC61A97" w14:textId="77777777" w:rsidR="00C26092" w:rsidRPr="00981063" w:rsidRDefault="00C26092" w:rsidP="003A053F"/>
        </w:tc>
        <w:tc>
          <w:tcPr>
            <w:tcW w:w="5651" w:type="dxa"/>
            <w:noWrap/>
          </w:tcPr>
          <w:p w14:paraId="0CF6E0D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B7E03A3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D552" w14:textId="77777777" w:rsidR="004A3C6E" w:rsidRDefault="004A3C6E" w:rsidP="003A053F">
      <w:r>
        <w:separator/>
      </w:r>
    </w:p>
  </w:endnote>
  <w:endnote w:type="continuationSeparator" w:id="0">
    <w:p w14:paraId="113C5518" w14:textId="77777777" w:rsidR="004A3C6E" w:rsidRDefault="004A3C6E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08D4" w14:textId="77777777" w:rsidR="007B78FF" w:rsidRDefault="007B7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DF1" w14:textId="41FDE60F" w:rsidR="00CC5C74" w:rsidRDefault="00BC0394" w:rsidP="003A053F">
    <w:pPr>
      <w:pStyle w:val="Footer"/>
    </w:pPr>
    <w:r w:rsidRPr="00BC0394">
      <w:t>CR1548_PASA_ExternalStatusReasonCode_v</w:t>
    </w:r>
    <w:r w:rsidR="007B78FF">
      <w:t>2</w:t>
    </w:r>
    <w:r>
      <w:t>.docx</w:t>
    </w:r>
    <w:r w:rsidR="005C420B">
      <w:t xml:space="preserve">  </w:t>
    </w:r>
    <w:r>
      <w:t xml:space="preserve">         </w:t>
    </w:r>
    <w:r w:rsidR="00CC5C74">
      <w:t>Produced b</w:t>
    </w:r>
    <w:r>
      <w:t>y PASA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DB05" w14:textId="77777777" w:rsidR="007B78FF" w:rsidRDefault="007B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A134" w14:textId="77777777" w:rsidR="004A3C6E" w:rsidRDefault="004A3C6E" w:rsidP="003A053F">
      <w:r>
        <w:separator/>
      </w:r>
    </w:p>
  </w:footnote>
  <w:footnote w:type="continuationSeparator" w:id="0">
    <w:p w14:paraId="5D46ED6F" w14:textId="77777777" w:rsidR="004A3C6E" w:rsidRDefault="004A3C6E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F685" w14:textId="77777777" w:rsidR="007B78FF" w:rsidRDefault="007B7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EC4F" w14:textId="46BAEEAB" w:rsidR="00891165" w:rsidRDefault="00891165">
    <w:pPr>
      <w:pStyle w:val="Header"/>
    </w:pPr>
    <w:r>
      <w:t>RA ID: CR1548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7563" w14:textId="77777777" w:rsidR="007B78FF" w:rsidRDefault="007B7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7325">
    <w:abstractNumId w:val="2"/>
  </w:num>
  <w:num w:numId="2" w16cid:durableId="131143519">
    <w:abstractNumId w:val="0"/>
  </w:num>
  <w:num w:numId="3" w16cid:durableId="907495470">
    <w:abstractNumId w:val="1"/>
  </w:num>
  <w:num w:numId="4" w16cid:durableId="84696792">
    <w:abstractNumId w:val="3"/>
  </w:num>
  <w:num w:numId="5" w16cid:durableId="442069705">
    <w:abstractNumId w:val="24"/>
  </w:num>
  <w:num w:numId="6" w16cid:durableId="1387878597">
    <w:abstractNumId w:val="13"/>
  </w:num>
  <w:num w:numId="7" w16cid:durableId="1279869471">
    <w:abstractNumId w:val="17"/>
  </w:num>
  <w:num w:numId="8" w16cid:durableId="2011445459">
    <w:abstractNumId w:val="14"/>
  </w:num>
  <w:num w:numId="9" w16cid:durableId="1739739924">
    <w:abstractNumId w:val="23"/>
  </w:num>
  <w:num w:numId="10" w16cid:durableId="1247417388">
    <w:abstractNumId w:val="5"/>
  </w:num>
  <w:num w:numId="11" w16cid:durableId="257640304">
    <w:abstractNumId w:val="10"/>
  </w:num>
  <w:num w:numId="12" w16cid:durableId="280495221">
    <w:abstractNumId w:val="15"/>
  </w:num>
  <w:num w:numId="13" w16cid:durableId="1770851001">
    <w:abstractNumId w:val="4"/>
  </w:num>
  <w:num w:numId="14" w16cid:durableId="178475301">
    <w:abstractNumId w:val="9"/>
  </w:num>
  <w:num w:numId="15" w16cid:durableId="1860310195">
    <w:abstractNumId w:val="19"/>
  </w:num>
  <w:num w:numId="16" w16cid:durableId="1429235154">
    <w:abstractNumId w:val="18"/>
  </w:num>
  <w:num w:numId="17" w16cid:durableId="1527330109">
    <w:abstractNumId w:val="7"/>
  </w:num>
  <w:num w:numId="18" w16cid:durableId="990602343">
    <w:abstractNumId w:val="25"/>
  </w:num>
  <w:num w:numId="19" w16cid:durableId="1031297802">
    <w:abstractNumId w:val="6"/>
  </w:num>
  <w:num w:numId="20" w16cid:durableId="1829469383">
    <w:abstractNumId w:val="21"/>
  </w:num>
  <w:num w:numId="21" w16cid:durableId="970087857">
    <w:abstractNumId w:val="27"/>
  </w:num>
  <w:num w:numId="22" w16cid:durableId="2118478604">
    <w:abstractNumId w:val="26"/>
  </w:num>
  <w:num w:numId="23" w16cid:durableId="1549797132">
    <w:abstractNumId w:val="12"/>
  </w:num>
  <w:num w:numId="24" w16cid:durableId="1262572285">
    <w:abstractNumId w:val="22"/>
  </w:num>
  <w:num w:numId="25" w16cid:durableId="27266238">
    <w:abstractNumId w:val="11"/>
  </w:num>
  <w:num w:numId="26" w16cid:durableId="245195132">
    <w:abstractNumId w:val="8"/>
  </w:num>
  <w:num w:numId="27" w16cid:durableId="1549339437">
    <w:abstractNumId w:val="16"/>
  </w:num>
  <w:num w:numId="28" w16cid:durableId="18023778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096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41B0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5CE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6B39"/>
    <w:rsid w:val="00427966"/>
    <w:rsid w:val="0043375F"/>
    <w:rsid w:val="0043463D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A3C6E"/>
    <w:rsid w:val="004B1C48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4E6B"/>
    <w:rsid w:val="005677B8"/>
    <w:rsid w:val="00567F13"/>
    <w:rsid w:val="00577861"/>
    <w:rsid w:val="00577BCC"/>
    <w:rsid w:val="005810CA"/>
    <w:rsid w:val="00594A5F"/>
    <w:rsid w:val="005960E2"/>
    <w:rsid w:val="00596453"/>
    <w:rsid w:val="005A1F29"/>
    <w:rsid w:val="005A7F37"/>
    <w:rsid w:val="005A7FC2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557F9"/>
    <w:rsid w:val="00770E81"/>
    <w:rsid w:val="00771618"/>
    <w:rsid w:val="00774921"/>
    <w:rsid w:val="00783891"/>
    <w:rsid w:val="00785283"/>
    <w:rsid w:val="00792693"/>
    <w:rsid w:val="0079552E"/>
    <w:rsid w:val="007B3927"/>
    <w:rsid w:val="007B78FF"/>
    <w:rsid w:val="007C66BF"/>
    <w:rsid w:val="007C7AAC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12AB"/>
    <w:rsid w:val="00875210"/>
    <w:rsid w:val="008869D6"/>
    <w:rsid w:val="00891165"/>
    <w:rsid w:val="008A7F65"/>
    <w:rsid w:val="008B233D"/>
    <w:rsid w:val="008B790F"/>
    <w:rsid w:val="008F54DE"/>
    <w:rsid w:val="008F5C90"/>
    <w:rsid w:val="00906C6A"/>
    <w:rsid w:val="00914273"/>
    <w:rsid w:val="00916A80"/>
    <w:rsid w:val="00921B4B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02C32"/>
    <w:rsid w:val="00A21B8D"/>
    <w:rsid w:val="00A25B84"/>
    <w:rsid w:val="00A46877"/>
    <w:rsid w:val="00A47C6F"/>
    <w:rsid w:val="00A5492F"/>
    <w:rsid w:val="00A60DC3"/>
    <w:rsid w:val="00A60E56"/>
    <w:rsid w:val="00A77EEC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1446"/>
    <w:rsid w:val="00B06CA8"/>
    <w:rsid w:val="00B21761"/>
    <w:rsid w:val="00B307A7"/>
    <w:rsid w:val="00B30D86"/>
    <w:rsid w:val="00B44DEE"/>
    <w:rsid w:val="00B45490"/>
    <w:rsid w:val="00B51879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0394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1A3B"/>
    <w:rsid w:val="00CF3041"/>
    <w:rsid w:val="00D123C1"/>
    <w:rsid w:val="00D234FD"/>
    <w:rsid w:val="00D2640B"/>
    <w:rsid w:val="00D300D8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76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5C4B"/>
    <w:rsid w:val="00F35DDE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2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6292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4586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297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5324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ea909b41e23563a21c02ea689d4edc87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ea73b113def23b1230da7558cbd190ae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MSKTH6SNCJSU-234293521-45662</_dlc_DocId>
    <_dlc_DocIdUrl xmlns="806285ac-449a-4fb1-8311-58d88e150cc7">
      <Url>https://swiftcorp.sharepoint.com/sites/ps-ow-standards team/_layouts/15/DocIdRedir.aspx?ID=MSKTH6SNCJSU-234293521-45662</Url>
      <Description>MSKTH6SNCJSU-234293521-45662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EAE44-3A45-47EC-BDB3-863AAD9E410D}"/>
</file>

<file path=customXml/itemProps2.xml><?xml version="1.0" encoding="utf-8"?>
<ds:datastoreItem xmlns:ds="http://schemas.openxmlformats.org/officeDocument/2006/customXml" ds:itemID="{95898960-923F-4BAD-AA31-4B36375111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5FB1BA-477A-42FF-943D-E31BF4D56A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82A1E5-398F-4867-959A-1CA82728554F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5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767</Words>
  <Characters>4090</Characters>
  <Application>Microsoft Office Word</Application>
  <DocSecurity>0</DocSecurity>
  <Lines>157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4778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5</cp:revision>
  <cp:lastPrinted>2009-03-10T11:18:00Z</cp:lastPrinted>
  <dcterms:created xsi:type="dcterms:W3CDTF">2025-12-01T17:25:00Z</dcterms:created>
  <dcterms:modified xsi:type="dcterms:W3CDTF">2025-12-01T17:26:00Z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d9f281da-ee1a-46d0-b6ff-763d6f70be49</vt:lpwstr>
  </property>
  <property fmtid="{D5CDD505-2E9C-101B-9397-08002B2CF9AE}" pid="4" name="MediaServiceImageTags">
    <vt:lpwstr/>
  </property>
</Properties>
</file>