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0062091F"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3" w:history="1">
        <w:r w:rsidR="00E7537D">
          <w:rPr>
            <w:rStyle w:val="Hyperlink"/>
            <w:i/>
            <w:szCs w:val="24"/>
            <w:lang w:val="en-GB"/>
          </w:rPr>
          <w:t>maintenance</w:t>
        </w:r>
        <w:r w:rsidR="00E7537D" w:rsidRPr="001F7DFF">
          <w:rPr>
            <w:rStyle w:val="Hyperlink"/>
            <w:i/>
            <w:szCs w:val="24"/>
            <w:lang w:val="en-GB"/>
          </w:rPr>
          <w:t xml:space="preserve"> process</w:t>
        </w:r>
      </w:hyperlink>
      <w:proofErr w:type="gramStart"/>
      <w:r w:rsidR="00E928F1">
        <w:rPr>
          <w:i/>
          <w:szCs w:val="24"/>
          <w:lang w:val="en-GB"/>
        </w:rPr>
        <w:t>.</w:t>
      </w:r>
      <w:r w:rsidR="00591788">
        <w:rPr>
          <w:i/>
          <w:szCs w:val="24"/>
          <w:lang w:val="en-GB"/>
        </w:rPr>
        <w:t xml:space="preserve"> </w:t>
      </w:r>
      <w:r w:rsidR="00591788" w:rsidRPr="00591788">
        <w:rPr>
          <w:i/>
          <w:szCs w:val="24"/>
          <w:lang w:val="en-GB"/>
        </w:rPr>
        <w:t>.</w:t>
      </w:r>
      <w:proofErr w:type="gramEnd"/>
      <w:r w:rsidR="00591788" w:rsidRPr="00591788">
        <w:rPr>
          <w:i/>
          <w:szCs w:val="24"/>
          <w:lang w:val="en-GB"/>
        </w:rPr>
        <w:t xml:space="preserve"> Change requests are to be sent to </w:t>
      </w:r>
      <w:hyperlink r:id="rId14" w:history="1">
        <w:r w:rsidR="00591788" w:rsidRPr="00591788">
          <w:rPr>
            <w:rStyle w:val="Hyperlink"/>
            <w:i/>
            <w:szCs w:val="24"/>
            <w:lang w:val="en-GB"/>
          </w:rPr>
          <w:t>iso20022ra@iso20022.org</w:t>
        </w:r>
      </w:hyperlink>
      <w:r w:rsidR="00591788">
        <w:rPr>
          <w:i/>
          <w:szCs w:val="24"/>
          <w:lang w:val="en-GB"/>
        </w:rPr>
        <w:t>.</w:t>
      </w:r>
      <w:r w:rsidR="00E928F1">
        <w:rPr>
          <w:i/>
          <w:szCs w:val="24"/>
          <w:lang w:val="en-GB"/>
        </w:rPr>
        <w:t xml:space="preserve">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15"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29E22C75" w:rsidR="000408BA" w:rsidRDefault="008438AF" w:rsidP="008438AF">
      <w:pPr>
        <w:rPr>
          <w:szCs w:val="24"/>
          <w:lang w:val="en-GB"/>
        </w:rPr>
      </w:pPr>
      <w:r w:rsidRPr="008438AF">
        <w:rPr>
          <w:i/>
          <w:szCs w:val="24"/>
          <w:lang w:val="en-GB"/>
        </w:rPr>
        <w:t>A.1 Submitter</w:t>
      </w:r>
      <w:r>
        <w:rPr>
          <w:szCs w:val="24"/>
          <w:lang w:val="en-GB"/>
        </w:rPr>
        <w:t xml:space="preserve">: </w:t>
      </w:r>
      <w:r w:rsidR="00EC431F">
        <w:rPr>
          <w:szCs w:val="24"/>
          <w:lang w:val="en-GB"/>
        </w:rPr>
        <w:t>CLS Bank International</w:t>
      </w:r>
    </w:p>
    <w:p w14:paraId="208D6D98" w14:textId="77777777" w:rsidR="00F13355" w:rsidRDefault="000408BA" w:rsidP="00F13355">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F13355">
        <w:rPr>
          <w:szCs w:val="24"/>
          <w:lang w:val="en-GB"/>
        </w:rPr>
        <w:t>Stuart Buckley. sbuckley@cls-services.com</w:t>
      </w:r>
    </w:p>
    <w:p w14:paraId="623341B8" w14:textId="1FFCCD9F" w:rsidR="00787459" w:rsidRDefault="008438AF" w:rsidP="00787459">
      <w:pPr>
        <w:rPr>
          <w:b/>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787459">
        <w:rPr>
          <w:szCs w:val="24"/>
          <w:lang w:val="en-GB"/>
        </w:rPr>
        <w:t>This change will be socialised with all CLS Member/Participant banks via an official Participant notice.  We adopt a policy at CLS of aligning our messages to the latest standards where there is a valid business case to do so.  No objections to this strategy have been received.</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1B334C2B" w:rsidR="00854FA6" w:rsidRDefault="00854FA6" w:rsidP="00854FA6">
      <w:pPr>
        <w:rPr>
          <w:lang w:val="en-GB"/>
        </w:rPr>
      </w:pPr>
      <w:r>
        <w:rPr>
          <w:lang w:val="en-GB"/>
        </w:rPr>
        <w:t xml:space="preserve">The list of ISO 20022 messages which would be impacted by the change, including the Message IDs as shown in the </w:t>
      </w:r>
      <w:hyperlink r:id="rId16"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19FDCAB1" w14:textId="77777777" w:rsidR="00787459" w:rsidRDefault="00787459" w:rsidP="00854FA6">
      <w:pPr>
        <w:rPr>
          <w:lang w:val="en-GB"/>
        </w:rPr>
      </w:pPr>
    </w:p>
    <w:tbl>
      <w:tblPr>
        <w:tblW w:w="7938" w:type="dxa"/>
        <w:tblInd w:w="602" w:type="dxa"/>
        <w:tblCellMar>
          <w:left w:w="0" w:type="dxa"/>
          <w:right w:w="0" w:type="dxa"/>
        </w:tblCellMar>
        <w:tblLook w:val="04A0" w:firstRow="1" w:lastRow="0" w:firstColumn="1" w:lastColumn="0" w:noHBand="0" w:noVBand="1"/>
      </w:tblPr>
      <w:tblGrid>
        <w:gridCol w:w="2216"/>
        <w:gridCol w:w="5722"/>
      </w:tblGrid>
      <w:tr w:rsidR="00787459" w14:paraId="0716D979" w14:textId="77777777" w:rsidTr="00BF7A22">
        <w:trPr>
          <w:trHeight w:val="300"/>
        </w:trPr>
        <w:tc>
          <w:tcPr>
            <w:tcW w:w="2216"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75161322" w14:textId="77777777" w:rsidR="00787459" w:rsidRDefault="00787459" w:rsidP="00BF7A22">
            <w:pPr>
              <w:rPr>
                <w:b/>
                <w:bCs/>
                <w:color w:val="000000"/>
              </w:rPr>
            </w:pPr>
            <w:r>
              <w:rPr>
                <w:b/>
                <w:bCs/>
                <w:color w:val="000000"/>
              </w:rPr>
              <w:t>Message</w:t>
            </w:r>
          </w:p>
        </w:tc>
        <w:tc>
          <w:tcPr>
            <w:tcW w:w="5722" w:type="dxa"/>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bottom"/>
            <w:hideMark/>
          </w:tcPr>
          <w:p w14:paraId="6AE8FBF5" w14:textId="77777777" w:rsidR="00787459" w:rsidRDefault="00787459" w:rsidP="0038039C">
            <w:pPr>
              <w:rPr>
                <w:b/>
                <w:bCs/>
                <w:color w:val="000000"/>
              </w:rPr>
            </w:pPr>
            <w:r>
              <w:rPr>
                <w:b/>
                <w:bCs/>
                <w:color w:val="000000"/>
              </w:rPr>
              <w:t>Message Name</w:t>
            </w:r>
          </w:p>
        </w:tc>
      </w:tr>
      <w:tr w:rsidR="00787459" w14:paraId="54C14A0E" w14:textId="77777777" w:rsidTr="00BF7A22">
        <w:trPr>
          <w:trHeight w:val="300"/>
        </w:trPr>
        <w:tc>
          <w:tcPr>
            <w:tcW w:w="221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2A1A6FD" w14:textId="61A670FC" w:rsidR="00787459" w:rsidRDefault="005C4FEE" w:rsidP="0038039C">
            <w:pPr>
              <w:rPr>
                <w:color w:val="000000"/>
              </w:rPr>
            </w:pPr>
            <w:r>
              <w:rPr>
                <w:color w:val="000000"/>
              </w:rPr>
              <w:t>camt</w:t>
            </w:r>
            <w:r w:rsidR="00787459">
              <w:rPr>
                <w:color w:val="000000"/>
              </w:rPr>
              <w:t>.0</w:t>
            </w:r>
            <w:r>
              <w:rPr>
                <w:color w:val="000000"/>
              </w:rPr>
              <w:t>88</w:t>
            </w:r>
            <w:r w:rsidR="00787459">
              <w:rPr>
                <w:color w:val="000000"/>
              </w:rPr>
              <w:t>.001.0</w:t>
            </w:r>
            <w:r w:rsidR="00582E5A">
              <w:rPr>
                <w:color w:val="000000"/>
              </w:rPr>
              <w:t>3</w:t>
            </w:r>
            <w:r w:rsidR="00787459">
              <w:rPr>
                <w:color w:val="000000"/>
              </w:rPr>
              <w:t>.xsd</w:t>
            </w:r>
          </w:p>
        </w:tc>
        <w:tc>
          <w:tcPr>
            <w:tcW w:w="572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E8FFBF2" w14:textId="1C419F9B" w:rsidR="00787459" w:rsidRDefault="005C4FEE" w:rsidP="0038039C">
            <w:pPr>
              <w:rPr>
                <w:color w:val="000000"/>
              </w:rPr>
            </w:pPr>
            <w:r>
              <w:rPr>
                <w:color w:val="000000"/>
              </w:rPr>
              <w:t>NetReportV0</w:t>
            </w:r>
            <w:r w:rsidR="00582E5A">
              <w:rPr>
                <w:color w:val="000000"/>
              </w:rPr>
              <w:t>3</w:t>
            </w:r>
          </w:p>
        </w:tc>
      </w:tr>
    </w:tbl>
    <w:p w14:paraId="4B94460B" w14:textId="77777777" w:rsidR="00787459" w:rsidRPr="00D123C1" w:rsidRDefault="00787459" w:rsidP="00854FA6">
      <w:pPr>
        <w:rPr>
          <w:szCs w:val="24"/>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01130680" w14:textId="0C739108" w:rsidR="00DF5A92" w:rsidRPr="00DF5A92" w:rsidRDefault="00DF5A92" w:rsidP="00DF5A92">
      <w:pPr>
        <w:rPr>
          <w:lang w:val="en-GB"/>
        </w:rPr>
      </w:pPr>
      <w:r w:rsidRPr="00DF5A92">
        <w:rPr>
          <w:lang w:val="en-GB"/>
        </w:rPr>
        <w:t xml:space="preserve">This change </w:t>
      </w:r>
      <w:r>
        <w:rPr>
          <w:lang w:val="en-GB"/>
        </w:rPr>
        <w:t>is</w:t>
      </w:r>
      <w:r w:rsidRPr="00DF5A92">
        <w:rPr>
          <w:lang w:val="en-GB"/>
        </w:rPr>
        <w:t xml:space="preserve"> to extend the </w:t>
      </w:r>
      <w:r>
        <w:rPr>
          <w:lang w:val="en-GB"/>
        </w:rPr>
        <w:t xml:space="preserve">Net Report </w:t>
      </w:r>
      <w:r w:rsidRPr="00DF5A92">
        <w:rPr>
          <w:lang w:val="en-GB"/>
        </w:rPr>
        <w:t xml:space="preserve">camt.088 message to </w:t>
      </w:r>
      <w:r w:rsidR="00442469">
        <w:rPr>
          <w:lang w:val="en-GB"/>
        </w:rPr>
        <w:t>include the</w:t>
      </w:r>
      <w:r w:rsidR="000C61FD">
        <w:rPr>
          <w:lang w:val="en-GB"/>
        </w:rPr>
        <w:t xml:space="preserve"> </w:t>
      </w:r>
      <w:r w:rsidR="00190CDD">
        <w:rPr>
          <w:lang w:val="en-GB"/>
        </w:rPr>
        <w:t xml:space="preserve">settlement method of the </w:t>
      </w:r>
      <w:r w:rsidR="00442469">
        <w:rPr>
          <w:lang w:val="en-GB"/>
        </w:rPr>
        <w:t xml:space="preserve">obligation in </w:t>
      </w:r>
      <w:r w:rsidRPr="00DF5A92">
        <w:rPr>
          <w:lang w:val="en-GB"/>
        </w:rPr>
        <w:t>Net Obligation (</w:t>
      </w:r>
      <w:proofErr w:type="spellStart"/>
      <w:r w:rsidRPr="00DF5A92">
        <w:rPr>
          <w:lang w:val="en-GB"/>
        </w:rPr>
        <w:t>NetOblgtn</w:t>
      </w:r>
      <w:proofErr w:type="spellEnd"/>
      <w:r w:rsidRPr="00DF5A92">
        <w:rPr>
          <w:lang w:val="en-GB"/>
        </w:rPr>
        <w:t>)</w:t>
      </w:r>
      <w:r w:rsidR="00442469">
        <w:rPr>
          <w:lang w:val="en-GB"/>
        </w:rPr>
        <w:t xml:space="preserve"> element</w:t>
      </w:r>
      <w:r w:rsidR="00EB6D53">
        <w:rPr>
          <w:lang w:val="en-GB"/>
        </w:rPr>
        <w:t xml:space="preserve">. </w:t>
      </w:r>
    </w:p>
    <w:p w14:paraId="51ED13DF" w14:textId="7B17A372" w:rsidR="00DF5A92" w:rsidRPr="00DF5A92" w:rsidRDefault="00692FA0" w:rsidP="00DF5A92">
      <w:pPr>
        <w:rPr>
          <w:lang w:val="en-GB"/>
        </w:rPr>
      </w:pPr>
      <w:r>
        <w:rPr>
          <w:lang w:val="en-GB"/>
        </w:rPr>
        <w:t xml:space="preserve">It should be possible to mark an </w:t>
      </w:r>
      <w:r w:rsidR="00442469">
        <w:rPr>
          <w:lang w:val="en-GB"/>
        </w:rPr>
        <w:t xml:space="preserve">obligation </w:t>
      </w:r>
      <w:r>
        <w:rPr>
          <w:lang w:val="en-GB"/>
        </w:rPr>
        <w:t xml:space="preserve">as </w:t>
      </w:r>
      <w:r w:rsidR="00442469">
        <w:rPr>
          <w:lang w:val="en-GB"/>
        </w:rPr>
        <w:t>bilateral or multilateral</w:t>
      </w:r>
      <w:r>
        <w:rPr>
          <w:lang w:val="en-GB"/>
        </w:rPr>
        <w:t>:</w:t>
      </w:r>
      <w:r w:rsidR="00442469">
        <w:rPr>
          <w:lang w:val="en-GB"/>
        </w:rPr>
        <w:t xml:space="preserve"> </w:t>
      </w:r>
    </w:p>
    <w:p w14:paraId="0F2034C6" w14:textId="72AA8D00" w:rsidR="00DF5A92" w:rsidRPr="00DF5A92" w:rsidRDefault="00EB6D53" w:rsidP="00DF5A92">
      <w:pPr>
        <w:numPr>
          <w:ilvl w:val="0"/>
          <w:numId w:val="18"/>
        </w:numPr>
        <w:rPr>
          <w:lang w:val="en-GB"/>
        </w:rPr>
      </w:pPr>
      <w:r>
        <w:rPr>
          <w:lang w:val="en-GB"/>
        </w:rPr>
        <w:t xml:space="preserve">Bilateral: </w:t>
      </w:r>
      <w:r w:rsidR="00E4222E">
        <w:rPr>
          <w:lang w:val="en-GB"/>
        </w:rPr>
        <w:t xml:space="preserve">Obligations that will be settled </w:t>
      </w:r>
      <w:r w:rsidR="000C61FD">
        <w:rPr>
          <w:lang w:val="en-GB"/>
        </w:rPr>
        <w:t xml:space="preserve">directly </w:t>
      </w:r>
      <w:r w:rsidR="00E4222E">
        <w:rPr>
          <w:lang w:val="en-GB"/>
        </w:rPr>
        <w:t xml:space="preserve">between the </w:t>
      </w:r>
      <w:r w:rsidR="000C61FD">
        <w:rPr>
          <w:lang w:val="en-GB"/>
        </w:rPr>
        <w:t>c</w:t>
      </w:r>
      <w:r w:rsidR="00E4222E">
        <w:rPr>
          <w:lang w:val="en-GB"/>
        </w:rPr>
        <w:t>ounterpart</w:t>
      </w:r>
      <w:r w:rsidR="000C61FD">
        <w:rPr>
          <w:lang w:val="en-GB"/>
        </w:rPr>
        <w:t>ies</w:t>
      </w:r>
      <w:r w:rsidR="00E4222E">
        <w:rPr>
          <w:lang w:val="en-GB"/>
        </w:rPr>
        <w:t>.</w:t>
      </w:r>
    </w:p>
    <w:p w14:paraId="619537F1" w14:textId="295AFB79" w:rsidR="00DF5A92" w:rsidRPr="00DF5A92" w:rsidRDefault="00EB6D53" w:rsidP="00DF5A92">
      <w:pPr>
        <w:numPr>
          <w:ilvl w:val="0"/>
          <w:numId w:val="18"/>
        </w:numPr>
        <w:rPr>
          <w:lang w:val="en-GB"/>
        </w:rPr>
      </w:pPr>
      <w:r>
        <w:rPr>
          <w:lang w:val="en-GB"/>
        </w:rPr>
        <w:t xml:space="preserve">Multilateral: </w:t>
      </w:r>
      <w:r w:rsidR="00E4222E">
        <w:rPr>
          <w:lang w:val="en-GB"/>
        </w:rPr>
        <w:t>Obligations that will be</w:t>
      </w:r>
      <w:r>
        <w:rPr>
          <w:lang w:val="en-GB"/>
        </w:rPr>
        <w:t xml:space="preserve"> </w:t>
      </w:r>
      <w:r w:rsidR="000C61FD">
        <w:rPr>
          <w:lang w:val="en-GB"/>
        </w:rPr>
        <w:t xml:space="preserve">processed and settled via a central processing mechanism.  </w:t>
      </w:r>
    </w:p>
    <w:p w14:paraId="3EF0522A" w14:textId="77777777" w:rsidR="00CF7466" w:rsidRDefault="00CF7466" w:rsidP="000408BA">
      <w:pPr>
        <w:rPr>
          <w:lang w:val="en-GB"/>
        </w:rPr>
      </w:pPr>
    </w:p>
    <w:p w14:paraId="3BB91AEE" w14:textId="7B8C3ED9" w:rsidR="005246BE" w:rsidRPr="00422A80" w:rsidRDefault="005246BE" w:rsidP="00422A80">
      <w:pPr>
        <w:pStyle w:val="ListParagraph"/>
        <w:numPr>
          <w:ilvl w:val="0"/>
          <w:numId w:val="6"/>
        </w:numPr>
        <w:rPr>
          <w:b/>
          <w:szCs w:val="24"/>
          <w:lang w:val="en-GB"/>
        </w:rPr>
      </w:pPr>
      <w:r w:rsidRPr="00422A80">
        <w:rPr>
          <w:b/>
          <w:szCs w:val="24"/>
          <w:lang w:val="en-GB"/>
        </w:rPr>
        <w:t xml:space="preserve">Purpose of the </w:t>
      </w:r>
      <w:r w:rsidR="00577861" w:rsidRPr="00422A80">
        <w:rPr>
          <w:b/>
          <w:szCs w:val="24"/>
          <w:lang w:val="en-GB"/>
        </w:rPr>
        <w:t>change</w:t>
      </w:r>
      <w:r w:rsidRPr="00422A80">
        <w:rPr>
          <w:b/>
          <w:szCs w:val="24"/>
          <w:lang w:val="en-GB"/>
        </w:rPr>
        <w:t>:</w:t>
      </w:r>
    </w:p>
    <w:p w14:paraId="5FF4B49B" w14:textId="53C95046" w:rsidR="00692FA0" w:rsidRDefault="00EF55FF" w:rsidP="00054CFC">
      <w:pPr>
        <w:rPr>
          <w:lang w:val="en-GB"/>
        </w:rPr>
      </w:pPr>
      <w:proofErr w:type="spellStart"/>
      <w:r>
        <w:rPr>
          <w:lang w:val="en-GB"/>
        </w:rPr>
        <w:lastRenderedPageBreak/>
        <w:t>CLSNet</w:t>
      </w:r>
      <w:proofErr w:type="spellEnd"/>
      <w:r>
        <w:rPr>
          <w:lang w:val="en-GB"/>
        </w:rPr>
        <w:t xml:space="preserve"> communicates net obligations to both </w:t>
      </w:r>
      <w:r w:rsidR="00FA38B1">
        <w:rPr>
          <w:lang w:val="en-GB"/>
        </w:rPr>
        <w:t xml:space="preserve">counterparties </w:t>
      </w:r>
      <w:r>
        <w:rPr>
          <w:lang w:val="en-GB"/>
        </w:rPr>
        <w:t>using camt.088 net report. Currently, all net obligations are</w:t>
      </w:r>
      <w:r w:rsidR="00FA38B1">
        <w:rPr>
          <w:lang w:val="en-GB"/>
        </w:rPr>
        <w:t xml:space="preserve"> assumed to be</w:t>
      </w:r>
      <w:r w:rsidR="00F40663">
        <w:rPr>
          <w:lang w:val="en-GB"/>
        </w:rPr>
        <w:t xml:space="preserve"> processed and settled bilaterally. Currently, t</w:t>
      </w:r>
      <w:r>
        <w:rPr>
          <w:lang w:val="en-GB"/>
        </w:rPr>
        <w:t>here is no</w:t>
      </w:r>
      <w:r w:rsidR="00FA38B1">
        <w:rPr>
          <w:lang w:val="en-GB"/>
        </w:rPr>
        <w:t xml:space="preserve"> specific </w:t>
      </w:r>
      <w:r w:rsidR="00D034AF">
        <w:rPr>
          <w:lang w:val="en-GB"/>
        </w:rPr>
        <w:t xml:space="preserve">indicator </w:t>
      </w:r>
      <w:r w:rsidR="00692FA0">
        <w:rPr>
          <w:lang w:val="en-GB"/>
        </w:rPr>
        <w:t xml:space="preserve">to qualify the </w:t>
      </w:r>
      <w:r w:rsidR="00FA38B1">
        <w:rPr>
          <w:lang w:val="en-GB"/>
        </w:rPr>
        <w:t>obligation</w:t>
      </w:r>
      <w:r w:rsidR="00F40663">
        <w:rPr>
          <w:lang w:val="en-GB"/>
        </w:rPr>
        <w:t>s</w:t>
      </w:r>
      <w:r w:rsidR="00FA38B1">
        <w:rPr>
          <w:lang w:val="en-GB"/>
        </w:rPr>
        <w:t xml:space="preserve"> </w:t>
      </w:r>
      <w:r w:rsidR="00692FA0">
        <w:rPr>
          <w:lang w:val="en-GB"/>
        </w:rPr>
        <w:t xml:space="preserve">as bilateral or multilateral. </w:t>
      </w:r>
    </w:p>
    <w:p w14:paraId="23A7B070" w14:textId="2A6F6EAA" w:rsidR="00054CFC" w:rsidRDefault="00692FA0" w:rsidP="00F40663">
      <w:r>
        <w:rPr>
          <w:lang w:val="en-GB"/>
        </w:rPr>
        <w:t xml:space="preserve">Future enhancements to </w:t>
      </w:r>
      <w:proofErr w:type="spellStart"/>
      <w:r>
        <w:rPr>
          <w:lang w:val="en-GB"/>
        </w:rPr>
        <w:t>CLSNet</w:t>
      </w:r>
      <w:proofErr w:type="spellEnd"/>
      <w:r>
        <w:rPr>
          <w:lang w:val="en-GB"/>
        </w:rPr>
        <w:t xml:space="preserve"> would require obligations to </w:t>
      </w:r>
      <w:r w:rsidR="00F40663">
        <w:rPr>
          <w:lang w:val="en-GB"/>
        </w:rPr>
        <w:t xml:space="preserve">be designated </w:t>
      </w:r>
      <w:r>
        <w:rPr>
          <w:lang w:val="en-GB"/>
        </w:rPr>
        <w:t xml:space="preserve">as bilateral or multilateral </w:t>
      </w:r>
      <w:r w:rsidR="00F40663">
        <w:rPr>
          <w:lang w:val="en-GB"/>
        </w:rPr>
        <w:t xml:space="preserve">so recipients can process the obligations differently. </w:t>
      </w:r>
    </w:p>
    <w:p w14:paraId="6080F1A1" w14:textId="77777777" w:rsidR="00457CA8" w:rsidRDefault="00457CA8" w:rsidP="00457CA8">
      <w:pPr>
        <w:ind w:left="360"/>
        <w:rPr>
          <w:b/>
          <w:szCs w:val="24"/>
          <w:lang w:val="en-GB"/>
        </w:rPr>
      </w:pPr>
    </w:p>
    <w:p w14:paraId="41294612" w14:textId="78153436"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306FABBB" w14:textId="60793C7D" w:rsidR="00054CFC" w:rsidRDefault="00422A80" w:rsidP="00422A80">
      <w:pPr>
        <w:rPr>
          <w:szCs w:val="24"/>
          <w:lang w:val="en-GB"/>
        </w:rPr>
      </w:pPr>
      <w:r w:rsidRPr="00422A80">
        <w:rPr>
          <w:szCs w:val="24"/>
          <w:lang w:val="en-GB"/>
        </w:rPr>
        <w:t xml:space="preserve">This change is </w:t>
      </w:r>
      <w:r w:rsidR="00FA38B1">
        <w:rPr>
          <w:szCs w:val="24"/>
          <w:lang w:val="en-GB"/>
        </w:rPr>
        <w:t xml:space="preserve">required for planned </w:t>
      </w:r>
      <w:proofErr w:type="spellStart"/>
      <w:r w:rsidR="00FA38B1">
        <w:rPr>
          <w:szCs w:val="24"/>
          <w:lang w:val="en-GB"/>
        </w:rPr>
        <w:t>CLSNet</w:t>
      </w:r>
      <w:proofErr w:type="spellEnd"/>
      <w:r w:rsidR="00FA38B1">
        <w:rPr>
          <w:szCs w:val="24"/>
          <w:lang w:val="en-GB"/>
        </w:rPr>
        <w:t xml:space="preserve"> enhancements and </w:t>
      </w:r>
      <w:r w:rsidRPr="00422A80">
        <w:rPr>
          <w:szCs w:val="24"/>
          <w:lang w:val="en-GB"/>
        </w:rPr>
        <w:t xml:space="preserve">should be </w:t>
      </w:r>
      <w:r w:rsidR="00FA38B1">
        <w:rPr>
          <w:szCs w:val="24"/>
          <w:lang w:val="en-GB"/>
        </w:rPr>
        <w:t>available by Nov 2026 (S</w:t>
      </w:r>
      <w:r w:rsidR="00692FA0">
        <w:rPr>
          <w:szCs w:val="24"/>
          <w:lang w:val="en-GB"/>
        </w:rPr>
        <w:t xml:space="preserve">tandards </w:t>
      </w:r>
      <w:r w:rsidR="00FA38B1">
        <w:rPr>
          <w:szCs w:val="24"/>
          <w:lang w:val="en-GB"/>
        </w:rPr>
        <w:t>2026)</w:t>
      </w:r>
    </w:p>
    <w:p w14:paraId="292B5A95" w14:textId="77777777" w:rsidR="00FA38B1" w:rsidRDefault="00FA38B1" w:rsidP="00422A80">
      <w:pPr>
        <w:rPr>
          <w:szCs w:val="24"/>
          <w:lang w:val="en-GB"/>
        </w:rPr>
      </w:pPr>
    </w:p>
    <w:p w14:paraId="17F6F4AC" w14:textId="77777777" w:rsidR="00457CA8" w:rsidRDefault="00457CA8" w:rsidP="00422A80">
      <w:pPr>
        <w:rPr>
          <w:szCs w:val="24"/>
          <w:lang w:val="en-GB"/>
        </w:rPr>
      </w:pPr>
    </w:p>
    <w:p w14:paraId="16387BC1" w14:textId="724DDEF7" w:rsidR="00783891" w:rsidRPr="00D034AF" w:rsidRDefault="00FF4AEF" w:rsidP="00451986">
      <w:pPr>
        <w:numPr>
          <w:ilvl w:val="0"/>
          <w:numId w:val="6"/>
        </w:numPr>
        <w:rPr>
          <w:szCs w:val="24"/>
          <w:lang w:val="en-GB"/>
        </w:rPr>
      </w:pPr>
      <w:r>
        <w:rPr>
          <w:b/>
          <w:szCs w:val="24"/>
          <w:lang w:val="en-GB"/>
        </w:rPr>
        <w:t>Business examples</w:t>
      </w:r>
      <w:r w:rsidR="00783891">
        <w:rPr>
          <w:b/>
          <w:szCs w:val="24"/>
          <w:lang w:val="en-GB"/>
        </w:rPr>
        <w:t>:</w:t>
      </w:r>
    </w:p>
    <w:p w14:paraId="5EF6E2F2" w14:textId="540BBA47" w:rsidR="00D034AF" w:rsidRDefault="00D034AF" w:rsidP="00D034AF">
      <w:pPr>
        <w:rPr>
          <w:szCs w:val="24"/>
          <w:lang w:val="en-GB"/>
        </w:rPr>
      </w:pPr>
      <w:r w:rsidRPr="00D034AF">
        <w:rPr>
          <w:szCs w:val="24"/>
          <w:lang w:val="en-GB"/>
        </w:rPr>
        <w:t>To be added later.</w:t>
      </w:r>
    </w:p>
    <w:p w14:paraId="151459B7" w14:textId="06482FB8" w:rsidR="00C41DDB" w:rsidRPr="00582E5A" w:rsidRDefault="00C41DDB" w:rsidP="00582E5A">
      <w:pPr>
        <w:pStyle w:val="ListParagraph"/>
        <w:numPr>
          <w:ilvl w:val="0"/>
          <w:numId w:val="6"/>
        </w:numPr>
        <w:rPr>
          <w:b/>
          <w:lang w:val="en-GB"/>
        </w:rPr>
      </w:pPr>
      <w:r w:rsidRPr="00582E5A">
        <w:rPr>
          <w:b/>
          <w:lang w:val="en-GB"/>
        </w:rPr>
        <w:t>SEG</w:t>
      </w:r>
      <w:r w:rsidR="005A1AA5" w:rsidRPr="00582E5A">
        <w:rPr>
          <w:b/>
          <w:lang w:val="en-GB"/>
        </w:rPr>
        <w:t>/TSG</w:t>
      </w:r>
      <w:r w:rsidRPr="00582E5A">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5D6CD22D" w:rsidR="00C40729" w:rsidRPr="00AD7CD5" w:rsidRDefault="00A02937"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9880A7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91788">
              <w:rPr>
                <w:b/>
                <w:szCs w:val="24"/>
                <w:lang w:val="en-GB"/>
              </w:rPr>
              <w:t>5</w:t>
            </w:r>
            <w:r>
              <w:rPr>
                <w:b/>
                <w:szCs w:val="24"/>
                <w:lang w:val="en-GB"/>
              </w:rPr>
              <w:t>/20</w:t>
            </w:r>
            <w:r w:rsidR="00B43BED">
              <w:rPr>
                <w:b/>
                <w:szCs w:val="24"/>
                <w:lang w:val="en-GB"/>
              </w:rPr>
              <w:t>2</w:t>
            </w:r>
            <w:r w:rsidR="00591788">
              <w:rPr>
                <w:b/>
                <w:szCs w:val="24"/>
                <w:lang w:val="en-GB"/>
              </w:rPr>
              <w:t>6</w:t>
            </w:r>
          </w:p>
          <w:p w14:paraId="0A1397DE" w14:textId="2737170E"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91788">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91788">
              <w:rPr>
                <w:szCs w:val="24"/>
                <w:lang w:val="en-GB"/>
              </w:rPr>
              <w:t>6</w:t>
            </w:r>
            <w:r>
              <w:rPr>
                <w:szCs w:val="24"/>
                <w:lang w:val="en-GB"/>
              </w:rPr>
              <w:t>)</w:t>
            </w:r>
          </w:p>
        </w:tc>
        <w:tc>
          <w:tcPr>
            <w:tcW w:w="425" w:type="dxa"/>
            <w:tcBorders>
              <w:bottom w:val="single" w:sz="4" w:space="0" w:color="auto"/>
            </w:tcBorders>
          </w:tcPr>
          <w:p w14:paraId="2CB5DAEB" w14:textId="077C3367" w:rsidR="00130EB9" w:rsidRPr="00AD7CD5" w:rsidRDefault="00591788" w:rsidP="0025138E">
            <w:pPr>
              <w:spacing w:before="0"/>
              <w:jc w:val="both"/>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7"/>
      <w:headerReference w:type="default" r:id="rId18"/>
      <w:footerReference w:type="even" r:id="rId19"/>
      <w:footerReference w:type="default" r:id="rId20"/>
      <w:headerReference w:type="first" r:id="rId21"/>
      <w:footerReference w:type="first" r:id="rId2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C2072" w14:textId="77777777" w:rsidR="00A225FB" w:rsidRDefault="00A225FB">
      <w:r>
        <w:separator/>
      </w:r>
    </w:p>
  </w:endnote>
  <w:endnote w:type="continuationSeparator" w:id="0">
    <w:p w14:paraId="6BBAF74E" w14:textId="77777777" w:rsidR="00A225FB" w:rsidRDefault="00A2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9738E" w14:textId="6533CA7A" w:rsidR="00504139" w:rsidRDefault="00504139">
    <w:pPr>
      <w:pStyle w:val="Footer"/>
    </w:pPr>
    <w:r>
      <w:rPr>
        <w:noProof/>
      </w:rPr>
      <mc:AlternateContent>
        <mc:Choice Requires="wps">
          <w:drawing>
            <wp:anchor distT="0" distB="0" distL="0" distR="0" simplePos="0" relativeHeight="251659264" behindDoc="0" locked="0" layoutInCell="1" allowOverlap="1" wp14:anchorId="0EEB92B3" wp14:editId="61CD1094">
              <wp:simplePos x="635" y="635"/>
              <wp:positionH relativeFrom="page">
                <wp:align>center</wp:align>
              </wp:positionH>
              <wp:positionV relativeFrom="page">
                <wp:align>bottom</wp:align>
              </wp:positionV>
              <wp:extent cx="443865" cy="443865"/>
              <wp:effectExtent l="0" t="0" r="3175" b="0"/>
              <wp:wrapNone/>
              <wp:docPr id="6" name="Text Box 6" descr="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A69FCF" w14:textId="084DC8A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EB92B3" id="_x0000_t202" coordsize="21600,21600" o:spt="202" path="m,l,21600r21600,l21600,xe">
              <v:stroke joinstyle="miter"/>
              <v:path gradientshapeok="t" o:connecttype="rect"/>
            </v:shapetype>
            <v:shape id="Text Box 6" o:spid="_x0000_s1026" type="#_x0000_t202" alt="Confidential Information"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9A69FCF" w14:textId="084DC8A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125F88A5" w:rsidR="00567F13" w:rsidRDefault="00BF7A22">
    <w:pPr>
      <w:pStyle w:val="Footer"/>
      <w:rPr>
        <w:rStyle w:val="PageNumber"/>
      </w:rPr>
    </w:pPr>
    <w:fldSimple w:instr=" FILENAME   \* MERGEFORMAT ">
      <w:r>
        <w:rPr>
          <w:noProof/>
        </w:rPr>
        <w:t>CR1496_CLS_camt_088_include_settlement_method_v1</w:t>
      </w:r>
    </w:fldSimple>
    <w:r>
      <w:rPr>
        <w:noProof/>
      </w:rPr>
      <w:t xml:space="preserve">     </w:t>
    </w:r>
    <w:r w:rsidR="00567F13">
      <w:t xml:space="preserve">Produced by </w:t>
    </w:r>
    <w:r w:rsidR="00422A80">
      <w:t>CLS Bank International</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D8CA" w14:textId="6473BC71" w:rsidR="00504139" w:rsidRDefault="00504139">
    <w:pPr>
      <w:pStyle w:val="Footer"/>
    </w:pPr>
    <w:r>
      <w:rPr>
        <w:noProof/>
      </w:rPr>
      <mc:AlternateContent>
        <mc:Choice Requires="wps">
          <w:drawing>
            <wp:anchor distT="0" distB="0" distL="0" distR="0" simplePos="0" relativeHeight="251658240" behindDoc="0" locked="0" layoutInCell="1" allowOverlap="1" wp14:anchorId="471135DC" wp14:editId="4829EFFA">
              <wp:simplePos x="635" y="635"/>
              <wp:positionH relativeFrom="page">
                <wp:align>center</wp:align>
              </wp:positionH>
              <wp:positionV relativeFrom="page">
                <wp:align>bottom</wp:align>
              </wp:positionV>
              <wp:extent cx="443865" cy="443865"/>
              <wp:effectExtent l="0" t="0" r="3175" b="0"/>
              <wp:wrapNone/>
              <wp:docPr id="5" name="Text Box 5" descr="Confident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EA9D59" w14:textId="57A3231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1135DC" id="_x0000_t202" coordsize="21600,21600" o:spt="202" path="m,l,21600r21600,l21600,xe">
              <v:stroke joinstyle="miter"/>
              <v:path gradientshapeok="t" o:connecttype="rect"/>
            </v:shapetype>
            <v:shape id="Text Box 5" o:spid="_x0000_s1028" type="#_x0000_t202" alt="Confidential Information"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4EA9D59" w14:textId="57A32311" w:rsidR="00504139" w:rsidRPr="00504139" w:rsidRDefault="00504139" w:rsidP="00504139">
                    <w:pPr>
                      <w:rPr>
                        <w:rFonts w:ascii="Calibri" w:eastAsia="Calibri" w:hAnsi="Calibri" w:cs="Calibri"/>
                        <w:noProof/>
                        <w:color w:val="000000"/>
                        <w:sz w:val="20"/>
                      </w:rPr>
                    </w:pPr>
                    <w:r w:rsidRPr="00504139">
                      <w:rPr>
                        <w:rFonts w:ascii="Calibri" w:eastAsia="Calibri" w:hAnsi="Calibri" w:cs="Calibri"/>
                        <w:noProof/>
                        <w:color w:val="000000"/>
                        <w:sz w:val="20"/>
                      </w:rPr>
                      <w:t>Confidential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08474" w14:textId="77777777" w:rsidR="00A225FB" w:rsidRDefault="00A225FB">
      <w:r>
        <w:separator/>
      </w:r>
    </w:p>
  </w:footnote>
  <w:footnote w:type="continuationSeparator" w:id="0">
    <w:p w14:paraId="30B96F3C" w14:textId="77777777" w:rsidR="00A225FB" w:rsidRDefault="00A22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12A9" w14:textId="77777777" w:rsidR="00BF7A22" w:rsidRDefault="00BF7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5C9191FB" w:rsidR="00E74C04" w:rsidRPr="00801493" w:rsidRDefault="00801493">
    <w:pPr>
      <w:pStyle w:val="Header"/>
      <w:rPr>
        <w:lang w:val="fr-BE"/>
      </w:rPr>
    </w:pPr>
    <w:r>
      <w:rPr>
        <w:lang w:val="fr-BE"/>
      </w:rPr>
      <w:t xml:space="preserve">RA ID : </w:t>
    </w:r>
    <w:r w:rsidR="00BF7A22">
      <w:rPr>
        <w:lang w:val="fr-BE"/>
      </w:rPr>
      <w:t>1496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2FA0" w14:textId="77777777" w:rsidR="00BF7A22" w:rsidRDefault="00BF7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011F36"/>
    <w:multiLevelType w:val="hybridMultilevel"/>
    <w:tmpl w:val="17D45E58"/>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5" w15:restartNumberingAfterBreak="0">
    <w:nsid w:val="539C4D8F"/>
    <w:multiLevelType w:val="hybridMultilevel"/>
    <w:tmpl w:val="1D84AD76"/>
    <w:lvl w:ilvl="0" w:tplc="A42A7878">
      <w:start w:val="427"/>
      <w:numFmt w:val="bullet"/>
      <w:lvlText w:val="-"/>
      <w:lvlJc w:val="left"/>
      <w:pPr>
        <w:ind w:left="720" w:hanging="360"/>
      </w:pPr>
      <w:rPr>
        <w:rFonts w:ascii="Aptos" w:eastAsia="DengXian"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65287057">
    <w:abstractNumId w:val="2"/>
  </w:num>
  <w:num w:numId="2" w16cid:durableId="302782251">
    <w:abstractNumId w:val="0"/>
  </w:num>
  <w:num w:numId="3" w16cid:durableId="338965657">
    <w:abstractNumId w:val="1"/>
  </w:num>
  <w:num w:numId="4" w16cid:durableId="1620914925">
    <w:abstractNumId w:val="3"/>
  </w:num>
  <w:num w:numId="5" w16cid:durableId="1359425987">
    <w:abstractNumId w:val="17"/>
  </w:num>
  <w:num w:numId="6" w16cid:durableId="1094205237">
    <w:abstractNumId w:val="8"/>
  </w:num>
  <w:num w:numId="7" w16cid:durableId="807630230">
    <w:abstractNumId w:val="11"/>
  </w:num>
  <w:num w:numId="8" w16cid:durableId="1997491096">
    <w:abstractNumId w:val="9"/>
  </w:num>
  <w:num w:numId="9" w16cid:durableId="1034647356">
    <w:abstractNumId w:val="16"/>
  </w:num>
  <w:num w:numId="10" w16cid:durableId="1868063695">
    <w:abstractNumId w:val="5"/>
  </w:num>
  <w:num w:numId="11" w16cid:durableId="1993748958">
    <w:abstractNumId w:val="7"/>
  </w:num>
  <w:num w:numId="12" w16cid:durableId="154497008">
    <w:abstractNumId w:val="10"/>
  </w:num>
  <w:num w:numId="13" w16cid:durableId="420758516">
    <w:abstractNumId w:val="4"/>
  </w:num>
  <w:num w:numId="14" w16cid:durableId="2076269514">
    <w:abstractNumId w:val="6"/>
  </w:num>
  <w:num w:numId="15" w16cid:durableId="1900020265">
    <w:abstractNumId w:val="13"/>
  </w:num>
  <w:num w:numId="16" w16cid:durableId="62337848">
    <w:abstractNumId w:val="12"/>
  </w:num>
  <w:num w:numId="17" w16cid:durableId="1991866157">
    <w:abstractNumId w:val="14"/>
  </w:num>
  <w:num w:numId="18" w16cid:durableId="910473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4CFC"/>
    <w:rsid w:val="000558EF"/>
    <w:rsid w:val="0006293F"/>
    <w:rsid w:val="00070308"/>
    <w:rsid w:val="00080D3A"/>
    <w:rsid w:val="000823AA"/>
    <w:rsid w:val="00082743"/>
    <w:rsid w:val="000837C7"/>
    <w:rsid w:val="00083C96"/>
    <w:rsid w:val="00091466"/>
    <w:rsid w:val="00092EBA"/>
    <w:rsid w:val="000A172E"/>
    <w:rsid w:val="000A20E4"/>
    <w:rsid w:val="000B2C02"/>
    <w:rsid w:val="000B65C7"/>
    <w:rsid w:val="000C015D"/>
    <w:rsid w:val="000C61FD"/>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90CDD"/>
    <w:rsid w:val="001B1858"/>
    <w:rsid w:val="001C36DA"/>
    <w:rsid w:val="001D0D1B"/>
    <w:rsid w:val="001D176B"/>
    <w:rsid w:val="001D20B3"/>
    <w:rsid w:val="001E287E"/>
    <w:rsid w:val="001E2B1C"/>
    <w:rsid w:val="001E3BCF"/>
    <w:rsid w:val="0020499E"/>
    <w:rsid w:val="00217122"/>
    <w:rsid w:val="00217AE9"/>
    <w:rsid w:val="00225AA9"/>
    <w:rsid w:val="00230574"/>
    <w:rsid w:val="00231CFF"/>
    <w:rsid w:val="002472D9"/>
    <w:rsid w:val="002509A2"/>
    <w:rsid w:val="0025138E"/>
    <w:rsid w:val="002521C9"/>
    <w:rsid w:val="002656D6"/>
    <w:rsid w:val="002711E6"/>
    <w:rsid w:val="002904C8"/>
    <w:rsid w:val="002B0567"/>
    <w:rsid w:val="002D549A"/>
    <w:rsid w:val="002E014D"/>
    <w:rsid w:val="002E27A9"/>
    <w:rsid w:val="003006F2"/>
    <w:rsid w:val="003014E7"/>
    <w:rsid w:val="00303E94"/>
    <w:rsid w:val="00304151"/>
    <w:rsid w:val="00316F04"/>
    <w:rsid w:val="00320A89"/>
    <w:rsid w:val="0032270B"/>
    <w:rsid w:val="00324C6F"/>
    <w:rsid w:val="00332E8F"/>
    <w:rsid w:val="00336209"/>
    <w:rsid w:val="00336ED6"/>
    <w:rsid w:val="00360300"/>
    <w:rsid w:val="0037101B"/>
    <w:rsid w:val="00380928"/>
    <w:rsid w:val="00386B78"/>
    <w:rsid w:val="00392A1B"/>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2A80"/>
    <w:rsid w:val="00427966"/>
    <w:rsid w:val="00442469"/>
    <w:rsid w:val="0044313F"/>
    <w:rsid w:val="00444A1D"/>
    <w:rsid w:val="00445D10"/>
    <w:rsid w:val="00446B25"/>
    <w:rsid w:val="004475F9"/>
    <w:rsid w:val="0045022C"/>
    <w:rsid w:val="00451986"/>
    <w:rsid w:val="0045304B"/>
    <w:rsid w:val="004557B9"/>
    <w:rsid w:val="00457CA8"/>
    <w:rsid w:val="00462051"/>
    <w:rsid w:val="00465900"/>
    <w:rsid w:val="00473145"/>
    <w:rsid w:val="004744AF"/>
    <w:rsid w:val="004864FD"/>
    <w:rsid w:val="004A02CE"/>
    <w:rsid w:val="004A168F"/>
    <w:rsid w:val="004A31AA"/>
    <w:rsid w:val="004B5A22"/>
    <w:rsid w:val="004D0B29"/>
    <w:rsid w:val="004E1F21"/>
    <w:rsid w:val="004F0578"/>
    <w:rsid w:val="004F0934"/>
    <w:rsid w:val="004F61D5"/>
    <w:rsid w:val="0050171A"/>
    <w:rsid w:val="00504139"/>
    <w:rsid w:val="0052302E"/>
    <w:rsid w:val="005246BE"/>
    <w:rsid w:val="005411C7"/>
    <w:rsid w:val="00555709"/>
    <w:rsid w:val="00563FFF"/>
    <w:rsid w:val="005677B8"/>
    <w:rsid w:val="00567F13"/>
    <w:rsid w:val="00573C83"/>
    <w:rsid w:val="00577861"/>
    <w:rsid w:val="00577BCC"/>
    <w:rsid w:val="005810CA"/>
    <w:rsid w:val="0058193F"/>
    <w:rsid w:val="00581FBB"/>
    <w:rsid w:val="00582E5A"/>
    <w:rsid w:val="00591788"/>
    <w:rsid w:val="00594A5F"/>
    <w:rsid w:val="005960E2"/>
    <w:rsid w:val="00596453"/>
    <w:rsid w:val="005A1AA5"/>
    <w:rsid w:val="005A7F37"/>
    <w:rsid w:val="005B0CA1"/>
    <w:rsid w:val="005B4CAC"/>
    <w:rsid w:val="005B602E"/>
    <w:rsid w:val="005C4C5F"/>
    <w:rsid w:val="005C4FEE"/>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92FA0"/>
    <w:rsid w:val="006A02BC"/>
    <w:rsid w:val="006A2E52"/>
    <w:rsid w:val="006A7B96"/>
    <w:rsid w:val="006B20DC"/>
    <w:rsid w:val="006D4A37"/>
    <w:rsid w:val="006E2522"/>
    <w:rsid w:val="006E3DEC"/>
    <w:rsid w:val="006F3D8D"/>
    <w:rsid w:val="00706604"/>
    <w:rsid w:val="007118C4"/>
    <w:rsid w:val="00723DE0"/>
    <w:rsid w:val="00732595"/>
    <w:rsid w:val="0074349F"/>
    <w:rsid w:val="00751024"/>
    <w:rsid w:val="0075466C"/>
    <w:rsid w:val="00774921"/>
    <w:rsid w:val="00780203"/>
    <w:rsid w:val="00780877"/>
    <w:rsid w:val="00783891"/>
    <w:rsid w:val="00783E6C"/>
    <w:rsid w:val="00787459"/>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D4E80"/>
    <w:rsid w:val="008F5C90"/>
    <w:rsid w:val="009054D9"/>
    <w:rsid w:val="00906C6A"/>
    <w:rsid w:val="00914273"/>
    <w:rsid w:val="00916A80"/>
    <w:rsid w:val="009279BF"/>
    <w:rsid w:val="00937D26"/>
    <w:rsid w:val="00951C86"/>
    <w:rsid w:val="00956D7A"/>
    <w:rsid w:val="00965199"/>
    <w:rsid w:val="00966046"/>
    <w:rsid w:val="009770EE"/>
    <w:rsid w:val="009C1445"/>
    <w:rsid w:val="009D6564"/>
    <w:rsid w:val="009D7BC5"/>
    <w:rsid w:val="009F3E25"/>
    <w:rsid w:val="00A02937"/>
    <w:rsid w:val="00A10221"/>
    <w:rsid w:val="00A21B8D"/>
    <w:rsid w:val="00A225FB"/>
    <w:rsid w:val="00A22F1A"/>
    <w:rsid w:val="00A25B84"/>
    <w:rsid w:val="00A32450"/>
    <w:rsid w:val="00A46877"/>
    <w:rsid w:val="00A47C6F"/>
    <w:rsid w:val="00A5492F"/>
    <w:rsid w:val="00A60DC3"/>
    <w:rsid w:val="00A60E56"/>
    <w:rsid w:val="00A70F8C"/>
    <w:rsid w:val="00A91F56"/>
    <w:rsid w:val="00AA54E7"/>
    <w:rsid w:val="00AA5E76"/>
    <w:rsid w:val="00AD7CD5"/>
    <w:rsid w:val="00AE0A90"/>
    <w:rsid w:val="00AE4D14"/>
    <w:rsid w:val="00AF09E1"/>
    <w:rsid w:val="00AF2EBF"/>
    <w:rsid w:val="00B01132"/>
    <w:rsid w:val="00B05285"/>
    <w:rsid w:val="00B06CA8"/>
    <w:rsid w:val="00B21761"/>
    <w:rsid w:val="00B21FA3"/>
    <w:rsid w:val="00B307A7"/>
    <w:rsid w:val="00B30D86"/>
    <w:rsid w:val="00B43BED"/>
    <w:rsid w:val="00B44DEE"/>
    <w:rsid w:val="00B45490"/>
    <w:rsid w:val="00B51C63"/>
    <w:rsid w:val="00B5520C"/>
    <w:rsid w:val="00B65C66"/>
    <w:rsid w:val="00B70B84"/>
    <w:rsid w:val="00B74C6C"/>
    <w:rsid w:val="00B8336E"/>
    <w:rsid w:val="00B865DB"/>
    <w:rsid w:val="00B921E0"/>
    <w:rsid w:val="00BA1600"/>
    <w:rsid w:val="00BA611B"/>
    <w:rsid w:val="00BB7F97"/>
    <w:rsid w:val="00BC4D68"/>
    <w:rsid w:val="00BD6786"/>
    <w:rsid w:val="00BF7A22"/>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CF7466"/>
    <w:rsid w:val="00D034AF"/>
    <w:rsid w:val="00D123C1"/>
    <w:rsid w:val="00D234FD"/>
    <w:rsid w:val="00D2600B"/>
    <w:rsid w:val="00D51B61"/>
    <w:rsid w:val="00D56571"/>
    <w:rsid w:val="00D67DE0"/>
    <w:rsid w:val="00D74F66"/>
    <w:rsid w:val="00D82FBD"/>
    <w:rsid w:val="00D9338F"/>
    <w:rsid w:val="00D9582C"/>
    <w:rsid w:val="00DA043A"/>
    <w:rsid w:val="00DA116C"/>
    <w:rsid w:val="00DA22C9"/>
    <w:rsid w:val="00DB419A"/>
    <w:rsid w:val="00DC195F"/>
    <w:rsid w:val="00DC68D5"/>
    <w:rsid w:val="00DD37B4"/>
    <w:rsid w:val="00DD422D"/>
    <w:rsid w:val="00DD5219"/>
    <w:rsid w:val="00DF5A92"/>
    <w:rsid w:val="00DF6D36"/>
    <w:rsid w:val="00E11D29"/>
    <w:rsid w:val="00E1588B"/>
    <w:rsid w:val="00E256FC"/>
    <w:rsid w:val="00E3221E"/>
    <w:rsid w:val="00E37E77"/>
    <w:rsid w:val="00E4222E"/>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B6D53"/>
    <w:rsid w:val="00EC35A4"/>
    <w:rsid w:val="00EC431F"/>
    <w:rsid w:val="00EC4454"/>
    <w:rsid w:val="00ED1FC8"/>
    <w:rsid w:val="00ED43BB"/>
    <w:rsid w:val="00EE43B0"/>
    <w:rsid w:val="00EF1E93"/>
    <w:rsid w:val="00EF3F75"/>
    <w:rsid w:val="00EF55FF"/>
    <w:rsid w:val="00EF6661"/>
    <w:rsid w:val="00F13355"/>
    <w:rsid w:val="00F25441"/>
    <w:rsid w:val="00F260BE"/>
    <w:rsid w:val="00F33643"/>
    <w:rsid w:val="00F34C66"/>
    <w:rsid w:val="00F3743B"/>
    <w:rsid w:val="00F40663"/>
    <w:rsid w:val="00F521A4"/>
    <w:rsid w:val="00F52C18"/>
    <w:rsid w:val="00F56866"/>
    <w:rsid w:val="00F62A6F"/>
    <w:rsid w:val="00F6410E"/>
    <w:rsid w:val="00F65B83"/>
    <w:rsid w:val="00F74EB6"/>
    <w:rsid w:val="00F8432C"/>
    <w:rsid w:val="00F91D83"/>
    <w:rsid w:val="00F91F93"/>
    <w:rsid w:val="00F93A64"/>
    <w:rsid w:val="00F94A2A"/>
    <w:rsid w:val="00FA112C"/>
    <w:rsid w:val="00FA38B1"/>
    <w:rsid w:val="00FB56E2"/>
    <w:rsid w:val="00FC5011"/>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character" w:styleId="FollowedHyperlink">
    <w:name w:val="FollowedHyperlink"/>
    <w:basedOn w:val="DefaultParagraphFont"/>
    <w:rsid w:val="00787459"/>
    <w:rPr>
      <w:color w:val="954F72" w:themeColor="followedHyperlink"/>
      <w:u w:val="single"/>
    </w:rPr>
  </w:style>
  <w:style w:type="paragraph" w:styleId="ListParagraph">
    <w:name w:val="List Paragraph"/>
    <w:basedOn w:val="Normal"/>
    <w:uiPriority w:val="34"/>
    <w:qFormat/>
    <w:rsid w:val="00CF7466"/>
    <w:pPr>
      <w:ind w:left="720"/>
      <w:contextualSpacing/>
    </w:pPr>
  </w:style>
  <w:style w:type="paragraph" w:styleId="Revision">
    <w:name w:val="Revision"/>
    <w:hidden/>
    <w:uiPriority w:val="99"/>
    <w:semiHidden/>
    <w:rsid w:val="0044246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44347">
      <w:bodyDiv w:val="1"/>
      <w:marLeft w:val="0"/>
      <w:marRight w:val="0"/>
      <w:marTop w:val="0"/>
      <w:marBottom w:val="0"/>
      <w:divBdr>
        <w:top w:val="none" w:sz="0" w:space="0" w:color="auto"/>
        <w:left w:val="none" w:sz="0" w:space="0" w:color="auto"/>
        <w:bottom w:val="none" w:sz="0" w:space="0" w:color="auto"/>
        <w:right w:val="none" w:sz="0" w:space="0" w:color="auto"/>
      </w:divBdr>
    </w:div>
    <w:div w:id="724839249">
      <w:bodyDiv w:val="1"/>
      <w:marLeft w:val="0"/>
      <w:marRight w:val="0"/>
      <w:marTop w:val="0"/>
      <w:marBottom w:val="0"/>
      <w:divBdr>
        <w:top w:val="none" w:sz="0" w:space="0" w:color="auto"/>
        <w:left w:val="none" w:sz="0" w:space="0" w:color="auto"/>
        <w:bottom w:val="none" w:sz="0" w:space="0" w:color="auto"/>
        <w:right w:val="none" w:sz="0" w:space="0" w:color="auto"/>
      </w:divBdr>
    </w:div>
    <w:div w:id="805584548">
      <w:bodyDiv w:val="1"/>
      <w:marLeft w:val="0"/>
      <w:marRight w:val="0"/>
      <w:marTop w:val="0"/>
      <w:marBottom w:val="0"/>
      <w:divBdr>
        <w:top w:val="none" w:sz="0" w:space="0" w:color="auto"/>
        <w:left w:val="none" w:sz="0" w:space="0" w:color="auto"/>
        <w:bottom w:val="none" w:sz="0" w:space="0" w:color="auto"/>
        <w:right w:val="none" w:sz="0" w:space="0" w:color="auto"/>
      </w:divBdr>
    </w:div>
    <w:div w:id="1082802179">
      <w:bodyDiv w:val="1"/>
      <w:marLeft w:val="0"/>
      <w:marRight w:val="0"/>
      <w:marTop w:val="0"/>
      <w:marBottom w:val="0"/>
      <w:divBdr>
        <w:top w:val="none" w:sz="0" w:space="0" w:color="auto"/>
        <w:left w:val="none" w:sz="0" w:space="0" w:color="auto"/>
        <w:bottom w:val="none" w:sz="0" w:space="0" w:color="auto"/>
        <w:right w:val="none" w:sz="0" w:space="0" w:color="auto"/>
      </w:divBdr>
    </w:div>
    <w:div w:id="1296565637">
      <w:bodyDiv w:val="1"/>
      <w:marLeft w:val="0"/>
      <w:marRight w:val="0"/>
      <w:marTop w:val="0"/>
      <w:marBottom w:val="0"/>
      <w:divBdr>
        <w:top w:val="none" w:sz="0" w:space="0" w:color="auto"/>
        <w:left w:val="none" w:sz="0" w:space="0" w:color="auto"/>
        <w:bottom w:val="none" w:sz="0" w:space="0" w:color="auto"/>
        <w:right w:val="none" w:sz="0" w:space="0" w:color="auto"/>
      </w:divBdr>
    </w:div>
    <w:div w:id="1545675639">
      <w:bodyDiv w:val="1"/>
      <w:marLeft w:val="0"/>
      <w:marRight w:val="0"/>
      <w:marTop w:val="0"/>
      <w:marBottom w:val="0"/>
      <w:divBdr>
        <w:top w:val="none" w:sz="0" w:space="0" w:color="auto"/>
        <w:left w:val="none" w:sz="0" w:space="0" w:color="auto"/>
        <w:bottom w:val="none" w:sz="0" w:space="0" w:color="auto"/>
        <w:right w:val="none" w:sz="0" w:space="0" w:color="auto"/>
      </w:divBdr>
    </w:div>
    <w:div w:id="1657100904">
      <w:bodyDiv w:val="1"/>
      <w:marLeft w:val="0"/>
      <w:marRight w:val="0"/>
      <w:marTop w:val="0"/>
      <w:marBottom w:val="0"/>
      <w:divBdr>
        <w:top w:val="none" w:sz="0" w:space="0" w:color="auto"/>
        <w:left w:val="none" w:sz="0" w:space="0" w:color="auto"/>
        <w:bottom w:val="none" w:sz="0" w:space="0" w:color="auto"/>
        <w:right w:val="none" w:sz="0" w:space="0" w:color="auto"/>
      </w:divBdr>
    </w:div>
    <w:div w:id="1717899233">
      <w:bodyDiv w:val="1"/>
      <w:marLeft w:val="0"/>
      <w:marRight w:val="0"/>
      <w:marTop w:val="0"/>
      <w:marBottom w:val="0"/>
      <w:divBdr>
        <w:top w:val="none" w:sz="0" w:space="0" w:color="auto"/>
        <w:left w:val="none" w:sz="0" w:space="0" w:color="auto"/>
        <w:bottom w:val="none" w:sz="0" w:space="0" w:color="auto"/>
        <w:right w:val="none" w:sz="0" w:space="0" w:color="auto"/>
      </w:divBdr>
    </w:div>
    <w:div w:id="1722095640">
      <w:bodyDiv w:val="1"/>
      <w:marLeft w:val="0"/>
      <w:marRight w:val="0"/>
      <w:marTop w:val="0"/>
      <w:marBottom w:val="0"/>
      <w:divBdr>
        <w:top w:val="none" w:sz="0" w:space="0" w:color="auto"/>
        <w:left w:val="none" w:sz="0" w:space="0" w:color="auto"/>
        <w:bottom w:val="none" w:sz="0" w:space="0" w:color="auto"/>
        <w:right w:val="none" w:sz="0" w:space="0" w:color="auto"/>
      </w:divBdr>
    </w:div>
    <w:div w:id="211636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iso20022.org/maintenance.pag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so20022.org/catalogue_of_messages.pag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iso20022.org/maintenance-iso-20022-message-definitions-request"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so20022ra@iso20022.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itus xmlns="http://schemas.titus.com/TitusProperties/">
  <TitusGUID xmlns="">744888df-546e-4576-8025-21b50fe2c4c6</TitusGUID>
  <TitusMetadata xmlns="">eyJucyI6Imh0dHA6XC9cL3d3dy50aXR1cy5jb21cL25zXC9tZWxpc3NhIiwicHJvcHMiOlt7Im4iOiJDTEFTU0lGSUNBVElPTiIsInZhbHMiOlt7InZhbHVlIjoiQ09ORklERU5USUFMIn1dfV19</TitusMetadata>
</titu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MSKTH6SNCJSU-234293521-45401</_dlc_DocId>
    <_dlc_DocIdUrl xmlns="806285ac-449a-4fb1-8311-58d88e150cc7">
      <Url>https://swiftcorp.sharepoint.com/sites/ps-ow-standards team/_layouts/15/DocIdRedir.aspx?ID=MSKTH6SNCJSU-234293521-45401</Url>
      <Description>MSKTH6SNCJSU-234293521-45401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02678-174B-4263-9C81-79C5444EBD5C}">
  <ds:schemaRefs>
    <ds:schemaRef ds:uri="http://schemas.titus.com/TitusProperties/"/>
    <ds:schemaRef ds:uri=""/>
  </ds:schemaRefs>
</ds:datastoreItem>
</file>

<file path=customXml/itemProps2.xml><?xml version="1.0" encoding="utf-8"?>
<ds:datastoreItem xmlns:ds="http://schemas.openxmlformats.org/officeDocument/2006/customXml" ds:itemID="{2F854AF1-8EED-4CF5-B6A7-4BCC703E06B1}">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3.xml><?xml version="1.0" encoding="utf-8"?>
<ds:datastoreItem xmlns:ds="http://schemas.openxmlformats.org/officeDocument/2006/customXml" ds:itemID="{F097AA7A-7397-4C75-A0E7-35846EF695D2}">
  <ds:schemaRefs>
    <ds:schemaRef ds:uri="http://schemas.microsoft.com/sharepoint/v3/contenttype/forms"/>
  </ds:schemaRefs>
</ds:datastoreItem>
</file>

<file path=customXml/itemProps4.xml><?xml version="1.0" encoding="utf-8"?>
<ds:datastoreItem xmlns:ds="http://schemas.openxmlformats.org/officeDocument/2006/customXml" ds:itemID="{F17F5158-2475-4571-88C3-A0570338C9D8}">
  <ds:schemaRefs>
    <ds:schemaRef ds:uri="http://schemas.microsoft.com/sharepoint/events"/>
  </ds:schemaRefs>
</ds:datastoreItem>
</file>

<file path=customXml/itemProps5.xml><?xml version="1.0" encoding="utf-8"?>
<ds:datastoreItem xmlns:ds="http://schemas.openxmlformats.org/officeDocument/2006/customXml" ds:itemID="{1E8D0AA2-65A4-46A5-9F2A-AA870CF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 id="{a6a231e5-07d8-4a55-a06a-4e9c62495139}" enabled="1" method="Standard" siteId="{e1af7449-aca3-4c31-ae0b-2e16c965d5fb}"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587</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4005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KUNTZ Vincent</cp:lastModifiedBy>
  <cp:revision>5</cp:revision>
  <cp:lastPrinted>2009-03-10T11:18:00Z</cp:lastPrinted>
  <dcterms:created xsi:type="dcterms:W3CDTF">2025-05-30T11:58:00Z</dcterms:created>
  <dcterms:modified xsi:type="dcterms:W3CDTF">2025-09-01T13:44:00Z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TitusGUID">
    <vt:lpwstr>744888df-546e-4576-8025-21b50fe2c4c6</vt:lpwstr>
  </property>
  <property fmtid="{D5CDD505-2E9C-101B-9397-08002B2CF9AE}" pid="10" name="CLASSIFICATION">
    <vt:lpwstr>CONFIDENTIAL</vt:lpwstr>
  </property>
  <property fmtid="{D5CDD505-2E9C-101B-9397-08002B2CF9AE}" pid="11" name="ClassificationContentMarkingFooterShapeIds">
    <vt:lpwstr>5,6,7</vt:lpwstr>
  </property>
  <property fmtid="{D5CDD505-2E9C-101B-9397-08002B2CF9AE}" pid="12" name="ClassificationContentMarkingFooterFontProps">
    <vt:lpwstr>#000000,10,Calibri</vt:lpwstr>
  </property>
  <property fmtid="{D5CDD505-2E9C-101B-9397-08002B2CF9AE}" pid="13" name="ClassificationContentMarkingFooterText">
    <vt:lpwstr>Confidential Information</vt:lpwstr>
  </property>
  <property fmtid="{D5CDD505-2E9C-101B-9397-08002B2CF9AE}" pid="14" name="MSIP_Label_a6a231e5-07d8-4a55-a06a-4e9c62495139_Enabled">
    <vt:lpwstr>true</vt:lpwstr>
  </property>
  <property fmtid="{D5CDD505-2E9C-101B-9397-08002B2CF9AE}" pid="15" name="MSIP_Label_a6a231e5-07d8-4a55-a06a-4e9c62495139_SetDate">
    <vt:lpwstr>2024-04-12T14:30:01Z</vt:lpwstr>
  </property>
  <property fmtid="{D5CDD505-2E9C-101B-9397-08002B2CF9AE}" pid="16" name="MSIP_Label_a6a231e5-07d8-4a55-a06a-4e9c62495139_Method">
    <vt:lpwstr>Standard</vt:lpwstr>
  </property>
  <property fmtid="{D5CDD505-2E9C-101B-9397-08002B2CF9AE}" pid="17" name="MSIP_Label_a6a231e5-07d8-4a55-a06a-4e9c62495139_Name">
    <vt:lpwstr>FE-ConfidentialInformation</vt:lpwstr>
  </property>
  <property fmtid="{D5CDD505-2E9C-101B-9397-08002B2CF9AE}" pid="18" name="MSIP_Label_a6a231e5-07d8-4a55-a06a-4e9c62495139_SiteId">
    <vt:lpwstr>e1af7449-aca3-4c31-ae0b-2e16c965d5fb</vt:lpwstr>
  </property>
  <property fmtid="{D5CDD505-2E9C-101B-9397-08002B2CF9AE}" pid="19" name="MSIP_Label_a6a231e5-07d8-4a55-a06a-4e9c62495139_ActionId">
    <vt:lpwstr>478acc22-3db0-4a7a-8fba-cdce9d6f37bc</vt:lpwstr>
  </property>
  <property fmtid="{D5CDD505-2E9C-101B-9397-08002B2CF9AE}" pid="20" name="MSIP_Label_a6a231e5-07d8-4a55-a06a-4e9c62495139_ContentBits">
    <vt:lpwstr>2</vt:lpwstr>
  </property>
  <property fmtid="{D5CDD505-2E9C-101B-9397-08002B2CF9AE}" pid="21" name="ContentTypeId">
    <vt:lpwstr>0x010100FA5E47E012EAA240A32F04A8870061BA</vt:lpwstr>
  </property>
  <property fmtid="{D5CDD505-2E9C-101B-9397-08002B2CF9AE}" pid="22" name="_dlc_DocIdItemGuid">
    <vt:lpwstr>67def2ec-8093-4d94-b1a1-91a46569c2f4</vt:lpwstr>
  </property>
  <property fmtid="{D5CDD505-2E9C-101B-9397-08002B2CF9AE}" pid="23" name="MediaServiceImageTags">
    <vt:lpwstr/>
  </property>
</Properties>
</file>