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A20A8" w14:textId="0829F86B" w:rsidR="00B053F6" w:rsidRPr="00B053F6" w:rsidRDefault="00B053F6" w:rsidP="00B053F6">
      <w:pPr>
        <w:rPr>
          <w:b/>
          <w:smallCaps/>
          <w:color w:val="FF0000"/>
          <w:sz w:val="22"/>
          <w:szCs w:val="22"/>
          <w:lang w:val="en-GB"/>
        </w:rPr>
      </w:pPr>
      <w:r w:rsidRPr="00B053F6">
        <w:rPr>
          <w:b/>
          <w:smallCaps/>
          <w:color w:val="FF0000"/>
          <w:sz w:val="22"/>
          <w:szCs w:val="22"/>
          <w:lang w:val="en-GB"/>
        </w:rPr>
        <w:t xml:space="preserve">CR rejected as part of the Maintenance Change Request </w:t>
      </w:r>
      <w:r w:rsidR="002F2FD6">
        <w:rPr>
          <w:b/>
          <w:smallCaps/>
          <w:color w:val="FF0000"/>
          <w:sz w:val="22"/>
          <w:szCs w:val="22"/>
          <w:lang w:val="en-GB"/>
        </w:rPr>
        <w:t xml:space="preserve">review </w:t>
      </w:r>
      <w:r w:rsidRPr="00B053F6">
        <w:rPr>
          <w:b/>
          <w:smallCaps/>
          <w:color w:val="FF0000"/>
          <w:sz w:val="22"/>
          <w:szCs w:val="22"/>
          <w:lang w:val="en-GB"/>
        </w:rPr>
        <w:t>(RA ID: MCR 273)</w:t>
      </w:r>
    </w:p>
    <w:p w14:paraId="7F2B50D4" w14:textId="77777777" w:rsidR="00B053F6" w:rsidRDefault="00B053F6" w:rsidP="00865C2F">
      <w:pPr>
        <w:jc w:val="center"/>
        <w:rPr>
          <w:b/>
          <w:smallCaps/>
          <w:szCs w:val="24"/>
          <w:lang w:val="en-GB"/>
        </w:rPr>
      </w:pPr>
    </w:p>
    <w:p w14:paraId="6221945B" w14:textId="156FDAD8" w:rsidR="00865C2F" w:rsidRPr="00865C2F" w:rsidRDefault="00DD37B4" w:rsidP="00865C2F">
      <w:pPr>
        <w:jc w:val="center"/>
        <w:rPr>
          <w:b/>
          <w:smallCaps/>
          <w:szCs w:val="24"/>
          <w:lang w:val="en-GB"/>
        </w:rPr>
      </w:pPr>
      <w:r>
        <w:rPr>
          <w:b/>
          <w:smallCaps/>
          <w:szCs w:val="24"/>
          <w:lang w:val="en-GB"/>
        </w:rPr>
        <w:t>Change Request</w:t>
      </w:r>
    </w:p>
    <w:p w14:paraId="3D45538E"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27A34907" w14:textId="77777777" w:rsidR="00865C2F" w:rsidRDefault="0006293F" w:rsidP="00E25B70">
      <w:pPr>
        <w:numPr>
          <w:ilvl w:val="0"/>
          <w:numId w:val="6"/>
        </w:numPr>
        <w:spacing w:after="60"/>
        <w:rPr>
          <w:b/>
          <w:szCs w:val="24"/>
          <w:lang w:val="en-GB"/>
        </w:rPr>
      </w:pPr>
      <w:r>
        <w:rPr>
          <w:b/>
          <w:szCs w:val="24"/>
          <w:lang w:val="en-GB"/>
        </w:rPr>
        <w:t xml:space="preserve">Origin of the </w:t>
      </w:r>
      <w:r w:rsidR="00D123C1">
        <w:rPr>
          <w:b/>
          <w:szCs w:val="24"/>
          <w:lang w:val="en-GB"/>
        </w:rPr>
        <w:t>request:</w:t>
      </w:r>
    </w:p>
    <w:p w14:paraId="3E354E3C" w14:textId="77777777" w:rsidR="000408BA" w:rsidRPr="00E25B70" w:rsidRDefault="008438AF" w:rsidP="00887EEE">
      <w:pPr>
        <w:tabs>
          <w:tab w:val="left" w:pos="1350"/>
          <w:tab w:val="left" w:pos="3960"/>
        </w:tabs>
        <w:spacing w:after="60"/>
        <w:rPr>
          <w:rFonts w:ascii="Arial" w:hAnsi="Arial" w:cs="Arial"/>
          <w:sz w:val="20"/>
          <w:lang w:val="en-GB"/>
        </w:rPr>
      </w:pPr>
      <w:r w:rsidRPr="00E25B70">
        <w:rPr>
          <w:rFonts w:ascii="Arial" w:hAnsi="Arial" w:cs="Arial"/>
          <w:i/>
          <w:sz w:val="20"/>
          <w:lang w:val="en-GB"/>
        </w:rPr>
        <w:t>A.1 Submitter</w:t>
      </w:r>
      <w:r w:rsidRPr="00E25B70">
        <w:rPr>
          <w:rFonts w:ascii="Arial" w:hAnsi="Arial" w:cs="Arial"/>
          <w:sz w:val="20"/>
          <w:lang w:val="en-GB"/>
        </w:rPr>
        <w:t xml:space="preserve">: </w:t>
      </w:r>
      <w:r w:rsidR="00887EEE">
        <w:rPr>
          <w:rFonts w:ascii="Arial" w:hAnsi="Arial" w:cs="Arial"/>
          <w:sz w:val="20"/>
          <w:lang w:val="en-GB"/>
        </w:rPr>
        <w:tab/>
      </w:r>
      <w:r w:rsidR="0002643E" w:rsidRPr="00E25B70">
        <w:rPr>
          <w:rFonts w:ascii="Arial" w:hAnsi="Arial" w:cs="Arial"/>
          <w:sz w:val="20"/>
          <w:lang w:val="en-GB"/>
        </w:rPr>
        <w:t>SWIFT Standards</w:t>
      </w:r>
      <w:r w:rsidR="00B61D53">
        <w:rPr>
          <w:rFonts w:ascii="Arial" w:hAnsi="Arial" w:cs="Arial"/>
          <w:sz w:val="20"/>
          <w:lang w:val="en-GB"/>
        </w:rPr>
        <w:t>, on behalf of the SMPG IF WG.</w:t>
      </w:r>
    </w:p>
    <w:p w14:paraId="1E073295" w14:textId="77777777" w:rsidR="00FF3EB1" w:rsidRDefault="000408BA" w:rsidP="00FF3EB1">
      <w:pPr>
        <w:spacing w:after="60"/>
        <w:rPr>
          <w:rFonts w:ascii="Arial" w:hAnsi="Arial" w:cs="Arial"/>
          <w:sz w:val="20"/>
          <w:lang w:val="en-GB"/>
        </w:rPr>
      </w:pPr>
      <w:r w:rsidRPr="00E25B70">
        <w:rPr>
          <w:rFonts w:ascii="Arial" w:hAnsi="Arial" w:cs="Arial"/>
          <w:i/>
          <w:sz w:val="20"/>
          <w:lang w:val="en-GB"/>
        </w:rPr>
        <w:t xml:space="preserve">A.2 </w:t>
      </w:r>
      <w:r w:rsidR="00CC68E1" w:rsidRPr="00E25B70">
        <w:rPr>
          <w:rFonts w:ascii="Arial" w:hAnsi="Arial" w:cs="Arial"/>
          <w:i/>
          <w:sz w:val="20"/>
          <w:lang w:val="en-GB"/>
        </w:rPr>
        <w:t>C</w:t>
      </w:r>
      <w:r w:rsidRPr="00E25B70">
        <w:rPr>
          <w:rFonts w:ascii="Arial" w:hAnsi="Arial" w:cs="Arial"/>
          <w:i/>
          <w:sz w:val="20"/>
          <w:lang w:val="en-GB"/>
        </w:rPr>
        <w:t>ontact person:</w:t>
      </w:r>
      <w:r w:rsidR="008438AF" w:rsidRPr="00E25B70">
        <w:rPr>
          <w:rFonts w:ascii="Arial" w:hAnsi="Arial" w:cs="Arial"/>
          <w:sz w:val="20"/>
          <w:lang w:val="en-GB"/>
        </w:rPr>
        <w:t xml:space="preserve"> </w:t>
      </w:r>
      <w:r w:rsidR="0002643E" w:rsidRPr="00E25B70">
        <w:rPr>
          <w:rFonts w:ascii="Arial" w:hAnsi="Arial" w:cs="Arial"/>
          <w:sz w:val="20"/>
          <w:lang w:val="en-GB"/>
        </w:rPr>
        <w:t>Janice Chapman, SWIFT</w:t>
      </w:r>
      <w:r w:rsidR="00E25B70" w:rsidRPr="00E25B70">
        <w:rPr>
          <w:rFonts w:ascii="Arial" w:hAnsi="Arial" w:cs="Arial"/>
          <w:sz w:val="20"/>
          <w:lang w:val="en-GB"/>
        </w:rPr>
        <w:tab/>
      </w:r>
    </w:p>
    <w:p w14:paraId="152C4F5B" w14:textId="12BE54A3" w:rsidR="00FF3EB1" w:rsidRDefault="00C14664" w:rsidP="00FF3EB1">
      <w:pPr>
        <w:spacing w:after="60"/>
        <w:ind w:left="1440" w:firstLine="450"/>
        <w:rPr>
          <w:rFonts w:ascii="Arial" w:hAnsi="Arial" w:cs="Arial"/>
          <w:sz w:val="20"/>
          <w:lang w:val="en-GB"/>
        </w:rPr>
      </w:pPr>
      <w:hyperlink r:id="rId13" w:history="1">
        <w:r w:rsidRPr="00E25B70">
          <w:rPr>
            <w:rStyle w:val="Hyperlink"/>
            <w:rFonts w:ascii="Arial" w:hAnsi="Arial" w:cs="Arial"/>
            <w:sz w:val="20"/>
            <w:lang w:val="en-GB"/>
          </w:rPr>
          <w:t>Janice.Chapman@swift.com</w:t>
        </w:r>
      </w:hyperlink>
      <w:r w:rsidRPr="00E25B70">
        <w:rPr>
          <w:rFonts w:ascii="Arial" w:hAnsi="Arial" w:cs="Arial"/>
          <w:sz w:val="20"/>
          <w:lang w:val="en-GB"/>
        </w:rPr>
        <w:t xml:space="preserve"> </w:t>
      </w:r>
      <w:r w:rsidR="00887EEE">
        <w:rPr>
          <w:rFonts w:ascii="Arial" w:hAnsi="Arial" w:cs="Arial"/>
          <w:sz w:val="20"/>
          <w:lang w:val="en-GB"/>
        </w:rPr>
        <w:tab/>
      </w:r>
    </w:p>
    <w:p w14:paraId="5FED05A3" w14:textId="77777777" w:rsidR="008438AF" w:rsidRPr="00E25B70" w:rsidRDefault="0002643E" w:rsidP="00FF3EB1">
      <w:pPr>
        <w:spacing w:after="60"/>
        <w:ind w:left="1440" w:firstLine="450"/>
        <w:rPr>
          <w:rFonts w:ascii="Arial" w:hAnsi="Arial" w:cs="Arial"/>
          <w:sz w:val="20"/>
          <w:lang w:val="en-GB"/>
        </w:rPr>
      </w:pPr>
      <w:r w:rsidRPr="00E25B70">
        <w:rPr>
          <w:rFonts w:ascii="Arial" w:hAnsi="Arial" w:cs="Arial"/>
          <w:sz w:val="20"/>
          <w:lang w:val="en-GB"/>
        </w:rPr>
        <w:t>+ 32 2 655 3390</w:t>
      </w:r>
    </w:p>
    <w:p w14:paraId="22FE252B" w14:textId="77777777" w:rsidR="00577BCC" w:rsidRPr="00E25B70" w:rsidRDefault="008438AF" w:rsidP="00E25B70">
      <w:pPr>
        <w:spacing w:after="60"/>
        <w:rPr>
          <w:rFonts w:ascii="Arial" w:hAnsi="Arial" w:cs="Arial"/>
          <w:sz w:val="20"/>
          <w:lang w:val="en-GB"/>
        </w:rPr>
      </w:pPr>
      <w:r w:rsidRPr="00E25B70">
        <w:rPr>
          <w:rFonts w:ascii="Arial" w:hAnsi="Arial" w:cs="Arial"/>
          <w:i/>
          <w:sz w:val="20"/>
          <w:lang w:val="en-GB"/>
        </w:rPr>
        <w:t xml:space="preserve"> A.</w:t>
      </w:r>
      <w:r w:rsidR="000408BA" w:rsidRPr="00E25B70">
        <w:rPr>
          <w:rFonts w:ascii="Arial" w:hAnsi="Arial" w:cs="Arial"/>
          <w:i/>
          <w:sz w:val="20"/>
          <w:lang w:val="en-GB"/>
        </w:rPr>
        <w:t>3</w:t>
      </w:r>
      <w:r w:rsidRPr="00E25B70">
        <w:rPr>
          <w:rFonts w:ascii="Arial" w:hAnsi="Arial" w:cs="Arial"/>
          <w:i/>
          <w:sz w:val="20"/>
          <w:lang w:val="en-GB"/>
        </w:rPr>
        <w:t xml:space="preserve"> </w:t>
      </w:r>
      <w:r w:rsidR="0006293F" w:rsidRPr="00E25B70">
        <w:rPr>
          <w:rFonts w:ascii="Arial" w:hAnsi="Arial" w:cs="Arial"/>
          <w:i/>
          <w:sz w:val="20"/>
          <w:lang w:val="en-GB"/>
        </w:rPr>
        <w:t>Sponsors</w:t>
      </w:r>
      <w:r w:rsidR="0006293F" w:rsidRPr="00E25B70">
        <w:rPr>
          <w:rFonts w:ascii="Arial" w:hAnsi="Arial" w:cs="Arial"/>
          <w:sz w:val="20"/>
          <w:lang w:val="en-GB"/>
        </w:rPr>
        <w:t>:</w:t>
      </w:r>
      <w:r w:rsidRPr="00E25B70">
        <w:rPr>
          <w:rFonts w:ascii="Arial" w:hAnsi="Arial" w:cs="Arial"/>
          <w:sz w:val="20"/>
          <w:lang w:val="en-GB"/>
        </w:rPr>
        <w:t xml:space="preserve"> </w:t>
      </w:r>
      <w:r w:rsidR="0002643E" w:rsidRPr="00E25B70">
        <w:rPr>
          <w:rFonts w:ascii="Arial" w:hAnsi="Arial" w:cs="Arial"/>
          <w:sz w:val="20"/>
          <w:lang w:val="en-GB"/>
        </w:rPr>
        <w:t>None</w:t>
      </w:r>
    </w:p>
    <w:p w14:paraId="0AE4AC21" w14:textId="77777777" w:rsidR="00854FA6" w:rsidRPr="00E25B70" w:rsidRDefault="00854FA6" w:rsidP="00E25B70">
      <w:pPr>
        <w:numPr>
          <w:ilvl w:val="0"/>
          <w:numId w:val="6"/>
        </w:numPr>
        <w:spacing w:after="60"/>
        <w:rPr>
          <w:rFonts w:ascii="Arial" w:hAnsi="Arial" w:cs="Arial"/>
          <w:b/>
          <w:sz w:val="20"/>
          <w:lang w:val="en-GB"/>
        </w:rPr>
      </w:pPr>
      <w:r w:rsidRPr="00E25B70">
        <w:rPr>
          <w:rFonts w:ascii="Arial" w:hAnsi="Arial" w:cs="Arial"/>
          <w:b/>
          <w:sz w:val="20"/>
          <w:lang w:val="en-GB"/>
        </w:rPr>
        <w:t>Related messages:</w:t>
      </w:r>
    </w:p>
    <w:tbl>
      <w:tblPr>
        <w:tblW w:w="942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680"/>
        <w:gridCol w:w="6023"/>
        <w:gridCol w:w="1723"/>
      </w:tblGrid>
      <w:tr w:rsidR="00895659" w:rsidRPr="00FE1DAE" w14:paraId="41AE5599" w14:textId="77777777" w:rsidTr="00895659">
        <w:tc>
          <w:tcPr>
            <w:tcW w:w="1680" w:type="dxa"/>
          </w:tcPr>
          <w:p w14:paraId="01AC28BC"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44A3775C"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RedemptionBulkOrderV03</w:t>
            </w:r>
          </w:p>
        </w:tc>
        <w:tc>
          <w:tcPr>
            <w:tcW w:w="1723" w:type="dxa"/>
          </w:tcPr>
          <w:p w14:paraId="4E26CDB4"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setr.001.001.03</w:t>
            </w:r>
          </w:p>
        </w:tc>
      </w:tr>
      <w:tr w:rsidR="00895659" w:rsidRPr="00FE1DAE" w14:paraId="49B57111" w14:textId="77777777" w:rsidTr="00895659">
        <w:tc>
          <w:tcPr>
            <w:tcW w:w="1680" w:type="dxa"/>
          </w:tcPr>
          <w:p w14:paraId="581694F0"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755CAA87"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RedemptionBulkOrderCancellationRequestV03</w:t>
            </w:r>
          </w:p>
        </w:tc>
        <w:tc>
          <w:tcPr>
            <w:tcW w:w="1723" w:type="dxa"/>
          </w:tcPr>
          <w:p w14:paraId="7F06FA18"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setr.002.001.03</w:t>
            </w:r>
          </w:p>
        </w:tc>
      </w:tr>
      <w:tr w:rsidR="00895659" w:rsidRPr="00FE1DAE" w14:paraId="61C6D9D4" w14:textId="77777777" w:rsidTr="00895659">
        <w:tc>
          <w:tcPr>
            <w:tcW w:w="1680" w:type="dxa"/>
          </w:tcPr>
          <w:p w14:paraId="50BF66E0"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59DA8713"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RedemptionBulkOrderConfirmationV03</w:t>
            </w:r>
          </w:p>
        </w:tc>
        <w:tc>
          <w:tcPr>
            <w:tcW w:w="1723" w:type="dxa"/>
          </w:tcPr>
          <w:p w14:paraId="2F7CCCBA"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setr.003.001.03</w:t>
            </w:r>
          </w:p>
        </w:tc>
      </w:tr>
      <w:tr w:rsidR="00895659" w:rsidRPr="00FE1DAE" w14:paraId="34376B31" w14:textId="77777777" w:rsidTr="00895659">
        <w:tc>
          <w:tcPr>
            <w:tcW w:w="1680" w:type="dxa"/>
          </w:tcPr>
          <w:p w14:paraId="249F8730"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171208D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RedemptionOrderV03</w:t>
            </w:r>
          </w:p>
        </w:tc>
        <w:tc>
          <w:tcPr>
            <w:tcW w:w="1723" w:type="dxa"/>
          </w:tcPr>
          <w:p w14:paraId="29EAEA9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setr.004.001.03</w:t>
            </w:r>
          </w:p>
        </w:tc>
      </w:tr>
      <w:tr w:rsidR="00895659" w:rsidRPr="00FE1DAE" w14:paraId="36118988" w14:textId="77777777" w:rsidTr="00895659">
        <w:tc>
          <w:tcPr>
            <w:tcW w:w="1680" w:type="dxa"/>
          </w:tcPr>
          <w:p w14:paraId="4D180EB1"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2EF8789D"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RedemptionOrderCancellationRequestV03</w:t>
            </w:r>
          </w:p>
        </w:tc>
        <w:tc>
          <w:tcPr>
            <w:tcW w:w="1723" w:type="dxa"/>
          </w:tcPr>
          <w:p w14:paraId="0D37F07C"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setr.005.001.03</w:t>
            </w:r>
          </w:p>
        </w:tc>
      </w:tr>
      <w:tr w:rsidR="00895659" w:rsidRPr="00FE1DAE" w14:paraId="107496DD" w14:textId="77777777" w:rsidTr="00895659">
        <w:tc>
          <w:tcPr>
            <w:tcW w:w="1680" w:type="dxa"/>
          </w:tcPr>
          <w:p w14:paraId="59D600FE"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01F10145"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RedemptionOrderConfirmationV03</w:t>
            </w:r>
          </w:p>
        </w:tc>
        <w:tc>
          <w:tcPr>
            <w:tcW w:w="1723" w:type="dxa"/>
          </w:tcPr>
          <w:p w14:paraId="15CA6440"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setr.006.001.03</w:t>
            </w:r>
          </w:p>
        </w:tc>
      </w:tr>
      <w:tr w:rsidR="00895659" w:rsidRPr="00FE1DAE" w14:paraId="5C32930D" w14:textId="77777777" w:rsidTr="00895659">
        <w:tc>
          <w:tcPr>
            <w:tcW w:w="1680" w:type="dxa"/>
          </w:tcPr>
          <w:p w14:paraId="63CC5BD3"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31EB88B1"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SubscriptionBulkOrderV03</w:t>
            </w:r>
          </w:p>
        </w:tc>
        <w:tc>
          <w:tcPr>
            <w:tcW w:w="1723" w:type="dxa"/>
          </w:tcPr>
          <w:p w14:paraId="33E7BC61"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setr.007.001.03</w:t>
            </w:r>
          </w:p>
        </w:tc>
      </w:tr>
      <w:tr w:rsidR="00895659" w:rsidRPr="00FE1DAE" w14:paraId="67ABA605" w14:textId="77777777" w:rsidTr="00895659">
        <w:tc>
          <w:tcPr>
            <w:tcW w:w="1680" w:type="dxa"/>
          </w:tcPr>
          <w:p w14:paraId="1B40544F"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0DEF1479"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SubscriptionBulkOrderCancellationRequestV03</w:t>
            </w:r>
          </w:p>
        </w:tc>
        <w:tc>
          <w:tcPr>
            <w:tcW w:w="1723" w:type="dxa"/>
          </w:tcPr>
          <w:p w14:paraId="27F11B28"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setr.008.001.03</w:t>
            </w:r>
          </w:p>
        </w:tc>
      </w:tr>
      <w:tr w:rsidR="00895659" w:rsidRPr="00FE1DAE" w14:paraId="5FE007C3" w14:textId="77777777" w:rsidTr="00895659">
        <w:tc>
          <w:tcPr>
            <w:tcW w:w="1680" w:type="dxa"/>
          </w:tcPr>
          <w:p w14:paraId="3F0CFB83"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7019A76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SubscriptionBulkOrderConfirmationV03</w:t>
            </w:r>
          </w:p>
        </w:tc>
        <w:tc>
          <w:tcPr>
            <w:tcW w:w="1723" w:type="dxa"/>
          </w:tcPr>
          <w:p w14:paraId="233914CF"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setr.009.001.03</w:t>
            </w:r>
          </w:p>
        </w:tc>
      </w:tr>
      <w:tr w:rsidR="00895659" w:rsidRPr="00FE1DAE" w14:paraId="7DF7B58B" w14:textId="77777777" w:rsidTr="00895659">
        <w:tc>
          <w:tcPr>
            <w:tcW w:w="1680" w:type="dxa"/>
          </w:tcPr>
          <w:p w14:paraId="3096B761"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2105E187"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SubscriptionOrderV03</w:t>
            </w:r>
          </w:p>
        </w:tc>
        <w:tc>
          <w:tcPr>
            <w:tcW w:w="1723" w:type="dxa"/>
          </w:tcPr>
          <w:p w14:paraId="79A9B0FC"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setr.010.001.03</w:t>
            </w:r>
          </w:p>
        </w:tc>
      </w:tr>
      <w:tr w:rsidR="00895659" w:rsidRPr="00FE1DAE" w14:paraId="09873967" w14:textId="77777777" w:rsidTr="00895659">
        <w:tc>
          <w:tcPr>
            <w:tcW w:w="1680" w:type="dxa"/>
          </w:tcPr>
          <w:p w14:paraId="22FC9B65"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4FE23BF2"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SubscriptionOrderCancellationRequestV03</w:t>
            </w:r>
          </w:p>
        </w:tc>
        <w:tc>
          <w:tcPr>
            <w:tcW w:w="1723" w:type="dxa"/>
          </w:tcPr>
          <w:p w14:paraId="35228CFB"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setr.011.001.03</w:t>
            </w:r>
          </w:p>
        </w:tc>
      </w:tr>
      <w:tr w:rsidR="00895659" w:rsidRPr="00FE1DAE" w14:paraId="7316C88C" w14:textId="77777777" w:rsidTr="00895659">
        <w:tc>
          <w:tcPr>
            <w:tcW w:w="1680" w:type="dxa"/>
          </w:tcPr>
          <w:p w14:paraId="23B1CB15"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76C8B3FA"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SubscriptionOrderConfirmationV03</w:t>
            </w:r>
          </w:p>
        </w:tc>
        <w:tc>
          <w:tcPr>
            <w:tcW w:w="1723" w:type="dxa"/>
          </w:tcPr>
          <w:p w14:paraId="0CAD6560"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setr.012.001.03</w:t>
            </w:r>
          </w:p>
        </w:tc>
      </w:tr>
      <w:tr w:rsidR="00895659" w:rsidRPr="00FE1DAE" w14:paraId="0EFC8EDD" w14:textId="77777777" w:rsidTr="00895659">
        <w:tc>
          <w:tcPr>
            <w:tcW w:w="1680" w:type="dxa"/>
          </w:tcPr>
          <w:p w14:paraId="4C18974C"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667122F0"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SwitchOrderV03</w:t>
            </w:r>
          </w:p>
        </w:tc>
        <w:tc>
          <w:tcPr>
            <w:tcW w:w="1723" w:type="dxa"/>
          </w:tcPr>
          <w:p w14:paraId="1D563359"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setr.013.001.03</w:t>
            </w:r>
          </w:p>
        </w:tc>
      </w:tr>
      <w:tr w:rsidR="00895659" w:rsidRPr="00FE1DAE" w14:paraId="37D3F140" w14:textId="77777777" w:rsidTr="00895659">
        <w:tc>
          <w:tcPr>
            <w:tcW w:w="1680" w:type="dxa"/>
          </w:tcPr>
          <w:p w14:paraId="0A016A3D"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7355513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SwitchOrderCancellationV03</w:t>
            </w:r>
          </w:p>
        </w:tc>
        <w:tc>
          <w:tcPr>
            <w:tcW w:w="1723" w:type="dxa"/>
          </w:tcPr>
          <w:p w14:paraId="2B1AA25F"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setr.014.001.03</w:t>
            </w:r>
          </w:p>
        </w:tc>
      </w:tr>
      <w:tr w:rsidR="00895659" w:rsidRPr="00FE1DAE" w14:paraId="71D9D69A" w14:textId="77777777" w:rsidTr="00895659">
        <w:tc>
          <w:tcPr>
            <w:tcW w:w="1680" w:type="dxa"/>
          </w:tcPr>
          <w:p w14:paraId="58DAFCD0"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6421AC39"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SwitchOrderConfirmationV03</w:t>
            </w:r>
          </w:p>
        </w:tc>
        <w:tc>
          <w:tcPr>
            <w:tcW w:w="1723" w:type="dxa"/>
          </w:tcPr>
          <w:p w14:paraId="7AD8FFCA"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setr.015.001.03</w:t>
            </w:r>
          </w:p>
        </w:tc>
      </w:tr>
      <w:tr w:rsidR="00895659" w:rsidRPr="00FE1DAE" w14:paraId="68585CB1" w14:textId="77777777" w:rsidTr="00895659">
        <w:tc>
          <w:tcPr>
            <w:tcW w:w="1680" w:type="dxa"/>
          </w:tcPr>
          <w:p w14:paraId="4D0AB347"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2E8C82D6"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SubscriptionOrderConfirmationCancellationInstructionV01</w:t>
            </w:r>
          </w:p>
        </w:tc>
        <w:tc>
          <w:tcPr>
            <w:tcW w:w="1723" w:type="dxa"/>
          </w:tcPr>
          <w:p w14:paraId="5F840FA0"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setr.047.001.01</w:t>
            </w:r>
          </w:p>
        </w:tc>
      </w:tr>
      <w:tr w:rsidR="00895659" w:rsidRPr="00FE1DAE" w14:paraId="5987985C" w14:textId="77777777" w:rsidTr="00895659">
        <w:tc>
          <w:tcPr>
            <w:tcW w:w="1680" w:type="dxa"/>
          </w:tcPr>
          <w:p w14:paraId="20E8DDE6"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2095941A"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SubscriptionOrderConfirmationAmendmentV01</w:t>
            </w:r>
          </w:p>
        </w:tc>
        <w:tc>
          <w:tcPr>
            <w:tcW w:w="1723" w:type="dxa"/>
          </w:tcPr>
          <w:p w14:paraId="255F713B"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setr.048.001.01</w:t>
            </w:r>
          </w:p>
        </w:tc>
      </w:tr>
      <w:tr w:rsidR="00895659" w:rsidRPr="00FE1DAE" w14:paraId="378B1F23" w14:textId="77777777" w:rsidTr="00895659">
        <w:tc>
          <w:tcPr>
            <w:tcW w:w="1680" w:type="dxa"/>
          </w:tcPr>
          <w:p w14:paraId="41ECD68A"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35EF5329"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SubscriptionBulkOrderConfirmationCancellationInstructionV01</w:t>
            </w:r>
          </w:p>
        </w:tc>
        <w:tc>
          <w:tcPr>
            <w:tcW w:w="1723" w:type="dxa"/>
          </w:tcPr>
          <w:p w14:paraId="39561C5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setr.049.001.01</w:t>
            </w:r>
          </w:p>
        </w:tc>
      </w:tr>
      <w:tr w:rsidR="00895659" w:rsidRPr="00FE1DAE" w14:paraId="3DAF289E" w14:textId="77777777" w:rsidTr="00895659">
        <w:tc>
          <w:tcPr>
            <w:tcW w:w="1680" w:type="dxa"/>
          </w:tcPr>
          <w:p w14:paraId="6F364526"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1007AEE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SubscriptionBulkOrderConfirmationAmendmentV01</w:t>
            </w:r>
          </w:p>
        </w:tc>
        <w:tc>
          <w:tcPr>
            <w:tcW w:w="1723" w:type="dxa"/>
          </w:tcPr>
          <w:p w14:paraId="11CE9823"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setr.050.001.01</w:t>
            </w:r>
          </w:p>
        </w:tc>
      </w:tr>
      <w:tr w:rsidR="00895659" w:rsidRPr="00FE1DAE" w14:paraId="61BDCD07" w14:textId="77777777" w:rsidTr="00895659">
        <w:tc>
          <w:tcPr>
            <w:tcW w:w="1680" w:type="dxa"/>
          </w:tcPr>
          <w:p w14:paraId="03B60E31"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7A4B2AA4"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RedemptionOrderConfirmationCancellationInstructionV01</w:t>
            </w:r>
          </w:p>
        </w:tc>
        <w:tc>
          <w:tcPr>
            <w:tcW w:w="1723" w:type="dxa"/>
          </w:tcPr>
          <w:p w14:paraId="30AFC24D"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setr.051.001.01</w:t>
            </w:r>
          </w:p>
        </w:tc>
      </w:tr>
      <w:tr w:rsidR="00895659" w:rsidRPr="00FE1DAE" w14:paraId="25D8A2DB" w14:textId="77777777" w:rsidTr="00895659">
        <w:tc>
          <w:tcPr>
            <w:tcW w:w="1680" w:type="dxa"/>
          </w:tcPr>
          <w:p w14:paraId="496F6334"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513D9DAD"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RedemptionOrderConfirmationAmendmentV01</w:t>
            </w:r>
          </w:p>
        </w:tc>
        <w:tc>
          <w:tcPr>
            <w:tcW w:w="1723" w:type="dxa"/>
          </w:tcPr>
          <w:p w14:paraId="43D6E33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setr.052.001.01</w:t>
            </w:r>
          </w:p>
        </w:tc>
      </w:tr>
      <w:tr w:rsidR="00895659" w:rsidRPr="00FE1DAE" w14:paraId="15A1C887" w14:textId="77777777" w:rsidTr="00895659">
        <w:tc>
          <w:tcPr>
            <w:tcW w:w="1680" w:type="dxa"/>
          </w:tcPr>
          <w:p w14:paraId="02EC8387"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467E8EF6"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RedemptionBulkOrderConfirmationCancellationInstructionV01</w:t>
            </w:r>
          </w:p>
        </w:tc>
        <w:tc>
          <w:tcPr>
            <w:tcW w:w="1723" w:type="dxa"/>
          </w:tcPr>
          <w:p w14:paraId="003F40B3"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setr.053.001.01</w:t>
            </w:r>
          </w:p>
        </w:tc>
      </w:tr>
      <w:tr w:rsidR="00895659" w:rsidRPr="00FE1DAE" w14:paraId="551D645A" w14:textId="77777777" w:rsidTr="00895659">
        <w:tc>
          <w:tcPr>
            <w:tcW w:w="1680" w:type="dxa"/>
          </w:tcPr>
          <w:p w14:paraId="7A96B10B"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0212DE94"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RedemptionBulkOrderConfirmationAmendmentV01</w:t>
            </w:r>
          </w:p>
        </w:tc>
        <w:tc>
          <w:tcPr>
            <w:tcW w:w="1723" w:type="dxa"/>
          </w:tcPr>
          <w:p w14:paraId="28F188E4"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setr.054.001.01</w:t>
            </w:r>
          </w:p>
        </w:tc>
      </w:tr>
      <w:tr w:rsidR="00895659" w:rsidRPr="00FE1DAE" w14:paraId="7BB99F98" w14:textId="77777777" w:rsidTr="00895659">
        <w:tc>
          <w:tcPr>
            <w:tcW w:w="1680" w:type="dxa"/>
          </w:tcPr>
          <w:p w14:paraId="639FB326"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00A8AC93"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SwitchOrderConfirmationCancellationInstructionV01</w:t>
            </w:r>
          </w:p>
        </w:tc>
        <w:tc>
          <w:tcPr>
            <w:tcW w:w="1723" w:type="dxa"/>
          </w:tcPr>
          <w:p w14:paraId="61F128DD"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setr.055.001.01</w:t>
            </w:r>
          </w:p>
        </w:tc>
      </w:tr>
      <w:tr w:rsidR="00895659" w:rsidRPr="00FE1DAE" w14:paraId="201678B8" w14:textId="77777777" w:rsidTr="00895659">
        <w:tc>
          <w:tcPr>
            <w:tcW w:w="1680" w:type="dxa"/>
          </w:tcPr>
          <w:p w14:paraId="1B2C7272" w14:textId="77777777" w:rsidR="00895659" w:rsidRPr="00FE1DAE" w:rsidRDefault="00895659" w:rsidP="00375E3F">
            <w:pPr>
              <w:numPr>
                <w:ilvl w:val="0"/>
                <w:numId w:val="17"/>
              </w:numPr>
              <w:spacing w:before="20" w:after="20"/>
              <w:rPr>
                <w:rFonts w:ascii="Calibri" w:eastAsia="MS Mincho" w:hAnsi="Calibri" w:cs="Calibri"/>
                <w:sz w:val="20"/>
                <w:lang w:val="en-GB"/>
              </w:rPr>
            </w:pPr>
          </w:p>
        </w:tc>
        <w:tc>
          <w:tcPr>
            <w:tcW w:w="6023" w:type="dxa"/>
          </w:tcPr>
          <w:p w14:paraId="132F4C5E"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SwitchOrderConfirmationAmendmentV01</w:t>
            </w:r>
          </w:p>
        </w:tc>
        <w:tc>
          <w:tcPr>
            <w:tcW w:w="1723" w:type="dxa"/>
          </w:tcPr>
          <w:p w14:paraId="18917A88" w14:textId="77777777" w:rsidR="00895659" w:rsidRPr="00137DCE" w:rsidRDefault="00895659" w:rsidP="007667DF">
            <w:pPr>
              <w:spacing w:before="40" w:after="40"/>
              <w:rPr>
                <w:rFonts w:ascii="Calibri" w:hAnsi="Calibri" w:cs="Calibri"/>
                <w:sz w:val="20"/>
                <w:lang w:val="en-GB" w:eastAsia="en-GB"/>
              </w:rPr>
            </w:pPr>
            <w:r w:rsidRPr="00137DCE">
              <w:rPr>
                <w:rFonts w:ascii="Calibri" w:hAnsi="Calibri" w:cs="Calibri"/>
                <w:sz w:val="20"/>
                <w:lang w:val="en-GB" w:eastAsia="en-GB"/>
              </w:rPr>
              <w:t>setr.056.001.01</w:t>
            </w:r>
          </w:p>
        </w:tc>
      </w:tr>
    </w:tbl>
    <w:p w14:paraId="1921DEFF" w14:textId="77777777" w:rsidR="0002643E" w:rsidRPr="00F42E32" w:rsidRDefault="0002643E" w:rsidP="0002643E">
      <w:pPr>
        <w:rPr>
          <w:rFonts w:ascii="Arial" w:hAnsi="Arial" w:cs="Arial"/>
          <w:i/>
          <w:sz w:val="20"/>
          <w:lang w:val="en-GB"/>
        </w:rPr>
      </w:pPr>
      <w:r w:rsidRPr="00F42E32">
        <w:rPr>
          <w:rFonts w:ascii="Arial" w:hAnsi="Arial" w:cs="Arial"/>
          <w:i/>
          <w:sz w:val="20"/>
          <w:lang w:val="en-GB"/>
        </w:rPr>
        <w:lastRenderedPageBreak/>
        <w:t xml:space="preserve">There is </w:t>
      </w:r>
      <w:r w:rsidR="00F941E1">
        <w:rPr>
          <w:rFonts w:ascii="Arial" w:hAnsi="Arial" w:cs="Arial"/>
          <w:i/>
          <w:sz w:val="20"/>
          <w:lang w:val="en-GB"/>
        </w:rPr>
        <w:t xml:space="preserve">also </w:t>
      </w:r>
      <w:r w:rsidR="00375E3F" w:rsidRPr="00F42E32">
        <w:rPr>
          <w:rFonts w:ascii="Arial" w:hAnsi="Arial" w:cs="Arial"/>
          <w:i/>
          <w:sz w:val="20"/>
          <w:lang w:val="en-GB"/>
        </w:rPr>
        <w:t xml:space="preserve">an impact on the </w:t>
      </w:r>
      <w:proofErr w:type="spellStart"/>
      <w:r w:rsidR="00895659">
        <w:rPr>
          <w:rFonts w:ascii="Arial" w:hAnsi="Arial" w:cs="Arial"/>
          <w:i/>
          <w:sz w:val="20"/>
          <w:lang w:val="en-GB"/>
        </w:rPr>
        <w:t>acmt</w:t>
      </w:r>
      <w:proofErr w:type="spellEnd"/>
      <w:r w:rsidR="00895659">
        <w:rPr>
          <w:rFonts w:ascii="Arial" w:hAnsi="Arial" w:cs="Arial"/>
          <w:i/>
          <w:sz w:val="20"/>
          <w:lang w:val="en-GB"/>
        </w:rPr>
        <w:t xml:space="preserve"> and sese message</w:t>
      </w:r>
      <w:r w:rsidR="00375E3F" w:rsidRPr="00F42E32">
        <w:rPr>
          <w:rFonts w:ascii="Arial" w:hAnsi="Arial" w:cs="Arial"/>
          <w:i/>
          <w:sz w:val="20"/>
          <w:lang w:val="en-GB"/>
        </w:rPr>
        <w:t xml:space="preserve">, which is submitted as a separate change request because of the order maintenance freeze, with the hope that the change to the </w:t>
      </w:r>
      <w:proofErr w:type="spellStart"/>
      <w:r w:rsidR="00375E3F" w:rsidRPr="00F42E32">
        <w:rPr>
          <w:rFonts w:ascii="Arial" w:hAnsi="Arial" w:cs="Arial"/>
          <w:i/>
          <w:sz w:val="20"/>
          <w:lang w:val="en-GB"/>
        </w:rPr>
        <w:t>acmt</w:t>
      </w:r>
      <w:proofErr w:type="spellEnd"/>
      <w:r w:rsidR="00375E3F" w:rsidRPr="00F42E32">
        <w:rPr>
          <w:rFonts w:ascii="Arial" w:hAnsi="Arial" w:cs="Arial"/>
          <w:i/>
          <w:sz w:val="20"/>
          <w:lang w:val="en-GB"/>
        </w:rPr>
        <w:t xml:space="preserve"> and sese messages can be made before there are more users and thus reduce the impact overall.</w:t>
      </w:r>
      <w:r w:rsidR="00DA2856" w:rsidRPr="00F42E32">
        <w:rPr>
          <w:rFonts w:ascii="Arial" w:hAnsi="Arial" w:cs="Arial"/>
          <w:i/>
          <w:sz w:val="20"/>
          <w:lang w:val="en-GB"/>
        </w:rPr>
        <w:t xml:space="preserve"> Note that the change is on an optional element so there is only an impact of those using the optional element.</w:t>
      </w:r>
    </w:p>
    <w:p w14:paraId="4374A04C" w14:textId="77777777" w:rsidR="00854FA6" w:rsidRPr="00E25B70" w:rsidRDefault="00854FA6" w:rsidP="00854FA6">
      <w:pPr>
        <w:rPr>
          <w:rFonts w:ascii="Arial" w:hAnsi="Arial" w:cs="Arial"/>
          <w:b/>
          <w:sz w:val="20"/>
          <w:lang w:val="en-GB"/>
        </w:rPr>
      </w:pPr>
      <w:r w:rsidRPr="00E25B70">
        <w:rPr>
          <w:rFonts w:ascii="Arial" w:hAnsi="Arial" w:cs="Arial"/>
          <w:sz w:val="20"/>
          <w:lang w:val="en-GB"/>
        </w:rPr>
        <w:t xml:space="preserve">    </w:t>
      </w:r>
    </w:p>
    <w:p w14:paraId="6C365E45" w14:textId="77777777" w:rsidR="00854FA6" w:rsidRPr="00E25B70" w:rsidRDefault="006D4A37" w:rsidP="00854FA6">
      <w:pPr>
        <w:numPr>
          <w:ilvl w:val="0"/>
          <w:numId w:val="6"/>
        </w:numPr>
        <w:rPr>
          <w:rFonts w:ascii="Arial" w:hAnsi="Arial" w:cs="Arial"/>
          <w:sz w:val="20"/>
          <w:lang w:val="en-GB"/>
        </w:rPr>
      </w:pPr>
      <w:r w:rsidRPr="00E25B70">
        <w:rPr>
          <w:rFonts w:ascii="Arial" w:hAnsi="Arial" w:cs="Arial"/>
          <w:b/>
          <w:sz w:val="20"/>
          <w:lang w:val="en-GB"/>
        </w:rPr>
        <w:t>Description of the change request:</w:t>
      </w:r>
    </w:p>
    <w:p w14:paraId="7CCB7506" w14:textId="77777777" w:rsidR="00B61D53" w:rsidRPr="00E83B12" w:rsidRDefault="00895659" w:rsidP="00C00FD0">
      <w:pPr>
        <w:rPr>
          <w:rFonts w:ascii="Arial" w:hAnsi="Arial" w:cs="Arial"/>
          <w:i/>
          <w:sz w:val="20"/>
          <w:u w:val="single"/>
          <w:lang w:val="en-GB" w:eastAsia="en-GB"/>
        </w:rPr>
      </w:pPr>
      <w:r>
        <w:rPr>
          <w:rFonts w:ascii="Arial" w:hAnsi="Arial" w:cs="Arial"/>
          <w:sz w:val="20"/>
          <w:u w:val="single"/>
          <w:lang w:val="en-GB"/>
        </w:rPr>
        <w:t>Using the subscription order message as an example:</w:t>
      </w:r>
    </w:p>
    <w:p w14:paraId="2455600B" w14:textId="77777777" w:rsidR="00E83B12" w:rsidRDefault="00E83B12" w:rsidP="00C00FD0">
      <w:pPr>
        <w:rPr>
          <w:rFonts w:ascii="Arial" w:hAnsi="Arial" w:cs="Arial"/>
          <w:sz w:val="20"/>
          <w:lang w:val="en-GB"/>
        </w:rPr>
      </w:pPr>
      <w:r>
        <w:rPr>
          <w:rFonts w:ascii="Arial" w:hAnsi="Arial" w:cs="Arial"/>
          <w:sz w:val="20"/>
          <w:lang w:val="en-GB"/>
        </w:rPr>
        <w:t xml:space="preserve">In </w:t>
      </w:r>
      <w:r w:rsidR="00FF3EB1">
        <w:rPr>
          <w:rFonts w:ascii="Arial" w:hAnsi="Arial" w:cs="Arial"/>
          <w:sz w:val="20"/>
          <w:lang w:val="en-GB"/>
        </w:rPr>
        <w:t>the Individual</w:t>
      </w:r>
      <w:r w:rsidR="00895659">
        <w:rPr>
          <w:rFonts w:ascii="Arial" w:hAnsi="Arial" w:cs="Arial"/>
          <w:sz w:val="20"/>
          <w:lang w:val="en-GB"/>
        </w:rPr>
        <w:t xml:space="preserve"> Order Details </w:t>
      </w:r>
      <w:r>
        <w:rPr>
          <w:rFonts w:ascii="Arial" w:hAnsi="Arial" w:cs="Arial"/>
          <w:sz w:val="20"/>
          <w:lang w:val="en-GB"/>
        </w:rPr>
        <w:t>sequence, element Income Preference, change the code word list so that DRIP is replaced by SECU</w:t>
      </w:r>
    </w:p>
    <w:p w14:paraId="7A523905" w14:textId="104D8498" w:rsidR="00B61D53" w:rsidRPr="00E83B12" w:rsidRDefault="008719DF" w:rsidP="00C00FD0">
      <w:pPr>
        <w:rPr>
          <w:rFonts w:ascii="Arial" w:hAnsi="Arial" w:cs="Arial"/>
          <w:sz w:val="20"/>
          <w:lang w:val="en-GB"/>
        </w:rPr>
      </w:pPr>
      <w:r>
        <w:rPr>
          <w:rFonts w:ascii="Arial" w:hAnsi="Arial" w:cs="Arial"/>
          <w:noProof/>
          <w:sz w:val="20"/>
          <w:lang w:val="en-GB"/>
        </w:rPr>
        <w:drawing>
          <wp:inline distT="0" distB="0" distL="0" distR="0" wp14:anchorId="68495BE3" wp14:editId="53FF1BBC">
            <wp:extent cx="5017135" cy="5454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17135" cy="5454650"/>
                    </a:xfrm>
                    <a:prstGeom prst="rect">
                      <a:avLst/>
                    </a:prstGeom>
                    <a:noFill/>
                    <a:ln>
                      <a:noFill/>
                    </a:ln>
                  </pic:spPr>
                </pic:pic>
              </a:graphicData>
            </a:graphic>
          </wp:inline>
        </w:drawing>
      </w:r>
    </w:p>
    <w:p w14:paraId="3F626968" w14:textId="77777777" w:rsidR="005246BE" w:rsidRPr="00E25B70" w:rsidRDefault="005246BE" w:rsidP="00C656B1">
      <w:pPr>
        <w:numPr>
          <w:ilvl w:val="0"/>
          <w:numId w:val="6"/>
        </w:numPr>
        <w:rPr>
          <w:rFonts w:ascii="Arial" w:hAnsi="Arial" w:cs="Arial"/>
          <w:b/>
          <w:sz w:val="20"/>
          <w:lang w:val="en-GB"/>
        </w:rPr>
      </w:pPr>
      <w:r w:rsidRPr="00E25B70">
        <w:rPr>
          <w:rFonts w:ascii="Arial" w:hAnsi="Arial" w:cs="Arial"/>
          <w:b/>
          <w:sz w:val="20"/>
          <w:lang w:val="en-GB"/>
        </w:rPr>
        <w:t xml:space="preserve">Purpose of the </w:t>
      </w:r>
      <w:r w:rsidR="00577861" w:rsidRPr="00E25B70">
        <w:rPr>
          <w:rFonts w:ascii="Arial" w:hAnsi="Arial" w:cs="Arial"/>
          <w:b/>
          <w:sz w:val="20"/>
          <w:lang w:val="en-GB"/>
        </w:rPr>
        <w:t>change</w:t>
      </w:r>
      <w:r w:rsidRPr="00E25B70">
        <w:rPr>
          <w:rFonts w:ascii="Arial" w:hAnsi="Arial" w:cs="Arial"/>
          <w:b/>
          <w:sz w:val="20"/>
          <w:lang w:val="en-GB"/>
        </w:rPr>
        <w:t>:</w:t>
      </w:r>
    </w:p>
    <w:p w14:paraId="3D728689" w14:textId="77777777" w:rsidR="0002643E" w:rsidRDefault="000F553D" w:rsidP="0002643E">
      <w:pPr>
        <w:rPr>
          <w:rFonts w:ascii="Arial" w:hAnsi="Arial" w:cs="Arial"/>
          <w:sz w:val="20"/>
          <w:lang w:val="en-GB"/>
        </w:rPr>
      </w:pPr>
      <w:r>
        <w:rPr>
          <w:rFonts w:ascii="Arial" w:hAnsi="Arial" w:cs="Arial"/>
          <w:sz w:val="20"/>
          <w:lang w:val="en-GB"/>
        </w:rPr>
        <w:t>To have better clarity on the income preference. Income is either ‘cash’ or ‘</w:t>
      </w:r>
      <w:proofErr w:type="gramStart"/>
      <w:r>
        <w:rPr>
          <w:rFonts w:ascii="Arial" w:hAnsi="Arial" w:cs="Arial"/>
          <w:sz w:val="20"/>
          <w:lang w:val="en-GB"/>
        </w:rPr>
        <w:t>securities’</w:t>
      </w:r>
      <w:proofErr w:type="gramEnd"/>
      <w:r>
        <w:rPr>
          <w:rFonts w:ascii="Arial" w:hAnsi="Arial" w:cs="Arial"/>
          <w:sz w:val="20"/>
          <w:lang w:val="en-GB"/>
        </w:rPr>
        <w:t>.</w:t>
      </w:r>
    </w:p>
    <w:p w14:paraId="6DA001BF" w14:textId="77777777" w:rsidR="00734653" w:rsidRPr="00E25B70" w:rsidRDefault="00734653" w:rsidP="0002643E">
      <w:pPr>
        <w:rPr>
          <w:rFonts w:ascii="Arial" w:hAnsi="Arial" w:cs="Arial"/>
          <w:sz w:val="20"/>
          <w:lang w:val="en-GB"/>
        </w:rPr>
      </w:pPr>
    </w:p>
    <w:p w14:paraId="2E6FDD45" w14:textId="77777777" w:rsidR="0002643E" w:rsidRPr="00E25B70" w:rsidRDefault="00C00FD0" w:rsidP="00C656B1">
      <w:pPr>
        <w:numPr>
          <w:ilvl w:val="0"/>
          <w:numId w:val="6"/>
        </w:numPr>
        <w:rPr>
          <w:rFonts w:ascii="Arial" w:hAnsi="Arial" w:cs="Arial"/>
          <w:b/>
          <w:sz w:val="20"/>
          <w:lang w:val="en-GB"/>
        </w:rPr>
      </w:pPr>
      <w:r w:rsidRPr="00E25B70">
        <w:rPr>
          <w:rFonts w:ascii="Arial" w:hAnsi="Arial" w:cs="Arial"/>
          <w:b/>
          <w:sz w:val="20"/>
          <w:lang w:val="en-GB"/>
        </w:rPr>
        <w:t>Urgency of the request:</w:t>
      </w:r>
    </w:p>
    <w:p w14:paraId="148874AA" w14:textId="77777777" w:rsidR="00416BA4" w:rsidRPr="00CD62BC" w:rsidRDefault="00895659" w:rsidP="00416BA4">
      <w:pPr>
        <w:rPr>
          <w:rFonts w:ascii="Arial" w:hAnsi="Arial" w:cs="Arial"/>
          <w:sz w:val="20"/>
          <w:lang w:val="en-GB"/>
        </w:rPr>
      </w:pPr>
      <w:r>
        <w:rPr>
          <w:rFonts w:ascii="Arial" w:hAnsi="Arial" w:cs="Arial"/>
          <w:sz w:val="20"/>
          <w:lang w:val="en-GB"/>
        </w:rPr>
        <w:t>When the change freeze on the orders message set maintenance is lifted.</w:t>
      </w:r>
    </w:p>
    <w:p w14:paraId="51F05401" w14:textId="77777777" w:rsidR="00CB683A" w:rsidRPr="00FF3EB1" w:rsidRDefault="00CB683A" w:rsidP="00F34C66">
      <w:pPr>
        <w:rPr>
          <w:rFonts w:ascii="Arial" w:hAnsi="Arial" w:cs="Arial"/>
          <w:sz w:val="20"/>
          <w:lang w:val="en-GB"/>
        </w:rPr>
      </w:pPr>
      <w:r w:rsidRPr="00E25B70">
        <w:rPr>
          <w:rFonts w:ascii="Arial" w:hAnsi="Arial" w:cs="Arial"/>
          <w:i/>
          <w:sz w:val="20"/>
          <w:lang w:val="en-GB"/>
        </w:rPr>
        <w:lastRenderedPageBreak/>
        <w:t xml:space="preserve">  </w:t>
      </w:r>
    </w:p>
    <w:p w14:paraId="0BD397B0" w14:textId="77777777" w:rsidR="00783891" w:rsidRPr="00E25B70" w:rsidRDefault="00FF4AEF" w:rsidP="00451986">
      <w:pPr>
        <w:numPr>
          <w:ilvl w:val="0"/>
          <w:numId w:val="6"/>
        </w:numPr>
        <w:rPr>
          <w:rFonts w:ascii="Arial" w:hAnsi="Arial" w:cs="Arial"/>
          <w:sz w:val="20"/>
          <w:lang w:val="en-GB"/>
        </w:rPr>
      </w:pPr>
      <w:r w:rsidRPr="00E25B70">
        <w:rPr>
          <w:rFonts w:ascii="Arial" w:hAnsi="Arial" w:cs="Arial"/>
          <w:b/>
          <w:sz w:val="20"/>
          <w:lang w:val="en-GB"/>
        </w:rPr>
        <w:t>Business examples</w:t>
      </w:r>
      <w:r w:rsidR="00783891" w:rsidRPr="00E25B70">
        <w:rPr>
          <w:rFonts w:ascii="Arial" w:hAnsi="Arial" w:cs="Arial"/>
          <w:b/>
          <w:sz w:val="20"/>
          <w:lang w:val="en-GB"/>
        </w:rPr>
        <w:t>:</w:t>
      </w:r>
    </w:p>
    <w:p w14:paraId="4F6EEEF0" w14:textId="77777777" w:rsidR="00C00FD0" w:rsidRPr="00E25B70" w:rsidRDefault="00C00FD0" w:rsidP="00C00FD0">
      <w:pPr>
        <w:rPr>
          <w:rFonts w:ascii="Arial" w:hAnsi="Arial" w:cs="Arial"/>
          <w:b/>
          <w:sz w:val="20"/>
          <w:lang w:val="en-GB"/>
        </w:rPr>
      </w:pPr>
    </w:p>
    <w:p w14:paraId="6DD14946" w14:textId="77777777" w:rsidR="00C41DDB" w:rsidRPr="00E25B70" w:rsidRDefault="00C41DDB" w:rsidP="00C41DDB">
      <w:pPr>
        <w:numPr>
          <w:ilvl w:val="0"/>
          <w:numId w:val="6"/>
        </w:numPr>
        <w:rPr>
          <w:rFonts w:ascii="Arial" w:hAnsi="Arial" w:cs="Arial"/>
          <w:b/>
          <w:sz w:val="20"/>
          <w:lang w:val="en-GB"/>
        </w:rPr>
      </w:pPr>
      <w:r w:rsidRPr="00E25B70">
        <w:rPr>
          <w:rFonts w:ascii="Arial" w:hAnsi="Arial" w:cs="Arial"/>
          <w:b/>
          <w:sz w:val="20"/>
          <w:lang w:val="en-GB"/>
        </w:rPr>
        <w:t>SEG recommendation:</w:t>
      </w:r>
    </w:p>
    <w:p w14:paraId="10F4E557" w14:textId="77777777" w:rsidR="00C41DDB" w:rsidRPr="00E25B70" w:rsidRDefault="00C41DDB" w:rsidP="00C41DDB">
      <w:pPr>
        <w:rPr>
          <w:rFonts w:ascii="Arial" w:hAnsi="Arial" w:cs="Arial"/>
          <w:i/>
          <w:sz w:val="20"/>
          <w:lang w:val="en-GB"/>
        </w:rPr>
      </w:pPr>
      <w:r w:rsidRPr="00E25B70">
        <w:rPr>
          <w:rFonts w:ascii="Arial" w:hAnsi="Arial" w:cs="Arial"/>
          <w:i/>
          <w:sz w:val="20"/>
          <w:lang w:val="en-GB"/>
        </w:rPr>
        <w:t xml:space="preserve">This section is not to be taken care of by the submitter of the change request. It will be completed in due time by the SEG(s) in charge of the related ISO 20022 messages. </w:t>
      </w:r>
    </w:p>
    <w:p w14:paraId="1E0EE518" w14:textId="77777777" w:rsidR="00C40729" w:rsidRPr="00E25B70" w:rsidRDefault="00C40729" w:rsidP="00C41DDB">
      <w:pPr>
        <w:rPr>
          <w:rFonts w:ascii="Arial" w:hAnsi="Arial" w:cs="Arial"/>
          <w:i/>
          <w:sz w:val="20"/>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E25B70" w14:paraId="560A2C90" w14:textId="77777777" w:rsidTr="00130EB9">
        <w:trPr>
          <w:gridAfter w:val="3"/>
          <w:wAfter w:w="5623" w:type="dxa"/>
        </w:trPr>
        <w:tc>
          <w:tcPr>
            <w:tcW w:w="1242" w:type="dxa"/>
            <w:gridSpan w:val="2"/>
          </w:tcPr>
          <w:p w14:paraId="3C777CD2" w14:textId="77777777" w:rsidR="00C40729" w:rsidRPr="00E25B70" w:rsidRDefault="00C40729" w:rsidP="00C66C31">
            <w:pPr>
              <w:spacing w:before="40" w:after="40"/>
              <w:rPr>
                <w:rFonts w:ascii="Arial" w:hAnsi="Arial" w:cs="Arial"/>
                <w:b/>
                <w:sz w:val="20"/>
                <w:lang w:val="en-GB"/>
              </w:rPr>
            </w:pPr>
            <w:r w:rsidRPr="00E25B70">
              <w:rPr>
                <w:rFonts w:ascii="Arial" w:hAnsi="Arial" w:cs="Arial"/>
                <w:b/>
                <w:sz w:val="20"/>
                <w:lang w:val="en-GB"/>
              </w:rPr>
              <w:t>Consider</w:t>
            </w:r>
          </w:p>
        </w:tc>
        <w:tc>
          <w:tcPr>
            <w:tcW w:w="567" w:type="dxa"/>
          </w:tcPr>
          <w:p w14:paraId="4EFC597B" w14:textId="2D8F8918" w:rsidR="00C40729" w:rsidRPr="00E25B70" w:rsidRDefault="00662FE6" w:rsidP="00662FE6">
            <w:pPr>
              <w:spacing w:before="40" w:after="40"/>
              <w:jc w:val="center"/>
              <w:rPr>
                <w:rFonts w:ascii="Arial" w:hAnsi="Arial" w:cs="Arial"/>
                <w:color w:val="FF0000"/>
                <w:sz w:val="20"/>
                <w:lang w:val="en-GB"/>
              </w:rPr>
            </w:pPr>
            <w:r>
              <w:rPr>
                <w:rFonts w:ascii="Arial" w:hAnsi="Arial" w:cs="Arial"/>
                <w:color w:val="FF0000"/>
                <w:sz w:val="20"/>
                <w:lang w:val="en-GB"/>
              </w:rPr>
              <w:t>X</w:t>
            </w:r>
          </w:p>
        </w:tc>
        <w:tc>
          <w:tcPr>
            <w:tcW w:w="1701" w:type="dxa"/>
            <w:tcBorders>
              <w:top w:val="single" w:sz="4" w:space="0" w:color="auto"/>
              <w:right w:val="single" w:sz="4" w:space="0" w:color="auto"/>
            </w:tcBorders>
          </w:tcPr>
          <w:p w14:paraId="4201B1AE" w14:textId="77777777" w:rsidR="00C40729" w:rsidRPr="00E25B70" w:rsidRDefault="00C40729" w:rsidP="00C66C31">
            <w:pPr>
              <w:spacing w:before="40" w:after="40"/>
              <w:rPr>
                <w:rFonts w:ascii="Arial" w:hAnsi="Arial" w:cs="Arial"/>
                <w:b/>
                <w:sz w:val="20"/>
                <w:lang w:val="en-GB"/>
              </w:rPr>
            </w:pPr>
            <w:r w:rsidRPr="00E25B70">
              <w:rPr>
                <w:rFonts w:ascii="Arial" w:hAnsi="Arial" w:cs="Arial"/>
                <w:b/>
                <w:sz w:val="20"/>
                <w:lang w:val="en-GB"/>
              </w:rPr>
              <w:t>Timing</w:t>
            </w:r>
          </w:p>
        </w:tc>
      </w:tr>
      <w:tr w:rsidR="00130EB9" w:rsidRPr="00E25B70" w14:paraId="616433E1" w14:textId="77777777" w:rsidTr="00130EB9">
        <w:trPr>
          <w:gridBefore w:val="1"/>
          <w:gridAfter w:val="1"/>
          <w:wBefore w:w="1059" w:type="dxa"/>
          <w:wAfter w:w="945" w:type="dxa"/>
          <w:trHeight w:val="501"/>
        </w:trPr>
        <w:tc>
          <w:tcPr>
            <w:tcW w:w="750" w:type="dxa"/>
            <w:gridSpan w:val="2"/>
            <w:tcBorders>
              <w:left w:val="nil"/>
              <w:bottom w:val="nil"/>
            </w:tcBorders>
          </w:tcPr>
          <w:p w14:paraId="5F5C6DAC" w14:textId="77777777" w:rsidR="00130EB9" w:rsidRPr="00E25B70" w:rsidRDefault="00130EB9" w:rsidP="00C66C31">
            <w:pPr>
              <w:spacing w:before="40" w:after="40"/>
              <w:rPr>
                <w:rFonts w:ascii="Arial" w:hAnsi="Arial" w:cs="Arial"/>
                <w:sz w:val="20"/>
                <w:lang w:val="en-GB"/>
              </w:rPr>
            </w:pPr>
          </w:p>
        </w:tc>
        <w:tc>
          <w:tcPr>
            <w:tcW w:w="5954" w:type="dxa"/>
            <w:gridSpan w:val="2"/>
          </w:tcPr>
          <w:p w14:paraId="77E845C2" w14:textId="77777777" w:rsidR="00130EB9" w:rsidRPr="00E25B70" w:rsidRDefault="00130EB9" w:rsidP="00C66C31">
            <w:pPr>
              <w:spacing w:before="40" w:after="40"/>
              <w:rPr>
                <w:rFonts w:ascii="Arial" w:hAnsi="Arial" w:cs="Arial"/>
                <w:sz w:val="20"/>
                <w:lang w:val="en-GB"/>
              </w:rPr>
            </w:pPr>
            <w:r w:rsidRPr="00E25B70">
              <w:rPr>
                <w:rFonts w:ascii="Arial" w:hAnsi="Arial" w:cs="Arial"/>
                <w:sz w:val="20"/>
                <w:lang w:val="en-GB"/>
              </w:rPr>
              <w:t xml:space="preserve">- </w:t>
            </w:r>
            <w:r w:rsidRPr="00E25B70">
              <w:rPr>
                <w:rFonts w:ascii="Arial" w:hAnsi="Arial" w:cs="Arial"/>
                <w:b/>
                <w:sz w:val="20"/>
                <w:lang w:val="en-GB"/>
              </w:rPr>
              <w:t>Next yearly cycle</w:t>
            </w:r>
            <w:r w:rsidR="00FF4AEF" w:rsidRPr="00E25B70">
              <w:rPr>
                <w:rFonts w:ascii="Arial" w:hAnsi="Arial" w:cs="Arial"/>
                <w:b/>
                <w:sz w:val="20"/>
                <w:lang w:val="en-GB"/>
              </w:rPr>
              <w:t>: 201</w:t>
            </w:r>
            <w:r w:rsidR="00734653">
              <w:rPr>
                <w:rFonts w:ascii="Arial" w:hAnsi="Arial" w:cs="Arial"/>
                <w:b/>
                <w:sz w:val="20"/>
                <w:lang w:val="en-GB"/>
              </w:rPr>
              <w:t>5</w:t>
            </w:r>
            <w:r w:rsidRPr="00E25B70">
              <w:rPr>
                <w:rFonts w:ascii="Arial" w:hAnsi="Arial" w:cs="Arial"/>
                <w:b/>
                <w:sz w:val="20"/>
                <w:lang w:val="en-GB"/>
              </w:rPr>
              <w:t>/201</w:t>
            </w:r>
            <w:r w:rsidR="00734653">
              <w:rPr>
                <w:rFonts w:ascii="Arial" w:hAnsi="Arial" w:cs="Arial"/>
                <w:b/>
                <w:sz w:val="20"/>
                <w:lang w:val="en-GB"/>
              </w:rPr>
              <w:t>6</w:t>
            </w:r>
          </w:p>
          <w:p w14:paraId="24C9215C" w14:textId="77777777" w:rsidR="00130EB9" w:rsidRPr="00E25B70" w:rsidRDefault="00130EB9" w:rsidP="00C66C31">
            <w:pPr>
              <w:spacing w:before="40" w:after="40"/>
              <w:rPr>
                <w:rFonts w:ascii="Arial" w:hAnsi="Arial" w:cs="Arial"/>
                <w:sz w:val="20"/>
                <w:lang w:val="en-GB"/>
              </w:rPr>
            </w:pPr>
            <w:r w:rsidRPr="00E25B70">
              <w:rPr>
                <w:rFonts w:ascii="Arial" w:hAnsi="Arial" w:cs="Arial"/>
                <w:sz w:val="20"/>
                <w:lang w:val="en-GB"/>
              </w:rPr>
              <w:t>(the change will be considered for implementation in the yearly maintenance cycle which starts in 201</w:t>
            </w:r>
            <w:r w:rsidR="00734653">
              <w:rPr>
                <w:rFonts w:ascii="Arial" w:hAnsi="Arial" w:cs="Arial"/>
                <w:sz w:val="20"/>
                <w:lang w:val="en-GB"/>
              </w:rPr>
              <w:t>5</w:t>
            </w:r>
            <w:r w:rsidRPr="00E25B70">
              <w:rPr>
                <w:rFonts w:ascii="Arial" w:hAnsi="Arial" w:cs="Arial"/>
                <w:sz w:val="20"/>
                <w:lang w:val="en-GB"/>
              </w:rPr>
              <w:t xml:space="preserve"> and completes with the publication of new messag</w:t>
            </w:r>
            <w:r w:rsidR="00EB6791" w:rsidRPr="00E25B70">
              <w:rPr>
                <w:rFonts w:ascii="Arial" w:hAnsi="Arial" w:cs="Arial"/>
                <w:sz w:val="20"/>
                <w:lang w:val="en-GB"/>
              </w:rPr>
              <w:t>e versions in the spring of 201</w:t>
            </w:r>
            <w:r w:rsidR="00734653">
              <w:rPr>
                <w:rFonts w:ascii="Arial" w:hAnsi="Arial" w:cs="Arial"/>
                <w:sz w:val="20"/>
                <w:lang w:val="en-GB"/>
              </w:rPr>
              <w:t>6</w:t>
            </w:r>
            <w:r w:rsidRPr="00E25B70">
              <w:rPr>
                <w:rFonts w:ascii="Arial" w:hAnsi="Arial" w:cs="Arial"/>
                <w:sz w:val="20"/>
                <w:lang w:val="en-GB"/>
              </w:rPr>
              <w:t>)</w:t>
            </w:r>
          </w:p>
        </w:tc>
        <w:tc>
          <w:tcPr>
            <w:tcW w:w="425" w:type="dxa"/>
            <w:tcBorders>
              <w:bottom w:val="single" w:sz="4" w:space="0" w:color="auto"/>
            </w:tcBorders>
          </w:tcPr>
          <w:p w14:paraId="53117FE4" w14:textId="77777777" w:rsidR="00130EB9" w:rsidRPr="00E25B70" w:rsidRDefault="00130EB9" w:rsidP="00C66C31">
            <w:pPr>
              <w:spacing w:before="40" w:after="40"/>
              <w:jc w:val="both"/>
              <w:rPr>
                <w:rFonts w:ascii="Arial" w:hAnsi="Arial" w:cs="Arial"/>
                <w:color w:val="FF0000"/>
                <w:sz w:val="20"/>
                <w:lang w:val="en-GB"/>
              </w:rPr>
            </w:pPr>
          </w:p>
        </w:tc>
      </w:tr>
      <w:tr w:rsidR="00C40729" w:rsidRPr="00E25B70" w14:paraId="0E8CDC11" w14:textId="77777777" w:rsidTr="00130EB9">
        <w:trPr>
          <w:gridBefore w:val="1"/>
          <w:gridAfter w:val="1"/>
          <w:wBefore w:w="1059" w:type="dxa"/>
          <w:wAfter w:w="945" w:type="dxa"/>
          <w:trHeight w:val="501"/>
        </w:trPr>
        <w:tc>
          <w:tcPr>
            <w:tcW w:w="750" w:type="dxa"/>
            <w:gridSpan w:val="2"/>
            <w:tcBorders>
              <w:top w:val="nil"/>
              <w:left w:val="nil"/>
              <w:bottom w:val="nil"/>
            </w:tcBorders>
          </w:tcPr>
          <w:p w14:paraId="5C2727B6" w14:textId="77777777" w:rsidR="00C40729" w:rsidRPr="00E25B70" w:rsidRDefault="00C40729" w:rsidP="00C66C31">
            <w:pPr>
              <w:spacing w:before="40" w:after="40"/>
              <w:rPr>
                <w:rFonts w:ascii="Arial" w:hAnsi="Arial" w:cs="Arial"/>
                <w:sz w:val="20"/>
                <w:lang w:val="en-GB"/>
              </w:rPr>
            </w:pPr>
          </w:p>
        </w:tc>
        <w:tc>
          <w:tcPr>
            <w:tcW w:w="5954" w:type="dxa"/>
            <w:gridSpan w:val="2"/>
          </w:tcPr>
          <w:p w14:paraId="652B5D50" w14:textId="77777777" w:rsidR="00C40729" w:rsidRPr="00E25B70" w:rsidRDefault="00C40729" w:rsidP="00C66C31">
            <w:pPr>
              <w:spacing w:before="40" w:after="40"/>
              <w:jc w:val="both"/>
              <w:rPr>
                <w:rFonts w:ascii="Arial" w:hAnsi="Arial" w:cs="Arial"/>
                <w:sz w:val="20"/>
                <w:lang w:val="en-GB"/>
              </w:rPr>
            </w:pPr>
            <w:r w:rsidRPr="00E25B70">
              <w:rPr>
                <w:rFonts w:ascii="Arial" w:hAnsi="Arial" w:cs="Arial"/>
                <w:sz w:val="20"/>
                <w:lang w:val="en-GB"/>
              </w:rPr>
              <w:t xml:space="preserve">- </w:t>
            </w:r>
            <w:r w:rsidRPr="00E25B70">
              <w:rPr>
                <w:rFonts w:ascii="Arial" w:hAnsi="Arial" w:cs="Arial"/>
                <w:b/>
                <w:sz w:val="20"/>
                <w:lang w:val="en-GB"/>
              </w:rPr>
              <w:t>At the occasion of the next maintenance of the messages</w:t>
            </w:r>
          </w:p>
          <w:p w14:paraId="4BA7AAFE" w14:textId="77777777" w:rsidR="00C40729" w:rsidRPr="00E25B70" w:rsidRDefault="00C40729" w:rsidP="00C66C31">
            <w:pPr>
              <w:spacing w:before="40" w:after="40"/>
              <w:rPr>
                <w:rFonts w:ascii="Arial" w:hAnsi="Arial" w:cs="Arial"/>
                <w:sz w:val="20"/>
                <w:lang w:val="en-GB"/>
              </w:rPr>
            </w:pPr>
            <w:r w:rsidRPr="00E25B70">
              <w:rPr>
                <w:rFonts w:ascii="Arial" w:hAnsi="Arial" w:cs="Arial"/>
                <w:sz w:val="20"/>
                <w:lang w:val="en-GB"/>
              </w:rPr>
              <w:t>(the change will be considered for implementation, but does not justify maintenance of the messages in its own right – will be pending until more critical change requests are received for the messages)</w:t>
            </w:r>
          </w:p>
        </w:tc>
        <w:tc>
          <w:tcPr>
            <w:tcW w:w="425" w:type="dxa"/>
          </w:tcPr>
          <w:p w14:paraId="7A579F72" w14:textId="768B38E7" w:rsidR="00C40729" w:rsidRPr="00E25B70" w:rsidRDefault="00662FE6" w:rsidP="00C66C31">
            <w:pPr>
              <w:spacing w:before="40" w:after="40"/>
              <w:jc w:val="center"/>
              <w:rPr>
                <w:rFonts w:ascii="Arial" w:hAnsi="Arial" w:cs="Arial"/>
                <w:color w:val="FF0000"/>
                <w:sz w:val="20"/>
                <w:lang w:val="en-GB"/>
              </w:rPr>
            </w:pPr>
            <w:r>
              <w:rPr>
                <w:rFonts w:ascii="Arial" w:hAnsi="Arial" w:cs="Arial"/>
                <w:color w:val="FF0000"/>
                <w:sz w:val="20"/>
                <w:lang w:val="en-GB"/>
              </w:rPr>
              <w:t>X</w:t>
            </w:r>
          </w:p>
        </w:tc>
      </w:tr>
      <w:tr w:rsidR="00C40729" w:rsidRPr="00E25B70" w14:paraId="5FCB59AF" w14:textId="77777777" w:rsidTr="00130EB9">
        <w:trPr>
          <w:gridBefore w:val="1"/>
          <w:wBefore w:w="1059" w:type="dxa"/>
          <w:trHeight w:val="511"/>
        </w:trPr>
        <w:tc>
          <w:tcPr>
            <w:tcW w:w="750" w:type="dxa"/>
            <w:gridSpan w:val="2"/>
            <w:tcBorders>
              <w:top w:val="nil"/>
              <w:left w:val="nil"/>
              <w:bottom w:val="nil"/>
            </w:tcBorders>
          </w:tcPr>
          <w:p w14:paraId="4CE33132" w14:textId="77777777" w:rsidR="00C40729" w:rsidRPr="00E25B70" w:rsidRDefault="00C40729" w:rsidP="00C66C31">
            <w:pPr>
              <w:spacing w:before="40" w:after="40"/>
              <w:rPr>
                <w:rFonts w:ascii="Arial" w:hAnsi="Arial" w:cs="Arial"/>
                <w:sz w:val="20"/>
                <w:lang w:val="en-GB"/>
              </w:rPr>
            </w:pPr>
          </w:p>
        </w:tc>
        <w:tc>
          <w:tcPr>
            <w:tcW w:w="5954" w:type="dxa"/>
            <w:gridSpan w:val="2"/>
          </w:tcPr>
          <w:p w14:paraId="42E32DC5" w14:textId="77777777" w:rsidR="00C40729" w:rsidRPr="00E25B70" w:rsidRDefault="00C40729" w:rsidP="00C66C31">
            <w:pPr>
              <w:spacing w:before="40" w:after="40"/>
              <w:jc w:val="both"/>
              <w:rPr>
                <w:rFonts w:ascii="Arial" w:hAnsi="Arial" w:cs="Arial"/>
                <w:sz w:val="20"/>
                <w:lang w:val="en-GB"/>
              </w:rPr>
            </w:pPr>
            <w:r w:rsidRPr="00E25B70">
              <w:rPr>
                <w:rFonts w:ascii="Arial" w:hAnsi="Arial" w:cs="Arial"/>
                <w:sz w:val="20"/>
                <w:lang w:val="en-GB"/>
              </w:rPr>
              <w:t xml:space="preserve">- </w:t>
            </w:r>
            <w:r w:rsidRPr="00E25B70">
              <w:rPr>
                <w:rFonts w:ascii="Arial" w:hAnsi="Arial" w:cs="Arial"/>
                <w:b/>
                <w:sz w:val="20"/>
                <w:lang w:val="en-GB"/>
              </w:rPr>
              <w:t>Urgent unscheduled</w:t>
            </w:r>
          </w:p>
          <w:p w14:paraId="205FB9E8" w14:textId="77777777" w:rsidR="00C40729" w:rsidRPr="00E25B70" w:rsidRDefault="00C40729" w:rsidP="00C66C31">
            <w:pPr>
              <w:spacing w:before="40" w:after="40"/>
              <w:rPr>
                <w:rFonts w:ascii="Arial" w:hAnsi="Arial" w:cs="Arial"/>
                <w:sz w:val="20"/>
                <w:lang w:val="en-GB"/>
              </w:rPr>
            </w:pPr>
            <w:r w:rsidRPr="00E25B70">
              <w:rPr>
                <w:rFonts w:ascii="Arial" w:hAnsi="Arial" w:cs="Arial"/>
                <w:sz w:val="20"/>
                <w:lang w:val="en-GB"/>
              </w:rPr>
              <w:t>(the change justifies an urgent implementation outside of the normal yearly cycle)</w:t>
            </w:r>
          </w:p>
        </w:tc>
        <w:tc>
          <w:tcPr>
            <w:tcW w:w="425" w:type="dxa"/>
          </w:tcPr>
          <w:p w14:paraId="136BBCDF" w14:textId="77777777" w:rsidR="00C40729" w:rsidRPr="00E25B70" w:rsidRDefault="00C40729" w:rsidP="00C66C31">
            <w:pPr>
              <w:spacing w:before="40" w:after="40"/>
              <w:jc w:val="center"/>
              <w:rPr>
                <w:rFonts w:ascii="Arial" w:hAnsi="Arial" w:cs="Arial"/>
                <w:color w:val="FF0000"/>
                <w:sz w:val="20"/>
                <w:lang w:val="en-GB"/>
              </w:rPr>
            </w:pPr>
          </w:p>
        </w:tc>
        <w:tc>
          <w:tcPr>
            <w:tcW w:w="945" w:type="dxa"/>
            <w:tcBorders>
              <w:top w:val="nil"/>
              <w:bottom w:val="nil"/>
              <w:right w:val="nil"/>
            </w:tcBorders>
          </w:tcPr>
          <w:p w14:paraId="27396458" w14:textId="77777777" w:rsidR="00C40729" w:rsidRPr="00E25B70" w:rsidRDefault="00C40729" w:rsidP="00C66C31">
            <w:pPr>
              <w:spacing w:before="40" w:after="40"/>
              <w:ind w:left="360"/>
              <w:jc w:val="both"/>
              <w:rPr>
                <w:rFonts w:ascii="Arial" w:hAnsi="Arial" w:cs="Arial"/>
                <w:sz w:val="20"/>
                <w:lang w:val="en-GB"/>
              </w:rPr>
            </w:pPr>
          </w:p>
        </w:tc>
      </w:tr>
      <w:tr w:rsidR="00C40729" w:rsidRPr="00E25B70" w14:paraId="293F71CA" w14:textId="77777777" w:rsidTr="00130EB9">
        <w:trPr>
          <w:gridBefore w:val="1"/>
          <w:wBefore w:w="1059" w:type="dxa"/>
          <w:trHeight w:val="511"/>
        </w:trPr>
        <w:tc>
          <w:tcPr>
            <w:tcW w:w="750" w:type="dxa"/>
            <w:gridSpan w:val="2"/>
            <w:tcBorders>
              <w:top w:val="nil"/>
              <w:left w:val="nil"/>
              <w:bottom w:val="nil"/>
            </w:tcBorders>
          </w:tcPr>
          <w:p w14:paraId="173C86FD" w14:textId="77777777" w:rsidR="00C40729" w:rsidRPr="00E25B70" w:rsidRDefault="00C40729" w:rsidP="00C66C31">
            <w:pPr>
              <w:spacing w:before="40" w:after="40"/>
              <w:rPr>
                <w:rFonts w:ascii="Arial" w:hAnsi="Arial" w:cs="Arial"/>
                <w:sz w:val="20"/>
                <w:lang w:val="en-GB"/>
              </w:rPr>
            </w:pPr>
          </w:p>
        </w:tc>
        <w:tc>
          <w:tcPr>
            <w:tcW w:w="6379" w:type="dxa"/>
            <w:gridSpan w:val="3"/>
          </w:tcPr>
          <w:p w14:paraId="0813476B" w14:textId="77777777" w:rsidR="00C40729" w:rsidRPr="00E25B70" w:rsidRDefault="00C40729" w:rsidP="00C66C31">
            <w:pPr>
              <w:spacing w:before="40" w:after="40"/>
              <w:rPr>
                <w:rFonts w:ascii="Arial" w:hAnsi="Arial" w:cs="Arial"/>
                <w:color w:val="FF0000"/>
                <w:sz w:val="20"/>
                <w:lang w:val="en-GB"/>
              </w:rPr>
            </w:pPr>
            <w:r w:rsidRPr="00E25B70">
              <w:rPr>
                <w:rFonts w:ascii="Arial" w:hAnsi="Arial" w:cs="Arial"/>
                <w:sz w:val="20"/>
                <w:lang w:val="en-GB"/>
              </w:rPr>
              <w:t xml:space="preserve">- </w:t>
            </w:r>
            <w:r w:rsidRPr="00E25B70">
              <w:rPr>
                <w:rFonts w:ascii="Arial" w:hAnsi="Arial" w:cs="Arial"/>
                <w:b/>
                <w:sz w:val="20"/>
                <w:lang w:val="en-GB"/>
              </w:rPr>
              <w:t>Other timing:</w:t>
            </w:r>
          </w:p>
        </w:tc>
        <w:tc>
          <w:tcPr>
            <w:tcW w:w="945" w:type="dxa"/>
            <w:tcBorders>
              <w:top w:val="nil"/>
              <w:bottom w:val="nil"/>
              <w:right w:val="nil"/>
            </w:tcBorders>
          </w:tcPr>
          <w:p w14:paraId="66A78D7D" w14:textId="77777777" w:rsidR="00C40729" w:rsidRPr="00E25B70" w:rsidRDefault="00C40729" w:rsidP="00C66C31">
            <w:pPr>
              <w:spacing w:before="40" w:after="40"/>
              <w:ind w:left="360"/>
              <w:jc w:val="both"/>
              <w:rPr>
                <w:rFonts w:ascii="Arial" w:hAnsi="Arial" w:cs="Arial"/>
                <w:sz w:val="20"/>
                <w:lang w:val="en-GB"/>
              </w:rPr>
            </w:pPr>
          </w:p>
          <w:p w14:paraId="44EBE866" w14:textId="77777777" w:rsidR="00C40729" w:rsidRPr="00E25B70" w:rsidRDefault="00C40729" w:rsidP="00C66C31">
            <w:pPr>
              <w:spacing w:before="40" w:after="40"/>
              <w:ind w:left="360"/>
              <w:jc w:val="both"/>
              <w:rPr>
                <w:rFonts w:ascii="Arial" w:hAnsi="Arial" w:cs="Arial"/>
                <w:sz w:val="20"/>
                <w:lang w:val="en-GB"/>
              </w:rPr>
            </w:pPr>
          </w:p>
        </w:tc>
      </w:tr>
    </w:tbl>
    <w:p w14:paraId="01FD18F8" w14:textId="77777777" w:rsidR="00C41DDB" w:rsidRDefault="00C41DDB" w:rsidP="00567F13">
      <w:pPr>
        <w:rPr>
          <w:rFonts w:ascii="Arial" w:hAnsi="Arial" w:cs="Arial"/>
          <w:sz w:val="20"/>
          <w:lang w:val="en-GB"/>
        </w:rPr>
      </w:pPr>
      <w:r w:rsidRPr="00E25B70">
        <w:rPr>
          <w:rFonts w:ascii="Arial" w:hAnsi="Arial" w:cs="Arial"/>
          <w:sz w:val="20"/>
          <w:lang w:val="en-GB"/>
        </w:rPr>
        <w:t>Comments:</w:t>
      </w:r>
    </w:p>
    <w:p w14:paraId="30CC312F" w14:textId="026E1CB6" w:rsidR="00662FE6" w:rsidRPr="00E25B70" w:rsidRDefault="00662FE6" w:rsidP="00567F13">
      <w:pPr>
        <w:rPr>
          <w:rFonts w:ascii="Arial" w:hAnsi="Arial" w:cs="Arial"/>
          <w:sz w:val="20"/>
          <w:lang w:val="en-GB"/>
        </w:rPr>
      </w:pPr>
      <w:r w:rsidRPr="00662FE6">
        <w:rPr>
          <w:rFonts w:ascii="Arial" w:hAnsi="Arial" w:cs="Arial"/>
          <w:sz w:val="20"/>
          <w:lang w:val="en-GB"/>
        </w:rPr>
        <w:t xml:space="preserve">July 2025 update: Maintenance 2025/2026 – consider if </w:t>
      </w:r>
      <w:proofErr w:type="spellStart"/>
      <w:r w:rsidRPr="00662FE6">
        <w:rPr>
          <w:rFonts w:ascii="Arial" w:hAnsi="Arial" w:cs="Arial"/>
          <w:sz w:val="20"/>
          <w:lang w:val="en-GB"/>
        </w:rPr>
        <w:t>setr</w:t>
      </w:r>
      <w:proofErr w:type="spellEnd"/>
      <w:r w:rsidRPr="00662FE6">
        <w:rPr>
          <w:rFonts w:ascii="Arial" w:hAnsi="Arial" w:cs="Arial"/>
          <w:sz w:val="20"/>
          <w:lang w:val="en-GB"/>
        </w:rPr>
        <w:t xml:space="preserve"> messages are maintained</w:t>
      </w:r>
    </w:p>
    <w:p w14:paraId="65B3999D" w14:textId="77777777" w:rsidR="00C41DDB" w:rsidRPr="00E25B70" w:rsidRDefault="00C41DDB" w:rsidP="00C41DDB">
      <w:pPr>
        <w:rPr>
          <w:rFonts w:ascii="Arial" w:hAnsi="Arial" w:cs="Arial"/>
          <w:sz w:val="20"/>
          <w:lang w:val="en-GB"/>
        </w:rPr>
      </w:pPr>
    </w:p>
    <w:p w14:paraId="36190CBB" w14:textId="77777777" w:rsidR="00B307A7" w:rsidRPr="00E25B70" w:rsidRDefault="00B307A7" w:rsidP="00C41DDB">
      <w:pPr>
        <w:rPr>
          <w:rFonts w:ascii="Arial" w:hAnsi="Arial" w:cs="Arial"/>
          <w:sz w:val="2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E25B70" w14:paraId="38BD9354" w14:textId="77777777" w:rsidTr="00C40729">
        <w:tc>
          <w:tcPr>
            <w:tcW w:w="1242" w:type="dxa"/>
          </w:tcPr>
          <w:p w14:paraId="7A0A339A" w14:textId="77777777" w:rsidR="00C41DDB" w:rsidRPr="00E25B70" w:rsidRDefault="00C41DDB" w:rsidP="00C66C31">
            <w:pPr>
              <w:spacing w:before="40" w:after="40"/>
              <w:rPr>
                <w:rFonts w:ascii="Arial" w:hAnsi="Arial" w:cs="Arial"/>
                <w:b/>
                <w:sz w:val="20"/>
                <w:lang w:val="en-GB"/>
              </w:rPr>
            </w:pPr>
            <w:r w:rsidRPr="00E25B70">
              <w:rPr>
                <w:rFonts w:ascii="Arial" w:hAnsi="Arial" w:cs="Arial"/>
                <w:b/>
                <w:sz w:val="20"/>
                <w:lang w:val="en-GB"/>
              </w:rPr>
              <w:t>Reject</w:t>
            </w:r>
          </w:p>
        </w:tc>
        <w:tc>
          <w:tcPr>
            <w:tcW w:w="567" w:type="dxa"/>
          </w:tcPr>
          <w:p w14:paraId="746A9AB2" w14:textId="77777777" w:rsidR="00C41DDB" w:rsidRPr="00E25B70" w:rsidRDefault="00C41DDB" w:rsidP="00C66C31">
            <w:pPr>
              <w:spacing w:before="40" w:after="40"/>
              <w:rPr>
                <w:rFonts w:ascii="Arial" w:hAnsi="Arial" w:cs="Arial"/>
                <w:color w:val="FF0000"/>
                <w:sz w:val="20"/>
                <w:lang w:val="en-GB"/>
              </w:rPr>
            </w:pPr>
          </w:p>
        </w:tc>
      </w:tr>
    </w:tbl>
    <w:p w14:paraId="5BC9D04F" w14:textId="77777777" w:rsidR="007D6A9F" w:rsidRDefault="00C41DDB" w:rsidP="00C66C31">
      <w:pPr>
        <w:spacing w:before="40" w:after="40"/>
        <w:rPr>
          <w:rFonts w:ascii="Arial" w:hAnsi="Arial" w:cs="Arial"/>
          <w:sz w:val="20"/>
          <w:lang w:val="en-GB"/>
        </w:rPr>
      </w:pPr>
      <w:r w:rsidRPr="00E25B70">
        <w:rPr>
          <w:rFonts w:ascii="Arial" w:hAnsi="Arial" w:cs="Arial"/>
          <w:sz w:val="20"/>
          <w:lang w:val="en-GB"/>
        </w:rPr>
        <w:t>Reason for rejection:</w:t>
      </w:r>
    </w:p>
    <w:p w14:paraId="725A4A39" w14:textId="77777777" w:rsidR="005A0585" w:rsidRDefault="005A0585" w:rsidP="00C66C31">
      <w:pPr>
        <w:spacing w:before="40" w:after="40"/>
        <w:rPr>
          <w:rFonts w:ascii="Arial" w:hAnsi="Arial" w:cs="Arial"/>
          <w:sz w:val="20"/>
          <w:lang w:val="en-GB"/>
        </w:rPr>
      </w:pPr>
    </w:p>
    <w:p w14:paraId="4B7DDE65" w14:textId="5DEEFA5E" w:rsidR="005A0585" w:rsidRPr="00B053F6" w:rsidRDefault="00B053F6" w:rsidP="00C66C31">
      <w:pPr>
        <w:spacing w:before="40" w:after="40"/>
        <w:rPr>
          <w:rFonts w:ascii="Arial" w:hAnsi="Arial" w:cs="Arial"/>
          <w:color w:val="FF0000"/>
          <w:sz w:val="20"/>
          <w:lang w:val="en-GB"/>
        </w:rPr>
      </w:pPr>
      <w:bookmarkStart w:id="0" w:name="_Hlk210128454"/>
      <w:r w:rsidRPr="00B053F6">
        <w:rPr>
          <w:rFonts w:ascii="Arial" w:hAnsi="Arial" w:cs="Arial"/>
          <w:color w:val="FF0000"/>
          <w:sz w:val="20"/>
          <w:lang w:val="en-GB"/>
        </w:rPr>
        <w:t xml:space="preserve">October 2025: </w:t>
      </w:r>
      <w:r w:rsidR="005A0585" w:rsidRPr="00B053F6">
        <w:rPr>
          <w:rFonts w:ascii="Arial" w:hAnsi="Arial" w:cs="Arial"/>
          <w:color w:val="FF0000"/>
          <w:sz w:val="20"/>
          <w:lang w:val="en-GB"/>
        </w:rPr>
        <w:t xml:space="preserve">CR rejected as part of the Maintenance Change Request </w:t>
      </w:r>
      <w:r w:rsidR="002F2FD6">
        <w:rPr>
          <w:rFonts w:ascii="Arial" w:hAnsi="Arial" w:cs="Arial"/>
          <w:color w:val="FF0000"/>
          <w:sz w:val="20"/>
          <w:lang w:val="en-GB"/>
        </w:rPr>
        <w:t xml:space="preserve">review </w:t>
      </w:r>
      <w:r w:rsidR="005A0585" w:rsidRPr="00B053F6">
        <w:rPr>
          <w:rFonts w:ascii="Arial" w:hAnsi="Arial" w:cs="Arial"/>
          <w:color w:val="FF0000"/>
          <w:sz w:val="20"/>
          <w:lang w:val="en-GB"/>
        </w:rPr>
        <w:t>(RA ID: MCR 273)</w:t>
      </w:r>
      <w:bookmarkEnd w:id="0"/>
    </w:p>
    <w:sectPr w:rsidR="005A0585" w:rsidRPr="00B053F6" w:rsidSect="000A172E">
      <w:headerReference w:type="even" r:id="rId15"/>
      <w:headerReference w:type="default" r:id="rId16"/>
      <w:footerReference w:type="even" r:id="rId17"/>
      <w:footerReference w:type="default" r:id="rId18"/>
      <w:headerReference w:type="first" r:id="rId19"/>
      <w:footerReference w:type="first" r:id="rId20"/>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CB69B" w14:textId="77777777" w:rsidR="00FE39EF" w:rsidRDefault="00FE39EF">
      <w:r>
        <w:separator/>
      </w:r>
    </w:p>
  </w:endnote>
  <w:endnote w:type="continuationSeparator" w:id="0">
    <w:p w14:paraId="3CED6A00" w14:textId="77777777" w:rsidR="00FE39EF" w:rsidRDefault="00FE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27880" w14:textId="77777777" w:rsidR="00662FE6" w:rsidRDefault="00662F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048C" w14:textId="3ABBBB7F" w:rsidR="00567F13" w:rsidRDefault="00414166">
    <w:pPr>
      <w:pStyle w:val="Footer"/>
      <w:rPr>
        <w:rStyle w:val="PageNumber"/>
      </w:rPr>
    </w:pPr>
    <w:fldSimple w:instr=" FILENAME   \* MERGEFORMAT ">
      <w:r w:rsidR="00392A40">
        <w:rPr>
          <w:noProof/>
        </w:rPr>
        <w:t>CR0461_SWIFT_setr_Income_Preference_v3.docx</w:t>
      </w:r>
    </w:fldSimple>
    <w:r w:rsidR="00EA0512">
      <w:t xml:space="preserve">     </w:t>
    </w:r>
    <w:r w:rsidR="006A69BD">
      <w:t xml:space="preserve">Produced by SWIFT on </w:t>
    </w:r>
    <w:r w:rsidR="00734653">
      <w:t>27 October 2014</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4B2CA6">
      <w:rPr>
        <w:rStyle w:val="PageNumber"/>
        <w:noProof/>
      </w:rPr>
      <w:t>1</w:t>
    </w:r>
    <w:r w:rsidR="00567F13">
      <w:rPr>
        <w:rStyle w:val="PageNumber"/>
      </w:rPr>
      <w:fldChar w:fldCharType="end"/>
    </w:r>
  </w:p>
  <w:p w14:paraId="5A4D555C" w14:textId="77777777" w:rsidR="00567F13" w:rsidRDefault="00567F13">
    <w:pPr>
      <w:pStyle w:val="Footer"/>
      <w:rPr>
        <w:rStyle w:val="PageNumber"/>
      </w:rPr>
    </w:pPr>
  </w:p>
  <w:p w14:paraId="63D096D7"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27A92" w14:textId="77777777" w:rsidR="00662FE6" w:rsidRDefault="00662F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16891" w14:textId="77777777" w:rsidR="00FE39EF" w:rsidRDefault="00FE39EF">
      <w:r>
        <w:separator/>
      </w:r>
    </w:p>
  </w:footnote>
  <w:footnote w:type="continuationSeparator" w:id="0">
    <w:p w14:paraId="3DFA27D3" w14:textId="77777777" w:rsidR="00FE39EF" w:rsidRDefault="00FE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E339" w14:textId="77777777" w:rsidR="00662FE6" w:rsidRDefault="00662F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53901" w14:textId="77777777" w:rsidR="00381892" w:rsidRPr="006A69BD" w:rsidRDefault="006A69BD">
    <w:pPr>
      <w:pStyle w:val="Header"/>
      <w:rPr>
        <w:lang w:val="en-GB"/>
      </w:rPr>
    </w:pPr>
    <w:r>
      <w:rPr>
        <w:lang w:val="en-GB"/>
      </w:rPr>
      <w:t>RA ID: CR</w:t>
    </w:r>
    <w:r w:rsidR="00FF3EB1">
      <w:rPr>
        <w:lang w:val="en-GB"/>
      </w:rPr>
      <w:t>0461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FB7EB" w14:textId="77777777" w:rsidR="00662FE6" w:rsidRDefault="00662F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FD15C7B"/>
    <w:multiLevelType w:val="hybridMultilevel"/>
    <w:tmpl w:val="3DF8B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057657609">
    <w:abstractNumId w:val="2"/>
  </w:num>
  <w:num w:numId="2" w16cid:durableId="1813131151">
    <w:abstractNumId w:val="0"/>
  </w:num>
  <w:num w:numId="3" w16cid:durableId="915477772">
    <w:abstractNumId w:val="1"/>
  </w:num>
  <w:num w:numId="4" w16cid:durableId="539822550">
    <w:abstractNumId w:val="3"/>
  </w:num>
  <w:num w:numId="5" w16cid:durableId="191385683">
    <w:abstractNumId w:val="16"/>
  </w:num>
  <w:num w:numId="6" w16cid:durableId="1292781230">
    <w:abstractNumId w:val="8"/>
  </w:num>
  <w:num w:numId="7" w16cid:durableId="835388210">
    <w:abstractNumId w:val="12"/>
  </w:num>
  <w:num w:numId="8" w16cid:durableId="1319990900">
    <w:abstractNumId w:val="10"/>
  </w:num>
  <w:num w:numId="9" w16cid:durableId="2139032750">
    <w:abstractNumId w:val="15"/>
  </w:num>
  <w:num w:numId="10" w16cid:durableId="279268327">
    <w:abstractNumId w:val="5"/>
  </w:num>
  <w:num w:numId="11" w16cid:durableId="564032620">
    <w:abstractNumId w:val="7"/>
  </w:num>
  <w:num w:numId="12" w16cid:durableId="466969257">
    <w:abstractNumId w:val="11"/>
  </w:num>
  <w:num w:numId="13" w16cid:durableId="728917547">
    <w:abstractNumId w:val="4"/>
  </w:num>
  <w:num w:numId="14" w16cid:durableId="1604726592">
    <w:abstractNumId w:val="6"/>
  </w:num>
  <w:num w:numId="15" w16cid:durableId="1589117282">
    <w:abstractNumId w:val="14"/>
  </w:num>
  <w:num w:numId="16" w16cid:durableId="755173863">
    <w:abstractNumId w:val="13"/>
  </w:num>
  <w:num w:numId="17" w16cid:durableId="19647768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26F5"/>
    <w:rsid w:val="000127ED"/>
    <w:rsid w:val="00021C86"/>
    <w:rsid w:val="0002643E"/>
    <w:rsid w:val="0003395A"/>
    <w:rsid w:val="000408BA"/>
    <w:rsid w:val="00041661"/>
    <w:rsid w:val="00051D77"/>
    <w:rsid w:val="000558EF"/>
    <w:rsid w:val="0006293F"/>
    <w:rsid w:val="00070308"/>
    <w:rsid w:val="00080D3A"/>
    <w:rsid w:val="000823AA"/>
    <w:rsid w:val="00082743"/>
    <w:rsid w:val="000837C7"/>
    <w:rsid w:val="00083C96"/>
    <w:rsid w:val="000A172E"/>
    <w:rsid w:val="000A20E4"/>
    <w:rsid w:val="000B65C7"/>
    <w:rsid w:val="000C015D"/>
    <w:rsid w:val="000D1F65"/>
    <w:rsid w:val="000D5D39"/>
    <w:rsid w:val="000E2471"/>
    <w:rsid w:val="000E7941"/>
    <w:rsid w:val="000F3C8B"/>
    <w:rsid w:val="000F43E3"/>
    <w:rsid w:val="000F553D"/>
    <w:rsid w:val="00101212"/>
    <w:rsid w:val="00101D5F"/>
    <w:rsid w:val="00105754"/>
    <w:rsid w:val="00130EB9"/>
    <w:rsid w:val="0013480E"/>
    <w:rsid w:val="0014379C"/>
    <w:rsid w:val="00153ED1"/>
    <w:rsid w:val="00163DB3"/>
    <w:rsid w:val="001711D3"/>
    <w:rsid w:val="0017564B"/>
    <w:rsid w:val="00181C87"/>
    <w:rsid w:val="00185453"/>
    <w:rsid w:val="00185E8E"/>
    <w:rsid w:val="001B1858"/>
    <w:rsid w:val="001C71DB"/>
    <w:rsid w:val="001D0D1B"/>
    <w:rsid w:val="001D176B"/>
    <w:rsid w:val="001D20B3"/>
    <w:rsid w:val="001E287E"/>
    <w:rsid w:val="001E2B1C"/>
    <w:rsid w:val="001E3BCF"/>
    <w:rsid w:val="001F77DE"/>
    <w:rsid w:val="00215992"/>
    <w:rsid w:val="00217122"/>
    <w:rsid w:val="00217AE9"/>
    <w:rsid w:val="00225AA9"/>
    <w:rsid w:val="00230574"/>
    <w:rsid w:val="0023420F"/>
    <w:rsid w:val="002472D9"/>
    <w:rsid w:val="002500F9"/>
    <w:rsid w:val="002509A2"/>
    <w:rsid w:val="0025138E"/>
    <w:rsid w:val="002521C9"/>
    <w:rsid w:val="002711E6"/>
    <w:rsid w:val="002904C8"/>
    <w:rsid w:val="002A33E0"/>
    <w:rsid w:val="002B0567"/>
    <w:rsid w:val="002D549A"/>
    <w:rsid w:val="002E014D"/>
    <w:rsid w:val="002E27A9"/>
    <w:rsid w:val="002F2FD6"/>
    <w:rsid w:val="003006F2"/>
    <w:rsid w:val="003014E7"/>
    <w:rsid w:val="00303E94"/>
    <w:rsid w:val="00304151"/>
    <w:rsid w:val="00316F04"/>
    <w:rsid w:val="00320A89"/>
    <w:rsid w:val="00324C6F"/>
    <w:rsid w:val="00332E8F"/>
    <w:rsid w:val="00336209"/>
    <w:rsid w:val="00336ED6"/>
    <w:rsid w:val="00360300"/>
    <w:rsid w:val="00375E3F"/>
    <w:rsid w:val="00380928"/>
    <w:rsid w:val="00381892"/>
    <w:rsid w:val="00386B78"/>
    <w:rsid w:val="00392A40"/>
    <w:rsid w:val="003A1EBF"/>
    <w:rsid w:val="003A3D7D"/>
    <w:rsid w:val="003B261A"/>
    <w:rsid w:val="003C0213"/>
    <w:rsid w:val="003C0267"/>
    <w:rsid w:val="003C3840"/>
    <w:rsid w:val="003D56E3"/>
    <w:rsid w:val="003E59BF"/>
    <w:rsid w:val="003E67E5"/>
    <w:rsid w:val="003F1C24"/>
    <w:rsid w:val="003F547E"/>
    <w:rsid w:val="003F57CE"/>
    <w:rsid w:val="003F6B05"/>
    <w:rsid w:val="00401998"/>
    <w:rsid w:val="00414166"/>
    <w:rsid w:val="00416BA4"/>
    <w:rsid w:val="00427966"/>
    <w:rsid w:val="0044313F"/>
    <w:rsid w:val="00445D10"/>
    <w:rsid w:val="00446B25"/>
    <w:rsid w:val="004475F9"/>
    <w:rsid w:val="0045022C"/>
    <w:rsid w:val="00451986"/>
    <w:rsid w:val="00462051"/>
    <w:rsid w:val="00465900"/>
    <w:rsid w:val="00473145"/>
    <w:rsid w:val="004A02CE"/>
    <w:rsid w:val="004A168F"/>
    <w:rsid w:val="004B2CA6"/>
    <w:rsid w:val="004B5A22"/>
    <w:rsid w:val="004E1F21"/>
    <w:rsid w:val="004F0578"/>
    <w:rsid w:val="004F0934"/>
    <w:rsid w:val="004F61D5"/>
    <w:rsid w:val="0050171A"/>
    <w:rsid w:val="00507463"/>
    <w:rsid w:val="0052302E"/>
    <w:rsid w:val="005246BE"/>
    <w:rsid w:val="005411C7"/>
    <w:rsid w:val="005419B8"/>
    <w:rsid w:val="00550D2C"/>
    <w:rsid w:val="00555709"/>
    <w:rsid w:val="00563FFF"/>
    <w:rsid w:val="005677B8"/>
    <w:rsid w:val="00567F13"/>
    <w:rsid w:val="00573C83"/>
    <w:rsid w:val="00577861"/>
    <w:rsid w:val="00577BCC"/>
    <w:rsid w:val="005810CA"/>
    <w:rsid w:val="00594A5F"/>
    <w:rsid w:val="005960E2"/>
    <w:rsid w:val="00596453"/>
    <w:rsid w:val="005A0585"/>
    <w:rsid w:val="005A7F37"/>
    <w:rsid w:val="005B4CAC"/>
    <w:rsid w:val="005B602E"/>
    <w:rsid w:val="005C4C5F"/>
    <w:rsid w:val="005C7577"/>
    <w:rsid w:val="005D06FE"/>
    <w:rsid w:val="005E1210"/>
    <w:rsid w:val="005E3784"/>
    <w:rsid w:val="005E46E4"/>
    <w:rsid w:val="005F05DB"/>
    <w:rsid w:val="005F2E6B"/>
    <w:rsid w:val="006043A9"/>
    <w:rsid w:val="00610B1B"/>
    <w:rsid w:val="00610F9A"/>
    <w:rsid w:val="00631A43"/>
    <w:rsid w:val="0063312E"/>
    <w:rsid w:val="006353D3"/>
    <w:rsid w:val="00662FE6"/>
    <w:rsid w:val="006643DC"/>
    <w:rsid w:val="00694A62"/>
    <w:rsid w:val="006A02BC"/>
    <w:rsid w:val="006A3D69"/>
    <w:rsid w:val="006A69BD"/>
    <w:rsid w:val="006A7B96"/>
    <w:rsid w:val="006B20DC"/>
    <w:rsid w:val="006D4A37"/>
    <w:rsid w:val="00706604"/>
    <w:rsid w:val="007118C4"/>
    <w:rsid w:val="00723DE0"/>
    <w:rsid w:val="00732595"/>
    <w:rsid w:val="00734653"/>
    <w:rsid w:val="0074349F"/>
    <w:rsid w:val="0075466C"/>
    <w:rsid w:val="007667DF"/>
    <w:rsid w:val="00774921"/>
    <w:rsid w:val="00783891"/>
    <w:rsid w:val="007A4CCC"/>
    <w:rsid w:val="007A6E0D"/>
    <w:rsid w:val="007B3927"/>
    <w:rsid w:val="007C7AB4"/>
    <w:rsid w:val="007C7CD2"/>
    <w:rsid w:val="007D69B5"/>
    <w:rsid w:val="007D6A9F"/>
    <w:rsid w:val="007E2A56"/>
    <w:rsid w:val="007E64D9"/>
    <w:rsid w:val="007F6A8C"/>
    <w:rsid w:val="008050F5"/>
    <w:rsid w:val="0081068B"/>
    <w:rsid w:val="00812324"/>
    <w:rsid w:val="00814D4C"/>
    <w:rsid w:val="008265E8"/>
    <w:rsid w:val="008270CD"/>
    <w:rsid w:val="008270DF"/>
    <w:rsid w:val="0084123C"/>
    <w:rsid w:val="008438AF"/>
    <w:rsid w:val="00843FE8"/>
    <w:rsid w:val="00854FA6"/>
    <w:rsid w:val="0085530C"/>
    <w:rsid w:val="00861DA2"/>
    <w:rsid w:val="008656A6"/>
    <w:rsid w:val="00865C2F"/>
    <w:rsid w:val="0086676E"/>
    <w:rsid w:val="008719DF"/>
    <w:rsid w:val="00875210"/>
    <w:rsid w:val="008771AC"/>
    <w:rsid w:val="008869D6"/>
    <w:rsid w:val="00887EEE"/>
    <w:rsid w:val="00895659"/>
    <w:rsid w:val="008A7F65"/>
    <w:rsid w:val="008F5C90"/>
    <w:rsid w:val="008F5E31"/>
    <w:rsid w:val="00906C6A"/>
    <w:rsid w:val="00914273"/>
    <w:rsid w:val="00916A80"/>
    <w:rsid w:val="009279BF"/>
    <w:rsid w:val="00937D26"/>
    <w:rsid w:val="00951C86"/>
    <w:rsid w:val="00956D7A"/>
    <w:rsid w:val="00965199"/>
    <w:rsid w:val="00966046"/>
    <w:rsid w:val="009770EE"/>
    <w:rsid w:val="009C1445"/>
    <w:rsid w:val="00A10221"/>
    <w:rsid w:val="00A21B8D"/>
    <w:rsid w:val="00A2488C"/>
    <w:rsid w:val="00A25B84"/>
    <w:rsid w:val="00A46877"/>
    <w:rsid w:val="00A47C6F"/>
    <w:rsid w:val="00A5492F"/>
    <w:rsid w:val="00A60DC3"/>
    <w:rsid w:val="00A60E56"/>
    <w:rsid w:val="00A905E8"/>
    <w:rsid w:val="00A91F56"/>
    <w:rsid w:val="00AA5E76"/>
    <w:rsid w:val="00AC0967"/>
    <w:rsid w:val="00AD7CD5"/>
    <w:rsid w:val="00AE0A90"/>
    <w:rsid w:val="00AE4D14"/>
    <w:rsid w:val="00AE4E56"/>
    <w:rsid w:val="00AF09E1"/>
    <w:rsid w:val="00AF2EBF"/>
    <w:rsid w:val="00B01132"/>
    <w:rsid w:val="00B053F6"/>
    <w:rsid w:val="00B06CA8"/>
    <w:rsid w:val="00B21761"/>
    <w:rsid w:val="00B21FA3"/>
    <w:rsid w:val="00B307A7"/>
    <w:rsid w:val="00B30D86"/>
    <w:rsid w:val="00B44DEE"/>
    <w:rsid w:val="00B45490"/>
    <w:rsid w:val="00B5520C"/>
    <w:rsid w:val="00B61D53"/>
    <w:rsid w:val="00B70B84"/>
    <w:rsid w:val="00B70D9B"/>
    <w:rsid w:val="00B8336E"/>
    <w:rsid w:val="00B865DB"/>
    <w:rsid w:val="00B921E0"/>
    <w:rsid w:val="00BA1600"/>
    <w:rsid w:val="00BA611B"/>
    <w:rsid w:val="00BB7F97"/>
    <w:rsid w:val="00BC4D68"/>
    <w:rsid w:val="00BD6786"/>
    <w:rsid w:val="00C00FD0"/>
    <w:rsid w:val="00C06496"/>
    <w:rsid w:val="00C122AE"/>
    <w:rsid w:val="00C14664"/>
    <w:rsid w:val="00C17665"/>
    <w:rsid w:val="00C32DF8"/>
    <w:rsid w:val="00C40729"/>
    <w:rsid w:val="00C41DDB"/>
    <w:rsid w:val="00C46C5A"/>
    <w:rsid w:val="00C52ABE"/>
    <w:rsid w:val="00C656B1"/>
    <w:rsid w:val="00C66C31"/>
    <w:rsid w:val="00C979CF"/>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A2856"/>
    <w:rsid w:val="00DB419A"/>
    <w:rsid w:val="00DC195F"/>
    <w:rsid w:val="00DC68D5"/>
    <w:rsid w:val="00DD37B4"/>
    <w:rsid w:val="00DD422D"/>
    <w:rsid w:val="00E11D29"/>
    <w:rsid w:val="00E1588B"/>
    <w:rsid w:val="00E25B70"/>
    <w:rsid w:val="00E3221E"/>
    <w:rsid w:val="00E35529"/>
    <w:rsid w:val="00E37E77"/>
    <w:rsid w:val="00E5111B"/>
    <w:rsid w:val="00E67D1B"/>
    <w:rsid w:val="00E7537D"/>
    <w:rsid w:val="00E83B12"/>
    <w:rsid w:val="00E845AB"/>
    <w:rsid w:val="00E8579D"/>
    <w:rsid w:val="00E928F1"/>
    <w:rsid w:val="00EA0512"/>
    <w:rsid w:val="00EA0A58"/>
    <w:rsid w:val="00EA246B"/>
    <w:rsid w:val="00EA3454"/>
    <w:rsid w:val="00EB2786"/>
    <w:rsid w:val="00EB589C"/>
    <w:rsid w:val="00EB6791"/>
    <w:rsid w:val="00EC35A4"/>
    <w:rsid w:val="00EC4454"/>
    <w:rsid w:val="00ED1FC8"/>
    <w:rsid w:val="00ED43BB"/>
    <w:rsid w:val="00EE3836"/>
    <w:rsid w:val="00EF1E93"/>
    <w:rsid w:val="00EF3F75"/>
    <w:rsid w:val="00EF6661"/>
    <w:rsid w:val="00F1247A"/>
    <w:rsid w:val="00F25441"/>
    <w:rsid w:val="00F260BE"/>
    <w:rsid w:val="00F33643"/>
    <w:rsid w:val="00F34C66"/>
    <w:rsid w:val="00F3743B"/>
    <w:rsid w:val="00F42E32"/>
    <w:rsid w:val="00F521A4"/>
    <w:rsid w:val="00F52C18"/>
    <w:rsid w:val="00F56866"/>
    <w:rsid w:val="00F62A6F"/>
    <w:rsid w:val="00F6410E"/>
    <w:rsid w:val="00F74EB6"/>
    <w:rsid w:val="00F8432C"/>
    <w:rsid w:val="00F91D83"/>
    <w:rsid w:val="00F91F93"/>
    <w:rsid w:val="00F93A64"/>
    <w:rsid w:val="00F941E1"/>
    <w:rsid w:val="00F94A2A"/>
    <w:rsid w:val="00FA112C"/>
    <w:rsid w:val="00FB56E2"/>
    <w:rsid w:val="00FC5011"/>
    <w:rsid w:val="00FD0B96"/>
    <w:rsid w:val="00FD54A5"/>
    <w:rsid w:val="00FD58BE"/>
    <w:rsid w:val="00FE1DAE"/>
    <w:rsid w:val="00FE39EF"/>
    <w:rsid w:val="00FE5C10"/>
    <w:rsid w:val="00FE6405"/>
    <w:rsid w:val="00FF3EB1"/>
    <w:rsid w:val="00FF4AE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226BD4"/>
  <w15:chartTrackingRefBased/>
  <w15:docId w15:val="{131CC0AB-DB0A-4BB1-8140-F20E7C61F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fr-BE" w:eastAsia="fr-B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053F6"/>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uiPriority w:val="59"/>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nice.Chapman@swift.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487e4c-5d6e-4b39-a945-906c6e06729c">
      <Terms xmlns="http://schemas.microsoft.com/office/infopath/2007/PartnerControls"/>
    </lcf76f155ced4ddcb4097134ff3c332f>
    <TaxCatchAll xmlns="806285ac-449a-4fb1-8311-58d88e150cc7" xsi:nil="true"/>
    <_dlc_DocId xmlns="806285ac-449a-4fb1-8311-58d88e150cc7">MSKTH6SNCJSU-234293521-45461</_dlc_DocId>
    <_dlc_DocIdUrl xmlns="806285ac-449a-4fb1-8311-58d88e150cc7">
      <Url>https://swiftcorp.sharepoint.com/sites/ps-ow-standards team/_layouts/15/DocIdRedir.aspx?ID=MSKTH6SNCJSU-234293521-45461</Url>
      <Description>MSKTH6SNCJSU-234293521-45461</Description>
    </_dlc_DocIdUrl>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A5E47E012EAA240A32F04A8870061BA" ma:contentTypeVersion="12" ma:contentTypeDescription="Create a new document." ma:contentTypeScope="" ma:versionID="333dcdb484c15b7ac15261fe395b9a3f">
  <xsd:schema xmlns:xsd="http://www.w3.org/2001/XMLSchema" xmlns:xs="http://www.w3.org/2001/XMLSchema" xmlns:p="http://schemas.microsoft.com/office/2006/metadata/properties" xmlns:ns2="806285ac-449a-4fb1-8311-58d88e150cc7" xmlns:ns3="58487e4c-5d6e-4b39-a945-906c6e06729c" targetNamespace="http://schemas.microsoft.com/office/2006/metadata/properties" ma:root="true" ma:fieldsID="878b2da5c59a18c7f1bd37d5b23985ca" ns2:_="" ns3:_="">
    <xsd:import namespace="806285ac-449a-4fb1-8311-58d88e150cc7"/>
    <xsd:import namespace="58487e4c-5d6e-4b39-a945-906c6e06729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6285ac-449a-4fb1-8311-58d88e150cc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hidden="true" ma:list="{4b6ad534-8605-4fb4-bfc1-8ae63664b9d1}" ma:internalName="TaxCatchAll" ma:showField="CatchAllData" ma:web="806285ac-449a-4fb1-8311-58d88e150cc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8487e4c-5d6e-4b39-a945-906c6e06729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b833c8c-ece3-4bed-a4be-47f8a4edbc2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E6BC770-CA07-40B1-8BDD-0FB3AD58F912}">
  <ds:schemaRefs>
    <ds:schemaRef ds:uri="http://schemas.microsoft.com/office/2006/metadata/longProperties"/>
  </ds:schemaRefs>
</ds:datastoreItem>
</file>

<file path=customXml/itemProps2.xml><?xml version="1.0" encoding="utf-8"?>
<ds:datastoreItem xmlns:ds="http://schemas.openxmlformats.org/officeDocument/2006/customXml" ds:itemID="{F4786D82-25DF-422D-B2DE-3537812B7870}">
  <ds:schemaRefs>
    <ds:schemaRef ds:uri="http://schemas.microsoft.com/office/2006/metadata/properties"/>
    <ds:schemaRef ds:uri="http://schemas.microsoft.com/office/infopath/2007/PartnerControls"/>
    <ds:schemaRef ds:uri="58487e4c-5d6e-4b39-a945-906c6e06729c"/>
    <ds:schemaRef ds:uri="806285ac-449a-4fb1-8311-58d88e150cc7"/>
  </ds:schemaRefs>
</ds:datastoreItem>
</file>

<file path=customXml/itemProps3.xml><?xml version="1.0" encoding="utf-8"?>
<ds:datastoreItem xmlns:ds="http://schemas.openxmlformats.org/officeDocument/2006/customXml" ds:itemID="{B40303EF-AF16-4F92-B17C-857DBBB8507B}">
  <ds:schemaRefs>
    <ds:schemaRef ds:uri="http://schemas.openxmlformats.org/officeDocument/2006/bibliography"/>
  </ds:schemaRefs>
</ds:datastoreItem>
</file>

<file path=customXml/itemProps4.xml><?xml version="1.0" encoding="utf-8"?>
<ds:datastoreItem xmlns:ds="http://schemas.openxmlformats.org/officeDocument/2006/customXml" ds:itemID="{D7589D50-DB05-4751-8CB7-22359021D1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6285ac-449a-4fb1-8311-58d88e150cc7"/>
    <ds:schemaRef ds:uri="58487e4c-5d6e-4b39-a945-906c6e067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49E4A77-3DDA-4C95-95AE-FCC0B4237005}">
  <ds:schemaRefs>
    <ds:schemaRef ds:uri="http://schemas.microsoft.com/sharepoint/v3/contenttype/forms"/>
  </ds:schemaRefs>
</ds:datastoreItem>
</file>

<file path=customXml/itemProps6.xml><?xml version="1.0" encoding="utf-8"?>
<ds:datastoreItem xmlns:ds="http://schemas.openxmlformats.org/officeDocument/2006/customXml" ds:itemID="{D0192D77-6B1E-4A10-803B-B6A87E51033C}">
  <ds:schemaRefs>
    <ds:schemaRef ds:uri="http://schemas.microsoft.com/sharepoint/events"/>
  </ds:schemaRefs>
</ds:datastoreItem>
</file>

<file path=docMetadata/LabelInfo.xml><?xml version="1.0" encoding="utf-8"?>
<clbl:labelList xmlns:clbl="http://schemas.microsoft.com/office/2020/mipLabelMetadata">
  <clbl:label id="{08af52eb-d54c-4fad-a68e-84ff3f406d9d}" enabled="1" method="Privilege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449</Words>
  <Characters>3237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MAINTENANCE CHANGE REQUEST</vt:lpstr>
    </vt:vector>
  </TitlesOfParts>
  <Company>S.W.I.F.T. sc</Company>
  <LinksUpToDate>false</LinksUpToDate>
  <CharactersWithSpaces>3679</CharactersWithSpaces>
  <SharedDoc>false</SharedDoc>
  <HLinks>
    <vt:vector size="6" baseType="variant">
      <vt:variant>
        <vt:i4>4325419</vt:i4>
      </vt:variant>
      <vt:variant>
        <vt:i4>0</vt:i4>
      </vt:variant>
      <vt:variant>
        <vt:i4>0</vt:i4>
      </vt:variant>
      <vt:variant>
        <vt:i4>5</vt:i4>
      </vt:variant>
      <vt:variant>
        <vt:lpwstr>mailto:Janice.Chapman@swift.com</vt:lpwstr>
      </vt:variant>
      <vt:variant>
        <vt:lpwstr/>
      </vt:variant>
    </vt:vector>
  </HLinks>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2009-03-10T11:18:00Z</cp:lastPrinted>
  <dcterms:created xsi:type="dcterms:W3CDTF">2025-09-30T10:41:00Z</dcterms:created>
  <dcterms:modified xsi:type="dcterms:W3CDTF">2025-09-30T10:42:00Z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Url">
    <vt:lpwstr>https://swiftcorp.sharepoint.com/sites/ps-ow-standards team/_layouts/15/DocIdRedir.aspx?ID=MSKTH6SNCJSU-234293521-45140, MSKTH6SNCJSU-234293521-45140</vt:lpwstr>
  </property>
  <property fmtid="{D5CDD505-2E9C-101B-9397-08002B2CF9AE}" pid="3" name="_dlc_DocId">
    <vt:lpwstr>MSKTH6SNCJSU-234293521-45140</vt:lpwstr>
  </property>
  <property fmtid="{D5CDD505-2E9C-101B-9397-08002B2CF9AE}" pid="4" name="_dlc_DocIdItemGuid">
    <vt:lpwstr>af711087-2931-4905-9879-40e9fa17a48f</vt:lpwstr>
  </property>
  <property fmtid="{D5CDD505-2E9C-101B-9397-08002B2CF9AE}" pid="5" name="ContentTypeId">
    <vt:lpwstr>0x010100FA5E47E012EAA240A32F04A8870061BA</vt:lpwstr>
  </property>
  <property fmtid="{D5CDD505-2E9C-101B-9397-08002B2CF9AE}" pid="6" name="MediaServiceImageTags">
    <vt:lpwstr/>
  </property>
</Properties>
</file>