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09082" w14:textId="77777777" w:rsidR="00865C2F" w:rsidRPr="00865C2F" w:rsidRDefault="00DD37B4" w:rsidP="00865C2F">
      <w:pPr>
        <w:jc w:val="center"/>
        <w:rPr>
          <w:b/>
          <w:smallCaps/>
          <w:szCs w:val="24"/>
          <w:lang w:val="en-GB"/>
        </w:rPr>
      </w:pPr>
      <w:r>
        <w:rPr>
          <w:b/>
          <w:smallCaps/>
          <w:szCs w:val="24"/>
          <w:lang w:val="en-GB"/>
        </w:rPr>
        <w:t>Change Request</w:t>
      </w:r>
    </w:p>
    <w:p w14:paraId="3E948692"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62FB637B"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61245AB8" w14:textId="77777777" w:rsidR="00B87B48" w:rsidRDefault="008438AF" w:rsidP="008438AF">
      <w:pPr>
        <w:rPr>
          <w:szCs w:val="24"/>
          <w:lang w:val="en-GB"/>
        </w:rPr>
      </w:pPr>
      <w:r w:rsidRPr="008438AF">
        <w:rPr>
          <w:i/>
          <w:szCs w:val="24"/>
          <w:lang w:val="en-GB"/>
        </w:rPr>
        <w:t>A.1 Submitter</w:t>
      </w:r>
      <w:r>
        <w:rPr>
          <w:szCs w:val="24"/>
          <w:lang w:val="en-GB"/>
        </w:rPr>
        <w:t xml:space="preserve">: </w:t>
      </w:r>
    </w:p>
    <w:p w14:paraId="4AB93A68" w14:textId="77777777" w:rsidR="000408BA" w:rsidRDefault="008F7185" w:rsidP="00B87B48">
      <w:pPr>
        <w:numPr>
          <w:ilvl w:val="0"/>
          <w:numId w:val="19"/>
        </w:numPr>
        <w:rPr>
          <w:szCs w:val="24"/>
          <w:lang w:val="en-GB"/>
        </w:rPr>
      </w:pPr>
      <w:r>
        <w:rPr>
          <w:szCs w:val="24"/>
          <w:lang w:val="en-GB"/>
        </w:rPr>
        <w:t>Swiss Commission for Financial Standardisation (SCFS) – Sub-Commission Funds</w:t>
      </w:r>
      <w:r w:rsidR="008438AF">
        <w:rPr>
          <w:szCs w:val="24"/>
          <w:lang w:val="en-GB"/>
        </w:rPr>
        <w:t xml:space="preserve">. </w:t>
      </w:r>
    </w:p>
    <w:p w14:paraId="3F028165" w14:textId="77777777" w:rsidR="00B87B48"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5E2AE2D2" w14:textId="4E478E64" w:rsidR="008438AF" w:rsidRPr="00B87B48" w:rsidRDefault="008F7185" w:rsidP="00B87B48">
      <w:pPr>
        <w:numPr>
          <w:ilvl w:val="0"/>
          <w:numId w:val="18"/>
        </w:numPr>
        <w:rPr>
          <w:szCs w:val="24"/>
          <w:lang w:val="de-CH"/>
        </w:rPr>
      </w:pPr>
      <w:r w:rsidRPr="00B87B48">
        <w:rPr>
          <w:szCs w:val="24"/>
          <w:lang w:val="de-CH"/>
        </w:rPr>
        <w:t xml:space="preserve">Matthias Schindler, </w:t>
      </w:r>
      <w:hyperlink r:id="rId12" w:history="1">
        <w:r w:rsidRPr="00B87B48">
          <w:rPr>
            <w:rStyle w:val="Hyperlink"/>
            <w:szCs w:val="24"/>
            <w:lang w:val="de-CH"/>
          </w:rPr>
          <w:t>Matthias.schindler@avaloq.com</w:t>
        </w:r>
      </w:hyperlink>
      <w:r w:rsidRPr="00B87B48">
        <w:rPr>
          <w:szCs w:val="24"/>
          <w:lang w:val="de-CH"/>
        </w:rPr>
        <w:t>, +41 58 316 2287</w:t>
      </w:r>
    </w:p>
    <w:p w14:paraId="2E4C780B" w14:textId="77777777" w:rsidR="008F7185" w:rsidRDefault="008438AF" w:rsidP="008438AF">
      <w:pPr>
        <w:rPr>
          <w:szCs w:val="24"/>
          <w:lang w:val="en-GB"/>
        </w:rPr>
      </w:pPr>
      <w:r w:rsidRPr="00B87B48">
        <w:rPr>
          <w:i/>
          <w:szCs w:val="24"/>
          <w:lang w:val="de-CH"/>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46A60B19" w14:textId="77777777" w:rsidR="008F7185" w:rsidRDefault="005B6FD2" w:rsidP="00B87B48">
      <w:pPr>
        <w:numPr>
          <w:ilvl w:val="0"/>
          <w:numId w:val="17"/>
        </w:numPr>
        <w:rPr>
          <w:szCs w:val="24"/>
          <w:lang w:val="en-GB"/>
        </w:rPr>
      </w:pPr>
      <w:r w:rsidRPr="005B6FD2">
        <w:rPr>
          <w:szCs w:val="24"/>
          <w:lang w:val="en-GB"/>
        </w:rPr>
        <w:t xml:space="preserve">This CR is sponsored by the </w:t>
      </w:r>
      <w:r>
        <w:rPr>
          <w:szCs w:val="24"/>
          <w:lang w:val="en-GB"/>
        </w:rPr>
        <w:t>sub</w:t>
      </w:r>
      <w:r w:rsidRPr="005B6FD2">
        <w:rPr>
          <w:szCs w:val="24"/>
          <w:lang w:val="en-GB"/>
        </w:rPr>
        <w:t xml:space="preserve"> commission for </w:t>
      </w:r>
      <w:r>
        <w:rPr>
          <w:szCs w:val="24"/>
          <w:lang w:val="en-GB"/>
        </w:rPr>
        <w:t>funds</w:t>
      </w:r>
      <w:r w:rsidRPr="005B6FD2">
        <w:rPr>
          <w:szCs w:val="24"/>
          <w:lang w:val="en-GB"/>
        </w:rPr>
        <w:t xml:space="preserve"> (</w:t>
      </w:r>
      <w:r>
        <w:rPr>
          <w:szCs w:val="24"/>
          <w:lang w:val="en-GB"/>
        </w:rPr>
        <w:t>F</w:t>
      </w:r>
      <w:r w:rsidRPr="005B6FD2">
        <w:rPr>
          <w:szCs w:val="24"/>
          <w:lang w:val="en-GB"/>
        </w:rPr>
        <w:t xml:space="preserve">K </w:t>
      </w:r>
      <w:r>
        <w:rPr>
          <w:szCs w:val="24"/>
          <w:lang w:val="en-GB"/>
        </w:rPr>
        <w:t>FUNDS)</w:t>
      </w:r>
      <w:r w:rsidRPr="005B6FD2">
        <w:rPr>
          <w:szCs w:val="24"/>
          <w:lang w:val="en-GB"/>
        </w:rPr>
        <w:t xml:space="preserve"> of the Swiss Commission of Financial Standardisation (SCFS).</w:t>
      </w:r>
    </w:p>
    <w:p w14:paraId="6B049466" w14:textId="77777777" w:rsidR="00854FA6" w:rsidRDefault="00854FA6" w:rsidP="00854FA6">
      <w:pPr>
        <w:numPr>
          <w:ilvl w:val="0"/>
          <w:numId w:val="6"/>
        </w:numPr>
        <w:rPr>
          <w:b/>
          <w:lang w:val="en-GB"/>
        </w:rPr>
      </w:pPr>
      <w:r>
        <w:rPr>
          <w:b/>
          <w:lang w:val="en-GB"/>
        </w:rPr>
        <w:t>Related m</w:t>
      </w:r>
      <w:r w:rsidRPr="00451986">
        <w:rPr>
          <w:b/>
          <w:lang w:val="en-GB"/>
        </w:rPr>
        <w:t>essages:</w:t>
      </w:r>
    </w:p>
    <w:p w14:paraId="29BDF07C" w14:textId="77777777" w:rsidR="00B87B48" w:rsidRDefault="00B87B48" w:rsidP="00B87B48">
      <w:pPr>
        <w:numPr>
          <w:ilvl w:val="0"/>
          <w:numId w:val="17"/>
        </w:numPr>
        <w:rPr>
          <w:lang w:val="en-GB"/>
        </w:rPr>
      </w:pPr>
      <w:r>
        <w:rPr>
          <w:lang w:val="en-GB"/>
        </w:rPr>
        <w:t>SETR.017.001</w:t>
      </w:r>
      <w:r w:rsidR="002435FF">
        <w:rPr>
          <w:lang w:val="en-GB"/>
        </w:rPr>
        <w:t>.04</w:t>
      </w:r>
    </w:p>
    <w:p w14:paraId="76BFA062" w14:textId="77777777" w:rsidR="00854FA6" w:rsidRDefault="006D4A37" w:rsidP="00854FA6">
      <w:pPr>
        <w:numPr>
          <w:ilvl w:val="0"/>
          <w:numId w:val="6"/>
        </w:numPr>
        <w:rPr>
          <w:lang w:val="en-GB"/>
        </w:rPr>
      </w:pPr>
      <w:r>
        <w:rPr>
          <w:b/>
          <w:lang w:val="en-GB"/>
        </w:rPr>
        <w:t>Description of the change request:</w:t>
      </w:r>
    </w:p>
    <w:p w14:paraId="3078B98D" w14:textId="77777777" w:rsidR="00E65839" w:rsidRDefault="00E65839" w:rsidP="00E65839">
      <w:pPr>
        <w:rPr>
          <w:lang w:val="en-GB"/>
        </w:rPr>
      </w:pPr>
      <w:r>
        <w:rPr>
          <w:lang w:val="en-GB"/>
        </w:rPr>
        <w:t xml:space="preserve">With this request the rejection reason code ULNK </w:t>
      </w:r>
      <w:r>
        <w:rPr>
          <w:rFonts w:ascii="Arial" w:hAnsi="Arial" w:cs="Arial"/>
          <w:sz w:val="20"/>
        </w:rPr>
        <w:t>(</w:t>
      </w:r>
      <w:r>
        <w:rPr>
          <w:rStyle w:val="ng-binding"/>
        </w:rPr>
        <w:t>Unknown Linkages Reference)</w:t>
      </w:r>
      <w:r>
        <w:rPr>
          <w:rFonts w:ascii="Arial" w:hAnsi="Arial" w:cs="Arial"/>
          <w:sz w:val="20"/>
        </w:rPr>
        <w:t xml:space="preserve"> </w:t>
      </w:r>
      <w:r>
        <w:rPr>
          <w:lang w:val="en-GB"/>
        </w:rPr>
        <w:t xml:space="preserve">should be added to the SETR.017 message. </w:t>
      </w:r>
    </w:p>
    <w:p w14:paraId="22732A12" w14:textId="77777777" w:rsidR="002435FF" w:rsidRDefault="002435FF" w:rsidP="00E65839">
      <w:pPr>
        <w:rPr>
          <w:lang w:val="en-GB"/>
        </w:rPr>
      </w:pPr>
      <w:r>
        <w:rPr>
          <w:lang w:val="en-GB"/>
        </w:rPr>
        <w:t>Two applicable e</w:t>
      </w:r>
      <w:r w:rsidR="00E65839">
        <w:rPr>
          <w:lang w:val="en-GB"/>
        </w:rPr>
        <w:t>lement path</w:t>
      </w:r>
      <w:r>
        <w:rPr>
          <w:lang w:val="en-GB"/>
        </w:rPr>
        <w:t>s</w:t>
      </w:r>
      <w:r w:rsidR="00E65839">
        <w:rPr>
          <w:lang w:val="en-GB"/>
        </w:rPr>
        <w:t xml:space="preserve">: </w:t>
      </w:r>
    </w:p>
    <w:p w14:paraId="3721B1D5" w14:textId="77777777" w:rsidR="002435FF" w:rsidRDefault="002435FF" w:rsidP="002435FF">
      <w:pPr>
        <w:numPr>
          <w:ilvl w:val="0"/>
          <w:numId w:val="20"/>
        </w:numPr>
        <w:rPr>
          <w:lang w:val="en-GB"/>
        </w:rPr>
      </w:pPr>
      <w:r w:rsidRPr="002435FF">
        <w:rPr>
          <w:lang w:val="en-GB"/>
        </w:rPr>
        <w:t>Document/</w:t>
      </w:r>
      <w:proofErr w:type="spellStart"/>
      <w:r w:rsidRPr="002435FF">
        <w:rPr>
          <w:lang w:val="en-GB"/>
        </w:rPr>
        <w:t>OrdrCxlStsRpt</w:t>
      </w:r>
      <w:proofErr w:type="spellEnd"/>
      <w:r w:rsidRPr="002435FF">
        <w:rPr>
          <w:lang w:val="en-GB"/>
        </w:rPr>
        <w:t>/</w:t>
      </w:r>
      <w:proofErr w:type="spellStart"/>
      <w:r w:rsidRPr="002435FF">
        <w:rPr>
          <w:lang w:val="en-GB"/>
        </w:rPr>
        <w:t>StsRpt</w:t>
      </w:r>
      <w:proofErr w:type="spellEnd"/>
      <w:r w:rsidRPr="002435FF">
        <w:rPr>
          <w:lang w:val="en-GB"/>
        </w:rPr>
        <w:t>/</w:t>
      </w:r>
      <w:proofErr w:type="spellStart"/>
      <w:r w:rsidRPr="002435FF">
        <w:rPr>
          <w:lang w:val="en-GB"/>
        </w:rPr>
        <w:t>CxlStsRpt</w:t>
      </w:r>
      <w:proofErr w:type="spellEnd"/>
      <w:r w:rsidRPr="002435FF">
        <w:rPr>
          <w:lang w:val="en-GB"/>
        </w:rPr>
        <w:t>/</w:t>
      </w:r>
      <w:proofErr w:type="spellStart"/>
      <w:r w:rsidRPr="002435FF">
        <w:rPr>
          <w:lang w:val="en-GB"/>
        </w:rPr>
        <w:t>CxlSts</w:t>
      </w:r>
      <w:proofErr w:type="spellEnd"/>
      <w:r w:rsidRPr="002435FF">
        <w:rPr>
          <w:lang w:val="en-GB"/>
        </w:rPr>
        <w:t>/</w:t>
      </w:r>
      <w:proofErr w:type="spellStart"/>
      <w:r w:rsidRPr="002435FF">
        <w:rPr>
          <w:lang w:val="en-GB"/>
        </w:rPr>
        <w:t>Rjctd</w:t>
      </w:r>
      <w:proofErr w:type="spellEnd"/>
      <w:r w:rsidRPr="002435FF">
        <w:rPr>
          <w:lang w:val="en-GB"/>
        </w:rPr>
        <w:t>/</w:t>
      </w:r>
      <w:proofErr w:type="spellStart"/>
      <w:r w:rsidRPr="002435FF">
        <w:rPr>
          <w:lang w:val="en-GB"/>
        </w:rPr>
        <w:t>Rsn</w:t>
      </w:r>
      <w:proofErr w:type="spellEnd"/>
      <w:r w:rsidRPr="002435FF">
        <w:rPr>
          <w:lang w:val="en-GB"/>
        </w:rPr>
        <w:t>/Cd</w:t>
      </w:r>
    </w:p>
    <w:p w14:paraId="22B0022F" w14:textId="77777777" w:rsidR="00E65839" w:rsidRDefault="002435FF" w:rsidP="00E5510D">
      <w:pPr>
        <w:numPr>
          <w:ilvl w:val="0"/>
          <w:numId w:val="20"/>
        </w:numPr>
        <w:rPr>
          <w:lang w:val="en-GB"/>
        </w:rPr>
      </w:pPr>
      <w:r w:rsidRPr="002435FF">
        <w:rPr>
          <w:lang w:val="en-GB"/>
        </w:rPr>
        <w:t>Document/</w:t>
      </w:r>
      <w:proofErr w:type="spellStart"/>
      <w:r w:rsidRPr="002435FF">
        <w:rPr>
          <w:lang w:val="en-GB"/>
        </w:rPr>
        <w:t>OrdrCxlStsRpt</w:t>
      </w:r>
      <w:proofErr w:type="spellEnd"/>
      <w:r w:rsidRPr="002435FF">
        <w:rPr>
          <w:lang w:val="en-GB"/>
        </w:rPr>
        <w:t>/</w:t>
      </w:r>
      <w:proofErr w:type="spellStart"/>
      <w:r w:rsidRPr="002435FF">
        <w:rPr>
          <w:lang w:val="en-GB"/>
        </w:rPr>
        <w:t>StsRpt</w:t>
      </w:r>
      <w:proofErr w:type="spellEnd"/>
      <w:r w:rsidRPr="002435FF">
        <w:rPr>
          <w:lang w:val="en-GB"/>
        </w:rPr>
        <w:t>/IndvCxlStsRpt/</w:t>
      </w:r>
      <w:proofErr w:type="spellStart"/>
      <w:r w:rsidRPr="002435FF">
        <w:rPr>
          <w:lang w:val="en-GB"/>
        </w:rPr>
        <w:t>CxlSts</w:t>
      </w:r>
      <w:proofErr w:type="spellEnd"/>
      <w:r w:rsidRPr="002435FF">
        <w:rPr>
          <w:lang w:val="en-GB"/>
        </w:rPr>
        <w:t>/</w:t>
      </w:r>
      <w:proofErr w:type="spellStart"/>
      <w:r w:rsidRPr="002435FF">
        <w:rPr>
          <w:lang w:val="en-GB"/>
        </w:rPr>
        <w:t>Rjctd</w:t>
      </w:r>
      <w:proofErr w:type="spellEnd"/>
      <w:r w:rsidRPr="002435FF">
        <w:rPr>
          <w:lang w:val="en-GB"/>
        </w:rPr>
        <w:t>/</w:t>
      </w:r>
      <w:proofErr w:type="spellStart"/>
      <w:r w:rsidRPr="002435FF">
        <w:rPr>
          <w:lang w:val="en-GB"/>
        </w:rPr>
        <w:t>Rsn</w:t>
      </w:r>
      <w:proofErr w:type="spellEnd"/>
      <w:r w:rsidRPr="002435FF">
        <w:rPr>
          <w:lang w:val="en-GB"/>
        </w:rPr>
        <w:t>/Cd</w:t>
      </w:r>
    </w:p>
    <w:p w14:paraId="55509BB1" w14:textId="77777777" w:rsidR="002435FF" w:rsidRDefault="002435FF" w:rsidP="00E65839">
      <w:pPr>
        <w:rPr>
          <w:lang w:val="en-GB"/>
        </w:rPr>
      </w:pPr>
    </w:p>
    <w:p w14:paraId="1071AE3E" w14:textId="77777777" w:rsidR="00E65839" w:rsidRDefault="00E65839" w:rsidP="00E65839">
      <w:pPr>
        <w:rPr>
          <w:lang w:val="en-GB"/>
        </w:rPr>
      </w:pPr>
      <w:r>
        <w:rPr>
          <w:lang w:val="en-GB"/>
        </w:rPr>
        <w:t xml:space="preserve">The element name and definition are to be identical to the same </w:t>
      </w:r>
      <w:r w:rsidR="00B20376">
        <w:rPr>
          <w:lang w:val="en-GB"/>
        </w:rPr>
        <w:t xml:space="preserve">rejection reason </w:t>
      </w:r>
      <w:r>
        <w:rPr>
          <w:lang w:val="en-GB"/>
        </w:rPr>
        <w:t>code in the SETR.016 message.</w:t>
      </w:r>
    </w:p>
    <w:p w14:paraId="74364B4D"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61F3AD73" w14:textId="77777777" w:rsidR="00E65839" w:rsidRDefault="00E65839" w:rsidP="00E65839">
      <w:pPr>
        <w:rPr>
          <w:lang w:val="en-GB"/>
        </w:rPr>
      </w:pPr>
      <w:r>
        <w:rPr>
          <w:lang w:val="en-GB"/>
        </w:rPr>
        <w:t>Currently the rejection reason codes of SETR.017 and SETR.016 messages are unaligned.</w:t>
      </w:r>
    </w:p>
    <w:p w14:paraId="5C5204F2" w14:textId="77777777" w:rsidR="00E65839" w:rsidRDefault="00E65839" w:rsidP="00E65839">
      <w:pPr>
        <w:rPr>
          <w:lang w:val="en-GB"/>
        </w:rPr>
      </w:pPr>
      <w:r>
        <w:rPr>
          <w:lang w:val="en-GB"/>
        </w:rPr>
        <w:t xml:space="preserve">In contrast to SETR.017, the SETR.016 message also contains the rejection reason code ULNK </w:t>
      </w:r>
      <w:r>
        <w:rPr>
          <w:rFonts w:ascii="Arial" w:hAnsi="Arial" w:cs="Arial"/>
          <w:sz w:val="20"/>
        </w:rPr>
        <w:t>(</w:t>
      </w:r>
      <w:r>
        <w:rPr>
          <w:rStyle w:val="ng-binding"/>
        </w:rPr>
        <w:t>Unknown Linkages Reference) which is inconsistent</w:t>
      </w:r>
      <w:r>
        <w:rPr>
          <w:lang w:val="en-GB"/>
        </w:rPr>
        <w:t>.</w:t>
      </w:r>
    </w:p>
    <w:p w14:paraId="51948E88" w14:textId="77777777" w:rsidR="00E65839" w:rsidRDefault="00E65839" w:rsidP="00577861">
      <w:pPr>
        <w:rPr>
          <w:lang w:val="en-GB"/>
        </w:rPr>
      </w:pPr>
      <w:r>
        <w:rPr>
          <w:lang w:val="en-GB"/>
        </w:rPr>
        <w:t>Technical rejection reason codes should be aligned between similar business messages to allow consistent message handling in IT systems.</w:t>
      </w:r>
      <w:r w:rsidR="00B20376">
        <w:rPr>
          <w:lang w:val="en-GB"/>
        </w:rPr>
        <w:t xml:space="preserve"> The use case for unknown linkage references also applies to cancellation rejects.</w:t>
      </w:r>
    </w:p>
    <w:p w14:paraId="4B2CD059"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1141B11D" w14:textId="77777777" w:rsidR="00CB683A" w:rsidRPr="009175AF" w:rsidRDefault="00E65839" w:rsidP="00F34C66">
      <w:pPr>
        <w:rPr>
          <w:szCs w:val="24"/>
          <w:lang w:val="en-GB"/>
        </w:rPr>
      </w:pPr>
      <w:r>
        <w:rPr>
          <w:szCs w:val="24"/>
          <w:lang w:val="en-GB"/>
        </w:rPr>
        <w:t>Subject to normal maintenance cycle.</w:t>
      </w:r>
    </w:p>
    <w:p w14:paraId="203463A7"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14DFC766" w14:textId="77777777" w:rsidR="005B6FD2" w:rsidRDefault="005B6FD2" w:rsidP="00783891">
      <w:pPr>
        <w:rPr>
          <w:lang w:val="en-GB"/>
        </w:rPr>
      </w:pPr>
      <w:r>
        <w:rPr>
          <w:lang w:val="en-GB"/>
        </w:rPr>
        <w:t xml:space="preserve">Existing </w:t>
      </w:r>
      <w:r w:rsidR="00B20376">
        <w:rPr>
          <w:lang w:val="en-GB"/>
        </w:rPr>
        <w:t>cancellation reject reason codes</w:t>
      </w:r>
      <w:r>
        <w:rPr>
          <w:lang w:val="en-GB"/>
        </w:rPr>
        <w:t xml:space="preserve"> on SETR.017 message</w:t>
      </w:r>
      <w:r w:rsidR="00AB1C0F">
        <w:rPr>
          <w:lang w:val="en-GB"/>
        </w:rPr>
        <w:t xml:space="preserve"> (ULNK missing)</w:t>
      </w:r>
      <w:r>
        <w:rPr>
          <w:lang w:val="en-GB"/>
        </w:rPr>
        <w:t>:</w:t>
      </w:r>
    </w:p>
    <w:p w14:paraId="67F163B4" w14:textId="77777777" w:rsidR="005B6FD2" w:rsidRDefault="00B3159E" w:rsidP="005B6FD2">
      <w:pPr>
        <w:rPr>
          <w:lang w:val="en-GB"/>
        </w:rPr>
      </w:pPr>
      <w:r w:rsidRPr="008B12E1">
        <w:rPr>
          <w:noProof/>
          <w:lang w:val="en-GB" w:eastAsia="en-GB"/>
        </w:rPr>
        <w:drawing>
          <wp:inline distT="0" distB="0" distL="0" distR="0" wp14:anchorId="09768969" wp14:editId="2382464E">
            <wp:extent cx="5143500" cy="573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33626" t="14917" r="20033"/>
                    <a:stretch>
                      <a:fillRect/>
                    </a:stretch>
                  </pic:blipFill>
                  <pic:spPr bwMode="auto">
                    <a:xfrm>
                      <a:off x="0" y="0"/>
                      <a:ext cx="5143500" cy="5734050"/>
                    </a:xfrm>
                    <a:prstGeom prst="rect">
                      <a:avLst/>
                    </a:prstGeom>
                    <a:noFill/>
                    <a:ln>
                      <a:noFill/>
                    </a:ln>
                  </pic:spPr>
                </pic:pic>
              </a:graphicData>
            </a:graphic>
          </wp:inline>
        </w:drawing>
      </w:r>
    </w:p>
    <w:p w14:paraId="328ACD74" w14:textId="77777777" w:rsidR="006B1061" w:rsidRDefault="006B1061" w:rsidP="005B6FD2">
      <w:pPr>
        <w:rPr>
          <w:lang w:val="en-GB"/>
        </w:rPr>
      </w:pPr>
    </w:p>
    <w:p w14:paraId="11F8A58C" w14:textId="77777777" w:rsidR="005B6FD2" w:rsidRDefault="00B20376" w:rsidP="005B6FD2">
      <w:pPr>
        <w:rPr>
          <w:lang w:val="en-GB"/>
        </w:rPr>
      </w:pPr>
      <w:r>
        <w:rPr>
          <w:lang w:val="en-GB"/>
        </w:rPr>
        <w:t>Existing</w:t>
      </w:r>
      <w:r w:rsidR="005B6FD2">
        <w:rPr>
          <w:lang w:val="en-GB"/>
        </w:rPr>
        <w:t xml:space="preserve"> </w:t>
      </w:r>
      <w:r>
        <w:rPr>
          <w:lang w:val="en-GB"/>
        </w:rPr>
        <w:t>rejection reason codes</w:t>
      </w:r>
      <w:r w:rsidR="005B6FD2">
        <w:rPr>
          <w:lang w:val="en-GB"/>
        </w:rPr>
        <w:t xml:space="preserve"> on SETR.016 message</w:t>
      </w:r>
      <w:r w:rsidR="00AB1C0F">
        <w:rPr>
          <w:lang w:val="en-GB"/>
        </w:rPr>
        <w:t xml:space="preserve"> (ULNK included)</w:t>
      </w:r>
      <w:r w:rsidR="005B6FD2">
        <w:rPr>
          <w:lang w:val="en-GB"/>
        </w:rPr>
        <w:t>:</w:t>
      </w:r>
    </w:p>
    <w:p w14:paraId="0AF3AD80" w14:textId="77777777" w:rsidR="005B6FD2" w:rsidRDefault="00B3159E" w:rsidP="005B6FD2">
      <w:pPr>
        <w:rPr>
          <w:noProof/>
        </w:rPr>
      </w:pPr>
      <w:r w:rsidRPr="008B12E1">
        <w:rPr>
          <w:noProof/>
          <w:lang w:val="en-GB" w:eastAsia="en-GB"/>
        </w:rPr>
        <w:drawing>
          <wp:inline distT="0" distB="0" distL="0" distR="0" wp14:anchorId="57CFEAE9" wp14:editId="5E73DEE9">
            <wp:extent cx="4238625" cy="6848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33556" t="12431" r="33723"/>
                    <a:stretch>
                      <a:fillRect/>
                    </a:stretch>
                  </pic:blipFill>
                  <pic:spPr bwMode="auto">
                    <a:xfrm>
                      <a:off x="0" y="0"/>
                      <a:ext cx="4238625" cy="6848475"/>
                    </a:xfrm>
                    <a:prstGeom prst="rect">
                      <a:avLst/>
                    </a:prstGeom>
                    <a:noFill/>
                    <a:ln>
                      <a:noFill/>
                    </a:ln>
                  </pic:spPr>
                </pic:pic>
              </a:graphicData>
            </a:graphic>
          </wp:inline>
        </w:drawing>
      </w:r>
    </w:p>
    <w:p w14:paraId="4153BF79" w14:textId="77777777" w:rsidR="006B1061" w:rsidRPr="005B6FD2" w:rsidRDefault="00B3159E" w:rsidP="005B6FD2">
      <w:pPr>
        <w:rPr>
          <w:lang w:val="en-GB"/>
        </w:rPr>
      </w:pPr>
      <w:r w:rsidRPr="008B12E1">
        <w:rPr>
          <w:noProof/>
          <w:lang w:val="en-GB" w:eastAsia="en-GB"/>
        </w:rPr>
        <w:lastRenderedPageBreak/>
        <w:drawing>
          <wp:inline distT="0" distB="0" distL="0" distR="0" wp14:anchorId="1E3B6A90" wp14:editId="6873C896">
            <wp:extent cx="5648325" cy="66484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l="34128" t="12155" r="20702"/>
                    <a:stretch>
                      <a:fillRect/>
                    </a:stretch>
                  </pic:blipFill>
                  <pic:spPr bwMode="auto">
                    <a:xfrm>
                      <a:off x="0" y="0"/>
                      <a:ext cx="5648325" cy="6648450"/>
                    </a:xfrm>
                    <a:prstGeom prst="rect">
                      <a:avLst/>
                    </a:prstGeom>
                    <a:noFill/>
                    <a:ln>
                      <a:noFill/>
                    </a:ln>
                  </pic:spPr>
                </pic:pic>
              </a:graphicData>
            </a:graphic>
          </wp:inline>
        </w:drawing>
      </w:r>
    </w:p>
    <w:p w14:paraId="44E552BC"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2CA3BE9B"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20D3FEA7"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2B33F10B" w14:textId="77777777" w:rsidTr="00130EB9">
        <w:trPr>
          <w:gridAfter w:val="3"/>
          <w:wAfter w:w="5623" w:type="dxa"/>
        </w:trPr>
        <w:tc>
          <w:tcPr>
            <w:tcW w:w="1242" w:type="dxa"/>
            <w:gridSpan w:val="2"/>
          </w:tcPr>
          <w:p w14:paraId="7FDD04F0" w14:textId="77777777" w:rsidR="00C40729" w:rsidRPr="00E3221E" w:rsidRDefault="00C40729" w:rsidP="0025138E">
            <w:pPr>
              <w:rPr>
                <w:b/>
                <w:szCs w:val="24"/>
                <w:lang w:val="en-GB"/>
              </w:rPr>
            </w:pPr>
            <w:r w:rsidRPr="00E3221E">
              <w:rPr>
                <w:b/>
                <w:szCs w:val="24"/>
                <w:lang w:val="en-GB"/>
              </w:rPr>
              <w:t>Consider</w:t>
            </w:r>
          </w:p>
        </w:tc>
        <w:tc>
          <w:tcPr>
            <w:tcW w:w="567" w:type="dxa"/>
          </w:tcPr>
          <w:p w14:paraId="5D1354D6" w14:textId="77777777" w:rsidR="00C40729" w:rsidRPr="00AD7CD5" w:rsidRDefault="00495956"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49AA7414" w14:textId="77777777" w:rsidR="00C40729" w:rsidRPr="00E3221E" w:rsidRDefault="00C40729" w:rsidP="0025138E">
            <w:pPr>
              <w:rPr>
                <w:b/>
                <w:szCs w:val="24"/>
                <w:lang w:val="en-GB"/>
              </w:rPr>
            </w:pPr>
            <w:r w:rsidRPr="00E3221E">
              <w:rPr>
                <w:b/>
                <w:szCs w:val="24"/>
                <w:lang w:val="en-GB"/>
              </w:rPr>
              <w:t>Timing</w:t>
            </w:r>
          </w:p>
        </w:tc>
      </w:tr>
      <w:tr w:rsidR="00130EB9" w:rsidRPr="006D7FF8" w14:paraId="68D97F5C" w14:textId="77777777" w:rsidTr="00130EB9">
        <w:trPr>
          <w:gridBefore w:val="1"/>
          <w:gridAfter w:val="1"/>
          <w:wBefore w:w="1059" w:type="dxa"/>
          <w:wAfter w:w="945" w:type="dxa"/>
          <w:trHeight w:val="501"/>
        </w:trPr>
        <w:tc>
          <w:tcPr>
            <w:tcW w:w="750" w:type="dxa"/>
            <w:gridSpan w:val="2"/>
            <w:tcBorders>
              <w:left w:val="nil"/>
              <w:bottom w:val="nil"/>
            </w:tcBorders>
          </w:tcPr>
          <w:p w14:paraId="02B2FB4E" w14:textId="77777777" w:rsidR="00130EB9" w:rsidRDefault="00130EB9" w:rsidP="0025138E">
            <w:pPr>
              <w:rPr>
                <w:szCs w:val="24"/>
                <w:lang w:val="en-GB"/>
              </w:rPr>
            </w:pPr>
          </w:p>
        </w:tc>
        <w:tc>
          <w:tcPr>
            <w:tcW w:w="5954" w:type="dxa"/>
            <w:gridSpan w:val="2"/>
          </w:tcPr>
          <w:p w14:paraId="275F9DAE"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372801">
              <w:rPr>
                <w:b/>
                <w:szCs w:val="24"/>
                <w:lang w:val="en-GB"/>
              </w:rPr>
              <w:t>: 2020</w:t>
            </w:r>
            <w:r>
              <w:rPr>
                <w:b/>
                <w:szCs w:val="24"/>
                <w:lang w:val="en-GB"/>
              </w:rPr>
              <w:t>/20</w:t>
            </w:r>
            <w:r w:rsidR="00372801">
              <w:rPr>
                <w:b/>
                <w:szCs w:val="24"/>
                <w:lang w:val="en-GB"/>
              </w:rPr>
              <w:t>21</w:t>
            </w:r>
          </w:p>
          <w:p w14:paraId="1A30D47D" w14:textId="77777777" w:rsidR="00130EB9" w:rsidRPr="006D7FF8" w:rsidRDefault="00130EB9" w:rsidP="0058193F">
            <w:pPr>
              <w:spacing w:before="0"/>
              <w:rPr>
                <w:szCs w:val="24"/>
                <w:lang w:val="en-GB"/>
              </w:rPr>
            </w:pPr>
            <w:r>
              <w:rPr>
                <w:szCs w:val="24"/>
                <w:lang w:val="en-GB"/>
              </w:rPr>
              <w:t>(the change will be considered for implementation in the yearly maintenance cycle which starts in 201</w:t>
            </w:r>
            <w:r w:rsidR="0058193F">
              <w:rPr>
                <w:szCs w:val="24"/>
                <w:lang w:val="en-GB"/>
              </w:rPr>
              <w:t>8</w:t>
            </w:r>
            <w:r>
              <w:rPr>
                <w:szCs w:val="24"/>
                <w:lang w:val="en-GB"/>
              </w:rPr>
              <w:t xml:space="preserve"> and completes with the publication of new messag</w:t>
            </w:r>
            <w:r w:rsidR="00EB6791">
              <w:rPr>
                <w:szCs w:val="24"/>
                <w:lang w:val="en-GB"/>
              </w:rPr>
              <w:t>e versions in the spring of 201</w:t>
            </w:r>
            <w:r w:rsidR="0058193F">
              <w:rPr>
                <w:szCs w:val="24"/>
                <w:lang w:val="en-GB"/>
              </w:rPr>
              <w:t>9</w:t>
            </w:r>
            <w:r>
              <w:rPr>
                <w:szCs w:val="24"/>
                <w:lang w:val="en-GB"/>
              </w:rPr>
              <w:t>)</w:t>
            </w:r>
          </w:p>
        </w:tc>
        <w:tc>
          <w:tcPr>
            <w:tcW w:w="425" w:type="dxa"/>
            <w:tcBorders>
              <w:bottom w:val="single" w:sz="4" w:space="0" w:color="auto"/>
            </w:tcBorders>
          </w:tcPr>
          <w:p w14:paraId="5E547355" w14:textId="77777777" w:rsidR="00130EB9" w:rsidRPr="00AD7CD5" w:rsidRDefault="00130EB9" w:rsidP="0025138E">
            <w:pPr>
              <w:spacing w:before="0"/>
              <w:jc w:val="both"/>
              <w:rPr>
                <w:color w:val="FF0000"/>
                <w:szCs w:val="24"/>
                <w:lang w:val="en-GB"/>
              </w:rPr>
            </w:pPr>
          </w:p>
        </w:tc>
      </w:tr>
      <w:tr w:rsidR="00C40729" w:rsidRPr="006D7FF8" w14:paraId="5263051F" w14:textId="77777777" w:rsidTr="00130EB9">
        <w:trPr>
          <w:gridBefore w:val="1"/>
          <w:gridAfter w:val="1"/>
          <w:wBefore w:w="1059" w:type="dxa"/>
          <w:wAfter w:w="945" w:type="dxa"/>
          <w:trHeight w:val="501"/>
        </w:trPr>
        <w:tc>
          <w:tcPr>
            <w:tcW w:w="750" w:type="dxa"/>
            <w:gridSpan w:val="2"/>
            <w:tcBorders>
              <w:top w:val="nil"/>
              <w:left w:val="nil"/>
              <w:bottom w:val="nil"/>
            </w:tcBorders>
          </w:tcPr>
          <w:p w14:paraId="7AF7D372" w14:textId="77777777" w:rsidR="00C40729" w:rsidRDefault="00C40729" w:rsidP="0025138E">
            <w:pPr>
              <w:spacing w:before="0"/>
              <w:rPr>
                <w:szCs w:val="24"/>
                <w:lang w:val="en-GB"/>
              </w:rPr>
            </w:pPr>
          </w:p>
        </w:tc>
        <w:tc>
          <w:tcPr>
            <w:tcW w:w="5954" w:type="dxa"/>
            <w:gridSpan w:val="2"/>
          </w:tcPr>
          <w:p w14:paraId="1077B34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5B247B6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219E5657" w14:textId="77777777" w:rsidR="00C40729" w:rsidRPr="00AD7CD5" w:rsidRDefault="00495956" w:rsidP="0025138E">
            <w:pPr>
              <w:spacing w:before="0"/>
              <w:jc w:val="center"/>
              <w:rPr>
                <w:color w:val="FF0000"/>
                <w:szCs w:val="24"/>
                <w:lang w:val="en-GB"/>
              </w:rPr>
            </w:pPr>
            <w:r>
              <w:rPr>
                <w:color w:val="FF0000"/>
                <w:szCs w:val="24"/>
                <w:lang w:val="en-GB"/>
              </w:rPr>
              <w:t>X</w:t>
            </w:r>
          </w:p>
        </w:tc>
      </w:tr>
      <w:tr w:rsidR="00C40729" w:rsidRPr="006D7FF8" w14:paraId="3E4711DD" w14:textId="77777777" w:rsidTr="00130EB9">
        <w:trPr>
          <w:gridBefore w:val="1"/>
          <w:wBefore w:w="1059" w:type="dxa"/>
          <w:trHeight w:val="511"/>
        </w:trPr>
        <w:tc>
          <w:tcPr>
            <w:tcW w:w="750" w:type="dxa"/>
            <w:gridSpan w:val="2"/>
            <w:tcBorders>
              <w:top w:val="nil"/>
              <w:left w:val="nil"/>
              <w:bottom w:val="nil"/>
            </w:tcBorders>
          </w:tcPr>
          <w:p w14:paraId="3BC854F9" w14:textId="77777777" w:rsidR="00C40729" w:rsidRDefault="00C40729" w:rsidP="0025138E">
            <w:pPr>
              <w:spacing w:before="0"/>
              <w:rPr>
                <w:szCs w:val="24"/>
                <w:lang w:val="en-GB"/>
              </w:rPr>
            </w:pPr>
          </w:p>
        </w:tc>
        <w:tc>
          <w:tcPr>
            <w:tcW w:w="5954" w:type="dxa"/>
            <w:gridSpan w:val="2"/>
          </w:tcPr>
          <w:p w14:paraId="0F709EB7"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6E85862E"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1379794A"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362ED8FC" w14:textId="77777777" w:rsidR="00C40729" w:rsidRDefault="00C40729" w:rsidP="0025138E">
            <w:pPr>
              <w:ind w:left="360"/>
              <w:jc w:val="both"/>
              <w:rPr>
                <w:szCs w:val="24"/>
                <w:lang w:val="en-GB"/>
              </w:rPr>
            </w:pPr>
          </w:p>
        </w:tc>
      </w:tr>
      <w:tr w:rsidR="00C40729" w:rsidRPr="006D7FF8" w14:paraId="1A632D0F" w14:textId="77777777" w:rsidTr="00130EB9">
        <w:trPr>
          <w:gridBefore w:val="1"/>
          <w:wBefore w:w="1059" w:type="dxa"/>
          <w:trHeight w:val="511"/>
        </w:trPr>
        <w:tc>
          <w:tcPr>
            <w:tcW w:w="750" w:type="dxa"/>
            <w:gridSpan w:val="2"/>
            <w:tcBorders>
              <w:top w:val="nil"/>
              <w:left w:val="nil"/>
              <w:bottom w:val="nil"/>
            </w:tcBorders>
          </w:tcPr>
          <w:p w14:paraId="47852EB7" w14:textId="77777777" w:rsidR="00C40729" w:rsidRDefault="00C40729" w:rsidP="0025138E">
            <w:pPr>
              <w:spacing w:before="0"/>
              <w:rPr>
                <w:szCs w:val="24"/>
                <w:lang w:val="en-GB"/>
              </w:rPr>
            </w:pPr>
          </w:p>
        </w:tc>
        <w:tc>
          <w:tcPr>
            <w:tcW w:w="6379" w:type="dxa"/>
            <w:gridSpan w:val="3"/>
          </w:tcPr>
          <w:p w14:paraId="5B5DFDBE"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FDC4501" w14:textId="77777777" w:rsidR="00C40729" w:rsidRDefault="00C40729" w:rsidP="0025138E">
            <w:pPr>
              <w:ind w:left="360"/>
              <w:jc w:val="both"/>
              <w:rPr>
                <w:szCs w:val="24"/>
                <w:lang w:val="en-GB"/>
              </w:rPr>
            </w:pPr>
          </w:p>
          <w:p w14:paraId="00500F2F" w14:textId="77777777" w:rsidR="00C40729" w:rsidRDefault="00C40729" w:rsidP="0025138E">
            <w:pPr>
              <w:ind w:left="360"/>
              <w:jc w:val="both"/>
              <w:rPr>
                <w:szCs w:val="24"/>
                <w:lang w:val="en-GB"/>
              </w:rPr>
            </w:pPr>
          </w:p>
        </w:tc>
      </w:tr>
    </w:tbl>
    <w:p w14:paraId="69C447A7" w14:textId="77777777" w:rsidR="00C41DDB" w:rsidRDefault="00C41DDB" w:rsidP="00567F13">
      <w:pPr>
        <w:rPr>
          <w:szCs w:val="24"/>
          <w:lang w:val="en-GB"/>
        </w:rPr>
      </w:pPr>
      <w:r>
        <w:rPr>
          <w:szCs w:val="24"/>
          <w:lang w:val="en-GB"/>
        </w:rPr>
        <w:t>Comments:</w:t>
      </w:r>
    </w:p>
    <w:p w14:paraId="29FDCA83" w14:textId="01C6E169" w:rsidR="00C41DDB" w:rsidRPr="00495D54" w:rsidRDefault="00495D54" w:rsidP="00C41DDB">
      <w:pPr>
        <w:rPr>
          <w:color w:val="FF0000"/>
          <w:szCs w:val="24"/>
          <w:lang w:val="en-GB"/>
        </w:rPr>
      </w:pPr>
      <w:r w:rsidRPr="00495D54">
        <w:rPr>
          <w:color w:val="FF0000"/>
          <w:szCs w:val="24"/>
          <w:lang w:val="en-GB"/>
        </w:rPr>
        <w:t>Maintenance 2025/2026: consider.</w:t>
      </w:r>
    </w:p>
    <w:p w14:paraId="084EBE6A"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0F5CACD" w14:textId="77777777" w:rsidTr="00C40729">
        <w:tc>
          <w:tcPr>
            <w:tcW w:w="1242" w:type="dxa"/>
          </w:tcPr>
          <w:p w14:paraId="4FEB8C2C" w14:textId="77777777" w:rsidR="00C41DDB" w:rsidRPr="00E3221E" w:rsidRDefault="00C41DDB" w:rsidP="00C41DDB">
            <w:pPr>
              <w:rPr>
                <w:b/>
                <w:szCs w:val="24"/>
                <w:lang w:val="en-GB"/>
              </w:rPr>
            </w:pPr>
            <w:r w:rsidRPr="00E3221E">
              <w:rPr>
                <w:b/>
                <w:szCs w:val="24"/>
                <w:lang w:val="en-GB"/>
              </w:rPr>
              <w:t>Reject</w:t>
            </w:r>
          </w:p>
        </w:tc>
        <w:tc>
          <w:tcPr>
            <w:tcW w:w="567" w:type="dxa"/>
          </w:tcPr>
          <w:p w14:paraId="1A6D5F82" w14:textId="77777777" w:rsidR="00C41DDB" w:rsidRPr="00AD7CD5" w:rsidRDefault="00C41DDB" w:rsidP="00C41DDB">
            <w:pPr>
              <w:rPr>
                <w:color w:val="FF0000"/>
                <w:szCs w:val="24"/>
                <w:lang w:val="en-GB"/>
              </w:rPr>
            </w:pPr>
          </w:p>
        </w:tc>
      </w:tr>
    </w:tbl>
    <w:p w14:paraId="20720CBE"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6"/>
      <w:headerReference w:type="default" r:id="rId17"/>
      <w:footerReference w:type="even" r:id="rId18"/>
      <w:footerReference w:type="default" r:id="rId19"/>
      <w:headerReference w:type="first" r:id="rId20"/>
      <w:footerReference w:type="first" r:id="rId21"/>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61066" w14:textId="77777777" w:rsidR="00DF7477" w:rsidRDefault="00DF7477">
      <w:r>
        <w:separator/>
      </w:r>
    </w:p>
  </w:endnote>
  <w:endnote w:type="continuationSeparator" w:id="0">
    <w:p w14:paraId="6157B9CF" w14:textId="77777777" w:rsidR="00DF7477" w:rsidRDefault="00DF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DD0E"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6884" w14:textId="0F4DE67B" w:rsidR="00567F13" w:rsidRDefault="00AF59C0">
    <w:pPr>
      <w:pStyle w:val="Footer"/>
      <w:rPr>
        <w:rStyle w:val="PageNumber"/>
      </w:rPr>
    </w:pPr>
    <w:r>
      <w:t>CR0844_SCFS_IF_</w:t>
    </w:r>
    <w:r w:rsidR="00C07FBC">
      <w:t>setr_</w:t>
    </w:r>
    <w:r>
      <w:t>UNLK_v</w:t>
    </w:r>
    <w:r w:rsidR="00777A52">
      <w:t>2</w:t>
    </w:r>
    <w:r w:rsidR="00567F13">
      <w:tab/>
      <w:t xml:space="preserve">Produced by </w:t>
    </w:r>
    <w:r>
      <w:t xml:space="preserve">SCFS on 18 </w:t>
    </w:r>
    <w:proofErr w:type="gramStart"/>
    <w:r>
      <w:t>may</w:t>
    </w:r>
    <w:proofErr w:type="gramEnd"/>
    <w:r>
      <w:t xml:space="preserve"> 2020</w:t>
    </w:r>
    <w:r>
      <w:tab/>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495956">
      <w:rPr>
        <w:rStyle w:val="PageNumber"/>
        <w:noProof/>
      </w:rPr>
      <w:t>4</w:t>
    </w:r>
    <w:r w:rsidR="00567F13">
      <w:rPr>
        <w:rStyle w:val="PageNumber"/>
      </w:rPr>
      <w:fldChar w:fldCharType="end"/>
    </w:r>
  </w:p>
  <w:p w14:paraId="25079434" w14:textId="77777777" w:rsidR="00567F13" w:rsidRDefault="00567F13">
    <w:pPr>
      <w:pStyle w:val="Footer"/>
      <w:rPr>
        <w:rStyle w:val="PageNumber"/>
      </w:rPr>
    </w:pPr>
  </w:p>
  <w:p w14:paraId="2ECD594C"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BE5B"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624BA" w14:textId="77777777" w:rsidR="00DF7477" w:rsidRDefault="00DF7477">
      <w:r>
        <w:separator/>
      </w:r>
    </w:p>
  </w:footnote>
  <w:footnote w:type="continuationSeparator" w:id="0">
    <w:p w14:paraId="274FD118" w14:textId="77777777" w:rsidR="00DF7477" w:rsidRDefault="00DF7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27EA"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8682" w14:textId="77777777" w:rsidR="00AF59C0" w:rsidRPr="00D8718F" w:rsidRDefault="00801493" w:rsidP="00AF59C0">
    <w:pPr>
      <w:pStyle w:val="Header"/>
      <w:rPr>
        <w:lang w:val="en-GB"/>
      </w:rPr>
    </w:pPr>
    <w:r>
      <w:rPr>
        <w:lang w:val="fr-BE"/>
      </w:rPr>
      <w:t xml:space="preserve">RA ID : </w:t>
    </w:r>
    <w:r w:rsidR="00AF59C0">
      <w:rPr>
        <w:lang w:val="en-GB"/>
      </w:rPr>
      <w:t>CR0844</w:t>
    </w:r>
  </w:p>
  <w:p w14:paraId="2D7FEDF0" w14:textId="77777777" w:rsidR="00E74C04" w:rsidRPr="00801493" w:rsidRDefault="00E74C04">
    <w:pPr>
      <w:pStyle w:val="Header"/>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A139"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5F531B8"/>
    <w:multiLevelType w:val="hybridMultilevel"/>
    <w:tmpl w:val="256A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D4B72"/>
    <w:multiLevelType w:val="hybridMultilevel"/>
    <w:tmpl w:val="37E2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B5BE1"/>
    <w:multiLevelType w:val="hybridMultilevel"/>
    <w:tmpl w:val="33DCF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94237E"/>
    <w:multiLevelType w:val="hybridMultilevel"/>
    <w:tmpl w:val="65223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7084744">
    <w:abstractNumId w:val="2"/>
  </w:num>
  <w:num w:numId="2" w16cid:durableId="1521117458">
    <w:abstractNumId w:val="0"/>
  </w:num>
  <w:num w:numId="3" w16cid:durableId="437259036">
    <w:abstractNumId w:val="1"/>
  </w:num>
  <w:num w:numId="4" w16cid:durableId="1670137658">
    <w:abstractNumId w:val="3"/>
  </w:num>
  <w:num w:numId="5" w16cid:durableId="2092193269">
    <w:abstractNumId w:val="18"/>
  </w:num>
  <w:num w:numId="6" w16cid:durableId="1241599619">
    <w:abstractNumId w:val="9"/>
  </w:num>
  <w:num w:numId="7" w16cid:durableId="1621230654">
    <w:abstractNumId w:val="14"/>
  </w:num>
  <w:num w:numId="8" w16cid:durableId="340930640">
    <w:abstractNumId w:val="10"/>
  </w:num>
  <w:num w:numId="9" w16cid:durableId="884296997">
    <w:abstractNumId w:val="17"/>
  </w:num>
  <w:num w:numId="10" w16cid:durableId="2028024289">
    <w:abstractNumId w:val="6"/>
  </w:num>
  <w:num w:numId="11" w16cid:durableId="88474351">
    <w:abstractNumId w:val="8"/>
  </w:num>
  <w:num w:numId="12" w16cid:durableId="1975061981">
    <w:abstractNumId w:val="11"/>
  </w:num>
  <w:num w:numId="13" w16cid:durableId="495263293">
    <w:abstractNumId w:val="4"/>
  </w:num>
  <w:num w:numId="14" w16cid:durableId="1606423339">
    <w:abstractNumId w:val="7"/>
  </w:num>
  <w:num w:numId="15" w16cid:durableId="415171288">
    <w:abstractNumId w:val="16"/>
  </w:num>
  <w:num w:numId="16" w16cid:durableId="1022245201">
    <w:abstractNumId w:val="15"/>
  </w:num>
  <w:num w:numId="17" w16cid:durableId="742022869">
    <w:abstractNumId w:val="19"/>
  </w:num>
  <w:num w:numId="18" w16cid:durableId="175046741">
    <w:abstractNumId w:val="13"/>
  </w:num>
  <w:num w:numId="19" w16cid:durableId="877015054">
    <w:abstractNumId w:val="5"/>
  </w:num>
  <w:num w:numId="20" w16cid:durableId="19722035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1212"/>
    <w:rsid w:val="000B65C7"/>
    <w:rsid w:val="000C015D"/>
    <w:rsid w:val="000D5D39"/>
    <w:rsid w:val="000E2471"/>
    <w:rsid w:val="000E7941"/>
    <w:rsid w:val="000F3C8B"/>
    <w:rsid w:val="000F43E3"/>
    <w:rsid w:val="00101212"/>
    <w:rsid w:val="00101D5F"/>
    <w:rsid w:val="00105754"/>
    <w:rsid w:val="00126042"/>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35FF"/>
    <w:rsid w:val="002472D9"/>
    <w:rsid w:val="002509A2"/>
    <w:rsid w:val="0025138E"/>
    <w:rsid w:val="002521C9"/>
    <w:rsid w:val="002711E6"/>
    <w:rsid w:val="002904C8"/>
    <w:rsid w:val="002A33E0"/>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575DC"/>
    <w:rsid w:val="00357C90"/>
    <w:rsid w:val="00360300"/>
    <w:rsid w:val="00372801"/>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95956"/>
    <w:rsid w:val="00495D54"/>
    <w:rsid w:val="004A02CE"/>
    <w:rsid w:val="004A168F"/>
    <w:rsid w:val="004A31AA"/>
    <w:rsid w:val="004B5A22"/>
    <w:rsid w:val="004C339D"/>
    <w:rsid w:val="004E1F21"/>
    <w:rsid w:val="004F0578"/>
    <w:rsid w:val="004F0934"/>
    <w:rsid w:val="004F61D5"/>
    <w:rsid w:val="0050171A"/>
    <w:rsid w:val="0052302E"/>
    <w:rsid w:val="005246BE"/>
    <w:rsid w:val="005411C7"/>
    <w:rsid w:val="0055065F"/>
    <w:rsid w:val="00555709"/>
    <w:rsid w:val="00563FFF"/>
    <w:rsid w:val="005677B8"/>
    <w:rsid w:val="00567F13"/>
    <w:rsid w:val="005700F8"/>
    <w:rsid w:val="005721CE"/>
    <w:rsid w:val="00573C83"/>
    <w:rsid w:val="00577861"/>
    <w:rsid w:val="00577BCC"/>
    <w:rsid w:val="005810CA"/>
    <w:rsid w:val="0058193F"/>
    <w:rsid w:val="00594A5F"/>
    <w:rsid w:val="005960E2"/>
    <w:rsid w:val="00596453"/>
    <w:rsid w:val="005A1AA5"/>
    <w:rsid w:val="005A7F37"/>
    <w:rsid w:val="005B4CAC"/>
    <w:rsid w:val="005B602E"/>
    <w:rsid w:val="005B6FD2"/>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1061"/>
    <w:rsid w:val="006B20DC"/>
    <w:rsid w:val="006D4A37"/>
    <w:rsid w:val="006E2522"/>
    <w:rsid w:val="00706604"/>
    <w:rsid w:val="007118C4"/>
    <w:rsid w:val="00723DE0"/>
    <w:rsid w:val="00732595"/>
    <w:rsid w:val="0074349F"/>
    <w:rsid w:val="0075466C"/>
    <w:rsid w:val="00774921"/>
    <w:rsid w:val="00777A52"/>
    <w:rsid w:val="00780877"/>
    <w:rsid w:val="00783891"/>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0562"/>
    <w:rsid w:val="0084123C"/>
    <w:rsid w:val="008438AF"/>
    <w:rsid w:val="00843FE8"/>
    <w:rsid w:val="00854FA6"/>
    <w:rsid w:val="0085530C"/>
    <w:rsid w:val="00861DA2"/>
    <w:rsid w:val="0086406A"/>
    <w:rsid w:val="008656A6"/>
    <w:rsid w:val="00865C2F"/>
    <w:rsid w:val="0086676E"/>
    <w:rsid w:val="00875210"/>
    <w:rsid w:val="008869D6"/>
    <w:rsid w:val="008A7F65"/>
    <w:rsid w:val="008F5C90"/>
    <w:rsid w:val="008F7185"/>
    <w:rsid w:val="00906C6A"/>
    <w:rsid w:val="00914273"/>
    <w:rsid w:val="00916A80"/>
    <w:rsid w:val="009175AF"/>
    <w:rsid w:val="009279BF"/>
    <w:rsid w:val="00937D26"/>
    <w:rsid w:val="00951C86"/>
    <w:rsid w:val="00956D7A"/>
    <w:rsid w:val="00965199"/>
    <w:rsid w:val="00966046"/>
    <w:rsid w:val="009770EE"/>
    <w:rsid w:val="009C1445"/>
    <w:rsid w:val="00A10221"/>
    <w:rsid w:val="00A21B8D"/>
    <w:rsid w:val="00A22F1A"/>
    <w:rsid w:val="00A239B9"/>
    <w:rsid w:val="00A25B84"/>
    <w:rsid w:val="00A32450"/>
    <w:rsid w:val="00A46877"/>
    <w:rsid w:val="00A47C6F"/>
    <w:rsid w:val="00A5492F"/>
    <w:rsid w:val="00A60DC3"/>
    <w:rsid w:val="00A60E56"/>
    <w:rsid w:val="00A91F56"/>
    <w:rsid w:val="00AA5E76"/>
    <w:rsid w:val="00AB1C0F"/>
    <w:rsid w:val="00AD7CD5"/>
    <w:rsid w:val="00AE0A90"/>
    <w:rsid w:val="00AE4D14"/>
    <w:rsid w:val="00AF09E1"/>
    <w:rsid w:val="00AF2EBF"/>
    <w:rsid w:val="00AF59C0"/>
    <w:rsid w:val="00B01132"/>
    <w:rsid w:val="00B06CA8"/>
    <w:rsid w:val="00B20376"/>
    <w:rsid w:val="00B21761"/>
    <w:rsid w:val="00B21FA3"/>
    <w:rsid w:val="00B307A7"/>
    <w:rsid w:val="00B30D86"/>
    <w:rsid w:val="00B3159E"/>
    <w:rsid w:val="00B44DEE"/>
    <w:rsid w:val="00B45490"/>
    <w:rsid w:val="00B5520C"/>
    <w:rsid w:val="00B65C66"/>
    <w:rsid w:val="00B670CB"/>
    <w:rsid w:val="00B70B84"/>
    <w:rsid w:val="00B74C6C"/>
    <w:rsid w:val="00B83227"/>
    <w:rsid w:val="00B8336E"/>
    <w:rsid w:val="00B865DB"/>
    <w:rsid w:val="00B87B48"/>
    <w:rsid w:val="00B921E0"/>
    <w:rsid w:val="00BA1600"/>
    <w:rsid w:val="00BA611B"/>
    <w:rsid w:val="00BB7F97"/>
    <w:rsid w:val="00BC4D68"/>
    <w:rsid w:val="00BD6786"/>
    <w:rsid w:val="00BF3332"/>
    <w:rsid w:val="00C06496"/>
    <w:rsid w:val="00C07FBC"/>
    <w:rsid w:val="00C122AE"/>
    <w:rsid w:val="00C17665"/>
    <w:rsid w:val="00C32DF8"/>
    <w:rsid w:val="00C40729"/>
    <w:rsid w:val="00C41DDB"/>
    <w:rsid w:val="00C46C5A"/>
    <w:rsid w:val="00C47765"/>
    <w:rsid w:val="00C52ABE"/>
    <w:rsid w:val="00C656B1"/>
    <w:rsid w:val="00C80FC5"/>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45FFE"/>
    <w:rsid w:val="00D51B61"/>
    <w:rsid w:val="00D56571"/>
    <w:rsid w:val="00D666D3"/>
    <w:rsid w:val="00D67DE0"/>
    <w:rsid w:val="00D74F66"/>
    <w:rsid w:val="00D82FBD"/>
    <w:rsid w:val="00D9338F"/>
    <w:rsid w:val="00D9582C"/>
    <w:rsid w:val="00DA043A"/>
    <w:rsid w:val="00DA116C"/>
    <w:rsid w:val="00DA22C9"/>
    <w:rsid w:val="00DB419A"/>
    <w:rsid w:val="00DC195F"/>
    <w:rsid w:val="00DC68D5"/>
    <w:rsid w:val="00DD37B4"/>
    <w:rsid w:val="00DD422D"/>
    <w:rsid w:val="00DF7477"/>
    <w:rsid w:val="00E11D29"/>
    <w:rsid w:val="00E1588B"/>
    <w:rsid w:val="00E256FC"/>
    <w:rsid w:val="00E3221E"/>
    <w:rsid w:val="00E37E77"/>
    <w:rsid w:val="00E5111B"/>
    <w:rsid w:val="00E5510D"/>
    <w:rsid w:val="00E561E0"/>
    <w:rsid w:val="00E65839"/>
    <w:rsid w:val="00E67D1B"/>
    <w:rsid w:val="00E74C04"/>
    <w:rsid w:val="00E7537D"/>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06A19"/>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5F3493D"/>
  <w15:chartTrackingRefBased/>
  <w15:docId w15:val="{289C82D5-9FEB-4F9F-91F9-95ACB2C8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1">
    <w:name w:val="Unresolved Mention1"/>
    <w:uiPriority w:val="99"/>
    <w:semiHidden/>
    <w:unhideWhenUsed/>
    <w:rsid w:val="008F7185"/>
    <w:rPr>
      <w:color w:val="605E5C"/>
      <w:shd w:val="clear" w:color="auto" w:fill="E1DFDD"/>
    </w:rPr>
  </w:style>
  <w:style w:type="character" w:styleId="FollowedHyperlink">
    <w:name w:val="FollowedHyperlink"/>
    <w:rsid w:val="00B87B48"/>
    <w:rPr>
      <w:color w:val="954F72"/>
      <w:u w:val="single"/>
    </w:rPr>
  </w:style>
  <w:style w:type="character" w:customStyle="1" w:styleId="ng-binding">
    <w:name w:val="ng-binding"/>
    <w:rsid w:val="00E65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0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Matthias.schindler@avaloq.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06285ac-449a-4fb1-8311-58d88e150cc7" xsi:nil="true"/>
    <_dlc_DocId xmlns="806285ac-449a-4fb1-8311-58d88e150cc7">MSKTH6SNCJSU-234293521-45146</_dlc_DocId>
    <_dlc_DocIdUrl xmlns="806285ac-449a-4fb1-8311-58d88e150cc7">
      <Url>https://swiftcorp.sharepoint.com/sites/ps-ow-standards team/_layouts/15/DocIdRedir.aspx?ID=MSKTH6SNCJSU-234293521-45146</Url>
      <Description>MSKTH6SNCJSU-234293521-45146</Description>
    </_dlc_DocIdUrl>
    <lcf76f155ced4ddcb4097134ff3c332f xmlns="58487e4c-5d6e-4b39-a945-906c6e0672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53ADCB-B9B5-44AD-AF2A-230E6F6C5C53}">
  <ds:schemaRefs>
    <ds:schemaRef ds:uri="http://schemas.microsoft.com/sharepoint/v3/contenttype/forms"/>
  </ds:schemaRefs>
</ds:datastoreItem>
</file>

<file path=customXml/itemProps2.xml><?xml version="1.0" encoding="utf-8"?>
<ds:datastoreItem xmlns:ds="http://schemas.openxmlformats.org/officeDocument/2006/customXml" ds:itemID="{F3383BEE-3BE2-4287-9526-650F0CDB60DD}">
  <ds:schemaRefs>
    <ds:schemaRef ds:uri="http://schemas.openxmlformats.org/officeDocument/2006/bibliography"/>
  </ds:schemaRefs>
</ds:datastoreItem>
</file>

<file path=customXml/itemProps3.xml><?xml version="1.0" encoding="utf-8"?>
<ds:datastoreItem xmlns:ds="http://schemas.openxmlformats.org/officeDocument/2006/customXml" ds:itemID="{A0EF0EC8-7C5D-4ED6-A993-6521CE7759E1}">
  <ds:schemaRefs>
    <ds:schemaRef ds:uri="http://schemas.microsoft.com/sharepoint/events"/>
  </ds:schemaRefs>
</ds:datastoreItem>
</file>

<file path=customXml/itemProps4.xml><?xml version="1.0" encoding="utf-8"?>
<ds:datastoreItem xmlns:ds="http://schemas.openxmlformats.org/officeDocument/2006/customXml" ds:itemID="{2A1E41C6-136C-4507-844D-2B051B347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59570D-1360-49FB-8241-3A71009C140F}">
  <ds:schemaRefs>
    <ds:schemaRef ds:uri="http://purl.org/dc/terms/"/>
    <ds:schemaRef ds:uri="6a5e644e-d89d-4b69-a50e-059a31ca7a94"/>
    <ds:schemaRef ds:uri="http://purl.org/dc/dcmitype/"/>
    <ds:schemaRef ds:uri="http://schemas.openxmlformats.org/package/2006/metadata/core-properties"/>
    <ds:schemaRef ds:uri="http://schemas.microsoft.com/office/2006/documentManagement/types"/>
    <ds:schemaRef ds:uri="http://purl.org/dc/elements/1.1/"/>
    <ds:schemaRef ds:uri="8e65cd91-03fa-4741-8e86-2ec75c51c475"/>
    <ds:schemaRef ds:uri="http://schemas.microsoft.com/office/infopath/2007/PartnerControls"/>
    <ds:schemaRef ds:uri="http://schemas.microsoft.com/office/2006/metadata/properties"/>
    <ds:schemaRef ds:uri="http://www.w3.org/XML/1998/namespace"/>
    <ds:schemaRef ds:uri="806285ac-449a-4fb1-8311-58d88e150cc7"/>
    <ds:schemaRef ds:uri="58487e4c-5d6e-4b39-a945-906c6e06729c"/>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365</Words>
  <Characters>2214</Characters>
  <Application>Microsoft Office Word</Application>
  <DocSecurity>0</DocSecurity>
  <Lines>76</Lines>
  <Paragraphs>53</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2526</CharactersWithSpaces>
  <SharedDoc>false</SharedDoc>
  <HLinks>
    <vt:vector size="6" baseType="variant">
      <vt:variant>
        <vt:i4>7471104</vt:i4>
      </vt:variant>
      <vt:variant>
        <vt:i4>0</vt:i4>
      </vt:variant>
      <vt:variant>
        <vt:i4>0</vt:i4>
      </vt:variant>
      <vt:variant>
        <vt:i4>5</vt:i4>
      </vt:variant>
      <vt:variant>
        <vt:lpwstr>mailto:Matthias.schindler@avaloq.com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2025-07-08T13:08:00Z</dcterms:created>
  <dcterms:modified xsi:type="dcterms:W3CDTF">2025-07-08T13:09:00Z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_dlc_DocIdItemGuid">
    <vt:lpwstr>19b6d510-9a77-4155-8a89-30df868b3246</vt:lpwstr>
  </property>
  <property fmtid="{D5CDD505-2E9C-101B-9397-08002B2CF9AE}" pid="4" name="MediaServiceImageTags">
    <vt:lpwstr/>
  </property>
</Properties>
</file>