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04C7" w14:textId="77777777" w:rsidR="00865C2F" w:rsidRPr="00865C2F" w:rsidRDefault="00DD37B4" w:rsidP="00865C2F">
      <w:pPr>
        <w:jc w:val="center"/>
        <w:rPr>
          <w:b/>
          <w:smallCaps/>
          <w:szCs w:val="24"/>
          <w:lang w:val="en-GB"/>
        </w:rPr>
      </w:pPr>
      <w:r>
        <w:rPr>
          <w:b/>
          <w:smallCaps/>
          <w:szCs w:val="24"/>
          <w:lang w:val="en-GB"/>
        </w:rPr>
        <w:t>Change Request</w:t>
      </w:r>
    </w:p>
    <w:p w14:paraId="5F161BEF"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E3A9143" w14:textId="77777777" w:rsidR="00833F53" w:rsidRDefault="00833F53" w:rsidP="00865C2F">
      <w:pPr>
        <w:jc w:val="center"/>
        <w:rPr>
          <w:b/>
          <w:smallCaps/>
          <w:szCs w:val="24"/>
          <w:lang w:val="en-GB"/>
        </w:rPr>
      </w:pPr>
    </w:p>
    <w:p w14:paraId="57E3B7B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60AE0FC" w14:textId="77777777" w:rsidR="000408BA" w:rsidRDefault="008438AF" w:rsidP="008438AF">
      <w:pPr>
        <w:rPr>
          <w:szCs w:val="24"/>
          <w:lang w:val="en-GB"/>
        </w:rPr>
      </w:pPr>
      <w:r w:rsidRPr="008438AF">
        <w:rPr>
          <w:i/>
          <w:szCs w:val="24"/>
          <w:lang w:val="en-GB"/>
        </w:rPr>
        <w:t>A.1 Submitter</w:t>
      </w:r>
      <w:r>
        <w:rPr>
          <w:szCs w:val="24"/>
          <w:lang w:val="en-GB"/>
        </w:rPr>
        <w:t xml:space="preserve">: </w:t>
      </w:r>
      <w:r w:rsidR="00DD1A88">
        <w:rPr>
          <w:szCs w:val="24"/>
          <w:lang w:val="en-GB"/>
        </w:rPr>
        <w:t>SWIFT</w:t>
      </w:r>
      <w:r>
        <w:rPr>
          <w:szCs w:val="24"/>
          <w:lang w:val="en-GB"/>
        </w:rPr>
        <w:t xml:space="preserve"> </w:t>
      </w:r>
    </w:p>
    <w:p w14:paraId="7A65FBA9" w14:textId="77777777" w:rsidR="008438AF" w:rsidRPr="00DD1A88" w:rsidRDefault="000408BA" w:rsidP="008438AF">
      <w:pPr>
        <w:rPr>
          <w:szCs w:val="24"/>
          <w:lang w:val="fr-BE"/>
        </w:rPr>
      </w:pPr>
      <w:r w:rsidRPr="00DD1A88">
        <w:rPr>
          <w:i/>
          <w:szCs w:val="24"/>
          <w:lang w:val="fr-BE"/>
        </w:rPr>
        <w:t xml:space="preserve">A.2 </w:t>
      </w:r>
      <w:r w:rsidR="00CC68E1" w:rsidRPr="00DD1A88">
        <w:rPr>
          <w:i/>
          <w:szCs w:val="24"/>
          <w:lang w:val="fr-BE"/>
        </w:rPr>
        <w:t>C</w:t>
      </w:r>
      <w:r w:rsidRPr="00DD1A88">
        <w:rPr>
          <w:i/>
          <w:szCs w:val="24"/>
          <w:lang w:val="fr-BE"/>
        </w:rPr>
        <w:t xml:space="preserve">ontact </w:t>
      </w:r>
      <w:proofErr w:type="gramStart"/>
      <w:r w:rsidRPr="00DD1A88">
        <w:rPr>
          <w:i/>
          <w:szCs w:val="24"/>
          <w:lang w:val="fr-BE"/>
        </w:rPr>
        <w:t>person:</w:t>
      </w:r>
      <w:proofErr w:type="gramEnd"/>
      <w:r w:rsidR="008438AF" w:rsidRPr="00DD1A88">
        <w:rPr>
          <w:szCs w:val="24"/>
          <w:lang w:val="fr-BE"/>
        </w:rPr>
        <w:t xml:space="preserve"> </w:t>
      </w:r>
      <w:r w:rsidR="00DD1A88" w:rsidRPr="00DD1A88">
        <w:rPr>
          <w:szCs w:val="24"/>
          <w:lang w:val="fr-BE"/>
        </w:rPr>
        <w:t>alexandre.kech@swift.com</w:t>
      </w:r>
    </w:p>
    <w:p w14:paraId="3574739D" w14:textId="77777777" w:rsidR="00577BCC" w:rsidRDefault="008438AF" w:rsidP="008438AF">
      <w:pPr>
        <w:rPr>
          <w:szCs w:val="24"/>
          <w:lang w:val="en-GB"/>
        </w:rPr>
      </w:pPr>
      <w:r w:rsidRPr="00DD1A88">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B44DEE">
        <w:rPr>
          <w:szCs w:val="24"/>
          <w:lang w:val="en-GB"/>
        </w:rPr>
        <w:t xml:space="preserve"> </w:t>
      </w:r>
    </w:p>
    <w:p w14:paraId="4F841331" w14:textId="77777777" w:rsidR="00854FA6" w:rsidRDefault="00854FA6" w:rsidP="00854FA6">
      <w:pPr>
        <w:numPr>
          <w:ilvl w:val="0"/>
          <w:numId w:val="6"/>
        </w:numPr>
        <w:rPr>
          <w:b/>
          <w:lang w:val="en-GB"/>
        </w:rPr>
      </w:pPr>
      <w:r>
        <w:rPr>
          <w:b/>
          <w:lang w:val="en-GB"/>
        </w:rPr>
        <w:t>Related m</w:t>
      </w:r>
      <w:r w:rsidRPr="00451986">
        <w:rPr>
          <w:b/>
          <w:lang w:val="en-GB"/>
        </w:rPr>
        <w:t>essages:</w:t>
      </w:r>
    </w:p>
    <w:p w14:paraId="18E131BE" w14:textId="77777777" w:rsidR="00854FA6" w:rsidRDefault="00EF504F" w:rsidP="00854FA6">
      <w:bookmarkStart w:id="0" w:name="OLE_LINK1"/>
      <w:bookmarkStart w:id="1" w:name="OLE_LINK2"/>
      <w:r>
        <w:rPr>
          <w:lang w:val="en-GB"/>
        </w:rPr>
        <w:t>All securities message sets</w:t>
      </w:r>
      <w:r w:rsidR="0057677E">
        <w:rPr>
          <w:lang w:val="en-GB"/>
        </w:rPr>
        <w:t xml:space="preserve"> developed by SWIFT</w:t>
      </w:r>
      <w:r>
        <w:rPr>
          <w:lang w:val="en-GB"/>
        </w:rPr>
        <w:t xml:space="preserve">: </w:t>
      </w:r>
      <w:r w:rsidR="00DD1A88">
        <w:rPr>
          <w:lang w:val="en-GB"/>
        </w:rPr>
        <w:t>Settlement &amp; Reconciliation</w:t>
      </w:r>
      <w:r w:rsidR="002D3234">
        <w:rPr>
          <w:lang w:val="en-GB"/>
        </w:rPr>
        <w:t xml:space="preserve">, </w:t>
      </w:r>
      <w:r w:rsidR="00DD1A88">
        <w:t>Corporate Actions, Invest</w:t>
      </w:r>
      <w:r w:rsidR="002D3234">
        <w:t xml:space="preserve">ment Funds, </w:t>
      </w:r>
      <w:r w:rsidR="0057677E">
        <w:t>P</w:t>
      </w:r>
      <w:r w:rsidR="002D3234">
        <w:t>roxy voting, R</w:t>
      </w:r>
      <w:r>
        <w:t>egulatory reporting, etc.</w:t>
      </w:r>
    </w:p>
    <w:bookmarkEnd w:id="0"/>
    <w:bookmarkEnd w:id="1"/>
    <w:p w14:paraId="123E11EE" w14:textId="77777777" w:rsidR="00DD1A88" w:rsidRPr="00451986" w:rsidRDefault="00DD1A88" w:rsidP="00854FA6">
      <w:pPr>
        <w:rPr>
          <w:b/>
          <w:lang w:val="en-GB"/>
        </w:rPr>
      </w:pPr>
      <w:r>
        <w:t xml:space="preserve">Note: decisions for the date </w:t>
      </w:r>
      <w:r w:rsidR="003A5D90">
        <w:t>of implementation</w:t>
      </w:r>
      <w:r>
        <w:t xml:space="preserve"> of the change may differ from message set to message set depending on the decision of the </w:t>
      </w:r>
      <w:r w:rsidR="0084337D">
        <w:t>SEG</w:t>
      </w:r>
      <w:r>
        <w:t>.</w:t>
      </w:r>
    </w:p>
    <w:p w14:paraId="72428B02" w14:textId="77777777" w:rsidR="00854FA6" w:rsidRDefault="006D4A37" w:rsidP="00854FA6">
      <w:pPr>
        <w:numPr>
          <w:ilvl w:val="0"/>
          <w:numId w:val="6"/>
        </w:numPr>
        <w:rPr>
          <w:lang w:val="en-GB"/>
        </w:rPr>
      </w:pPr>
      <w:r>
        <w:rPr>
          <w:b/>
          <w:lang w:val="en-GB"/>
        </w:rPr>
        <w:t>Description of the change request:</w:t>
      </w:r>
    </w:p>
    <w:p w14:paraId="7DDBCABA" w14:textId="77777777" w:rsidR="000408BA" w:rsidRDefault="00DD1A88" w:rsidP="000408BA">
      <w:pPr>
        <w:rPr>
          <w:szCs w:val="24"/>
          <w:lang w:val="en-GB"/>
        </w:rPr>
      </w:pPr>
      <w:r>
        <w:rPr>
          <w:lang w:val="en-GB"/>
        </w:rPr>
        <w:t>The change request aims at proposing the implementation of the Business Application Header</w:t>
      </w:r>
      <w:r w:rsidR="000408BA">
        <w:rPr>
          <w:szCs w:val="24"/>
          <w:lang w:val="en-GB"/>
        </w:rPr>
        <w:t xml:space="preserve"> </w:t>
      </w:r>
      <w:r>
        <w:rPr>
          <w:szCs w:val="24"/>
          <w:lang w:val="en-GB"/>
        </w:rPr>
        <w:t>(BAH) for the messages above</w:t>
      </w:r>
      <w:r w:rsidR="00B12DA1">
        <w:rPr>
          <w:szCs w:val="24"/>
          <w:lang w:val="en-GB"/>
        </w:rPr>
        <w:t xml:space="preserve"> as per RMG resolution </w:t>
      </w:r>
      <w:r w:rsidR="00B12DA1">
        <w:rPr>
          <w:b/>
          <w:bCs/>
          <w:sz w:val="22"/>
          <w:szCs w:val="22"/>
        </w:rPr>
        <w:t>09/112 – BAH for existing approved messages</w:t>
      </w:r>
      <w:r>
        <w:rPr>
          <w:szCs w:val="24"/>
          <w:lang w:val="en-GB"/>
        </w:rPr>
        <w:t xml:space="preserve">. This will lead to the deletion </w:t>
      </w:r>
      <w:r w:rsidR="00FC0977">
        <w:rPr>
          <w:szCs w:val="24"/>
          <w:lang w:val="en-GB"/>
        </w:rPr>
        <w:t>from</w:t>
      </w:r>
      <w:r>
        <w:rPr>
          <w:szCs w:val="24"/>
          <w:lang w:val="en-GB"/>
        </w:rPr>
        <w:t xml:space="preserve"> the messages themselves of the below data</w:t>
      </w:r>
      <w:r w:rsidR="00FC0977">
        <w:rPr>
          <w:szCs w:val="24"/>
          <w:lang w:val="en-GB"/>
        </w:rPr>
        <w:t xml:space="preserve"> that would become redundant following the implementation of the BAH</w:t>
      </w:r>
      <w:r>
        <w:rPr>
          <w:szCs w:val="24"/>
          <w:lang w:val="en-GB"/>
        </w:rPr>
        <w:t>:</w:t>
      </w:r>
    </w:p>
    <w:p w14:paraId="73FD3D46" w14:textId="77777777" w:rsidR="00DD1A88" w:rsidRDefault="00DD1A88" w:rsidP="000408BA">
      <w:pPr>
        <w:rPr>
          <w:szCs w:val="24"/>
          <w:lang w:val="en-GB"/>
        </w:rPr>
      </w:pPr>
      <w:r>
        <w:rPr>
          <w:szCs w:val="24"/>
          <w:lang w:val="en-GB"/>
        </w:rPr>
        <w:t>- Message</w:t>
      </w:r>
      <w:r w:rsidR="000F770C">
        <w:rPr>
          <w:szCs w:val="24"/>
          <w:lang w:val="en-GB"/>
        </w:rPr>
        <w:t xml:space="preserve"> </w:t>
      </w:r>
      <w:r w:rsidR="00202CFC">
        <w:rPr>
          <w:szCs w:val="24"/>
          <w:lang w:val="en-GB"/>
        </w:rPr>
        <w:t>Originator</w:t>
      </w:r>
    </w:p>
    <w:p w14:paraId="5524A26F" w14:textId="77777777" w:rsidR="00DD1A88" w:rsidRDefault="00DD1A88" w:rsidP="000408BA">
      <w:pPr>
        <w:rPr>
          <w:szCs w:val="24"/>
          <w:lang w:val="en-GB"/>
        </w:rPr>
      </w:pPr>
      <w:r>
        <w:rPr>
          <w:szCs w:val="24"/>
          <w:lang w:val="en-GB"/>
        </w:rPr>
        <w:t>- Message</w:t>
      </w:r>
      <w:r w:rsidR="000F770C">
        <w:rPr>
          <w:szCs w:val="24"/>
          <w:lang w:val="en-GB"/>
        </w:rPr>
        <w:t xml:space="preserve"> </w:t>
      </w:r>
      <w:r w:rsidR="00202CFC">
        <w:rPr>
          <w:szCs w:val="24"/>
          <w:lang w:val="en-GB"/>
        </w:rPr>
        <w:t>Recipient</w:t>
      </w:r>
      <w:r w:rsidR="00202CFC">
        <w:rPr>
          <w:szCs w:val="24"/>
          <w:lang w:val="en-GB"/>
        </w:rPr>
        <w:tab/>
      </w:r>
    </w:p>
    <w:p w14:paraId="79786DD6" w14:textId="77777777" w:rsidR="00DD1A88" w:rsidRPr="00DD1A88" w:rsidRDefault="00DD1A88" w:rsidP="000408BA">
      <w:pPr>
        <w:rPr>
          <w:szCs w:val="24"/>
          <w:lang w:val="fr-BE"/>
        </w:rPr>
      </w:pPr>
      <w:r w:rsidRPr="00DD1A88">
        <w:rPr>
          <w:szCs w:val="24"/>
          <w:lang w:val="fr-BE"/>
        </w:rPr>
        <w:t>- Document/Message Identification</w:t>
      </w:r>
    </w:p>
    <w:p w14:paraId="1C1AB211" w14:textId="77777777" w:rsidR="00DD1A88" w:rsidRDefault="00DD1A88" w:rsidP="000408BA">
      <w:pPr>
        <w:rPr>
          <w:szCs w:val="24"/>
          <w:lang w:val="fr-BE"/>
        </w:rPr>
      </w:pPr>
      <w:r w:rsidRPr="00DD1A88">
        <w:rPr>
          <w:szCs w:val="24"/>
          <w:lang w:val="fr-BE"/>
        </w:rPr>
        <w:t>- Documen</w:t>
      </w:r>
      <w:r>
        <w:rPr>
          <w:szCs w:val="24"/>
          <w:lang w:val="fr-BE"/>
        </w:rPr>
        <w:t>t/</w:t>
      </w:r>
      <w:r w:rsidRPr="00DD1A88">
        <w:rPr>
          <w:szCs w:val="24"/>
          <w:lang w:val="fr-BE"/>
        </w:rPr>
        <w:t xml:space="preserve">Message </w:t>
      </w:r>
      <w:r>
        <w:rPr>
          <w:szCs w:val="24"/>
          <w:lang w:val="fr-BE"/>
        </w:rPr>
        <w:t>Creation</w:t>
      </w:r>
      <w:r w:rsidR="000F770C">
        <w:rPr>
          <w:szCs w:val="24"/>
          <w:lang w:val="fr-BE"/>
        </w:rPr>
        <w:t xml:space="preserve"> </w:t>
      </w:r>
      <w:r>
        <w:rPr>
          <w:szCs w:val="24"/>
          <w:lang w:val="fr-BE"/>
        </w:rPr>
        <w:t>Date</w:t>
      </w:r>
    </w:p>
    <w:p w14:paraId="472DEB73" w14:textId="77777777" w:rsidR="00DD1A88" w:rsidRDefault="00DD1A88" w:rsidP="000408BA">
      <w:pPr>
        <w:rPr>
          <w:szCs w:val="24"/>
          <w:lang w:val="fr-BE"/>
        </w:rPr>
      </w:pPr>
      <w:r>
        <w:rPr>
          <w:szCs w:val="24"/>
          <w:lang w:val="fr-BE"/>
        </w:rPr>
        <w:t>- Copy</w:t>
      </w:r>
      <w:r w:rsidR="000F770C">
        <w:rPr>
          <w:szCs w:val="24"/>
          <w:lang w:val="fr-BE"/>
        </w:rPr>
        <w:t xml:space="preserve"> </w:t>
      </w:r>
      <w:r>
        <w:rPr>
          <w:szCs w:val="24"/>
          <w:lang w:val="fr-BE"/>
        </w:rPr>
        <w:t>Duplicate Information</w:t>
      </w:r>
    </w:p>
    <w:p w14:paraId="47AE7A3C" w14:textId="77777777" w:rsidR="00FC0977" w:rsidRPr="00FC0977" w:rsidRDefault="00FC0977" w:rsidP="000408BA">
      <w:pPr>
        <w:rPr>
          <w:szCs w:val="24"/>
          <w:lang w:val="en-GB"/>
        </w:rPr>
      </w:pPr>
      <w:r w:rsidRPr="00FC0977">
        <w:rPr>
          <w:szCs w:val="24"/>
          <w:lang w:val="en-GB"/>
        </w:rPr>
        <w:t>Note that keeping the</w:t>
      </w:r>
      <w:r>
        <w:rPr>
          <w:szCs w:val="24"/>
          <w:lang w:val="en-GB"/>
        </w:rPr>
        <w:t>se</w:t>
      </w:r>
      <w:r w:rsidRPr="00FC0977">
        <w:rPr>
          <w:szCs w:val="24"/>
          <w:lang w:val="en-GB"/>
        </w:rPr>
        <w:t xml:space="preserve"> data </w:t>
      </w:r>
      <w:r>
        <w:rPr>
          <w:szCs w:val="24"/>
          <w:lang w:val="en-GB"/>
        </w:rPr>
        <w:t xml:space="preserve">for a certain </w:t>
      </w:r>
      <w:proofErr w:type="gramStart"/>
      <w:r>
        <w:rPr>
          <w:szCs w:val="24"/>
          <w:lang w:val="en-GB"/>
        </w:rPr>
        <w:t>period of time</w:t>
      </w:r>
      <w:proofErr w:type="gramEnd"/>
      <w:r w:rsidRPr="00FC0977">
        <w:rPr>
          <w:szCs w:val="24"/>
          <w:lang w:val="en-GB"/>
        </w:rPr>
        <w:t xml:space="preserve"> in the body of the message while implementing the BAH</w:t>
      </w:r>
      <w:r>
        <w:rPr>
          <w:szCs w:val="24"/>
          <w:lang w:val="en-GB"/>
        </w:rPr>
        <w:t xml:space="preserve"> is a possibility that can be envisaged if felt necessary. However, considering the stage of implementation of ISO 20022 securities messages, we would recommend </w:t>
      </w:r>
      <w:proofErr w:type="gramStart"/>
      <w:r>
        <w:rPr>
          <w:szCs w:val="24"/>
          <w:lang w:val="en-GB"/>
        </w:rPr>
        <w:t>to consider</w:t>
      </w:r>
      <w:proofErr w:type="gramEnd"/>
      <w:r>
        <w:rPr>
          <w:szCs w:val="24"/>
          <w:lang w:val="en-GB"/>
        </w:rPr>
        <w:t xml:space="preserve"> removing the duplicate fields immediately.</w:t>
      </w:r>
    </w:p>
    <w:p w14:paraId="0B943960"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069C8BA" w14:textId="77777777" w:rsidR="00657F04" w:rsidRDefault="00657F04" w:rsidP="00865C2F">
      <w:pPr>
        <w:rPr>
          <w:szCs w:val="24"/>
          <w:lang w:val="en-GB"/>
        </w:rPr>
      </w:pPr>
      <w:r>
        <w:rPr>
          <w:szCs w:val="24"/>
          <w:lang w:val="en-GB"/>
        </w:rPr>
        <w:t>The BAH has been requested by the ISO 20022 community and was approved by the RMG in April 2010.</w:t>
      </w:r>
    </w:p>
    <w:p w14:paraId="054671E6" w14:textId="77777777" w:rsidR="006D4A37" w:rsidRDefault="00657F04" w:rsidP="00865C2F">
      <w:pPr>
        <w:rPr>
          <w:szCs w:val="24"/>
          <w:lang w:val="en-GB"/>
        </w:rPr>
      </w:pPr>
      <w:r>
        <w:rPr>
          <w:szCs w:val="24"/>
          <w:lang w:val="en-GB"/>
        </w:rPr>
        <w:t xml:space="preserve">Currently, business </w:t>
      </w:r>
      <w:proofErr w:type="gramStart"/>
      <w:r>
        <w:rPr>
          <w:szCs w:val="24"/>
          <w:lang w:val="en-GB"/>
        </w:rPr>
        <w:t>application  specific</w:t>
      </w:r>
      <w:proofErr w:type="gramEnd"/>
      <w:r>
        <w:rPr>
          <w:szCs w:val="24"/>
          <w:lang w:val="en-GB"/>
        </w:rPr>
        <w:t xml:space="preserve"> information such as the creation date of a business document, its identification, the business sender and receiver or the copy duplicate information has been </w:t>
      </w:r>
      <w:proofErr w:type="gramStart"/>
      <w:r>
        <w:rPr>
          <w:szCs w:val="24"/>
          <w:lang w:val="en-GB"/>
        </w:rPr>
        <w:t>implemented  (</w:t>
      </w:r>
      <w:proofErr w:type="gramEnd"/>
      <w:r>
        <w:rPr>
          <w:szCs w:val="24"/>
          <w:lang w:val="en-GB"/>
        </w:rPr>
        <w:t>or not) in an inconsistent way in the body of the messages themselves because of the lack of standard for this type of information.</w:t>
      </w:r>
    </w:p>
    <w:p w14:paraId="7A8C2E5D" w14:textId="77777777" w:rsidR="00B90181" w:rsidRDefault="00B90181" w:rsidP="00865C2F">
      <w:pPr>
        <w:rPr>
          <w:szCs w:val="24"/>
          <w:lang w:val="en-GB"/>
        </w:rPr>
      </w:pPr>
      <w:r>
        <w:rPr>
          <w:szCs w:val="24"/>
          <w:lang w:val="en-GB"/>
        </w:rPr>
        <w:t>Moreover, information contained in the BAH typically requires to be read/processed before the rest of the business document.</w:t>
      </w:r>
    </w:p>
    <w:p w14:paraId="6EDB8D42" w14:textId="77777777" w:rsidR="00657F04" w:rsidRDefault="00657F04" w:rsidP="00865C2F">
      <w:pPr>
        <w:rPr>
          <w:szCs w:val="24"/>
          <w:lang w:val="en-GB"/>
        </w:rPr>
      </w:pPr>
      <w:r>
        <w:rPr>
          <w:szCs w:val="24"/>
          <w:lang w:val="en-GB"/>
        </w:rPr>
        <w:lastRenderedPageBreak/>
        <w:t xml:space="preserve">The aim of this request is to propose the implementation of the ISO 20022 Business Application Header in the S&amp;R, CA and Funds messages </w:t>
      </w:r>
      <w:proofErr w:type="gramStart"/>
      <w:r>
        <w:rPr>
          <w:szCs w:val="24"/>
          <w:lang w:val="en-GB"/>
        </w:rPr>
        <w:t>in order to</w:t>
      </w:r>
      <w:proofErr w:type="gramEnd"/>
      <w:r>
        <w:rPr>
          <w:szCs w:val="24"/>
          <w:lang w:val="en-GB"/>
        </w:rPr>
        <w:t xml:space="preserve"> have a consistent approach in the Securities industry in handling this information.</w:t>
      </w:r>
    </w:p>
    <w:p w14:paraId="77C71755" w14:textId="77777777" w:rsidR="00657F04" w:rsidRDefault="00657F04" w:rsidP="00865C2F">
      <w:pPr>
        <w:rPr>
          <w:szCs w:val="24"/>
          <w:lang w:val="en-GB"/>
        </w:rPr>
      </w:pPr>
      <w:r>
        <w:rPr>
          <w:szCs w:val="24"/>
          <w:lang w:val="en-GB"/>
        </w:rPr>
        <w:t xml:space="preserve">Regarding ISO 15022-20022 coexistence, note that this would not create any gaps between ISO 15022 and ISO 20022. </w:t>
      </w:r>
      <w:r w:rsidR="00213F2F">
        <w:rPr>
          <w:szCs w:val="24"/>
          <w:lang w:val="en-GB"/>
        </w:rPr>
        <w:t xml:space="preserve">For S&amp;R and CA, the BAH </w:t>
      </w:r>
      <w:r w:rsidR="000F770C">
        <w:rPr>
          <w:szCs w:val="24"/>
          <w:lang w:val="en-GB"/>
        </w:rPr>
        <w:t xml:space="preserve">related data existing in the body of the ISO 15022 message can be mapped to the BAH of ISO 20022 and vice versa. </w:t>
      </w:r>
      <w:r w:rsidR="00FC0977">
        <w:rPr>
          <w:szCs w:val="24"/>
          <w:lang w:val="en-GB"/>
        </w:rPr>
        <w:t>Some specific coexistence usage rules would be required to deal with the different in length field as</w:t>
      </w:r>
      <w:r w:rsidR="00833F53">
        <w:rPr>
          <w:szCs w:val="24"/>
          <w:lang w:val="en-GB"/>
        </w:rPr>
        <w:t xml:space="preserve"> is</w:t>
      </w:r>
      <w:r w:rsidR="00FC0977">
        <w:rPr>
          <w:szCs w:val="24"/>
          <w:lang w:val="en-GB"/>
        </w:rPr>
        <w:t xml:space="preserve"> already the case today.</w:t>
      </w:r>
    </w:p>
    <w:p w14:paraId="2BD7098C"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960876" w14:textId="77777777" w:rsidR="00213F2F" w:rsidRDefault="00213F2F" w:rsidP="00213F2F">
      <w:pPr>
        <w:rPr>
          <w:szCs w:val="24"/>
          <w:lang w:val="en-GB"/>
        </w:rPr>
      </w:pPr>
      <w:r>
        <w:rPr>
          <w:szCs w:val="24"/>
          <w:lang w:val="en-GB"/>
        </w:rPr>
        <w:t xml:space="preserve">We consider this request urgent. We believe it is the right time </w:t>
      </w:r>
      <w:r w:rsidR="00FC0977">
        <w:rPr>
          <w:szCs w:val="24"/>
          <w:lang w:val="en-GB"/>
        </w:rPr>
        <w:t xml:space="preserve">(if not the only time) </w:t>
      </w:r>
      <w:r>
        <w:rPr>
          <w:szCs w:val="24"/>
          <w:lang w:val="en-GB"/>
        </w:rPr>
        <w:t xml:space="preserve">to implement the BAH in Securities, ie, when the implementation and use of the ISO 20022 messages is still relatively low. </w:t>
      </w:r>
    </w:p>
    <w:p w14:paraId="5DCF9771" w14:textId="77777777" w:rsidR="00213F2F" w:rsidRDefault="00213F2F" w:rsidP="00213F2F">
      <w:pPr>
        <w:rPr>
          <w:szCs w:val="24"/>
          <w:lang w:val="en-GB"/>
        </w:rPr>
      </w:pPr>
      <w:r>
        <w:rPr>
          <w:szCs w:val="24"/>
          <w:lang w:val="en-GB"/>
        </w:rPr>
        <w:t>Postponing the implementation would constitute a risk; the more users will have implemented the securities ISO 20022 messages, the more complex and costly it will be to adopt the BAH. The risk is high it would never be implemented at the detriment of standardisation and technical harmonisation.</w:t>
      </w:r>
    </w:p>
    <w:p w14:paraId="7FF1BE90" w14:textId="77777777" w:rsidR="00783891" w:rsidRDefault="008265E8" w:rsidP="00451986">
      <w:pPr>
        <w:numPr>
          <w:ilvl w:val="0"/>
          <w:numId w:val="6"/>
        </w:numPr>
        <w:rPr>
          <w:szCs w:val="24"/>
          <w:lang w:val="en-GB"/>
        </w:rPr>
      </w:pPr>
      <w:r>
        <w:rPr>
          <w:b/>
          <w:szCs w:val="24"/>
          <w:lang w:val="en-GB"/>
        </w:rPr>
        <w:t>Business examples</w:t>
      </w:r>
      <w:r w:rsidR="00783891">
        <w:rPr>
          <w:b/>
          <w:szCs w:val="24"/>
          <w:lang w:val="en-GB"/>
        </w:rPr>
        <w:t>:</w:t>
      </w:r>
    </w:p>
    <w:p w14:paraId="78288575" w14:textId="77777777" w:rsidR="00790D40" w:rsidRDefault="00790D40" w:rsidP="00783891">
      <w:pPr>
        <w:rPr>
          <w:lang w:val="en-GB"/>
        </w:rPr>
      </w:pPr>
      <w:r>
        <w:rPr>
          <w:lang w:val="en-GB"/>
        </w:rPr>
        <w:t>Example 1</w:t>
      </w:r>
    </w:p>
    <w:p w14:paraId="4594D01E" w14:textId="77777777" w:rsidR="00790D40" w:rsidRDefault="000F770C" w:rsidP="00783891">
      <w:pPr>
        <w:rPr>
          <w:lang w:val="en-GB"/>
        </w:rPr>
      </w:pPr>
      <w:r>
        <w:rPr>
          <w:lang w:val="en-GB"/>
        </w:rPr>
        <w:t xml:space="preserve">When </w:t>
      </w:r>
      <w:r w:rsidR="00790D40">
        <w:rPr>
          <w:lang w:val="en-GB"/>
        </w:rPr>
        <w:t xml:space="preserve">Party A </w:t>
      </w:r>
      <w:r>
        <w:rPr>
          <w:lang w:val="en-GB"/>
        </w:rPr>
        <w:t>uses an intermediary (such as a service bureau) to send messages they create to their account servicer, the message will be sent by the intermediary to the account servicer</w:t>
      </w:r>
      <w:r w:rsidR="00790D40">
        <w:rPr>
          <w:lang w:val="en-GB"/>
        </w:rPr>
        <w:t xml:space="preserve"> with Message Originator referring to Party A. </w:t>
      </w:r>
    </w:p>
    <w:p w14:paraId="7900D70D" w14:textId="77777777" w:rsidR="00790D40" w:rsidRDefault="00790D40" w:rsidP="00783891">
      <w:pPr>
        <w:rPr>
          <w:lang w:val="en-GB"/>
        </w:rPr>
      </w:pPr>
      <w:r>
        <w:rPr>
          <w:lang w:val="en-GB"/>
        </w:rPr>
        <w:t>This information, today deep in the body of the message, will be part of the Business Application Header at the top of the message.</w:t>
      </w:r>
    </w:p>
    <w:p w14:paraId="30470ADB" w14:textId="77777777" w:rsidR="00790D40" w:rsidRDefault="00790D40" w:rsidP="00783891">
      <w:pPr>
        <w:rPr>
          <w:lang w:val="en-GB"/>
        </w:rPr>
      </w:pPr>
    </w:p>
    <w:p w14:paraId="30783439" w14:textId="77777777" w:rsidR="00790D40" w:rsidRDefault="00790D40" w:rsidP="00783891">
      <w:pPr>
        <w:rPr>
          <w:lang w:val="en-GB"/>
        </w:rPr>
      </w:pPr>
      <w:r>
        <w:rPr>
          <w:lang w:val="en-GB"/>
        </w:rPr>
        <w:t>Example 2</w:t>
      </w:r>
    </w:p>
    <w:p w14:paraId="0E783F2F" w14:textId="77777777" w:rsidR="00790D40" w:rsidRDefault="00790D40" w:rsidP="00790D40">
      <w:pPr>
        <w:rPr>
          <w:lang w:val="en-GB"/>
        </w:rPr>
      </w:pPr>
      <w:r>
        <w:rPr>
          <w:lang w:val="en-GB"/>
        </w:rPr>
        <w:t xml:space="preserve">When a party A sends to party C a copy of a message they sent to party B, the information that the message is a copy is provided in the body of the message. </w:t>
      </w:r>
    </w:p>
    <w:p w14:paraId="361CA4B3" w14:textId="77777777" w:rsidR="00790D40" w:rsidRDefault="00790D40" w:rsidP="00790D40">
      <w:pPr>
        <w:rPr>
          <w:lang w:val="en-GB"/>
        </w:rPr>
      </w:pPr>
      <w:r>
        <w:rPr>
          <w:lang w:val="en-GB"/>
        </w:rPr>
        <w:t>This information, today deep in the body of the message, will be part of the Business Application Header at the top of the message.</w:t>
      </w:r>
    </w:p>
    <w:p w14:paraId="03E72A78" w14:textId="77777777" w:rsidR="00790D40" w:rsidRDefault="00790D40" w:rsidP="00783891">
      <w:pPr>
        <w:rPr>
          <w:lang w:val="en-GB"/>
        </w:rPr>
      </w:pPr>
    </w:p>
    <w:p w14:paraId="5654DCFD" w14:textId="77777777" w:rsidR="00790D40" w:rsidRDefault="00790D40" w:rsidP="00790D40">
      <w:pPr>
        <w:rPr>
          <w:lang w:val="en-GB"/>
        </w:rPr>
      </w:pPr>
      <w:r>
        <w:rPr>
          <w:lang w:val="en-GB"/>
        </w:rPr>
        <w:t>Example 3</w:t>
      </w:r>
    </w:p>
    <w:p w14:paraId="10AEB3E0" w14:textId="77777777" w:rsidR="00790D40" w:rsidRDefault="00790D40" w:rsidP="00783891">
      <w:pPr>
        <w:rPr>
          <w:lang w:val="en-GB"/>
        </w:rPr>
      </w:pPr>
      <w:r>
        <w:rPr>
          <w:lang w:val="en-GB"/>
        </w:rPr>
        <w:t xml:space="preserve">The identification of the message is now provided sometimes in an inconsistent manner in the body of the message. With the BAH, it will be provided in a consistent way at the top of the message. </w:t>
      </w:r>
    </w:p>
    <w:p w14:paraId="19374350"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 recommendation:</w:t>
      </w:r>
    </w:p>
    <w:p w14:paraId="781E0A9B" w14:textId="77777777" w:rsidR="00C40729" w:rsidRDefault="00C40729" w:rsidP="00C41DDB">
      <w:pPr>
        <w:rPr>
          <w:i/>
          <w:szCs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gridCol w:w="189"/>
      </w:tblGrid>
      <w:tr w:rsidR="00C40729" w:rsidRPr="006D7FF8" w14:paraId="6A29E461" w14:textId="77777777" w:rsidTr="00C40729">
        <w:trPr>
          <w:gridAfter w:val="4"/>
          <w:wAfter w:w="5812" w:type="dxa"/>
        </w:trPr>
        <w:tc>
          <w:tcPr>
            <w:tcW w:w="1242" w:type="dxa"/>
            <w:gridSpan w:val="2"/>
          </w:tcPr>
          <w:p w14:paraId="3389E581" w14:textId="77777777" w:rsidR="00C40729" w:rsidRPr="00E3221E" w:rsidRDefault="00C40729" w:rsidP="0025138E">
            <w:pPr>
              <w:rPr>
                <w:b/>
                <w:szCs w:val="24"/>
                <w:lang w:val="en-GB"/>
              </w:rPr>
            </w:pPr>
            <w:r w:rsidRPr="00E3221E">
              <w:rPr>
                <w:b/>
                <w:szCs w:val="24"/>
                <w:lang w:val="en-GB"/>
              </w:rPr>
              <w:t>Consider</w:t>
            </w:r>
          </w:p>
        </w:tc>
        <w:tc>
          <w:tcPr>
            <w:tcW w:w="567" w:type="dxa"/>
          </w:tcPr>
          <w:p w14:paraId="4C364FD1" w14:textId="77777777" w:rsidR="00C40729" w:rsidRPr="00AD7CD5" w:rsidRDefault="00E451A2" w:rsidP="0025138E">
            <w:pPr>
              <w:rPr>
                <w:color w:val="FF0000"/>
                <w:szCs w:val="24"/>
                <w:lang w:val="en-GB"/>
              </w:rPr>
            </w:pPr>
            <w:r>
              <w:rPr>
                <w:color w:val="FF0000"/>
                <w:szCs w:val="24"/>
                <w:lang w:val="en-GB"/>
              </w:rPr>
              <w:t>Y</w:t>
            </w:r>
          </w:p>
        </w:tc>
        <w:tc>
          <w:tcPr>
            <w:tcW w:w="1701" w:type="dxa"/>
            <w:tcBorders>
              <w:top w:val="single" w:sz="4" w:space="0" w:color="auto"/>
              <w:right w:val="single" w:sz="4" w:space="0" w:color="auto"/>
            </w:tcBorders>
          </w:tcPr>
          <w:p w14:paraId="5AA0E97A" w14:textId="77777777" w:rsidR="00C40729" w:rsidRPr="00E3221E" w:rsidRDefault="00C40729" w:rsidP="0025138E">
            <w:pPr>
              <w:rPr>
                <w:b/>
                <w:szCs w:val="24"/>
                <w:lang w:val="en-GB"/>
              </w:rPr>
            </w:pPr>
            <w:r w:rsidRPr="00E3221E">
              <w:rPr>
                <w:b/>
                <w:szCs w:val="24"/>
                <w:lang w:val="en-GB"/>
              </w:rPr>
              <w:t>Timing</w:t>
            </w:r>
          </w:p>
        </w:tc>
      </w:tr>
      <w:tr w:rsidR="00C40729" w:rsidRPr="006D7FF8" w14:paraId="12EDF2FF" w14:textId="77777777" w:rsidTr="00C40729">
        <w:trPr>
          <w:gridBefore w:val="1"/>
          <w:wBefore w:w="1059" w:type="dxa"/>
          <w:trHeight w:val="501"/>
        </w:trPr>
        <w:tc>
          <w:tcPr>
            <w:tcW w:w="750" w:type="dxa"/>
            <w:gridSpan w:val="2"/>
            <w:tcBorders>
              <w:left w:val="nil"/>
              <w:bottom w:val="nil"/>
            </w:tcBorders>
          </w:tcPr>
          <w:p w14:paraId="642B4F21" w14:textId="77777777" w:rsidR="00C40729" w:rsidRDefault="00C40729" w:rsidP="0025138E">
            <w:pPr>
              <w:rPr>
                <w:szCs w:val="24"/>
                <w:lang w:val="en-GB"/>
              </w:rPr>
            </w:pPr>
          </w:p>
        </w:tc>
        <w:tc>
          <w:tcPr>
            <w:tcW w:w="5954" w:type="dxa"/>
            <w:gridSpan w:val="2"/>
          </w:tcPr>
          <w:p w14:paraId="6C87826C" w14:textId="77777777" w:rsidR="00C40729" w:rsidRDefault="00C40729"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2010/2011</w:t>
            </w:r>
          </w:p>
          <w:p w14:paraId="25A3567B" w14:textId="77777777" w:rsidR="00C40729" w:rsidRPr="006D7FF8" w:rsidRDefault="00C40729" w:rsidP="0025138E">
            <w:pPr>
              <w:spacing w:before="0"/>
              <w:rPr>
                <w:szCs w:val="24"/>
                <w:lang w:val="en-GB"/>
              </w:rPr>
            </w:pPr>
            <w:r>
              <w:rPr>
                <w:szCs w:val="24"/>
                <w:lang w:val="en-GB"/>
              </w:rPr>
              <w:t>(the change will be considered for implementation in the yearly maintenance cycle which starts in 2010 and completes with the publication of new message versions in the spring of 2011)</w:t>
            </w:r>
          </w:p>
        </w:tc>
        <w:tc>
          <w:tcPr>
            <w:tcW w:w="425" w:type="dxa"/>
            <w:tcBorders>
              <w:bottom w:val="single" w:sz="4" w:space="0" w:color="auto"/>
            </w:tcBorders>
          </w:tcPr>
          <w:p w14:paraId="0639803C" w14:textId="77777777" w:rsidR="00C40729" w:rsidRPr="00AD7CD5" w:rsidRDefault="00C40729" w:rsidP="0025138E">
            <w:pPr>
              <w:spacing w:before="0"/>
              <w:jc w:val="both"/>
              <w:rPr>
                <w:color w:val="FF0000"/>
                <w:szCs w:val="24"/>
                <w:lang w:val="en-GB"/>
              </w:rPr>
            </w:pPr>
          </w:p>
        </w:tc>
        <w:tc>
          <w:tcPr>
            <w:tcW w:w="1134" w:type="dxa"/>
            <w:gridSpan w:val="2"/>
            <w:tcBorders>
              <w:bottom w:val="single" w:sz="4" w:space="0" w:color="auto"/>
            </w:tcBorders>
          </w:tcPr>
          <w:p w14:paraId="66F91F36" w14:textId="77777777" w:rsidR="00C40729" w:rsidRDefault="00C40729" w:rsidP="0025138E">
            <w:pPr>
              <w:spacing w:before="0"/>
              <w:jc w:val="both"/>
              <w:rPr>
                <w:szCs w:val="24"/>
                <w:lang w:val="en-GB"/>
              </w:rPr>
            </w:pPr>
            <w:r w:rsidRPr="00E3221E">
              <w:rPr>
                <w:b/>
                <w:szCs w:val="24"/>
                <w:lang w:val="en-GB"/>
              </w:rPr>
              <w:t>Priority</w:t>
            </w:r>
            <w:r>
              <w:rPr>
                <w:szCs w:val="24"/>
                <w:lang w:val="en-GB"/>
              </w:rPr>
              <w:t xml:space="preserve">: </w:t>
            </w:r>
          </w:p>
          <w:p w14:paraId="7E2F5B44" w14:textId="77777777" w:rsidR="00C40729" w:rsidRDefault="00C40729" w:rsidP="0025138E">
            <w:pPr>
              <w:spacing w:before="0"/>
              <w:jc w:val="both"/>
              <w:rPr>
                <w:szCs w:val="24"/>
                <w:lang w:val="en-GB"/>
              </w:rPr>
            </w:pPr>
            <w:r>
              <w:rPr>
                <w:szCs w:val="24"/>
                <w:lang w:val="en-GB"/>
              </w:rPr>
              <w:t xml:space="preserve">high </w:t>
            </w:r>
          </w:p>
          <w:p w14:paraId="79CD3B2F" w14:textId="77777777" w:rsidR="00C40729" w:rsidRDefault="00C40729" w:rsidP="0025138E">
            <w:pPr>
              <w:spacing w:before="0"/>
              <w:jc w:val="both"/>
              <w:rPr>
                <w:szCs w:val="24"/>
                <w:lang w:val="en-GB"/>
              </w:rPr>
            </w:pPr>
            <w:r>
              <w:rPr>
                <w:szCs w:val="24"/>
                <w:lang w:val="en-GB"/>
              </w:rPr>
              <w:t xml:space="preserve">medium </w:t>
            </w:r>
          </w:p>
          <w:p w14:paraId="5164611A" w14:textId="77777777" w:rsidR="00C40729" w:rsidRDefault="00C40729" w:rsidP="0025138E">
            <w:pPr>
              <w:spacing w:before="0"/>
              <w:jc w:val="both"/>
              <w:rPr>
                <w:szCs w:val="24"/>
                <w:lang w:val="en-GB"/>
              </w:rPr>
            </w:pPr>
            <w:r>
              <w:rPr>
                <w:szCs w:val="24"/>
                <w:lang w:val="en-GB"/>
              </w:rPr>
              <w:t>low</w:t>
            </w:r>
          </w:p>
        </w:tc>
      </w:tr>
      <w:tr w:rsidR="00C40729" w:rsidRPr="006D7FF8" w14:paraId="1A09B831" w14:textId="77777777" w:rsidTr="00C40729">
        <w:trPr>
          <w:gridBefore w:val="1"/>
          <w:gridAfter w:val="2"/>
          <w:wBefore w:w="1059" w:type="dxa"/>
          <w:wAfter w:w="1134" w:type="dxa"/>
          <w:trHeight w:val="501"/>
        </w:trPr>
        <w:tc>
          <w:tcPr>
            <w:tcW w:w="750" w:type="dxa"/>
            <w:gridSpan w:val="2"/>
            <w:tcBorders>
              <w:top w:val="nil"/>
              <w:left w:val="nil"/>
              <w:bottom w:val="nil"/>
            </w:tcBorders>
          </w:tcPr>
          <w:p w14:paraId="4D8FDE3A" w14:textId="77777777" w:rsidR="00C40729" w:rsidRDefault="00C40729" w:rsidP="0025138E">
            <w:pPr>
              <w:spacing w:before="0"/>
              <w:rPr>
                <w:szCs w:val="24"/>
                <w:lang w:val="en-GB"/>
              </w:rPr>
            </w:pPr>
          </w:p>
        </w:tc>
        <w:tc>
          <w:tcPr>
            <w:tcW w:w="5954" w:type="dxa"/>
            <w:gridSpan w:val="2"/>
          </w:tcPr>
          <w:p w14:paraId="234D3CC0"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52057E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4D8538B" w14:textId="77777777" w:rsidR="00C40729" w:rsidRPr="00AD7CD5" w:rsidRDefault="00C40729" w:rsidP="0025138E">
            <w:pPr>
              <w:spacing w:before="0"/>
              <w:jc w:val="center"/>
              <w:rPr>
                <w:color w:val="FF0000"/>
                <w:szCs w:val="24"/>
                <w:lang w:val="en-GB"/>
              </w:rPr>
            </w:pPr>
          </w:p>
        </w:tc>
      </w:tr>
      <w:tr w:rsidR="00C40729" w:rsidRPr="006D7FF8" w14:paraId="49B5BDFE" w14:textId="77777777" w:rsidTr="00C40729">
        <w:trPr>
          <w:gridBefore w:val="1"/>
          <w:gridAfter w:val="1"/>
          <w:wBefore w:w="1059" w:type="dxa"/>
          <w:wAfter w:w="189" w:type="dxa"/>
          <w:trHeight w:val="511"/>
        </w:trPr>
        <w:tc>
          <w:tcPr>
            <w:tcW w:w="750" w:type="dxa"/>
            <w:gridSpan w:val="2"/>
            <w:tcBorders>
              <w:top w:val="nil"/>
              <w:left w:val="nil"/>
              <w:bottom w:val="nil"/>
            </w:tcBorders>
          </w:tcPr>
          <w:p w14:paraId="01EBE83A" w14:textId="77777777" w:rsidR="00C40729" w:rsidRDefault="00C40729" w:rsidP="0025138E">
            <w:pPr>
              <w:spacing w:before="0"/>
              <w:rPr>
                <w:szCs w:val="24"/>
                <w:lang w:val="en-GB"/>
              </w:rPr>
            </w:pPr>
          </w:p>
        </w:tc>
        <w:tc>
          <w:tcPr>
            <w:tcW w:w="5954" w:type="dxa"/>
            <w:gridSpan w:val="2"/>
          </w:tcPr>
          <w:p w14:paraId="5238A3E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61F5B767"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A89E860"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7A46B51" w14:textId="77777777" w:rsidR="00C40729" w:rsidRDefault="00C40729" w:rsidP="0025138E">
            <w:pPr>
              <w:ind w:left="360"/>
              <w:jc w:val="both"/>
              <w:rPr>
                <w:szCs w:val="24"/>
                <w:lang w:val="en-GB"/>
              </w:rPr>
            </w:pPr>
          </w:p>
        </w:tc>
      </w:tr>
      <w:tr w:rsidR="00C40729" w:rsidRPr="006D7FF8" w14:paraId="615139C1" w14:textId="77777777" w:rsidTr="00C40729">
        <w:trPr>
          <w:gridBefore w:val="1"/>
          <w:gridAfter w:val="1"/>
          <w:wBefore w:w="1059" w:type="dxa"/>
          <w:wAfter w:w="189" w:type="dxa"/>
          <w:trHeight w:val="511"/>
        </w:trPr>
        <w:tc>
          <w:tcPr>
            <w:tcW w:w="750" w:type="dxa"/>
            <w:gridSpan w:val="2"/>
            <w:tcBorders>
              <w:top w:val="nil"/>
              <w:left w:val="nil"/>
              <w:bottom w:val="nil"/>
            </w:tcBorders>
          </w:tcPr>
          <w:p w14:paraId="5C46A29F" w14:textId="77777777" w:rsidR="00C40729" w:rsidRDefault="00C40729" w:rsidP="0025138E">
            <w:pPr>
              <w:spacing w:before="0"/>
              <w:rPr>
                <w:szCs w:val="24"/>
                <w:lang w:val="en-GB"/>
              </w:rPr>
            </w:pPr>
          </w:p>
        </w:tc>
        <w:tc>
          <w:tcPr>
            <w:tcW w:w="6379" w:type="dxa"/>
            <w:gridSpan w:val="3"/>
          </w:tcPr>
          <w:p w14:paraId="1CD99670"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26D1702" w14:textId="77777777" w:rsidR="00C40729" w:rsidRDefault="00C40729" w:rsidP="0025138E">
            <w:pPr>
              <w:ind w:left="360"/>
              <w:jc w:val="both"/>
              <w:rPr>
                <w:szCs w:val="24"/>
                <w:lang w:val="en-GB"/>
              </w:rPr>
            </w:pPr>
          </w:p>
          <w:p w14:paraId="0E189D24" w14:textId="77777777" w:rsidR="00C40729" w:rsidRDefault="00C40729" w:rsidP="0025138E">
            <w:pPr>
              <w:ind w:left="360"/>
              <w:jc w:val="both"/>
              <w:rPr>
                <w:szCs w:val="24"/>
                <w:lang w:val="en-GB"/>
              </w:rPr>
            </w:pPr>
          </w:p>
        </w:tc>
      </w:tr>
    </w:tbl>
    <w:p w14:paraId="04218C7D" w14:textId="77777777" w:rsidR="00C41DDB" w:rsidRDefault="00C41DDB" w:rsidP="00567F13">
      <w:pPr>
        <w:rPr>
          <w:szCs w:val="24"/>
          <w:lang w:val="en-GB"/>
        </w:rPr>
      </w:pPr>
      <w:r>
        <w:rPr>
          <w:szCs w:val="24"/>
          <w:lang w:val="en-GB"/>
        </w:rPr>
        <w:t>Comments:</w:t>
      </w:r>
    </w:p>
    <w:p w14:paraId="1617560E" w14:textId="77777777" w:rsidR="00C41DDB" w:rsidRDefault="00E451A2" w:rsidP="00C41DDB">
      <w:pPr>
        <w:rPr>
          <w:szCs w:val="24"/>
          <w:lang w:val="en-GB"/>
        </w:rPr>
      </w:pPr>
      <w:r>
        <w:rPr>
          <w:szCs w:val="24"/>
          <w:lang w:val="en-GB"/>
        </w:rPr>
        <w:t xml:space="preserve">This is acceptable </w:t>
      </w:r>
      <w:r w:rsidRPr="00E451A2">
        <w:rPr>
          <w:szCs w:val="24"/>
          <w:lang w:val="en-GB"/>
        </w:rPr>
        <w:t xml:space="preserve">for the Securities SEG, but </w:t>
      </w:r>
      <w:r>
        <w:rPr>
          <w:szCs w:val="24"/>
          <w:lang w:val="en-GB"/>
        </w:rPr>
        <w:t>there are concerns that</w:t>
      </w:r>
      <w:r w:rsidRPr="00E451A2">
        <w:rPr>
          <w:szCs w:val="24"/>
          <w:lang w:val="en-GB"/>
        </w:rPr>
        <w:t xml:space="preserve"> </w:t>
      </w:r>
      <w:r>
        <w:rPr>
          <w:szCs w:val="24"/>
          <w:lang w:val="en-GB"/>
        </w:rPr>
        <w:t xml:space="preserve">if </w:t>
      </w:r>
      <w:r w:rsidRPr="00E451A2">
        <w:rPr>
          <w:szCs w:val="24"/>
          <w:lang w:val="en-GB"/>
        </w:rPr>
        <w:t xml:space="preserve">BAH will not be implemented across </w:t>
      </w:r>
      <w:r>
        <w:rPr>
          <w:szCs w:val="24"/>
          <w:lang w:val="en-GB"/>
        </w:rPr>
        <w:t xml:space="preserve">ISO </w:t>
      </w:r>
      <w:r w:rsidRPr="00E451A2">
        <w:rPr>
          <w:szCs w:val="24"/>
          <w:lang w:val="en-GB"/>
        </w:rPr>
        <w:t>20022</w:t>
      </w:r>
      <w:r>
        <w:rPr>
          <w:szCs w:val="24"/>
          <w:lang w:val="en-GB"/>
        </w:rPr>
        <w:t xml:space="preserve"> (eg in the payments SEG)</w:t>
      </w:r>
      <w:r w:rsidRPr="00E451A2">
        <w:rPr>
          <w:szCs w:val="24"/>
          <w:lang w:val="en-GB"/>
        </w:rPr>
        <w:t>, there will be uncertainty over its use.</w:t>
      </w:r>
      <w:r>
        <w:rPr>
          <w:szCs w:val="24"/>
          <w:lang w:val="en-GB"/>
        </w:rPr>
        <w:t xml:space="preserve"> The Securities SEG believes it is prudent to wait for a clear policy on the eventual mandatory implementation of the BAH across all ISO 20022 messages.</w:t>
      </w:r>
    </w:p>
    <w:p w14:paraId="184D04DF" w14:textId="77777777" w:rsidR="00E451A2" w:rsidRDefault="00E451A2" w:rsidP="00C41DDB">
      <w:pPr>
        <w:rPr>
          <w:szCs w:val="24"/>
          <w:lang w:val="en-GB"/>
        </w:rPr>
      </w:pPr>
      <w:r>
        <w:rPr>
          <w:szCs w:val="24"/>
          <w:lang w:val="en-GB"/>
        </w:rPr>
        <w:t>Acceptance of this CR is therefore deferred pending a clear decision from all SEGs as to the implementation of the BAH.</w:t>
      </w:r>
    </w:p>
    <w:p w14:paraId="5DC091D0" w14:textId="77777777" w:rsidR="00461D5F" w:rsidRDefault="00461D5F" w:rsidP="00C41DDB">
      <w:pPr>
        <w:rPr>
          <w:szCs w:val="24"/>
          <w:lang w:val="en-GB"/>
        </w:rPr>
      </w:pPr>
      <w:r>
        <w:rPr>
          <w:szCs w:val="24"/>
          <w:lang w:val="en-GB"/>
        </w:rPr>
        <w:t xml:space="preserve">Settlement and Reconciliation messages and Corporate Actions messages were updated in 2010/2011 maintenance cycle. </w:t>
      </w:r>
    </w:p>
    <w:p w14:paraId="3FA6B83F" w14:textId="77777777" w:rsidR="00461D5F" w:rsidRDefault="00461D5F" w:rsidP="00C41DDB">
      <w:pPr>
        <w:rPr>
          <w:szCs w:val="24"/>
          <w:lang w:val="en-GB"/>
        </w:rPr>
      </w:pPr>
      <w:r>
        <w:rPr>
          <w:szCs w:val="24"/>
          <w:lang w:val="en-GB"/>
        </w:rPr>
        <w:t xml:space="preserve">For Investment Funds messages, implementation </w:t>
      </w:r>
      <w:r w:rsidR="00514B56">
        <w:rPr>
          <w:szCs w:val="24"/>
          <w:lang w:val="en-GB"/>
        </w:rPr>
        <w:t xml:space="preserve">should be considered </w:t>
      </w:r>
      <w:r w:rsidR="00CE4E5B">
        <w:rPr>
          <w:szCs w:val="24"/>
          <w:lang w:val="en-GB"/>
        </w:rPr>
        <w:t xml:space="preserve">whenever all </w:t>
      </w:r>
      <w:r w:rsidR="00B77ED1">
        <w:rPr>
          <w:szCs w:val="24"/>
          <w:lang w:val="en-GB"/>
        </w:rPr>
        <w:t xml:space="preserve">the messages of the </w:t>
      </w:r>
      <w:r w:rsidR="00CE4E5B">
        <w:rPr>
          <w:szCs w:val="24"/>
          <w:lang w:val="en-GB"/>
        </w:rPr>
        <w:t>set are updated at the same time (</w:t>
      </w:r>
      <w:r w:rsidR="00514B56">
        <w:rPr>
          <w:szCs w:val="24"/>
          <w:lang w:val="en-GB"/>
        </w:rPr>
        <w:t>in the</w:t>
      </w:r>
      <w:r>
        <w:rPr>
          <w:szCs w:val="24"/>
          <w:lang w:val="en-GB"/>
        </w:rPr>
        <w:t xml:space="preserve"> 201</w:t>
      </w:r>
      <w:r w:rsidR="00341073">
        <w:rPr>
          <w:szCs w:val="24"/>
          <w:lang w:val="en-GB"/>
        </w:rPr>
        <w:t>8</w:t>
      </w:r>
      <w:r>
        <w:rPr>
          <w:szCs w:val="24"/>
          <w:lang w:val="en-GB"/>
        </w:rPr>
        <w:t>/201</w:t>
      </w:r>
      <w:r w:rsidR="00341073">
        <w:rPr>
          <w:szCs w:val="24"/>
          <w:lang w:val="en-GB"/>
        </w:rPr>
        <w:t>9</w:t>
      </w:r>
      <w:r>
        <w:rPr>
          <w:szCs w:val="24"/>
          <w:lang w:val="en-GB"/>
        </w:rPr>
        <w:t xml:space="preserve"> maintenance cycle</w:t>
      </w:r>
      <w:r w:rsidR="00CE4E5B">
        <w:rPr>
          <w:szCs w:val="24"/>
          <w:lang w:val="en-GB"/>
        </w:rPr>
        <w:t>?)</w:t>
      </w:r>
      <w:r>
        <w:rPr>
          <w:szCs w:val="24"/>
          <w:lang w:val="en-GB"/>
        </w:rPr>
        <w:t>.</w:t>
      </w:r>
      <w:r w:rsidR="00341073" w:rsidRPr="00341073">
        <w:t xml:space="preserve"> </w:t>
      </w:r>
      <w:r w:rsidR="00341073" w:rsidRPr="00341073">
        <w:rPr>
          <w:szCs w:val="24"/>
          <w:lang w:val="en-GB"/>
        </w:rPr>
        <w:t>If this CR is then accepted, any duplicate elements should be removed as well.</w:t>
      </w:r>
    </w:p>
    <w:p w14:paraId="18B9EE38"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C238EF5" w14:textId="77777777" w:rsidTr="00C40729">
        <w:tc>
          <w:tcPr>
            <w:tcW w:w="1242" w:type="dxa"/>
          </w:tcPr>
          <w:p w14:paraId="2FF49F81" w14:textId="77777777" w:rsidR="00C41DDB" w:rsidRPr="00E3221E" w:rsidRDefault="00C41DDB" w:rsidP="00C41DDB">
            <w:pPr>
              <w:rPr>
                <w:b/>
                <w:szCs w:val="24"/>
                <w:lang w:val="en-GB"/>
              </w:rPr>
            </w:pPr>
            <w:r w:rsidRPr="00E3221E">
              <w:rPr>
                <w:b/>
                <w:szCs w:val="24"/>
                <w:lang w:val="en-GB"/>
              </w:rPr>
              <w:t>Reject</w:t>
            </w:r>
          </w:p>
        </w:tc>
        <w:tc>
          <w:tcPr>
            <w:tcW w:w="567" w:type="dxa"/>
          </w:tcPr>
          <w:p w14:paraId="5697E470" w14:textId="77777777" w:rsidR="00C41DDB" w:rsidRPr="00AD7CD5" w:rsidRDefault="00C41DDB" w:rsidP="00C41DDB">
            <w:pPr>
              <w:rPr>
                <w:color w:val="FF0000"/>
                <w:szCs w:val="24"/>
                <w:lang w:val="en-GB"/>
              </w:rPr>
            </w:pPr>
          </w:p>
        </w:tc>
      </w:tr>
    </w:tbl>
    <w:p w14:paraId="1B30008F" w14:textId="77777777" w:rsidR="007D6A9F" w:rsidRDefault="00C41DDB" w:rsidP="00567F13">
      <w:pPr>
        <w:rPr>
          <w:szCs w:val="24"/>
          <w:lang w:val="en-GB"/>
        </w:rPr>
      </w:pPr>
      <w:r w:rsidRPr="00567F13">
        <w:rPr>
          <w:szCs w:val="24"/>
          <w:lang w:val="en-GB"/>
        </w:rPr>
        <w:t>Reason for rejection:</w:t>
      </w:r>
    </w:p>
    <w:p w14:paraId="4DC7F999" w14:textId="6F2C10AB" w:rsidR="00145D2B" w:rsidRDefault="00145D2B" w:rsidP="00145D2B">
      <w:pPr>
        <w:rPr>
          <w:szCs w:val="24"/>
          <w:lang w:val="en-GB"/>
        </w:rPr>
      </w:pPr>
      <w:r>
        <w:rPr>
          <w:szCs w:val="24"/>
          <w:lang w:val="en-GB"/>
        </w:rPr>
        <w:t xml:space="preserve">July 2025: </w:t>
      </w:r>
      <w:r>
        <w:rPr>
          <w:szCs w:val="24"/>
          <w:lang w:val="en-GB"/>
        </w:rPr>
        <w:t>Not considered for Investment Funds messages.</w:t>
      </w:r>
    </w:p>
    <w:p w14:paraId="39E62937" w14:textId="77777777" w:rsidR="00145D2B" w:rsidRPr="00567F13" w:rsidRDefault="00145D2B" w:rsidP="00567F13">
      <w:pPr>
        <w:rPr>
          <w:szCs w:val="24"/>
          <w:lang w:val="en-GB"/>
        </w:rPr>
      </w:pPr>
    </w:p>
    <w:sectPr w:rsidR="00145D2B"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B94B" w14:textId="77777777" w:rsidR="00995DB7" w:rsidRDefault="00995DB7">
      <w:r>
        <w:separator/>
      </w:r>
    </w:p>
  </w:endnote>
  <w:endnote w:type="continuationSeparator" w:id="0">
    <w:p w14:paraId="6088B569" w14:textId="77777777" w:rsidR="00995DB7" w:rsidRDefault="0099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2D09" w14:textId="77777777" w:rsidR="008E52FC" w:rsidRDefault="008E5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C4D4" w14:textId="5656B3C0" w:rsidR="00833F53" w:rsidRDefault="00833F53">
    <w:pPr>
      <w:pStyle w:val="Footer"/>
      <w:rPr>
        <w:rStyle w:val="PageNumber"/>
      </w:rPr>
    </w:pPr>
    <w:r>
      <w:fldChar w:fldCharType="begin"/>
    </w:r>
    <w:r>
      <w:instrText xml:space="preserve"> FILENAME </w:instrText>
    </w:r>
    <w:r>
      <w:fldChar w:fldCharType="separate"/>
    </w:r>
    <w:r w:rsidR="006F480F">
      <w:rPr>
        <w:noProof/>
      </w:rPr>
      <w:t>CR0028_SWIFT_BAH_Securities_v5.docx</w:t>
    </w:r>
    <w:r>
      <w:fldChar w:fldCharType="end"/>
    </w:r>
    <w:r>
      <w:tab/>
      <w:t>Produced by SWIFT</w:t>
    </w:r>
    <w:r w:rsidR="0057677E">
      <w:t xml:space="preserve"> on 31 May </w:t>
    </w:r>
    <w:proofErr w:type="gramStart"/>
    <w:r w:rsidR="0057677E">
      <w:t>2010</w:t>
    </w:r>
    <w:r>
      <w:t xml:space="preserve"> </w:t>
    </w:r>
    <w:r w:rsidDel="00CC062F">
      <w:t xml:space="preserve"> </w:t>
    </w:r>
    <w:r>
      <w:tab/>
    </w:r>
    <w:proofErr w:type="gramEnd"/>
    <w:r>
      <w:t xml:space="preserve">Page </w:t>
    </w:r>
    <w:r>
      <w:rPr>
        <w:rStyle w:val="PageNumber"/>
      </w:rPr>
      <w:fldChar w:fldCharType="begin"/>
    </w:r>
    <w:r>
      <w:rPr>
        <w:rStyle w:val="PageNumber"/>
      </w:rPr>
      <w:instrText xml:space="preserve"> PAGE </w:instrText>
    </w:r>
    <w:r>
      <w:rPr>
        <w:rStyle w:val="PageNumber"/>
      </w:rPr>
      <w:fldChar w:fldCharType="separate"/>
    </w:r>
    <w:r w:rsidR="00B77ED1">
      <w:rPr>
        <w:rStyle w:val="PageNumber"/>
        <w:noProof/>
      </w:rPr>
      <w:t>3</w:t>
    </w:r>
    <w:r>
      <w:rPr>
        <w:rStyle w:val="PageNumber"/>
      </w:rPr>
      <w:fldChar w:fldCharType="end"/>
    </w:r>
  </w:p>
  <w:p w14:paraId="56E7EE21" w14:textId="77777777" w:rsidR="00833F53" w:rsidRDefault="00833F53">
    <w:pPr>
      <w:pStyle w:val="Footer"/>
      <w:rPr>
        <w:rStyle w:val="PageNumber"/>
      </w:rPr>
    </w:pPr>
  </w:p>
  <w:p w14:paraId="1AA73E3C" w14:textId="77777777" w:rsidR="00833F53" w:rsidRDefault="00833F5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F710" w14:textId="77777777" w:rsidR="008E52FC" w:rsidRDefault="008E5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A635" w14:textId="77777777" w:rsidR="00995DB7" w:rsidRDefault="00995DB7">
      <w:r>
        <w:separator/>
      </w:r>
    </w:p>
  </w:footnote>
  <w:footnote w:type="continuationSeparator" w:id="0">
    <w:p w14:paraId="2026FDC9" w14:textId="77777777" w:rsidR="00995DB7" w:rsidRDefault="00995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2A59" w14:textId="77777777" w:rsidR="008E52FC" w:rsidRDefault="008E5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8E6A" w14:textId="77777777" w:rsidR="00833F53" w:rsidRPr="00833F53" w:rsidRDefault="00833F53">
    <w:pPr>
      <w:pStyle w:val="Header"/>
      <w:rPr>
        <w:lang w:val="fr-BE"/>
      </w:rPr>
    </w:pPr>
    <w:r>
      <w:rPr>
        <w:lang w:val="fr-BE"/>
      </w:rPr>
      <w:t xml:space="preserve">RA </w:t>
    </w:r>
    <w:proofErr w:type="gramStart"/>
    <w:r>
      <w:rPr>
        <w:lang w:val="fr-BE"/>
      </w:rPr>
      <w:t>ID:</w:t>
    </w:r>
    <w:proofErr w:type="gramEnd"/>
    <w:r>
      <w:rPr>
        <w:lang w:val="fr-BE"/>
      </w:rPr>
      <w:t xml:space="preserve"> CR0028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E593" w14:textId="77777777" w:rsidR="008E52FC" w:rsidRDefault="008E5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8148713">
    <w:abstractNumId w:val="2"/>
  </w:num>
  <w:num w:numId="2" w16cid:durableId="379598730">
    <w:abstractNumId w:val="0"/>
  </w:num>
  <w:num w:numId="3" w16cid:durableId="1801144976">
    <w:abstractNumId w:val="1"/>
  </w:num>
  <w:num w:numId="4" w16cid:durableId="958561339">
    <w:abstractNumId w:val="3"/>
  </w:num>
  <w:num w:numId="5" w16cid:durableId="1173035018">
    <w:abstractNumId w:val="15"/>
  </w:num>
  <w:num w:numId="6" w16cid:durableId="1528442681">
    <w:abstractNumId w:val="8"/>
  </w:num>
  <w:num w:numId="7" w16cid:durableId="1621834039">
    <w:abstractNumId w:val="11"/>
  </w:num>
  <w:num w:numId="8" w16cid:durableId="809440906">
    <w:abstractNumId w:val="9"/>
  </w:num>
  <w:num w:numId="9" w16cid:durableId="1386026277">
    <w:abstractNumId w:val="14"/>
  </w:num>
  <w:num w:numId="10" w16cid:durableId="1925455101">
    <w:abstractNumId w:val="5"/>
  </w:num>
  <w:num w:numId="11" w16cid:durableId="1374308850">
    <w:abstractNumId w:val="7"/>
  </w:num>
  <w:num w:numId="12" w16cid:durableId="119692804">
    <w:abstractNumId w:val="10"/>
  </w:num>
  <w:num w:numId="13" w16cid:durableId="2036224288">
    <w:abstractNumId w:val="4"/>
  </w:num>
  <w:num w:numId="14" w16cid:durableId="2106882645">
    <w:abstractNumId w:val="6"/>
  </w:num>
  <w:num w:numId="15" w16cid:durableId="1732147936">
    <w:abstractNumId w:val="13"/>
  </w:num>
  <w:num w:numId="16" w16cid:durableId="609051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0A84"/>
    <w:rsid w:val="00041661"/>
    <w:rsid w:val="000558EF"/>
    <w:rsid w:val="0006293F"/>
    <w:rsid w:val="00070308"/>
    <w:rsid w:val="00080D3A"/>
    <w:rsid w:val="000823AA"/>
    <w:rsid w:val="00082743"/>
    <w:rsid w:val="000837C7"/>
    <w:rsid w:val="00083C96"/>
    <w:rsid w:val="000A172E"/>
    <w:rsid w:val="000A20E4"/>
    <w:rsid w:val="000B65C7"/>
    <w:rsid w:val="000C015D"/>
    <w:rsid w:val="000E2471"/>
    <w:rsid w:val="000E580C"/>
    <w:rsid w:val="000E7941"/>
    <w:rsid w:val="000F3C8B"/>
    <w:rsid w:val="000F43E3"/>
    <w:rsid w:val="000F770C"/>
    <w:rsid w:val="00101212"/>
    <w:rsid w:val="00101D5F"/>
    <w:rsid w:val="00105754"/>
    <w:rsid w:val="0014379C"/>
    <w:rsid w:val="00145D2B"/>
    <w:rsid w:val="00153ED1"/>
    <w:rsid w:val="00163DB3"/>
    <w:rsid w:val="001711D3"/>
    <w:rsid w:val="00185453"/>
    <w:rsid w:val="001D0D1B"/>
    <w:rsid w:val="001D176B"/>
    <w:rsid w:val="001D20B3"/>
    <w:rsid w:val="001E287E"/>
    <w:rsid w:val="001E2B1C"/>
    <w:rsid w:val="001E3BCF"/>
    <w:rsid w:val="00202CFC"/>
    <w:rsid w:val="00213F2F"/>
    <w:rsid w:val="00217122"/>
    <w:rsid w:val="00217AE9"/>
    <w:rsid w:val="00225AA9"/>
    <w:rsid w:val="00230574"/>
    <w:rsid w:val="002472D9"/>
    <w:rsid w:val="002509A2"/>
    <w:rsid w:val="0025138E"/>
    <w:rsid w:val="002521C9"/>
    <w:rsid w:val="002711E6"/>
    <w:rsid w:val="002904C8"/>
    <w:rsid w:val="002B0567"/>
    <w:rsid w:val="002D3234"/>
    <w:rsid w:val="002D549A"/>
    <w:rsid w:val="002E014D"/>
    <w:rsid w:val="002E27A9"/>
    <w:rsid w:val="003006F2"/>
    <w:rsid w:val="00303E94"/>
    <w:rsid w:val="00304151"/>
    <w:rsid w:val="003159BB"/>
    <w:rsid w:val="00316F04"/>
    <w:rsid w:val="00320A89"/>
    <w:rsid w:val="00324C6F"/>
    <w:rsid w:val="00332E8F"/>
    <w:rsid w:val="00336209"/>
    <w:rsid w:val="00336ED6"/>
    <w:rsid w:val="00341073"/>
    <w:rsid w:val="00360300"/>
    <w:rsid w:val="00380928"/>
    <w:rsid w:val="00386B78"/>
    <w:rsid w:val="003A1615"/>
    <w:rsid w:val="003A3D7D"/>
    <w:rsid w:val="003A5D90"/>
    <w:rsid w:val="003B261A"/>
    <w:rsid w:val="003C0213"/>
    <w:rsid w:val="003C0267"/>
    <w:rsid w:val="003C3840"/>
    <w:rsid w:val="003D3711"/>
    <w:rsid w:val="003D56E3"/>
    <w:rsid w:val="003E59BF"/>
    <w:rsid w:val="003E67E5"/>
    <w:rsid w:val="003F1C24"/>
    <w:rsid w:val="003F2780"/>
    <w:rsid w:val="003F547E"/>
    <w:rsid w:val="003F57CE"/>
    <w:rsid w:val="003F6B05"/>
    <w:rsid w:val="004007E9"/>
    <w:rsid w:val="00401998"/>
    <w:rsid w:val="00427966"/>
    <w:rsid w:val="0044313F"/>
    <w:rsid w:val="00445D10"/>
    <w:rsid w:val="00446B25"/>
    <w:rsid w:val="004475F9"/>
    <w:rsid w:val="0045022C"/>
    <w:rsid w:val="00451986"/>
    <w:rsid w:val="00461D5F"/>
    <w:rsid w:val="00462051"/>
    <w:rsid w:val="00465900"/>
    <w:rsid w:val="00473145"/>
    <w:rsid w:val="00481CF9"/>
    <w:rsid w:val="004B5A22"/>
    <w:rsid w:val="004E1F21"/>
    <w:rsid w:val="004F0578"/>
    <w:rsid w:val="004F0934"/>
    <w:rsid w:val="004F61D5"/>
    <w:rsid w:val="0050171A"/>
    <w:rsid w:val="00514B56"/>
    <w:rsid w:val="0052302E"/>
    <w:rsid w:val="005246BE"/>
    <w:rsid w:val="00536C43"/>
    <w:rsid w:val="005372F8"/>
    <w:rsid w:val="00555709"/>
    <w:rsid w:val="00563FFF"/>
    <w:rsid w:val="005677B8"/>
    <w:rsid w:val="00567F13"/>
    <w:rsid w:val="0057677E"/>
    <w:rsid w:val="00577861"/>
    <w:rsid w:val="00577BCC"/>
    <w:rsid w:val="005810CA"/>
    <w:rsid w:val="00594A5F"/>
    <w:rsid w:val="005960E2"/>
    <w:rsid w:val="00596453"/>
    <w:rsid w:val="005A7F37"/>
    <w:rsid w:val="005B4CAC"/>
    <w:rsid w:val="005B602E"/>
    <w:rsid w:val="005C4C5F"/>
    <w:rsid w:val="005D06FE"/>
    <w:rsid w:val="005D3D5C"/>
    <w:rsid w:val="005E1210"/>
    <w:rsid w:val="005E3784"/>
    <w:rsid w:val="005E46E4"/>
    <w:rsid w:val="005F05DB"/>
    <w:rsid w:val="005F2E6B"/>
    <w:rsid w:val="006043A9"/>
    <w:rsid w:val="00610B1B"/>
    <w:rsid w:val="00610F9A"/>
    <w:rsid w:val="00631A43"/>
    <w:rsid w:val="00657F04"/>
    <w:rsid w:val="006643DC"/>
    <w:rsid w:val="006A02BC"/>
    <w:rsid w:val="006A4D85"/>
    <w:rsid w:val="006A7B96"/>
    <w:rsid w:val="006B20DC"/>
    <w:rsid w:val="006D4A37"/>
    <w:rsid w:val="006F480F"/>
    <w:rsid w:val="00706604"/>
    <w:rsid w:val="007118C4"/>
    <w:rsid w:val="00723DE0"/>
    <w:rsid w:val="00732595"/>
    <w:rsid w:val="0074349F"/>
    <w:rsid w:val="0075466C"/>
    <w:rsid w:val="00774921"/>
    <w:rsid w:val="00783891"/>
    <w:rsid w:val="00790D40"/>
    <w:rsid w:val="007A3950"/>
    <w:rsid w:val="007B3927"/>
    <w:rsid w:val="007B6F46"/>
    <w:rsid w:val="007C7AB4"/>
    <w:rsid w:val="007C7CD2"/>
    <w:rsid w:val="007D69B5"/>
    <w:rsid w:val="007D6A9F"/>
    <w:rsid w:val="007E64D9"/>
    <w:rsid w:val="007F6A8C"/>
    <w:rsid w:val="00812324"/>
    <w:rsid w:val="00814D4C"/>
    <w:rsid w:val="008265E8"/>
    <w:rsid w:val="008270CD"/>
    <w:rsid w:val="008270DF"/>
    <w:rsid w:val="00833F53"/>
    <w:rsid w:val="0084123C"/>
    <w:rsid w:val="0084337D"/>
    <w:rsid w:val="008438AF"/>
    <w:rsid w:val="00843FE8"/>
    <w:rsid w:val="00854FA6"/>
    <w:rsid w:val="0085530C"/>
    <w:rsid w:val="00861DA2"/>
    <w:rsid w:val="008656A6"/>
    <w:rsid w:val="00865C2F"/>
    <w:rsid w:val="0086676E"/>
    <w:rsid w:val="00875210"/>
    <w:rsid w:val="008869D6"/>
    <w:rsid w:val="008A7F65"/>
    <w:rsid w:val="008E52FC"/>
    <w:rsid w:val="008F5C90"/>
    <w:rsid w:val="00906C6A"/>
    <w:rsid w:val="00914273"/>
    <w:rsid w:val="0091697D"/>
    <w:rsid w:val="00916A80"/>
    <w:rsid w:val="009279BF"/>
    <w:rsid w:val="00937D26"/>
    <w:rsid w:val="00951C86"/>
    <w:rsid w:val="00956D7A"/>
    <w:rsid w:val="00966046"/>
    <w:rsid w:val="009770EE"/>
    <w:rsid w:val="00995DB7"/>
    <w:rsid w:val="009A4CEA"/>
    <w:rsid w:val="009C1445"/>
    <w:rsid w:val="00A21B8D"/>
    <w:rsid w:val="00A25B84"/>
    <w:rsid w:val="00A27934"/>
    <w:rsid w:val="00A44213"/>
    <w:rsid w:val="00A46877"/>
    <w:rsid w:val="00A47C6F"/>
    <w:rsid w:val="00A5492F"/>
    <w:rsid w:val="00A60DC3"/>
    <w:rsid w:val="00A60E56"/>
    <w:rsid w:val="00A91F56"/>
    <w:rsid w:val="00AA5E76"/>
    <w:rsid w:val="00AD43A6"/>
    <w:rsid w:val="00AD7CD5"/>
    <w:rsid w:val="00AE0A90"/>
    <w:rsid w:val="00AE45FE"/>
    <w:rsid w:val="00AE4D14"/>
    <w:rsid w:val="00AF09E1"/>
    <w:rsid w:val="00AF2EBF"/>
    <w:rsid w:val="00B01132"/>
    <w:rsid w:val="00B06CA8"/>
    <w:rsid w:val="00B12DA1"/>
    <w:rsid w:val="00B21761"/>
    <w:rsid w:val="00B21FA3"/>
    <w:rsid w:val="00B307A7"/>
    <w:rsid w:val="00B30D86"/>
    <w:rsid w:val="00B44DEE"/>
    <w:rsid w:val="00B45490"/>
    <w:rsid w:val="00B5520C"/>
    <w:rsid w:val="00B5722F"/>
    <w:rsid w:val="00B64471"/>
    <w:rsid w:val="00B70B84"/>
    <w:rsid w:val="00B77ED1"/>
    <w:rsid w:val="00B8336E"/>
    <w:rsid w:val="00B865DB"/>
    <w:rsid w:val="00B90181"/>
    <w:rsid w:val="00B921E0"/>
    <w:rsid w:val="00BA1600"/>
    <w:rsid w:val="00BA611B"/>
    <w:rsid w:val="00BB7F97"/>
    <w:rsid w:val="00BC4D68"/>
    <w:rsid w:val="00BD4617"/>
    <w:rsid w:val="00BD6786"/>
    <w:rsid w:val="00C00791"/>
    <w:rsid w:val="00C06496"/>
    <w:rsid w:val="00C122AE"/>
    <w:rsid w:val="00C17665"/>
    <w:rsid w:val="00C32DF8"/>
    <w:rsid w:val="00C40729"/>
    <w:rsid w:val="00C41DDB"/>
    <w:rsid w:val="00C46C5A"/>
    <w:rsid w:val="00C52ABE"/>
    <w:rsid w:val="00C656B1"/>
    <w:rsid w:val="00CB683A"/>
    <w:rsid w:val="00CB7C2C"/>
    <w:rsid w:val="00CC062F"/>
    <w:rsid w:val="00CC68E1"/>
    <w:rsid w:val="00CD0745"/>
    <w:rsid w:val="00CD363B"/>
    <w:rsid w:val="00CD3C90"/>
    <w:rsid w:val="00CD59B1"/>
    <w:rsid w:val="00CE4E5B"/>
    <w:rsid w:val="00CF098A"/>
    <w:rsid w:val="00CF3041"/>
    <w:rsid w:val="00D123C1"/>
    <w:rsid w:val="00D234FD"/>
    <w:rsid w:val="00D40D5B"/>
    <w:rsid w:val="00D41354"/>
    <w:rsid w:val="00D51B61"/>
    <w:rsid w:val="00D56571"/>
    <w:rsid w:val="00D67DE0"/>
    <w:rsid w:val="00D74F66"/>
    <w:rsid w:val="00D82FBD"/>
    <w:rsid w:val="00D9338F"/>
    <w:rsid w:val="00D9582C"/>
    <w:rsid w:val="00DA043A"/>
    <w:rsid w:val="00DA116C"/>
    <w:rsid w:val="00DA22C9"/>
    <w:rsid w:val="00DB419A"/>
    <w:rsid w:val="00DC195F"/>
    <w:rsid w:val="00DC68D5"/>
    <w:rsid w:val="00DD1A88"/>
    <w:rsid w:val="00DD37B4"/>
    <w:rsid w:val="00DD422D"/>
    <w:rsid w:val="00E11D29"/>
    <w:rsid w:val="00E1588B"/>
    <w:rsid w:val="00E3221E"/>
    <w:rsid w:val="00E451A2"/>
    <w:rsid w:val="00E5111B"/>
    <w:rsid w:val="00E67D1B"/>
    <w:rsid w:val="00E7537D"/>
    <w:rsid w:val="00E845AB"/>
    <w:rsid w:val="00E8579D"/>
    <w:rsid w:val="00E928F1"/>
    <w:rsid w:val="00EA0A58"/>
    <w:rsid w:val="00EA246B"/>
    <w:rsid w:val="00EA3454"/>
    <w:rsid w:val="00EB2786"/>
    <w:rsid w:val="00EB589C"/>
    <w:rsid w:val="00EC35A4"/>
    <w:rsid w:val="00EC4454"/>
    <w:rsid w:val="00ED1FC8"/>
    <w:rsid w:val="00ED43BB"/>
    <w:rsid w:val="00EF1E93"/>
    <w:rsid w:val="00EF3F75"/>
    <w:rsid w:val="00EF504F"/>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A112C"/>
    <w:rsid w:val="00FB56E2"/>
    <w:rsid w:val="00FC0218"/>
    <w:rsid w:val="00FC0977"/>
    <w:rsid w:val="00FC49E0"/>
    <w:rsid w:val="00FC5011"/>
    <w:rsid w:val="00FD0B96"/>
    <w:rsid w:val="00FD54A5"/>
    <w:rsid w:val="00FD58BE"/>
    <w:rsid w:val="00FE623B"/>
    <w:rsid w:val="00FE6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5DA2DA"/>
  <w15:chartTrackingRefBased/>
  <w15:docId w15:val="{C1BE31CA-9854-4F70-92C6-9ABFA016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documentManagement>
</p:properties>
</file>

<file path=customXml/itemProps1.xml><?xml version="1.0" encoding="utf-8"?>
<ds:datastoreItem xmlns:ds="http://schemas.openxmlformats.org/officeDocument/2006/customXml" ds:itemID="{79632E29-3186-4EC6-BC8B-98C684D7AE91}">
  <ds:schemaRefs>
    <ds:schemaRef ds:uri="http://schemas.openxmlformats.org/officeDocument/2006/bibliography"/>
  </ds:schemaRefs>
</ds:datastoreItem>
</file>

<file path=customXml/itemProps2.xml><?xml version="1.0" encoding="utf-8"?>
<ds:datastoreItem xmlns:ds="http://schemas.openxmlformats.org/officeDocument/2006/customXml" ds:itemID="{27464C3A-4046-45CB-9F32-B7B7F36159C6}">
  <ds:schemaRefs>
    <ds:schemaRef ds:uri="http://schemas.microsoft.com/sharepoint/events"/>
  </ds:schemaRefs>
</ds:datastoreItem>
</file>

<file path=customXml/itemProps3.xml><?xml version="1.0" encoding="utf-8"?>
<ds:datastoreItem xmlns:ds="http://schemas.openxmlformats.org/officeDocument/2006/customXml" ds:itemID="{E9693A67-356D-4E86-85C0-6E84BEA3772B}">
  <ds:schemaRefs>
    <ds:schemaRef ds:uri="http://schemas.microsoft.com/office/2006/metadata/longProperties"/>
  </ds:schemaRefs>
</ds:datastoreItem>
</file>

<file path=customXml/itemProps4.xml><?xml version="1.0" encoding="utf-8"?>
<ds:datastoreItem xmlns:ds="http://schemas.openxmlformats.org/officeDocument/2006/customXml" ds:itemID="{670A34B2-092C-4699-93DE-3D9CE9F83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D446D4-F849-4C1C-BC81-EF581C8A5E63}">
  <ds:schemaRefs>
    <ds:schemaRef ds:uri="http://schemas.microsoft.com/sharepoint/v3/contenttype/forms"/>
  </ds:schemaRefs>
</ds:datastoreItem>
</file>

<file path=customXml/itemProps6.xml><?xml version="1.0" encoding="utf-8"?>
<ds:datastoreItem xmlns:ds="http://schemas.openxmlformats.org/officeDocument/2006/customXml" ds:itemID="{640BB0D7-F515-4F7D-A0A8-5C0C091010C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3ffee4c-6a1f-4ed2-ac48-3a8ed3359974}"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5556</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3</cp:revision>
  <cp:lastPrinted>2010-06-01T10:41:00Z</cp:lastPrinted>
  <dcterms:created xsi:type="dcterms:W3CDTF">2025-07-15T09:24:00Z</dcterms:created>
  <dcterms:modified xsi:type="dcterms:W3CDTF">2025-07-15T09:24:00Z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Url">
    <vt:lpwstr>https://swiftcorp.sharepoint.com/sites/ps-ow-standards team/_layouts/15/DocIdRedir.aspx?ID=MSKTH6SNCJSU-1733716329-8767, MSKTH6SNCJSU-1733716329-8767</vt:lpwstr>
  </property>
</Properties>
</file>