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1CC1" w14:textId="77777777" w:rsidR="00607D1E" w:rsidRDefault="00607D1E" w:rsidP="00865C2F">
      <w:pPr>
        <w:jc w:val="center"/>
        <w:rPr>
          <w:b/>
          <w:smallCaps/>
          <w:szCs w:val="24"/>
          <w:lang w:val="en-GB"/>
        </w:rPr>
      </w:pPr>
      <w:bookmarkStart w:id="0" w:name="_Hlk149843288"/>
      <w:bookmarkEnd w:id="0"/>
    </w:p>
    <w:p w14:paraId="456B6FCB" w14:textId="5CDFD354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Maintenance Change Request</w:t>
      </w:r>
    </w:p>
    <w:p w14:paraId="45AC864D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</w:t>
      </w:r>
      <w:r w:rsidR="00272F4F" w:rsidRPr="00DA168B">
        <w:rPr>
          <w:b/>
          <w:smallCaps/>
          <w:szCs w:val="24"/>
          <w:lang w:val="en-GB"/>
        </w:rPr>
        <w:t>fast track</w:t>
      </w:r>
      <w:r w:rsidR="00272F4F">
        <w:rPr>
          <w:b/>
          <w:smallCaps/>
          <w:szCs w:val="24"/>
          <w:lang w:val="en-GB"/>
        </w:rPr>
        <w:t xml:space="preserve"> maintenance of existing message definitions</w:t>
      </w:r>
    </w:p>
    <w:p w14:paraId="06A923B9" w14:textId="77777777" w:rsidR="004202D2" w:rsidRDefault="004202D2" w:rsidP="00865C2F">
      <w:pPr>
        <w:rPr>
          <w:i/>
          <w:szCs w:val="24"/>
          <w:lang w:val="en-GB"/>
        </w:rPr>
      </w:pPr>
    </w:p>
    <w:p w14:paraId="21CC2B54" w14:textId="77777777" w:rsidR="00577BCC" w:rsidRPr="00F30A29" w:rsidRDefault="00577BCC" w:rsidP="00C656B1">
      <w:pPr>
        <w:numPr>
          <w:ilvl w:val="0"/>
          <w:numId w:val="6"/>
        </w:numPr>
        <w:rPr>
          <w:b/>
          <w:szCs w:val="24"/>
          <w:lang w:val="en-GB"/>
        </w:rPr>
      </w:pPr>
      <w:r w:rsidRPr="00F30A29">
        <w:rPr>
          <w:b/>
          <w:szCs w:val="24"/>
          <w:lang w:val="en-GB"/>
        </w:rPr>
        <w:t>Submitting organi</w:t>
      </w:r>
      <w:r w:rsidR="003E67E5">
        <w:rPr>
          <w:b/>
          <w:szCs w:val="24"/>
          <w:lang w:val="en-GB"/>
        </w:rPr>
        <w:t>z</w:t>
      </w:r>
      <w:r w:rsidRPr="00F30A29">
        <w:rPr>
          <w:b/>
          <w:szCs w:val="24"/>
          <w:lang w:val="en-GB"/>
        </w:rPr>
        <w:t>ation</w:t>
      </w:r>
      <w:r w:rsidR="00F56866">
        <w:rPr>
          <w:b/>
          <w:szCs w:val="24"/>
          <w:lang w:val="en-GB"/>
        </w:rPr>
        <w:t>(s)</w:t>
      </w:r>
      <w:r w:rsidRPr="00F30A29">
        <w:rPr>
          <w:b/>
          <w:szCs w:val="24"/>
          <w:lang w:val="en-GB"/>
        </w:rPr>
        <w:t>:</w:t>
      </w:r>
    </w:p>
    <w:p w14:paraId="30A6F50E" w14:textId="77777777" w:rsidR="00577BCC" w:rsidRDefault="00EA1D66" w:rsidP="00577BCC">
      <w:pPr>
        <w:rPr>
          <w:szCs w:val="24"/>
          <w:lang w:val="en-GB"/>
        </w:rPr>
      </w:pPr>
      <w:r>
        <w:rPr>
          <w:szCs w:val="24"/>
          <w:lang w:val="en-GB"/>
        </w:rPr>
        <w:t>European Securities and Markets Authority</w:t>
      </w:r>
      <w:r w:rsidR="00577821">
        <w:rPr>
          <w:szCs w:val="24"/>
          <w:lang w:val="en-GB"/>
        </w:rPr>
        <w:t xml:space="preserve"> (ESMA)</w:t>
      </w:r>
    </w:p>
    <w:p w14:paraId="1013F521" w14:textId="200A5060" w:rsidR="00EA1D66" w:rsidRPr="00F3662F" w:rsidRDefault="00906A73" w:rsidP="00577BCC">
      <w:pPr>
        <w:rPr>
          <w:szCs w:val="24"/>
          <w:highlight w:val="yellow"/>
          <w:lang w:val="en-GB"/>
        </w:rPr>
      </w:pPr>
      <w:r w:rsidRPr="00906A73">
        <w:rPr>
          <w:szCs w:val="24"/>
          <w:lang w:val="en-GB"/>
        </w:rPr>
        <w:t>201-203 rue de Bercy</w:t>
      </w:r>
    </w:p>
    <w:p w14:paraId="68AF9AB3" w14:textId="251065E5" w:rsidR="00EA1D66" w:rsidRDefault="00EA1D66" w:rsidP="00577BCC">
      <w:pPr>
        <w:rPr>
          <w:szCs w:val="24"/>
          <w:lang w:val="en-GB"/>
        </w:rPr>
      </w:pPr>
      <w:r w:rsidRPr="00906A73">
        <w:rPr>
          <w:szCs w:val="24"/>
          <w:lang w:val="en-GB"/>
        </w:rPr>
        <w:t>750</w:t>
      </w:r>
      <w:r w:rsidR="00906A73" w:rsidRPr="00906A73">
        <w:rPr>
          <w:szCs w:val="24"/>
          <w:lang w:val="en-GB"/>
        </w:rPr>
        <w:t>12</w:t>
      </w:r>
      <w:r w:rsidRPr="00906A73">
        <w:rPr>
          <w:szCs w:val="24"/>
          <w:lang w:val="en-GB"/>
        </w:rPr>
        <w:t xml:space="preserve"> Paris</w:t>
      </w:r>
    </w:p>
    <w:p w14:paraId="33CEA935" w14:textId="77777777" w:rsidR="00EA1D66" w:rsidRDefault="00EA1D66" w:rsidP="00577BCC">
      <w:pPr>
        <w:rPr>
          <w:szCs w:val="24"/>
          <w:lang w:val="en-GB"/>
        </w:rPr>
      </w:pPr>
      <w:r>
        <w:rPr>
          <w:szCs w:val="24"/>
          <w:lang w:val="en-GB"/>
        </w:rPr>
        <w:t xml:space="preserve">France </w:t>
      </w:r>
    </w:p>
    <w:p w14:paraId="1A3E2A7A" w14:textId="77777777" w:rsidR="00D123C1" w:rsidRPr="00D123C1" w:rsidRDefault="00D123C1" w:rsidP="00865C2F">
      <w:pPr>
        <w:rPr>
          <w:szCs w:val="24"/>
          <w:lang w:val="en-GB"/>
        </w:rPr>
      </w:pPr>
    </w:p>
    <w:p w14:paraId="5DF04417" w14:textId="77777777" w:rsidR="00865C2F" w:rsidRDefault="00766D7B" w:rsidP="00C656B1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 xml:space="preserve">Related </w:t>
      </w:r>
      <w:r w:rsidR="00225243">
        <w:rPr>
          <w:b/>
          <w:szCs w:val="24"/>
          <w:lang w:val="en-GB"/>
        </w:rPr>
        <w:t>messages</w:t>
      </w:r>
      <w:r w:rsidR="00865C2F">
        <w:rPr>
          <w:b/>
          <w:szCs w:val="24"/>
          <w:lang w:val="en-GB"/>
        </w:rPr>
        <w:t>:</w:t>
      </w:r>
    </w:p>
    <w:p w14:paraId="67F978F0" w14:textId="67EACCDE" w:rsidR="00EA5127" w:rsidRDefault="0045224F" w:rsidP="00EA5127">
      <w:pPr>
        <w:rPr>
          <w:szCs w:val="24"/>
          <w:lang w:val="en-GB"/>
        </w:rPr>
      </w:pPr>
      <w:r w:rsidRPr="003B1C3C">
        <w:rPr>
          <w:szCs w:val="24"/>
          <w:lang w:val="en-GB"/>
        </w:rPr>
        <w:t>auth.0</w:t>
      </w:r>
      <w:r>
        <w:rPr>
          <w:szCs w:val="24"/>
          <w:lang w:val="en-GB"/>
        </w:rPr>
        <w:t>44</w:t>
      </w:r>
      <w:r w:rsidRPr="003B1C3C">
        <w:rPr>
          <w:szCs w:val="24"/>
          <w:lang w:val="en-GB"/>
        </w:rPr>
        <w:t>.001.0</w:t>
      </w:r>
      <w:r w:rsidR="00777F2B">
        <w:rPr>
          <w:szCs w:val="24"/>
          <w:lang w:val="en-GB"/>
        </w:rPr>
        <w:t>2</w:t>
      </w:r>
      <w:r w:rsidRPr="00EA5127">
        <w:rPr>
          <w:szCs w:val="24"/>
          <w:lang w:val="en-GB"/>
        </w:rPr>
        <w:t xml:space="preserve"> </w:t>
      </w:r>
      <w:r>
        <w:rPr>
          <w:szCs w:val="24"/>
          <w:lang w:val="en-GB"/>
        </w:rPr>
        <w:t>(</w:t>
      </w:r>
      <w:r w:rsidRPr="00100D82">
        <w:rPr>
          <w:szCs w:val="24"/>
          <w:lang w:val="en-GB"/>
        </w:rPr>
        <w:t>FinancialInstrumentReportingEquity</w:t>
      </w:r>
      <w:r>
        <w:rPr>
          <w:szCs w:val="24"/>
          <w:lang w:val="en-GB"/>
        </w:rPr>
        <w:t>TradingActivityResult</w:t>
      </w:r>
      <w:r w:rsidRPr="00100D82">
        <w:rPr>
          <w:szCs w:val="24"/>
          <w:lang w:val="en-GB"/>
        </w:rPr>
        <w:t>V0</w:t>
      </w:r>
      <w:r w:rsidR="00E64544">
        <w:rPr>
          <w:szCs w:val="24"/>
          <w:lang w:val="en-GB"/>
        </w:rPr>
        <w:t>2</w:t>
      </w:r>
      <w:r>
        <w:rPr>
          <w:szCs w:val="24"/>
          <w:lang w:val="en-GB"/>
        </w:rPr>
        <w:t>)</w:t>
      </w:r>
    </w:p>
    <w:p w14:paraId="09F6BC2D" w14:textId="77777777" w:rsidR="00176897" w:rsidRDefault="00176897" w:rsidP="00EA5127">
      <w:pPr>
        <w:rPr>
          <w:szCs w:val="24"/>
          <w:lang w:val="en-GB"/>
        </w:rPr>
      </w:pPr>
    </w:p>
    <w:p w14:paraId="68A19096" w14:textId="77777777" w:rsidR="007E7C41" w:rsidRDefault="007E7C41" w:rsidP="007E7C4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Purpose of the change:</w:t>
      </w:r>
    </w:p>
    <w:p w14:paraId="5C85484E" w14:textId="1F0CF17A" w:rsidR="0045224F" w:rsidRDefault="00923B14" w:rsidP="00923B14">
      <w:pPr>
        <w:jc w:val="both"/>
        <w:rPr>
          <w:lang w:val="en-GB"/>
        </w:rPr>
      </w:pPr>
      <w:r>
        <w:rPr>
          <w:lang w:val="en-GB"/>
        </w:rPr>
        <w:t xml:space="preserve">The European </w:t>
      </w:r>
      <w:r w:rsidRPr="00923B14">
        <w:rPr>
          <w:lang w:val="en-GB"/>
        </w:rPr>
        <w:t xml:space="preserve">Commission Delegated Regulation (EU) 2017/587 (RTS 1) and Commission Delegated Regulation (EU) 2017/583 (RTS 2) further specify the </w:t>
      </w:r>
      <w:proofErr w:type="spellStart"/>
      <w:r w:rsidRPr="00923B14">
        <w:rPr>
          <w:lang w:val="en-GB"/>
        </w:rPr>
        <w:t>MiFIR</w:t>
      </w:r>
      <w:proofErr w:type="spellEnd"/>
      <w:r w:rsidRPr="00923B14">
        <w:rPr>
          <w:lang w:val="en-GB"/>
        </w:rPr>
        <w:t xml:space="preserve"> pre-trade and post-trade transparency requirements for equity, equity-like and non-equity instruments, respectively.</w:t>
      </w:r>
      <w:r w:rsidR="0009194F">
        <w:rPr>
          <w:lang w:val="en-GB"/>
        </w:rPr>
        <w:t xml:space="preserve"> </w:t>
      </w:r>
    </w:p>
    <w:p w14:paraId="672A34A6" w14:textId="0B4284AE" w:rsidR="00645A47" w:rsidRDefault="0045224F" w:rsidP="00B430C2">
      <w:pPr>
        <w:jc w:val="both"/>
      </w:pPr>
      <w:r w:rsidRPr="0045224F">
        <w:t>The revised M</w:t>
      </w:r>
      <w:r w:rsidR="005E452E">
        <w:t>i</w:t>
      </w:r>
      <w:r w:rsidRPr="0045224F">
        <w:t>FIR</w:t>
      </w:r>
      <w:r w:rsidR="00632245">
        <w:t xml:space="preserve"> regulation</w:t>
      </w:r>
      <w:r w:rsidR="00632245">
        <w:rPr>
          <w:rStyle w:val="FootnoteReference"/>
        </w:rPr>
        <w:footnoteReference w:id="1"/>
      </w:r>
      <w:r w:rsidRPr="0045224F">
        <w:t xml:space="preserve"> </w:t>
      </w:r>
      <w:r w:rsidR="009F5AF3">
        <w:t xml:space="preserve">was </w:t>
      </w:r>
      <w:r w:rsidRPr="0045224F">
        <w:t xml:space="preserve">published in the Official Journal of the EU on 8 March 2024. In this context, ESMA has been empowered to </w:t>
      </w:r>
      <w:r w:rsidR="009F5AF3">
        <w:t>review</w:t>
      </w:r>
      <w:r w:rsidR="009F5AF3" w:rsidRPr="0045224F">
        <w:t xml:space="preserve"> </w:t>
      </w:r>
      <w:r w:rsidRPr="0045224F">
        <w:t xml:space="preserve">various technical standards further specifying certain provisions. </w:t>
      </w:r>
    </w:p>
    <w:p w14:paraId="01A5A6C2" w14:textId="694C75E4" w:rsidR="009F5AF3" w:rsidRDefault="009F5AF3" w:rsidP="00B430C2">
      <w:pPr>
        <w:jc w:val="both"/>
        <w:rPr>
          <w:lang w:val="en-GB"/>
        </w:rPr>
      </w:pPr>
      <w:r>
        <w:t>The final report on the revised RTS 1</w:t>
      </w:r>
      <w:r>
        <w:rPr>
          <w:rStyle w:val="FootnoteReference"/>
          <w:lang w:val="en-GB"/>
        </w:rPr>
        <w:footnoteReference w:id="2"/>
      </w:r>
      <w:r>
        <w:rPr>
          <w:lang w:val="en-GB"/>
        </w:rPr>
        <w:t xml:space="preserve"> regarding the transparency calculation results </w:t>
      </w:r>
      <w:r w:rsidR="00F60966">
        <w:rPr>
          <w:lang w:val="en-GB"/>
        </w:rPr>
        <w:t xml:space="preserve">of the equity and equity-like instruments </w:t>
      </w:r>
      <w:r>
        <w:t xml:space="preserve">was published on ESMA website on </w:t>
      </w:r>
      <w:r w:rsidR="00F5573D">
        <w:t>16 December 2024.</w:t>
      </w:r>
    </w:p>
    <w:p w14:paraId="3F3B0915" w14:textId="5FFBE989" w:rsidR="009F5AF3" w:rsidRDefault="0009194F" w:rsidP="00923B14">
      <w:pPr>
        <w:jc w:val="both"/>
        <w:rPr>
          <w:lang w:val="en-GB"/>
        </w:rPr>
      </w:pPr>
      <w:r>
        <w:rPr>
          <w:lang w:val="en-GB"/>
        </w:rPr>
        <w:t>Based on the n</w:t>
      </w:r>
      <w:r w:rsidR="00923B14">
        <w:rPr>
          <w:lang w:val="en-GB"/>
        </w:rPr>
        <w:t>ew business requirements</w:t>
      </w:r>
      <w:r w:rsidR="00645A47">
        <w:rPr>
          <w:lang w:val="en-GB"/>
        </w:rPr>
        <w:t xml:space="preserve"> </w:t>
      </w:r>
      <w:r w:rsidR="009F5AF3">
        <w:rPr>
          <w:lang w:val="en-GB"/>
        </w:rPr>
        <w:t xml:space="preserve">of the revised </w:t>
      </w:r>
      <w:r w:rsidR="00B430C2">
        <w:rPr>
          <w:lang w:val="en-GB"/>
        </w:rPr>
        <w:t>RTS</w:t>
      </w:r>
      <w:r w:rsidR="009F5AF3">
        <w:rPr>
          <w:lang w:val="en-GB"/>
        </w:rPr>
        <w:t xml:space="preserve"> </w:t>
      </w:r>
      <w:r w:rsidR="00B430C2">
        <w:rPr>
          <w:lang w:val="en-GB"/>
        </w:rPr>
        <w:t>1</w:t>
      </w:r>
      <w:r w:rsidR="00923B14">
        <w:rPr>
          <w:lang w:val="en-GB"/>
        </w:rPr>
        <w:t xml:space="preserve"> </w:t>
      </w:r>
      <w:r w:rsidR="00577821">
        <w:rPr>
          <w:lang w:val="en-GB"/>
        </w:rPr>
        <w:t xml:space="preserve">ESMA </w:t>
      </w:r>
      <w:r w:rsidR="005A6A3A">
        <w:rPr>
          <w:lang w:val="en-GB"/>
        </w:rPr>
        <w:t>needs to perform</w:t>
      </w:r>
      <w:r>
        <w:rPr>
          <w:lang w:val="en-GB"/>
        </w:rPr>
        <w:t xml:space="preserve"> minor changes in the </w:t>
      </w:r>
      <w:r w:rsidR="00B430C2">
        <w:rPr>
          <w:lang w:val="en-GB"/>
        </w:rPr>
        <w:t>equity trading activity result</w:t>
      </w:r>
      <w:r>
        <w:rPr>
          <w:lang w:val="en-GB"/>
        </w:rPr>
        <w:t xml:space="preserve"> </w:t>
      </w:r>
      <w:r w:rsidR="00632245">
        <w:rPr>
          <w:lang w:val="en-GB"/>
        </w:rPr>
        <w:t>message</w:t>
      </w:r>
      <w:r w:rsidR="009F5AF3">
        <w:rPr>
          <w:lang w:val="en-GB"/>
        </w:rPr>
        <w:t xml:space="preserve"> (auth.044)</w:t>
      </w:r>
      <w:r>
        <w:rPr>
          <w:lang w:val="en-GB"/>
        </w:rPr>
        <w:t xml:space="preserve">. </w:t>
      </w:r>
      <w:r w:rsidR="0001279C">
        <w:rPr>
          <w:lang w:val="en-GB"/>
        </w:rPr>
        <w:t xml:space="preserve">The </w:t>
      </w:r>
      <w:r>
        <w:rPr>
          <w:lang w:val="en-GB"/>
        </w:rPr>
        <w:t>changes are relat</w:t>
      </w:r>
      <w:r w:rsidR="00573450">
        <w:rPr>
          <w:lang w:val="en-GB"/>
        </w:rPr>
        <w:t>ed to the inclusion</w:t>
      </w:r>
      <w:r w:rsidR="00B430C2">
        <w:rPr>
          <w:lang w:val="en-GB"/>
        </w:rPr>
        <w:t xml:space="preserve"> of the </w:t>
      </w:r>
      <w:r w:rsidR="00573450">
        <w:rPr>
          <w:lang w:val="en-GB"/>
        </w:rPr>
        <w:t>‘</w:t>
      </w:r>
      <w:r w:rsidR="00B430C2">
        <w:rPr>
          <w:lang w:val="en-GB"/>
        </w:rPr>
        <w:t>Application Period</w:t>
      </w:r>
      <w:r w:rsidR="00573450">
        <w:rPr>
          <w:lang w:val="en-GB"/>
        </w:rPr>
        <w:t>’</w:t>
      </w:r>
      <w:r w:rsidR="00B430C2">
        <w:rPr>
          <w:lang w:val="en-GB"/>
        </w:rPr>
        <w:t xml:space="preserve"> </w:t>
      </w:r>
      <w:r w:rsidR="00573450">
        <w:rPr>
          <w:lang w:val="en-GB"/>
        </w:rPr>
        <w:t>in</w:t>
      </w:r>
      <w:r w:rsidR="00B430C2">
        <w:rPr>
          <w:lang w:val="en-GB"/>
        </w:rPr>
        <w:t xml:space="preserve"> the </w:t>
      </w:r>
      <w:r w:rsidR="00573450">
        <w:rPr>
          <w:lang w:val="en-GB"/>
        </w:rPr>
        <w:t>c</w:t>
      </w:r>
      <w:r w:rsidR="00B430C2">
        <w:rPr>
          <w:lang w:val="en-GB"/>
        </w:rPr>
        <w:t>alculation results that are produced</w:t>
      </w:r>
      <w:r w:rsidR="00F60966">
        <w:rPr>
          <w:lang w:val="en-GB"/>
        </w:rPr>
        <w:t xml:space="preserve"> and</w:t>
      </w:r>
      <w:r w:rsidR="00B430C2">
        <w:rPr>
          <w:lang w:val="en-GB"/>
        </w:rPr>
        <w:t xml:space="preserve"> </w:t>
      </w:r>
      <w:r w:rsidR="00F5573D">
        <w:rPr>
          <w:lang w:val="en-GB"/>
        </w:rPr>
        <w:t xml:space="preserve">will be published </w:t>
      </w:r>
      <w:r w:rsidR="00B430C2">
        <w:rPr>
          <w:lang w:val="en-GB"/>
        </w:rPr>
        <w:t xml:space="preserve">by ESMA’s </w:t>
      </w:r>
      <w:r w:rsidR="00573450">
        <w:rPr>
          <w:lang w:val="en-GB"/>
        </w:rPr>
        <w:t xml:space="preserve">transparency </w:t>
      </w:r>
      <w:r w:rsidR="00B430C2">
        <w:rPr>
          <w:lang w:val="en-GB"/>
        </w:rPr>
        <w:t>system.</w:t>
      </w:r>
      <w:r w:rsidR="00354545">
        <w:rPr>
          <w:lang w:val="en-GB"/>
        </w:rPr>
        <w:t xml:space="preserve"> As the message </w:t>
      </w:r>
      <w:r w:rsidR="00F27FE8">
        <w:rPr>
          <w:lang w:val="en-GB"/>
        </w:rPr>
        <w:t xml:space="preserve">mainly </w:t>
      </w:r>
      <w:r w:rsidR="00354545">
        <w:rPr>
          <w:lang w:val="en-GB"/>
        </w:rPr>
        <w:t xml:space="preserve">used by ESMA, we propose to update the message description </w:t>
      </w:r>
      <w:r w:rsidR="006A01B7">
        <w:rPr>
          <w:lang w:val="en-GB"/>
        </w:rPr>
        <w:t>accordingly.</w:t>
      </w:r>
      <w:r>
        <w:rPr>
          <w:lang w:val="en-GB"/>
        </w:rPr>
        <w:t xml:space="preserve"> </w:t>
      </w:r>
      <w:r w:rsidR="00632245">
        <w:rPr>
          <w:lang w:val="en-GB"/>
        </w:rPr>
        <w:t xml:space="preserve">(No change </w:t>
      </w:r>
      <w:r w:rsidR="00B430C2">
        <w:rPr>
          <w:lang w:val="en-GB"/>
        </w:rPr>
        <w:t xml:space="preserve"> in</w:t>
      </w:r>
      <w:r w:rsidR="00632245">
        <w:rPr>
          <w:lang w:val="en-GB"/>
        </w:rPr>
        <w:t xml:space="preserve"> the non-equity trading activity result message envisaged as according to</w:t>
      </w:r>
      <w:r w:rsidR="00F5573D">
        <w:rPr>
          <w:lang w:val="en-GB"/>
        </w:rPr>
        <w:t xml:space="preserve"> changes in the</w:t>
      </w:r>
      <w:r w:rsidR="00B430C2">
        <w:rPr>
          <w:lang w:val="en-GB"/>
        </w:rPr>
        <w:t xml:space="preserve"> </w:t>
      </w:r>
      <w:r w:rsidR="009F5AF3">
        <w:rPr>
          <w:lang w:val="en-GB"/>
        </w:rPr>
        <w:t xml:space="preserve">revised </w:t>
      </w:r>
      <w:r w:rsidR="00B430C2">
        <w:rPr>
          <w:lang w:val="en-GB"/>
        </w:rPr>
        <w:t>RTS</w:t>
      </w:r>
      <w:r w:rsidR="00F5573D">
        <w:rPr>
          <w:lang w:val="en-GB"/>
        </w:rPr>
        <w:t xml:space="preserve"> </w:t>
      </w:r>
      <w:r w:rsidR="00B430C2">
        <w:rPr>
          <w:lang w:val="en-GB"/>
        </w:rPr>
        <w:t>2</w:t>
      </w:r>
      <w:r w:rsidR="00F5573D">
        <w:rPr>
          <w:rStyle w:val="FootnoteReference"/>
          <w:lang w:val="en-GB"/>
        </w:rPr>
        <w:footnoteReference w:id="3"/>
      </w:r>
      <w:r w:rsidR="00F5573D">
        <w:rPr>
          <w:lang w:val="en-GB"/>
        </w:rPr>
        <w:t>,</w:t>
      </w:r>
      <w:r w:rsidR="00B430C2">
        <w:rPr>
          <w:lang w:val="en-GB"/>
        </w:rPr>
        <w:t xml:space="preserve"> the non-equity calculation </w:t>
      </w:r>
      <w:r w:rsidR="009F5AF3">
        <w:rPr>
          <w:lang w:val="en-GB"/>
        </w:rPr>
        <w:t xml:space="preserve">and result publication </w:t>
      </w:r>
      <w:r w:rsidR="00B430C2">
        <w:rPr>
          <w:lang w:val="en-GB"/>
        </w:rPr>
        <w:t>will be discontinued</w:t>
      </w:r>
      <w:r w:rsidR="00573450">
        <w:rPr>
          <w:lang w:val="en-GB"/>
        </w:rPr>
        <w:t xml:space="preserve"> in the </w:t>
      </w:r>
      <w:r w:rsidR="009F5AF3">
        <w:rPr>
          <w:lang w:val="en-GB"/>
        </w:rPr>
        <w:t>2026)</w:t>
      </w:r>
      <w:r w:rsidR="00B430C2">
        <w:rPr>
          <w:lang w:val="en-GB"/>
        </w:rPr>
        <w:t>.</w:t>
      </w:r>
      <w:r w:rsidR="003B1C3C">
        <w:rPr>
          <w:lang w:val="en-GB"/>
        </w:rPr>
        <w:t xml:space="preserve"> </w:t>
      </w:r>
    </w:p>
    <w:p w14:paraId="424F04B8" w14:textId="77777777" w:rsidR="002F7394" w:rsidRDefault="002F7394" w:rsidP="00923B14">
      <w:pPr>
        <w:jc w:val="both"/>
        <w:rPr>
          <w:lang w:val="en-GB"/>
        </w:rPr>
      </w:pPr>
    </w:p>
    <w:p w14:paraId="3F331570" w14:textId="7548FD40" w:rsidR="00DC3C0E" w:rsidRDefault="00573450" w:rsidP="00923B14">
      <w:pPr>
        <w:jc w:val="both"/>
        <w:rPr>
          <w:lang w:val="en-GB"/>
        </w:rPr>
      </w:pPr>
      <w:r>
        <w:rPr>
          <w:lang w:val="en-GB"/>
        </w:rPr>
        <w:t>To</w:t>
      </w:r>
      <w:r w:rsidR="0009194F">
        <w:rPr>
          <w:lang w:val="en-GB"/>
        </w:rPr>
        <w:t xml:space="preserve"> align with the chang</w:t>
      </w:r>
      <w:r>
        <w:rPr>
          <w:lang w:val="en-GB"/>
        </w:rPr>
        <w:t>e</w:t>
      </w:r>
      <w:r w:rsidR="00F60966">
        <w:rPr>
          <w:lang w:val="en-GB"/>
        </w:rPr>
        <w:t>s</w:t>
      </w:r>
      <w:r w:rsidR="0009194F">
        <w:rPr>
          <w:lang w:val="en-GB"/>
        </w:rPr>
        <w:t xml:space="preserve"> in the re</w:t>
      </w:r>
      <w:r>
        <w:rPr>
          <w:lang w:val="en-GB"/>
        </w:rPr>
        <w:t xml:space="preserve">gulation the proposed solution for the update in the </w:t>
      </w:r>
      <w:r w:rsidRPr="00100D82">
        <w:rPr>
          <w:szCs w:val="24"/>
          <w:lang w:val="en-GB"/>
        </w:rPr>
        <w:t>Financial</w:t>
      </w:r>
      <w:r>
        <w:rPr>
          <w:szCs w:val="24"/>
          <w:lang w:val="en-GB"/>
        </w:rPr>
        <w:t xml:space="preserve"> </w:t>
      </w:r>
      <w:r w:rsidRPr="00100D82">
        <w:rPr>
          <w:szCs w:val="24"/>
          <w:lang w:val="en-GB"/>
        </w:rPr>
        <w:t>Instrument</w:t>
      </w:r>
      <w:r>
        <w:rPr>
          <w:szCs w:val="24"/>
          <w:lang w:val="en-GB"/>
        </w:rPr>
        <w:t xml:space="preserve"> </w:t>
      </w:r>
      <w:r w:rsidRPr="00100D82">
        <w:rPr>
          <w:szCs w:val="24"/>
          <w:lang w:val="en-GB"/>
        </w:rPr>
        <w:t>Reporting</w:t>
      </w:r>
      <w:r>
        <w:rPr>
          <w:szCs w:val="24"/>
          <w:lang w:val="en-GB"/>
        </w:rPr>
        <w:t xml:space="preserve"> </w:t>
      </w:r>
      <w:r w:rsidRPr="00100D82">
        <w:rPr>
          <w:szCs w:val="24"/>
          <w:lang w:val="en-GB"/>
        </w:rPr>
        <w:t>Equity</w:t>
      </w:r>
      <w:r>
        <w:rPr>
          <w:szCs w:val="24"/>
          <w:lang w:val="en-GB"/>
        </w:rPr>
        <w:t xml:space="preserve"> Trading Activity Result report is</w:t>
      </w:r>
      <w:r w:rsidR="00DC3C0E">
        <w:rPr>
          <w:lang w:val="en-GB"/>
        </w:rPr>
        <w:t>:</w:t>
      </w:r>
    </w:p>
    <w:p w14:paraId="0E327E10" w14:textId="02386E25" w:rsidR="00923B14" w:rsidRDefault="00573450" w:rsidP="007037F8">
      <w:pPr>
        <w:numPr>
          <w:ilvl w:val="0"/>
          <w:numId w:val="25"/>
        </w:numPr>
        <w:rPr>
          <w:lang w:val="en-GB"/>
        </w:rPr>
      </w:pPr>
      <w:bookmarkStart w:id="1" w:name="_Hlk36736039"/>
      <w:r>
        <w:rPr>
          <w:lang w:val="en-GB"/>
        </w:rPr>
        <w:t>Addition of the element</w:t>
      </w:r>
      <w:r w:rsidR="007037F8">
        <w:rPr>
          <w:lang w:val="en-GB"/>
        </w:rPr>
        <w:t>:</w:t>
      </w:r>
      <w:r>
        <w:rPr>
          <w:lang w:val="en-GB"/>
        </w:rPr>
        <w:t xml:space="preserve"> ‘Application Period’</w:t>
      </w:r>
      <w:r w:rsidR="00923B14" w:rsidRPr="00923B14">
        <w:rPr>
          <w:lang w:val="en-GB"/>
        </w:rPr>
        <w:t xml:space="preserve"> </w:t>
      </w:r>
      <w:r w:rsidR="007037F8">
        <w:rPr>
          <w:lang w:val="en-GB"/>
        </w:rPr>
        <w:t>(</w:t>
      </w:r>
      <w:r w:rsidR="007037F8" w:rsidRPr="007037F8">
        <w:t>/Document/FinInstrmRptgEqtyTradgActvtyRslt/EqtyTrnsprncyData/</w:t>
      </w:r>
      <w:r w:rsidR="007037F8">
        <w:t>Appl</w:t>
      </w:r>
      <w:r w:rsidR="007037F8" w:rsidRPr="007037F8">
        <w:t>Prd</w:t>
      </w:r>
      <w:r w:rsidR="00A65AFC">
        <w:rPr>
          <w:i/>
          <w:iCs/>
        </w:rPr>
        <w:t>)</w:t>
      </w:r>
      <w:r w:rsidR="00923B14">
        <w:rPr>
          <w:i/>
          <w:iCs/>
        </w:rPr>
        <w:t xml:space="preserve"> </w:t>
      </w:r>
      <w:r>
        <w:rPr>
          <w:lang w:val="en-GB"/>
        </w:rPr>
        <w:t>with datatype</w:t>
      </w:r>
      <w:r w:rsidR="007037F8">
        <w:rPr>
          <w:lang w:val="en-GB"/>
        </w:rPr>
        <w:t>:</w:t>
      </w:r>
      <w:r>
        <w:rPr>
          <w:lang w:val="en-GB"/>
        </w:rPr>
        <w:t xml:space="preserve"> Period</w:t>
      </w:r>
      <w:r w:rsidR="007037F8">
        <w:rPr>
          <w:lang w:val="en-GB"/>
        </w:rPr>
        <w:t>4Choice.</w:t>
      </w:r>
    </w:p>
    <w:p w14:paraId="0FED32CD" w14:textId="323E0925" w:rsidR="00BD0BC7" w:rsidRDefault="00FE7275" w:rsidP="007037F8">
      <w:pPr>
        <w:numPr>
          <w:ilvl w:val="0"/>
          <w:numId w:val="25"/>
        </w:numPr>
        <w:rPr>
          <w:lang w:val="en-GB"/>
        </w:rPr>
      </w:pPr>
      <w:r>
        <w:rPr>
          <w:lang w:val="en-GB"/>
        </w:rPr>
        <w:t>Update</w:t>
      </w:r>
      <w:r w:rsidR="00A64E0E">
        <w:rPr>
          <w:lang w:val="en-GB"/>
        </w:rPr>
        <w:t xml:space="preserve"> the </w:t>
      </w:r>
      <w:r>
        <w:rPr>
          <w:lang w:val="en-GB"/>
        </w:rPr>
        <w:t>description of the message in the General Information section</w:t>
      </w:r>
      <w:r w:rsidR="00880379">
        <w:rPr>
          <w:lang w:val="en-GB"/>
        </w:rPr>
        <w:t xml:space="preserve"> to describe </w:t>
      </w:r>
      <w:r w:rsidR="0078038B">
        <w:rPr>
          <w:lang w:val="en-GB"/>
        </w:rPr>
        <w:t>properly</w:t>
      </w:r>
      <w:r w:rsidR="00880379">
        <w:rPr>
          <w:lang w:val="en-GB"/>
        </w:rPr>
        <w:t xml:space="preserve"> the reporting scope</w:t>
      </w:r>
      <w:r w:rsidR="00A64E0E">
        <w:rPr>
          <w:lang w:val="en-GB"/>
        </w:rPr>
        <w:t>:</w:t>
      </w:r>
      <w:r w:rsidR="00880379">
        <w:rPr>
          <w:lang w:val="en-GB"/>
        </w:rPr>
        <w:t xml:space="preserve"> </w:t>
      </w:r>
    </w:p>
    <w:p w14:paraId="536A2CA9" w14:textId="06A40B95" w:rsidR="00D922EE" w:rsidRDefault="00880379" w:rsidP="00E56BDC">
      <w:pPr>
        <w:ind w:left="720"/>
        <w:rPr>
          <w:lang w:val="en-GB"/>
        </w:rPr>
      </w:pPr>
      <w:r>
        <w:rPr>
          <w:lang w:val="en-GB"/>
        </w:rPr>
        <w:t>‘</w:t>
      </w:r>
      <w:r w:rsidR="00BD0BC7" w:rsidRPr="00BD0BC7">
        <w:rPr>
          <w:lang w:val="en-GB"/>
        </w:rPr>
        <w:t xml:space="preserve">The </w:t>
      </w:r>
      <w:proofErr w:type="spellStart"/>
      <w:r w:rsidR="00BD0BC7" w:rsidRPr="00BD0BC7">
        <w:rPr>
          <w:lang w:val="en-GB"/>
        </w:rPr>
        <w:t>FinancialInstrumentReportingEquityTradingActivityResult</w:t>
      </w:r>
      <w:proofErr w:type="spellEnd"/>
      <w:r w:rsidR="00BD0BC7" w:rsidRPr="00BD0BC7">
        <w:rPr>
          <w:lang w:val="en-GB"/>
        </w:rPr>
        <w:t xml:space="preserve"> message is </w:t>
      </w:r>
      <w:r w:rsidR="00F27FE8">
        <w:rPr>
          <w:lang w:val="en-GB"/>
        </w:rPr>
        <w:t xml:space="preserve">used by a reporting entity or authority </w:t>
      </w:r>
      <w:r w:rsidR="00BD0BC7" w:rsidRPr="00BD0BC7">
        <w:rPr>
          <w:lang w:val="en-GB"/>
        </w:rPr>
        <w:t xml:space="preserve">to </w:t>
      </w:r>
      <w:r w:rsidR="00A07B82">
        <w:rPr>
          <w:lang w:val="en-GB"/>
        </w:rPr>
        <w:t>provide</w:t>
      </w:r>
      <w:r w:rsidR="0078038B">
        <w:rPr>
          <w:lang w:val="en-GB"/>
        </w:rPr>
        <w:t xml:space="preserve"> information </w:t>
      </w:r>
      <w:r w:rsidR="00BD0BC7" w:rsidRPr="00BD0BC7">
        <w:rPr>
          <w:lang w:val="en-GB"/>
        </w:rPr>
        <w:t>on computed results data of equity specific trading activity.</w:t>
      </w:r>
      <w:r w:rsidR="00BD0BC7">
        <w:rPr>
          <w:lang w:val="en-GB"/>
        </w:rPr>
        <w:t>‘</w:t>
      </w:r>
    </w:p>
    <w:bookmarkEnd w:id="1"/>
    <w:p w14:paraId="1945F7E9" w14:textId="77777777" w:rsidR="005A6A3A" w:rsidRPr="00176897" w:rsidRDefault="005A6A3A" w:rsidP="00645A47">
      <w:pPr>
        <w:jc w:val="both"/>
        <w:rPr>
          <w:lang w:val="en-GB"/>
        </w:rPr>
      </w:pPr>
    </w:p>
    <w:p w14:paraId="31715B1F" w14:textId="77777777" w:rsidR="00AD4373" w:rsidRDefault="00AD4373" w:rsidP="00645A47">
      <w:pPr>
        <w:numPr>
          <w:ilvl w:val="0"/>
          <w:numId w:val="6"/>
        </w:numPr>
        <w:jc w:val="both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request:</w:t>
      </w:r>
    </w:p>
    <w:p w14:paraId="730366C4" w14:textId="0C2889BF" w:rsidR="009C6614" w:rsidRDefault="009C6614" w:rsidP="00645A47">
      <w:pPr>
        <w:jc w:val="both"/>
        <w:rPr>
          <w:lang w:val="en-GB"/>
        </w:rPr>
      </w:pPr>
      <w:r>
        <w:rPr>
          <w:lang w:val="en-GB"/>
        </w:rPr>
        <w:t xml:space="preserve">There is no </w:t>
      </w:r>
      <w:r w:rsidR="007037F8">
        <w:rPr>
          <w:lang w:val="en-GB"/>
        </w:rPr>
        <w:t xml:space="preserve">other </w:t>
      </w:r>
      <w:r>
        <w:rPr>
          <w:lang w:val="en-GB"/>
        </w:rPr>
        <w:t xml:space="preserve">structural modification in the proposed solution, the change in the message </w:t>
      </w:r>
      <w:r w:rsidR="007037F8">
        <w:rPr>
          <w:lang w:val="en-GB"/>
        </w:rPr>
        <w:t>is</w:t>
      </w:r>
      <w:r>
        <w:rPr>
          <w:lang w:val="en-GB"/>
        </w:rPr>
        <w:t xml:space="preserve"> limited to</w:t>
      </w:r>
      <w:r w:rsidR="007037F8">
        <w:rPr>
          <w:lang w:val="en-GB"/>
        </w:rPr>
        <w:t xml:space="preserve"> this addition</w:t>
      </w:r>
      <w:r w:rsidR="006040E1">
        <w:rPr>
          <w:lang w:val="en-GB"/>
        </w:rPr>
        <w:t xml:space="preserve">. Based on the feedback from ESMA policy teams no other changes in the RTS1 envisaged from the European Commission (EC). The updated regulatory standard is expected to be  </w:t>
      </w:r>
      <w:r w:rsidR="00F60966">
        <w:rPr>
          <w:lang w:val="en-GB"/>
        </w:rPr>
        <w:t xml:space="preserve">published </w:t>
      </w:r>
      <w:r w:rsidR="006040E1">
        <w:rPr>
          <w:lang w:val="en-GB"/>
        </w:rPr>
        <w:t xml:space="preserve">in the Official Journal of the EU </w:t>
      </w:r>
      <w:r w:rsidR="00F60966">
        <w:rPr>
          <w:lang w:val="en-GB"/>
        </w:rPr>
        <w:t>in the summer 2025</w:t>
      </w:r>
      <w:r w:rsidR="006040E1">
        <w:rPr>
          <w:lang w:val="en-GB"/>
        </w:rPr>
        <w:t>. According to the Final Report on the RTS1 review,</w:t>
      </w:r>
      <w:r w:rsidR="00F60966">
        <w:rPr>
          <w:lang w:val="en-GB"/>
        </w:rPr>
        <w:t xml:space="preserve"> the new requirements will enter into force from 1 January 2026. </w:t>
      </w:r>
    </w:p>
    <w:p w14:paraId="1AD75107" w14:textId="6EBE930F" w:rsidR="006040E1" w:rsidRDefault="000C471E" w:rsidP="00645A47">
      <w:pPr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 As the proposed change is minor and to</w:t>
      </w:r>
      <w:r w:rsidR="006040E1">
        <w:rPr>
          <w:szCs w:val="24"/>
          <w:lang w:val="en-GB"/>
        </w:rPr>
        <w:t xml:space="preserve"> keep the regulatory deadline </w:t>
      </w:r>
      <w:r>
        <w:rPr>
          <w:szCs w:val="24"/>
          <w:lang w:val="en-GB"/>
        </w:rPr>
        <w:t>ESMA</w:t>
      </w:r>
      <w:r w:rsidR="006040E1">
        <w:rPr>
          <w:szCs w:val="24"/>
          <w:lang w:val="en-GB"/>
        </w:rPr>
        <w:t xml:space="preserve"> would like to</w:t>
      </w:r>
      <w:r>
        <w:rPr>
          <w:szCs w:val="24"/>
          <w:lang w:val="en-GB"/>
        </w:rPr>
        <w:t xml:space="preserve"> </w:t>
      </w:r>
      <w:r w:rsidR="006040E1">
        <w:rPr>
          <w:szCs w:val="24"/>
          <w:lang w:val="en-GB"/>
        </w:rPr>
        <w:t>laun</w:t>
      </w:r>
      <w:r>
        <w:rPr>
          <w:szCs w:val="24"/>
          <w:lang w:val="en-GB"/>
        </w:rPr>
        <w:t>ch</w:t>
      </w:r>
      <w:r w:rsidR="006040E1">
        <w:rPr>
          <w:szCs w:val="24"/>
          <w:lang w:val="en-GB"/>
        </w:rPr>
        <w:t xml:space="preserve"> the </w:t>
      </w:r>
      <w:r>
        <w:rPr>
          <w:szCs w:val="24"/>
          <w:lang w:val="en-GB"/>
        </w:rPr>
        <w:t xml:space="preserve">ISO evaluation via the </w:t>
      </w:r>
      <w:r w:rsidR="00213021">
        <w:rPr>
          <w:szCs w:val="24"/>
          <w:lang w:val="en-GB"/>
        </w:rPr>
        <w:t>fast-track</w:t>
      </w:r>
      <w:r>
        <w:rPr>
          <w:szCs w:val="24"/>
          <w:lang w:val="en-GB"/>
        </w:rPr>
        <w:t xml:space="preserve"> maintenance procedure.</w:t>
      </w:r>
    </w:p>
    <w:p w14:paraId="2A41343B" w14:textId="0172ED0E" w:rsidR="006040E1" w:rsidRDefault="000C471E" w:rsidP="00645A47">
      <w:pPr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This would allow ESMA to develop the changes and include it in the next major maintenance release cycle of its transparency calculation system </w:t>
      </w:r>
      <w:proofErr w:type="gramStart"/>
      <w:r>
        <w:rPr>
          <w:szCs w:val="24"/>
          <w:lang w:val="en-GB"/>
        </w:rPr>
        <w:t>and also</w:t>
      </w:r>
      <w:proofErr w:type="gramEnd"/>
      <w:r>
        <w:rPr>
          <w:szCs w:val="24"/>
          <w:lang w:val="en-GB"/>
        </w:rPr>
        <w:t xml:space="preserve"> provide enough implementation lead</w:t>
      </w:r>
      <w:r w:rsidR="00213021">
        <w:rPr>
          <w:szCs w:val="24"/>
          <w:lang w:val="en-GB"/>
        </w:rPr>
        <w:t>-</w:t>
      </w:r>
      <w:r>
        <w:rPr>
          <w:szCs w:val="24"/>
          <w:lang w:val="en-GB"/>
        </w:rPr>
        <w:t xml:space="preserve">time to the market participants to prepare their processing for downloading the </w:t>
      </w:r>
      <w:r w:rsidR="0079731A">
        <w:rPr>
          <w:szCs w:val="24"/>
          <w:lang w:val="en-GB"/>
        </w:rPr>
        <w:t>updated transparency</w:t>
      </w:r>
      <w:r>
        <w:rPr>
          <w:szCs w:val="24"/>
          <w:lang w:val="en-GB"/>
        </w:rPr>
        <w:t xml:space="preserve"> result files from ESMA website.</w:t>
      </w:r>
    </w:p>
    <w:p w14:paraId="41DA45B0" w14:textId="77777777" w:rsidR="006A58C5" w:rsidRDefault="006A58C5" w:rsidP="00645A47">
      <w:pPr>
        <w:jc w:val="both"/>
        <w:rPr>
          <w:szCs w:val="24"/>
          <w:lang w:val="en-GB"/>
        </w:rPr>
      </w:pPr>
    </w:p>
    <w:p w14:paraId="6DB053C4" w14:textId="77777777" w:rsidR="00783891" w:rsidRDefault="00783891" w:rsidP="00645A47">
      <w:pPr>
        <w:numPr>
          <w:ilvl w:val="0"/>
          <w:numId w:val="6"/>
        </w:numPr>
        <w:jc w:val="both"/>
        <w:rPr>
          <w:b/>
          <w:szCs w:val="24"/>
          <w:lang w:val="en-GB"/>
        </w:rPr>
      </w:pPr>
      <w:r>
        <w:rPr>
          <w:b/>
          <w:szCs w:val="24"/>
          <w:lang w:val="en-GB"/>
        </w:rPr>
        <w:t>Commitments of the submitting organization:</w:t>
      </w:r>
    </w:p>
    <w:p w14:paraId="208A7673" w14:textId="401CBDD4" w:rsidR="006A58C5" w:rsidRDefault="006A58C5" w:rsidP="00645A47">
      <w:pPr>
        <w:jc w:val="both"/>
        <w:rPr>
          <w:szCs w:val="24"/>
          <w:lang w:val="en-GB"/>
        </w:rPr>
      </w:pPr>
      <w:r>
        <w:rPr>
          <w:szCs w:val="24"/>
          <w:lang w:val="en-GB"/>
        </w:rPr>
        <w:t>The ESMA</w:t>
      </w:r>
      <w:r w:rsidR="00645A47">
        <w:rPr>
          <w:szCs w:val="24"/>
          <w:lang w:val="en-GB"/>
        </w:rPr>
        <w:t xml:space="preserve"> FITRS </w:t>
      </w:r>
      <w:r>
        <w:rPr>
          <w:szCs w:val="24"/>
          <w:lang w:val="en-GB"/>
        </w:rPr>
        <w:t>project team confirms that it plans to develop a new version of the impacted</w:t>
      </w:r>
      <w:r w:rsidR="009C6614">
        <w:rPr>
          <w:szCs w:val="24"/>
          <w:lang w:val="en-GB"/>
        </w:rPr>
        <w:t xml:space="preserve"> message and </w:t>
      </w:r>
      <w:r>
        <w:rPr>
          <w:szCs w:val="24"/>
          <w:lang w:val="en-GB"/>
        </w:rPr>
        <w:t xml:space="preserve">system in accordance </w:t>
      </w:r>
      <w:r w:rsidR="00645A47">
        <w:rPr>
          <w:szCs w:val="24"/>
          <w:lang w:val="en-GB"/>
        </w:rPr>
        <w:t>with</w:t>
      </w:r>
      <w:r>
        <w:rPr>
          <w:szCs w:val="24"/>
          <w:lang w:val="en-GB"/>
        </w:rPr>
        <w:t xml:space="preserve"> the changes proposed in this document. </w:t>
      </w:r>
    </w:p>
    <w:p w14:paraId="7AEED125" w14:textId="77777777" w:rsidR="00783891" w:rsidRDefault="00783891" w:rsidP="00645A47">
      <w:pPr>
        <w:jc w:val="both"/>
        <w:rPr>
          <w:b/>
          <w:szCs w:val="24"/>
          <w:lang w:val="en-GB"/>
        </w:rPr>
      </w:pPr>
    </w:p>
    <w:p w14:paraId="36DA8190" w14:textId="77777777" w:rsidR="00783891" w:rsidRDefault="00783891" w:rsidP="00645A47">
      <w:pPr>
        <w:numPr>
          <w:ilvl w:val="0"/>
          <w:numId w:val="6"/>
        </w:numPr>
        <w:jc w:val="both"/>
        <w:rPr>
          <w:szCs w:val="24"/>
          <w:lang w:val="en-GB"/>
        </w:rPr>
      </w:pPr>
      <w:r>
        <w:rPr>
          <w:b/>
          <w:szCs w:val="24"/>
          <w:lang w:val="en-GB"/>
        </w:rPr>
        <w:t>Contact persons:</w:t>
      </w:r>
    </w:p>
    <w:p w14:paraId="170CD3E9" w14:textId="77DCD2D2" w:rsidR="001C4B6D" w:rsidRDefault="001C4B6D" w:rsidP="00645A47">
      <w:p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</w:t>
      </w:r>
    </w:p>
    <w:p w14:paraId="6E53EF99" w14:textId="36C1DA69" w:rsidR="001C4B6D" w:rsidRDefault="001C4B6D" w:rsidP="00645A47">
      <w:pPr>
        <w:jc w:val="both"/>
        <w:rPr>
          <w:szCs w:val="24"/>
          <w:lang w:val="pl-PL"/>
        </w:rPr>
      </w:pPr>
      <w:r w:rsidRPr="005C4E5F">
        <w:rPr>
          <w:szCs w:val="24"/>
          <w:lang w:val="pl-PL"/>
        </w:rPr>
        <w:t xml:space="preserve">Krisztina Miklossy – </w:t>
      </w:r>
      <w:hyperlink r:id="rId12" w:history="1">
        <w:r w:rsidRPr="005C4E5F">
          <w:rPr>
            <w:rStyle w:val="Hyperlink"/>
            <w:szCs w:val="24"/>
            <w:lang w:val="pl-PL"/>
          </w:rPr>
          <w:t>krisztina.miklossy@esma.europa.eu</w:t>
        </w:r>
      </w:hyperlink>
      <w:r w:rsidRPr="005C4E5F">
        <w:rPr>
          <w:szCs w:val="24"/>
          <w:lang w:val="pl-PL"/>
        </w:rPr>
        <w:t xml:space="preserve"> </w:t>
      </w:r>
    </w:p>
    <w:p w14:paraId="7A03B16E" w14:textId="1C9C3793" w:rsidR="009F5AF3" w:rsidRPr="005C4E5F" w:rsidRDefault="009F5AF3" w:rsidP="00645A47">
      <w:pPr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Aggelos Tavladorakis - </w:t>
      </w:r>
      <w:hyperlink r:id="rId13" w:history="1">
        <w:r w:rsidR="00E613BA" w:rsidRPr="000C471E">
          <w:rPr>
            <w:rStyle w:val="Hyperlink"/>
            <w:szCs w:val="24"/>
            <w:lang w:val="pl-PL"/>
          </w:rPr>
          <w:t>aggelos.tavladorakis-ext@esma.europa.eu</w:t>
        </w:r>
      </w:hyperlink>
      <w:r w:rsidR="00E613BA">
        <w:rPr>
          <w:szCs w:val="24"/>
          <w:lang w:val="pl-PL"/>
        </w:rPr>
        <w:t xml:space="preserve"> </w:t>
      </w:r>
    </w:p>
    <w:p w14:paraId="106FC701" w14:textId="2B3227C3" w:rsidR="00A77050" w:rsidRPr="005C4E5F" w:rsidRDefault="00A77050" w:rsidP="00645A47">
      <w:pPr>
        <w:jc w:val="both"/>
        <w:rPr>
          <w:szCs w:val="24"/>
          <w:lang w:val="pl-PL"/>
        </w:rPr>
      </w:pPr>
    </w:p>
    <w:p w14:paraId="3E2C38BC" w14:textId="4189566B" w:rsidR="00A77050" w:rsidRDefault="00A77050" w:rsidP="00645A47">
      <w:pPr>
        <w:jc w:val="both"/>
        <w:rPr>
          <w:szCs w:val="24"/>
          <w:lang w:val="pl-PL"/>
        </w:rPr>
      </w:pPr>
    </w:p>
    <w:p w14:paraId="30EB6F23" w14:textId="77777777" w:rsidR="00176897" w:rsidRDefault="009F5AF3" w:rsidP="00A77050">
      <w:pPr>
        <w:pStyle w:val="Heading1"/>
        <w:jc w:val="center"/>
        <w:rPr>
          <w:szCs w:val="24"/>
          <w:lang w:val="pl-PL"/>
        </w:rPr>
      </w:pPr>
      <w:r>
        <w:rPr>
          <w:szCs w:val="24"/>
          <w:lang w:val="pl-PL"/>
        </w:rPr>
        <w:br w:type="page"/>
      </w:r>
    </w:p>
    <w:p w14:paraId="0CB46E26" w14:textId="23528CAC" w:rsidR="00082743" w:rsidRDefault="00B44DEE" w:rsidP="00A77050">
      <w:pPr>
        <w:pStyle w:val="Heading1"/>
        <w:jc w:val="center"/>
        <w:rPr>
          <w:lang w:val="en-GB"/>
        </w:rPr>
      </w:pPr>
      <w:r>
        <w:rPr>
          <w:lang w:val="en-GB"/>
        </w:rPr>
        <w:lastRenderedPageBreak/>
        <w:t xml:space="preserve">Change </w:t>
      </w:r>
      <w:r w:rsidR="00451986">
        <w:rPr>
          <w:lang w:val="en-GB"/>
        </w:rPr>
        <w:t>number #</w:t>
      </w:r>
      <w:r w:rsidR="00623709">
        <w:rPr>
          <w:lang w:val="en-GB"/>
        </w:rPr>
        <w:t>1</w:t>
      </w:r>
    </w:p>
    <w:p w14:paraId="6CDF7DFD" w14:textId="77777777" w:rsidR="00326C56" w:rsidRDefault="00326C56" w:rsidP="004D461B">
      <w:pPr>
        <w:spacing w:after="240"/>
        <w:ind w:left="360"/>
        <w:rPr>
          <w:b/>
          <w:lang w:val="en-GB"/>
        </w:rPr>
      </w:pPr>
    </w:p>
    <w:p w14:paraId="680E7CD0" w14:textId="77777777" w:rsidR="00326C56" w:rsidRDefault="00326C56" w:rsidP="00326C56">
      <w:pPr>
        <w:spacing w:after="240"/>
        <w:ind w:left="360"/>
        <w:rPr>
          <w:b/>
          <w:lang w:val="en-GB"/>
        </w:rPr>
      </w:pPr>
    </w:p>
    <w:p w14:paraId="00F258F6" w14:textId="65758224" w:rsidR="00BF2E3E" w:rsidRDefault="00BF2E3E" w:rsidP="00BB137B">
      <w:pPr>
        <w:numPr>
          <w:ilvl w:val="0"/>
          <w:numId w:val="31"/>
        </w:numPr>
        <w:spacing w:after="240"/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6A2B641F" w14:textId="1F841054" w:rsidR="00BF2E3E" w:rsidRDefault="00F7114B" w:rsidP="0079731A">
      <w:pPr>
        <w:pStyle w:val="ListParagraph"/>
        <w:ind w:left="0"/>
        <w:jc w:val="both"/>
        <w:rPr>
          <w:szCs w:val="24"/>
          <w:lang w:val="en-GB"/>
        </w:rPr>
      </w:pPr>
      <w:r w:rsidRPr="00DC3C0E">
        <w:rPr>
          <w:szCs w:val="24"/>
          <w:lang w:val="en-GB"/>
        </w:rPr>
        <w:t>auth.0</w:t>
      </w:r>
      <w:r>
        <w:rPr>
          <w:szCs w:val="24"/>
          <w:lang w:val="en-GB"/>
        </w:rPr>
        <w:t>44</w:t>
      </w:r>
      <w:r w:rsidRPr="00DC3C0E">
        <w:rPr>
          <w:szCs w:val="24"/>
          <w:lang w:val="en-GB"/>
        </w:rPr>
        <w:t>.001.0</w:t>
      </w:r>
      <w:r>
        <w:rPr>
          <w:szCs w:val="24"/>
          <w:lang w:val="en-GB"/>
        </w:rPr>
        <w:t>3</w:t>
      </w:r>
      <w:r w:rsidRPr="00DC3C0E">
        <w:rPr>
          <w:szCs w:val="24"/>
          <w:lang w:val="en-GB"/>
        </w:rPr>
        <w:t xml:space="preserve"> </w:t>
      </w:r>
      <w:proofErr w:type="spellStart"/>
      <w:r w:rsidRPr="00DC3C0E">
        <w:rPr>
          <w:szCs w:val="24"/>
          <w:lang w:val="en-GB"/>
        </w:rPr>
        <w:t>FinancialInstrumentReportingEquity</w:t>
      </w:r>
      <w:r>
        <w:rPr>
          <w:szCs w:val="24"/>
          <w:lang w:val="en-GB"/>
        </w:rPr>
        <w:t>TradingActivityResult</w:t>
      </w:r>
      <w:proofErr w:type="spellEnd"/>
      <w:r>
        <w:rPr>
          <w:szCs w:val="24"/>
          <w:lang w:val="en-GB"/>
        </w:rPr>
        <w:t xml:space="preserve"> report</w:t>
      </w:r>
    </w:p>
    <w:p w14:paraId="62DB7564" w14:textId="77777777" w:rsidR="00F7114B" w:rsidRPr="00F7114B" w:rsidRDefault="00F7114B" w:rsidP="00F7114B">
      <w:pPr>
        <w:pStyle w:val="ListParagraph"/>
        <w:ind w:left="360"/>
        <w:jc w:val="both"/>
        <w:rPr>
          <w:szCs w:val="24"/>
          <w:lang w:val="en-GB"/>
        </w:rPr>
      </w:pPr>
    </w:p>
    <w:p w14:paraId="1DACEFBA" w14:textId="77777777" w:rsidR="00BF2E3E" w:rsidRPr="004D461B" w:rsidRDefault="00567B06" w:rsidP="004D461B">
      <w:pPr>
        <w:numPr>
          <w:ilvl w:val="0"/>
          <w:numId w:val="31"/>
        </w:numPr>
        <w:spacing w:after="240"/>
        <w:rPr>
          <w:b/>
          <w:lang w:val="en-GB"/>
        </w:rPr>
      </w:pPr>
      <w:r>
        <w:rPr>
          <w:b/>
          <w:lang w:val="en-GB"/>
        </w:rPr>
        <w:t>Description of the change</w:t>
      </w:r>
      <w:r w:rsidR="007B3CEB">
        <w:rPr>
          <w:b/>
          <w:lang w:val="en-GB"/>
        </w:rPr>
        <w:t xml:space="preserve"> and type of </w:t>
      </w:r>
      <w:r w:rsidR="00107D6F">
        <w:rPr>
          <w:b/>
          <w:lang w:val="en-GB"/>
        </w:rPr>
        <w:t>impact</w:t>
      </w:r>
      <w:r w:rsidR="00BF2E3E">
        <w:rPr>
          <w:b/>
          <w:lang w:val="en-GB"/>
        </w:rPr>
        <w:t>:</w:t>
      </w:r>
    </w:p>
    <w:p w14:paraId="232030E1" w14:textId="7EA21BB4" w:rsidR="00114D96" w:rsidRDefault="00666CC4" w:rsidP="00A777CE">
      <w:pPr>
        <w:jc w:val="both"/>
        <w:rPr>
          <w:lang w:val="en-GB"/>
        </w:rPr>
      </w:pPr>
      <w:r w:rsidRPr="00666CC4">
        <w:rPr>
          <w:lang w:val="en-GB"/>
        </w:rPr>
        <w:t>For the</w:t>
      </w:r>
      <w:r w:rsidR="00323372">
        <w:rPr>
          <w:lang w:val="en-GB"/>
        </w:rPr>
        <w:t xml:space="preserve"> publication of the</w:t>
      </w:r>
      <w:r w:rsidRPr="00666CC4">
        <w:rPr>
          <w:lang w:val="en-GB"/>
        </w:rPr>
        <w:t xml:space="preserve"> </w:t>
      </w:r>
      <w:r w:rsidR="00323372" w:rsidRPr="00DC3C0E">
        <w:rPr>
          <w:szCs w:val="24"/>
          <w:lang w:val="en-GB"/>
        </w:rPr>
        <w:t>Financial</w:t>
      </w:r>
      <w:r w:rsidR="00323372">
        <w:rPr>
          <w:szCs w:val="24"/>
          <w:lang w:val="en-GB"/>
        </w:rPr>
        <w:t xml:space="preserve"> </w:t>
      </w:r>
      <w:r w:rsidR="00323372" w:rsidRPr="00DC3C0E">
        <w:rPr>
          <w:szCs w:val="24"/>
          <w:lang w:val="en-GB"/>
        </w:rPr>
        <w:t>Instrument</w:t>
      </w:r>
      <w:r w:rsidR="00323372">
        <w:rPr>
          <w:szCs w:val="24"/>
          <w:lang w:val="en-GB"/>
        </w:rPr>
        <w:t xml:space="preserve"> </w:t>
      </w:r>
      <w:r w:rsidR="00323372" w:rsidRPr="00DC3C0E">
        <w:rPr>
          <w:szCs w:val="24"/>
          <w:lang w:val="en-GB"/>
        </w:rPr>
        <w:t>Reporting</w:t>
      </w:r>
      <w:r w:rsidR="00323372">
        <w:rPr>
          <w:szCs w:val="24"/>
          <w:lang w:val="en-GB"/>
        </w:rPr>
        <w:t xml:space="preserve"> </w:t>
      </w:r>
      <w:r w:rsidR="00323372" w:rsidRPr="00DC3C0E">
        <w:rPr>
          <w:szCs w:val="24"/>
          <w:lang w:val="en-GB"/>
        </w:rPr>
        <w:t>Equity</w:t>
      </w:r>
      <w:r w:rsidR="00323372">
        <w:rPr>
          <w:szCs w:val="24"/>
          <w:lang w:val="en-GB"/>
        </w:rPr>
        <w:t xml:space="preserve"> Trading Activity Result</w:t>
      </w:r>
      <w:r w:rsidR="00323372" w:rsidRPr="00666CC4">
        <w:rPr>
          <w:lang w:val="en-GB"/>
        </w:rPr>
        <w:t xml:space="preserve"> </w:t>
      </w:r>
      <w:r w:rsidR="00323372">
        <w:rPr>
          <w:lang w:val="en-GB"/>
        </w:rPr>
        <w:t>report</w:t>
      </w:r>
      <w:r w:rsidRPr="00666CC4">
        <w:rPr>
          <w:lang w:val="en-GB"/>
        </w:rPr>
        <w:t xml:space="preserve">, </w:t>
      </w:r>
      <w:r w:rsidR="00323372">
        <w:rPr>
          <w:lang w:val="en-GB"/>
        </w:rPr>
        <w:t>ESMA’s transparency system</w:t>
      </w:r>
      <w:r w:rsidRPr="00666CC4">
        <w:rPr>
          <w:lang w:val="en-GB"/>
        </w:rPr>
        <w:t xml:space="preserve"> </w:t>
      </w:r>
      <w:r w:rsidR="00323372">
        <w:rPr>
          <w:lang w:val="en-GB"/>
        </w:rPr>
        <w:t xml:space="preserve">will have to be able to include the </w:t>
      </w:r>
      <w:r w:rsidR="00114D96">
        <w:rPr>
          <w:lang w:val="en-GB"/>
        </w:rPr>
        <w:t>‘</w:t>
      </w:r>
      <w:r w:rsidR="00323372">
        <w:rPr>
          <w:lang w:val="en-GB"/>
        </w:rPr>
        <w:t>Application Period</w:t>
      </w:r>
      <w:r w:rsidR="00114D96">
        <w:rPr>
          <w:lang w:val="en-GB"/>
        </w:rPr>
        <w:t xml:space="preserve">’ </w:t>
      </w:r>
      <w:r w:rsidR="00874F10">
        <w:rPr>
          <w:lang w:val="en-GB"/>
        </w:rPr>
        <w:t>(</w:t>
      </w:r>
      <w:r w:rsidR="00A777CE">
        <w:rPr>
          <w:lang w:val="en-GB"/>
        </w:rPr>
        <w:t>XML path:</w:t>
      </w:r>
      <w:r w:rsidR="00A777CE" w:rsidRPr="00874F10">
        <w:rPr>
          <w:i/>
          <w:iCs/>
        </w:rPr>
        <w:t xml:space="preserve"> </w:t>
      </w:r>
      <w:r w:rsidR="00A777CE">
        <w:rPr>
          <w:i/>
          <w:iCs/>
        </w:rPr>
        <w:t>(/Document/FinInstrmRptgEqtyTradgActvtyRslt/EqtyTrnsprncyData/ApplPrd)</w:t>
      </w:r>
      <w:r w:rsidR="00323372">
        <w:rPr>
          <w:i/>
          <w:iCs/>
        </w:rPr>
        <w:t xml:space="preserve"> </w:t>
      </w:r>
      <w:r w:rsidR="00323372">
        <w:rPr>
          <w:lang w:val="en-GB"/>
        </w:rPr>
        <w:t xml:space="preserve">of each produced result in the relevant </w:t>
      </w:r>
      <w:r w:rsidR="00267851">
        <w:rPr>
          <w:lang w:val="en-GB"/>
        </w:rPr>
        <w:t xml:space="preserve">publication </w:t>
      </w:r>
      <w:r w:rsidR="00323372">
        <w:rPr>
          <w:lang w:val="en-GB"/>
        </w:rPr>
        <w:t>files</w:t>
      </w:r>
      <w:r w:rsidR="00114D96">
        <w:rPr>
          <w:lang w:val="en-GB"/>
        </w:rPr>
        <w:t>.</w:t>
      </w:r>
      <w:r w:rsidR="00323372">
        <w:rPr>
          <w:lang w:val="en-GB"/>
        </w:rPr>
        <w:t xml:space="preserve"> </w:t>
      </w:r>
    </w:p>
    <w:p w14:paraId="63011BB4" w14:textId="6BACA061" w:rsidR="00323372" w:rsidRDefault="00323372" w:rsidP="00A777CE">
      <w:pPr>
        <w:jc w:val="both"/>
        <w:rPr>
          <w:lang w:val="en-GB"/>
        </w:rPr>
      </w:pPr>
      <w:r>
        <w:rPr>
          <w:lang w:val="en-GB"/>
        </w:rPr>
        <w:t xml:space="preserve">This field clarifies the </w:t>
      </w:r>
      <w:r w:rsidR="00AB2E56">
        <w:rPr>
          <w:lang w:val="en-GB"/>
        </w:rPr>
        <w:t>time-</w:t>
      </w:r>
      <w:r>
        <w:rPr>
          <w:lang w:val="en-GB"/>
        </w:rPr>
        <w:t xml:space="preserve">period that a </w:t>
      </w:r>
      <w:r w:rsidR="000C471E">
        <w:rPr>
          <w:lang w:val="en-GB"/>
        </w:rPr>
        <w:t xml:space="preserve">result </w:t>
      </w:r>
      <w:r>
        <w:rPr>
          <w:lang w:val="en-GB"/>
        </w:rPr>
        <w:t>record is considered applicable</w:t>
      </w:r>
      <w:r w:rsidR="00AB2E56">
        <w:rPr>
          <w:lang w:val="en-GB"/>
        </w:rPr>
        <w:t xml:space="preserve">, depending on the methodology/type of the calculation that was performed.  </w:t>
      </w:r>
    </w:p>
    <w:p w14:paraId="565A0673" w14:textId="77777777" w:rsidR="003D7D35" w:rsidRDefault="003D7D35" w:rsidP="00645A47">
      <w:pPr>
        <w:jc w:val="both"/>
        <w:rPr>
          <w:lang w:val="en-GB"/>
        </w:rPr>
      </w:pPr>
    </w:p>
    <w:p w14:paraId="11C75891" w14:textId="77777777" w:rsidR="005F05DB" w:rsidRPr="005F05DB" w:rsidRDefault="007828B0" w:rsidP="004D461B">
      <w:pPr>
        <w:numPr>
          <w:ilvl w:val="0"/>
          <w:numId w:val="31"/>
        </w:numPr>
        <w:spacing w:after="240"/>
        <w:rPr>
          <w:b/>
          <w:lang w:val="en-GB"/>
        </w:rPr>
      </w:pPr>
      <w:r>
        <w:rPr>
          <w:b/>
          <w:lang w:val="en-GB"/>
        </w:rPr>
        <w:t>Proposed implementation:</w:t>
      </w:r>
      <w:r w:rsidR="005F05DB" w:rsidRPr="004D461B">
        <w:rPr>
          <w:b/>
          <w:lang w:val="en-GB"/>
        </w:rPr>
        <w:t xml:space="preserve"> </w:t>
      </w:r>
    </w:p>
    <w:p w14:paraId="63AF049B" w14:textId="77777777" w:rsidR="005D7DC3" w:rsidRDefault="005D7DC3" w:rsidP="005D7DC3">
      <w:pPr>
        <w:jc w:val="both"/>
        <w:rPr>
          <w:lang w:val="en-GB"/>
        </w:rPr>
      </w:pPr>
      <w:r>
        <w:rPr>
          <w:lang w:val="en-GB"/>
        </w:rPr>
        <w:t>ESMA proposes the following solution:</w:t>
      </w:r>
    </w:p>
    <w:p w14:paraId="5AD98D1D" w14:textId="55E72B4C" w:rsidR="00AC68DB" w:rsidRPr="00B87043" w:rsidRDefault="005D7DC3" w:rsidP="00326C56">
      <w:pPr>
        <w:pStyle w:val="ListParagraph"/>
        <w:numPr>
          <w:ilvl w:val="0"/>
          <w:numId w:val="28"/>
        </w:numPr>
        <w:jc w:val="both"/>
        <w:rPr>
          <w:lang w:val="en-GB"/>
        </w:rPr>
      </w:pPr>
      <w:r w:rsidRPr="008B3F34">
        <w:rPr>
          <w:lang w:val="en-GB"/>
        </w:rPr>
        <w:t xml:space="preserve">Creation of </w:t>
      </w:r>
      <w:r w:rsidR="00AB2E56">
        <w:rPr>
          <w:lang w:val="en-GB"/>
        </w:rPr>
        <w:t>a new Element (</w:t>
      </w:r>
      <w:proofErr w:type="spellStart"/>
      <w:r w:rsidR="00AB2E56">
        <w:rPr>
          <w:lang w:val="en-GB"/>
        </w:rPr>
        <w:t>ApplicationPeriod</w:t>
      </w:r>
      <w:proofErr w:type="spellEnd"/>
      <w:r w:rsidR="00AB2E56">
        <w:rPr>
          <w:lang w:val="en-GB"/>
        </w:rPr>
        <w:t>) with datatype Period4Choice</w:t>
      </w:r>
      <w:r w:rsidR="002979BB">
        <w:rPr>
          <w:lang w:val="en-GB"/>
        </w:rPr>
        <w:t>.</w:t>
      </w:r>
      <w:r w:rsidR="00AB2E56">
        <w:rPr>
          <w:lang w:val="en-GB"/>
        </w:rPr>
        <w:t xml:space="preserve"> It will be proposed to restrict the other options of this</w:t>
      </w:r>
      <w:r w:rsidR="00402C73">
        <w:rPr>
          <w:lang w:val="en-GB"/>
        </w:rPr>
        <w:t xml:space="preserve"> message component in U</w:t>
      </w:r>
      <w:r w:rsidR="00F60966">
        <w:rPr>
          <w:lang w:val="en-GB"/>
        </w:rPr>
        <w:t xml:space="preserve">sage </w:t>
      </w:r>
      <w:r w:rsidR="00402C73">
        <w:rPr>
          <w:lang w:val="en-GB"/>
        </w:rPr>
        <w:t>G</w:t>
      </w:r>
      <w:r w:rsidR="00F60966">
        <w:rPr>
          <w:lang w:val="en-GB"/>
        </w:rPr>
        <w:t>uideline</w:t>
      </w:r>
      <w:r w:rsidR="00AB2E56">
        <w:rPr>
          <w:lang w:val="en-GB"/>
        </w:rPr>
        <w:t xml:space="preserve">, except the element </w:t>
      </w:r>
      <w:proofErr w:type="spellStart"/>
      <w:r w:rsidR="00AB2E56">
        <w:rPr>
          <w:lang w:val="en-GB"/>
        </w:rPr>
        <w:t>FromDateToDate</w:t>
      </w:r>
      <w:proofErr w:type="spellEnd"/>
      <w:r w:rsidR="00AB2E56">
        <w:rPr>
          <w:lang w:val="en-GB"/>
        </w:rPr>
        <w:t>: Period2.</w:t>
      </w:r>
      <w:r w:rsidR="00402C73">
        <w:rPr>
          <w:lang w:val="en-GB"/>
        </w:rPr>
        <w:t xml:space="preserve"> </w:t>
      </w:r>
      <w:r w:rsidR="00AB2E56">
        <w:rPr>
          <w:lang w:val="en-GB"/>
        </w:rPr>
        <w:t xml:space="preserve"> </w:t>
      </w:r>
    </w:p>
    <w:p w14:paraId="1D0A55FF" w14:textId="3091D2D5" w:rsidR="00114D96" w:rsidRDefault="00114D96" w:rsidP="00402C73">
      <w:pPr>
        <w:jc w:val="center"/>
        <w:rPr>
          <w:noProof/>
          <w:lang w:val="en-GB" w:eastAsia="en-GB"/>
        </w:rPr>
      </w:pPr>
    </w:p>
    <w:tbl>
      <w:tblPr>
        <w:tblW w:w="11940" w:type="dxa"/>
        <w:tblInd w:w="-1276" w:type="dxa"/>
        <w:tblLook w:val="04A0" w:firstRow="1" w:lastRow="0" w:firstColumn="1" w:lastColumn="0" w:noHBand="0" w:noVBand="1"/>
      </w:tblPr>
      <w:tblGrid>
        <w:gridCol w:w="11718"/>
        <w:gridCol w:w="222"/>
      </w:tblGrid>
      <w:tr w:rsidR="00A56794" w:rsidRPr="00066336" w14:paraId="56A68D2A" w14:textId="77777777" w:rsidTr="00E13426">
        <w:tc>
          <w:tcPr>
            <w:tcW w:w="11718" w:type="dxa"/>
            <w:shd w:val="clear" w:color="auto" w:fill="auto"/>
          </w:tcPr>
          <w:p w14:paraId="5FA65255" w14:textId="1278CC82" w:rsidR="00AE742B" w:rsidRPr="00066336" w:rsidRDefault="00402C73" w:rsidP="00E13426">
            <w:pPr>
              <w:ind w:left="1486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Current</w:t>
            </w:r>
            <w:r w:rsidR="00AE742B" w:rsidRPr="00066336">
              <w:rPr>
                <w:b/>
                <w:u w:val="single"/>
                <w:lang w:val="en-GB"/>
              </w:rPr>
              <w:t xml:space="preserve"> message</w:t>
            </w:r>
            <w:r w:rsidR="00F60966" w:rsidRPr="00E13426">
              <w:rPr>
                <w:b/>
                <w:lang w:val="en-GB"/>
              </w:rPr>
              <w:t xml:space="preserve">                                            </w:t>
            </w:r>
            <w:r w:rsidR="00F60966">
              <w:rPr>
                <w:b/>
                <w:lang w:val="en-GB"/>
              </w:rPr>
              <w:t xml:space="preserve">           </w:t>
            </w:r>
            <w:r w:rsidR="00F60966" w:rsidRPr="00E13426">
              <w:rPr>
                <w:b/>
                <w:lang w:val="en-GB"/>
              </w:rPr>
              <w:t xml:space="preserve">    </w:t>
            </w:r>
            <w:r w:rsidR="00F60966" w:rsidRPr="00066336">
              <w:rPr>
                <w:b/>
                <w:u w:val="single"/>
                <w:lang w:val="en-GB"/>
              </w:rPr>
              <w:t>Proposed change</w:t>
            </w:r>
          </w:p>
        </w:tc>
        <w:tc>
          <w:tcPr>
            <w:tcW w:w="222" w:type="dxa"/>
            <w:shd w:val="clear" w:color="auto" w:fill="auto"/>
          </w:tcPr>
          <w:p w14:paraId="0AB180CA" w14:textId="5F82CA91" w:rsidR="00AE742B" w:rsidRPr="00066336" w:rsidRDefault="00AE742B" w:rsidP="00E13426">
            <w:pPr>
              <w:rPr>
                <w:b/>
                <w:u w:val="single"/>
                <w:lang w:val="en-GB"/>
              </w:rPr>
            </w:pPr>
          </w:p>
        </w:tc>
      </w:tr>
      <w:tr w:rsidR="00A56794" w:rsidRPr="00066336" w14:paraId="00F65EDA" w14:textId="77777777" w:rsidTr="00E13426">
        <w:tc>
          <w:tcPr>
            <w:tcW w:w="11718" w:type="dxa"/>
            <w:shd w:val="clear" w:color="auto" w:fill="auto"/>
          </w:tcPr>
          <w:p w14:paraId="75E15A1F" w14:textId="05A11728" w:rsidR="00114D96" w:rsidRDefault="00F60966" w:rsidP="00E13426">
            <w:pPr>
              <w:ind w:left="3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868F46" wp14:editId="10A8FAD5">
                  <wp:extent cx="3099713" cy="2412460"/>
                  <wp:effectExtent l="0" t="0" r="5715" b="6985"/>
                  <wp:docPr id="16589603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21953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1925" cy="2453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="00A56794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510568" wp14:editId="37C53303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104140</wp:posOffset>
                  </wp:positionV>
                  <wp:extent cx="3134360" cy="1562735"/>
                  <wp:effectExtent l="0" t="0" r="8890" b="0"/>
                  <wp:wrapTight wrapText="bothSides">
                    <wp:wrapPolygon edited="0">
                      <wp:start x="0" y="0"/>
                      <wp:lineTo x="0" y="21328"/>
                      <wp:lineTo x="21530" y="21328"/>
                      <wp:lineTo x="2153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360" cy="156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C912EC" w14:textId="77777777" w:rsidR="00BB137B" w:rsidRDefault="00BB137B" w:rsidP="00BB137B">
            <w:pPr>
              <w:spacing w:after="240"/>
              <w:ind w:left="360"/>
              <w:rPr>
                <w:b/>
                <w:lang w:val="en-GB"/>
              </w:rPr>
            </w:pPr>
          </w:p>
          <w:p w14:paraId="2A7055F5" w14:textId="77777777" w:rsidR="00BB137B" w:rsidRDefault="00BB137B" w:rsidP="00BB137B">
            <w:pPr>
              <w:spacing w:after="240"/>
              <w:ind w:left="360"/>
              <w:rPr>
                <w:b/>
                <w:lang w:val="en-GB"/>
              </w:rPr>
            </w:pPr>
          </w:p>
          <w:p w14:paraId="038B4AA7" w14:textId="77777777" w:rsidR="00BB137B" w:rsidRDefault="00BB137B" w:rsidP="00BB137B">
            <w:pPr>
              <w:spacing w:after="240"/>
              <w:ind w:left="360"/>
              <w:rPr>
                <w:b/>
                <w:lang w:val="en-GB"/>
              </w:rPr>
            </w:pPr>
          </w:p>
          <w:p w14:paraId="5D9BDC65" w14:textId="77777777" w:rsidR="00BB137B" w:rsidRDefault="00BB137B" w:rsidP="00326C56">
            <w:pPr>
              <w:spacing w:after="240"/>
              <w:ind w:left="360"/>
              <w:rPr>
                <w:b/>
                <w:lang w:val="en-GB"/>
              </w:rPr>
            </w:pPr>
          </w:p>
          <w:p w14:paraId="66964B39" w14:textId="11881CE4" w:rsidR="00BB137B" w:rsidRPr="00E8579D" w:rsidRDefault="00BB137B" w:rsidP="00326C56">
            <w:pPr>
              <w:numPr>
                <w:ilvl w:val="0"/>
                <w:numId w:val="31"/>
              </w:numPr>
              <w:tabs>
                <w:tab w:val="clear" w:pos="360"/>
              </w:tabs>
              <w:spacing w:after="240"/>
              <w:ind w:left="1590"/>
              <w:rPr>
                <w:b/>
                <w:lang w:val="en-GB"/>
              </w:rPr>
            </w:pPr>
            <w:r>
              <w:rPr>
                <w:b/>
                <w:lang w:val="en-GB"/>
              </w:rPr>
              <w:t>Decision of the SEG(s):</w:t>
            </w:r>
          </w:p>
          <w:p w14:paraId="2ED0B90D" w14:textId="77777777" w:rsidR="00BB137B" w:rsidRDefault="00BB137B" w:rsidP="0079731A">
            <w:pPr>
              <w:ind w:left="1230" w:right="1258"/>
              <w:rPr>
                <w:i/>
                <w:szCs w:val="24"/>
                <w:lang w:val="en-GB"/>
              </w:rPr>
            </w:pPr>
            <w:r w:rsidRPr="00C46C5A">
              <w:rPr>
                <w:i/>
                <w:szCs w:val="24"/>
                <w:lang w:val="en-GB"/>
              </w:rPr>
              <w:t>T</w:t>
            </w:r>
            <w:r>
              <w:rPr>
                <w:i/>
                <w:szCs w:val="24"/>
                <w:lang w:val="en-GB"/>
              </w:rPr>
              <w:t>his section is not to be taken care of by the submitting organization. It will be completed in due time by the</w:t>
            </w:r>
            <w:r w:rsidRPr="00C46C5A">
              <w:rPr>
                <w:i/>
                <w:szCs w:val="24"/>
                <w:lang w:val="en-GB"/>
              </w:rPr>
              <w:t xml:space="preserve"> SEG(s) </w:t>
            </w:r>
            <w:r>
              <w:rPr>
                <w:i/>
                <w:szCs w:val="24"/>
                <w:lang w:val="en-GB"/>
              </w:rPr>
              <w:t>in charge of the related ISO 20022 message definitions.</w:t>
            </w:r>
          </w:p>
          <w:p w14:paraId="1857FE6B" w14:textId="77777777" w:rsidR="00BB137B" w:rsidRDefault="00BB137B" w:rsidP="0079731A">
            <w:pPr>
              <w:ind w:left="1230"/>
              <w:rPr>
                <w:szCs w:val="24"/>
                <w:lang w:val="en-GB"/>
              </w:rPr>
            </w:pPr>
          </w:p>
          <w:tbl>
            <w:tblPr>
              <w:tblW w:w="0" w:type="auto"/>
              <w:tblInd w:w="1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10"/>
              <w:gridCol w:w="1110"/>
              <w:gridCol w:w="858"/>
              <w:gridCol w:w="3733"/>
            </w:tblGrid>
            <w:tr w:rsidR="00BB137B" w:rsidRPr="006D7FF8" w14:paraId="4EF7B787" w14:textId="77777777" w:rsidTr="0079731A">
              <w:trPr>
                <w:gridAfter w:val="2"/>
                <w:wAfter w:w="4591" w:type="dxa"/>
              </w:trPr>
              <w:tc>
                <w:tcPr>
                  <w:tcW w:w="2220" w:type="dxa"/>
                  <w:gridSpan w:val="2"/>
                </w:tcPr>
                <w:p w14:paraId="02C8086C" w14:textId="77777777" w:rsidR="00BB137B" w:rsidRPr="006D1DB8" w:rsidRDefault="00BB137B" w:rsidP="00BB137B">
                  <w:pPr>
                    <w:rPr>
                      <w:b/>
                      <w:szCs w:val="24"/>
                      <w:lang w:val="en-GB"/>
                    </w:rPr>
                  </w:pPr>
                  <w:r w:rsidRPr="006D1DB8">
                    <w:rPr>
                      <w:b/>
                      <w:szCs w:val="24"/>
                      <w:lang w:val="en-GB"/>
                    </w:rPr>
                    <w:t xml:space="preserve">Change </w:t>
                  </w:r>
                </w:p>
              </w:tc>
            </w:tr>
            <w:tr w:rsidR="00BB137B" w14:paraId="2A89A542" w14:textId="77777777" w:rsidTr="0079731A">
              <w:tblPrEx>
                <w:tblLook w:val="0000" w:firstRow="0" w:lastRow="0" w:firstColumn="0" w:lastColumn="0" w:noHBand="0" w:noVBand="0"/>
              </w:tblPrEx>
              <w:trPr>
                <w:gridBefore w:val="1"/>
                <w:wBefore w:w="1110" w:type="dxa"/>
                <w:trHeight w:val="503"/>
              </w:trPr>
              <w:tc>
                <w:tcPr>
                  <w:tcW w:w="1110" w:type="dxa"/>
                  <w:tcBorders>
                    <w:bottom w:val="nil"/>
                  </w:tcBorders>
                </w:tcPr>
                <w:p w14:paraId="10489AE7" w14:textId="77777777" w:rsidR="00BB137B" w:rsidRDefault="00BB137B" w:rsidP="00BB137B">
                  <w:pPr>
                    <w:rPr>
                      <w:szCs w:val="24"/>
                      <w:lang w:val="en-GB"/>
                    </w:rPr>
                  </w:pPr>
                  <w:r>
                    <w:rPr>
                      <w:szCs w:val="24"/>
                      <w:lang w:val="en-GB"/>
                    </w:rPr>
                    <w:t>a</w:t>
                  </w:r>
                  <w:r w:rsidRPr="006D7FF8">
                    <w:rPr>
                      <w:szCs w:val="24"/>
                      <w:lang w:val="en-GB"/>
                    </w:rPr>
                    <w:t>pprove</w:t>
                  </w:r>
                  <w:r>
                    <w:rPr>
                      <w:szCs w:val="24"/>
                      <w:lang w:val="en-GB"/>
                    </w:rPr>
                    <w:t>d</w:t>
                  </w:r>
                </w:p>
              </w:tc>
              <w:tc>
                <w:tcPr>
                  <w:tcW w:w="858" w:type="dxa"/>
                  <w:shd w:val="clear" w:color="auto" w:fill="auto"/>
                </w:tcPr>
                <w:p w14:paraId="4C6B46C4" w14:textId="77777777" w:rsidR="00BB137B" w:rsidRDefault="00BB137B" w:rsidP="00BB137B">
                  <w:pPr>
                    <w:spacing w:before="0"/>
                    <w:rPr>
                      <w:szCs w:val="24"/>
                      <w:lang w:val="en-GB"/>
                    </w:rPr>
                  </w:pPr>
                </w:p>
              </w:tc>
              <w:tc>
                <w:tcPr>
                  <w:tcW w:w="3733" w:type="dxa"/>
                  <w:vMerge w:val="restart"/>
                  <w:tcBorders>
                    <w:top w:val="nil"/>
                    <w:right w:val="nil"/>
                  </w:tcBorders>
                  <w:shd w:val="clear" w:color="auto" w:fill="auto"/>
                </w:tcPr>
                <w:p w14:paraId="4A86A58B" w14:textId="77777777" w:rsidR="00BB137B" w:rsidRDefault="00BB137B" w:rsidP="00BB137B">
                  <w:pPr>
                    <w:spacing w:before="0"/>
                    <w:rPr>
                      <w:szCs w:val="24"/>
                      <w:lang w:val="en-GB"/>
                    </w:rPr>
                  </w:pPr>
                </w:p>
              </w:tc>
            </w:tr>
            <w:tr w:rsidR="00BB137B" w:rsidRPr="006D7FF8" w14:paraId="49CD251A" w14:textId="77777777" w:rsidTr="0079731A">
              <w:tc>
                <w:tcPr>
                  <w:tcW w:w="1110" w:type="dxa"/>
                  <w:tcBorders>
                    <w:top w:val="nil"/>
                    <w:left w:val="nil"/>
                    <w:bottom w:val="nil"/>
                  </w:tcBorders>
                </w:tcPr>
                <w:p w14:paraId="7D958DB2" w14:textId="77777777" w:rsidR="00BB137B" w:rsidRPr="006D7FF8" w:rsidRDefault="00BB137B" w:rsidP="00BB137B">
                  <w:pPr>
                    <w:rPr>
                      <w:szCs w:val="24"/>
                      <w:lang w:val="en-GB"/>
                    </w:rPr>
                  </w:pPr>
                </w:p>
              </w:tc>
              <w:tc>
                <w:tcPr>
                  <w:tcW w:w="1110" w:type="dxa"/>
                </w:tcPr>
                <w:p w14:paraId="6D69D2C2" w14:textId="77777777" w:rsidR="00BB137B" w:rsidRPr="006D7FF8" w:rsidRDefault="00BB137B" w:rsidP="00BB137B">
                  <w:pPr>
                    <w:rPr>
                      <w:szCs w:val="24"/>
                      <w:lang w:val="en-GB"/>
                    </w:rPr>
                  </w:pPr>
                  <w:r>
                    <w:rPr>
                      <w:szCs w:val="24"/>
                      <w:lang w:val="en-GB"/>
                    </w:rPr>
                    <w:t>rejected</w:t>
                  </w:r>
                </w:p>
              </w:tc>
              <w:tc>
                <w:tcPr>
                  <w:tcW w:w="858" w:type="dxa"/>
                  <w:tcBorders>
                    <w:top w:val="nil"/>
                  </w:tcBorders>
                  <w:shd w:val="clear" w:color="auto" w:fill="auto"/>
                </w:tcPr>
                <w:p w14:paraId="0FC7484D" w14:textId="77777777" w:rsidR="00BB137B" w:rsidRPr="006D7FF8" w:rsidRDefault="00BB137B" w:rsidP="00BB137B">
                  <w:pPr>
                    <w:spacing w:before="0"/>
                    <w:rPr>
                      <w:szCs w:val="24"/>
                      <w:lang w:val="en-GB"/>
                    </w:rPr>
                  </w:pPr>
                </w:p>
              </w:tc>
              <w:tc>
                <w:tcPr>
                  <w:tcW w:w="3733" w:type="dxa"/>
                  <w:vMerge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6B2D7422" w14:textId="77777777" w:rsidR="00BB137B" w:rsidRPr="006D7FF8" w:rsidRDefault="00BB137B" w:rsidP="00BB137B">
                  <w:pPr>
                    <w:spacing w:before="0"/>
                    <w:rPr>
                      <w:szCs w:val="24"/>
                      <w:lang w:val="en-GB"/>
                    </w:rPr>
                  </w:pPr>
                </w:p>
              </w:tc>
            </w:tr>
          </w:tbl>
          <w:p w14:paraId="5E152DE3" w14:textId="77777777" w:rsidR="00BB137B" w:rsidRDefault="00BB137B" w:rsidP="0079731A">
            <w:pPr>
              <w:ind w:left="123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Comments:</w:t>
            </w:r>
          </w:p>
          <w:p w14:paraId="6D8E3654" w14:textId="77777777" w:rsidR="00BB137B" w:rsidRDefault="00BB137B" w:rsidP="0079731A">
            <w:pPr>
              <w:ind w:left="1230"/>
              <w:rPr>
                <w:szCs w:val="24"/>
                <w:lang w:val="en-GB"/>
              </w:rPr>
            </w:pPr>
          </w:p>
          <w:tbl>
            <w:tblPr>
              <w:tblW w:w="8937" w:type="dxa"/>
              <w:tblInd w:w="1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54"/>
              <w:gridCol w:w="699"/>
              <w:gridCol w:w="5787"/>
              <w:gridCol w:w="1297"/>
            </w:tblGrid>
            <w:tr w:rsidR="00BB137B" w:rsidRPr="00E3221E" w14:paraId="08F12E9E" w14:textId="77777777" w:rsidTr="0079731A">
              <w:trPr>
                <w:gridAfter w:val="2"/>
                <w:wAfter w:w="7084" w:type="dxa"/>
              </w:trPr>
              <w:tc>
                <w:tcPr>
                  <w:tcW w:w="1853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3C71EB1" w14:textId="77777777" w:rsidR="00BB137B" w:rsidRPr="00E3221E" w:rsidRDefault="00BB137B" w:rsidP="00BB137B">
                  <w:pPr>
                    <w:rPr>
                      <w:b/>
                      <w:szCs w:val="24"/>
                      <w:lang w:val="en-GB"/>
                    </w:rPr>
                  </w:pPr>
                  <w:r w:rsidRPr="00E3221E">
                    <w:rPr>
                      <w:b/>
                      <w:szCs w:val="24"/>
                      <w:lang w:val="en-GB"/>
                    </w:rPr>
                    <w:t>Timing</w:t>
                  </w:r>
                </w:p>
              </w:tc>
            </w:tr>
            <w:tr w:rsidR="00BB137B" w:rsidRPr="00AD7CD5" w14:paraId="15BEE43A" w14:textId="77777777" w:rsidTr="0079731A">
              <w:trPr>
                <w:gridBefore w:val="1"/>
                <w:wBefore w:w="1154" w:type="dxa"/>
                <w:trHeight w:val="501"/>
              </w:trPr>
              <w:tc>
                <w:tcPr>
                  <w:tcW w:w="6486" w:type="dxa"/>
                  <w:gridSpan w:val="2"/>
                </w:tcPr>
                <w:p w14:paraId="27960D5C" w14:textId="77777777" w:rsidR="00BB137B" w:rsidRPr="006D1DB8" w:rsidRDefault="00BB137B" w:rsidP="00BB137B">
                  <w:pPr>
                    <w:spacing w:before="0"/>
                    <w:rPr>
                      <w:b/>
                      <w:szCs w:val="24"/>
                      <w:lang w:val="en-GB"/>
                    </w:rPr>
                  </w:pPr>
                  <w:r w:rsidRPr="006D1DB8">
                    <w:rPr>
                      <w:b/>
                      <w:szCs w:val="24"/>
                      <w:lang w:val="en-GB"/>
                    </w:rPr>
                    <w:t>- Fast track maintenance</w:t>
                  </w:r>
                </w:p>
                <w:p w14:paraId="428B5179" w14:textId="3E244A11" w:rsidR="00BB137B" w:rsidRPr="006D7FF8" w:rsidRDefault="00BB137B" w:rsidP="00BB137B">
                  <w:pPr>
                    <w:spacing w:before="0"/>
                    <w:rPr>
                      <w:szCs w:val="24"/>
                      <w:lang w:val="en-GB"/>
                    </w:rPr>
                  </w:pPr>
                  <w:r>
                    <w:rPr>
                      <w:szCs w:val="24"/>
                      <w:lang w:val="en-GB"/>
                    </w:rPr>
                    <w:t xml:space="preserve">(the change justifies an urgent implementation using the </w:t>
                  </w:r>
                  <w:r w:rsidR="0079731A">
                    <w:rPr>
                      <w:szCs w:val="24"/>
                      <w:lang w:val="en-GB"/>
                    </w:rPr>
                    <w:t>fast-track</w:t>
                  </w:r>
                  <w:r>
                    <w:rPr>
                      <w:szCs w:val="24"/>
                      <w:lang w:val="en-GB"/>
                    </w:rPr>
                    <w:t xml:space="preserve"> maintenance process) </w:t>
                  </w:r>
                </w:p>
              </w:tc>
              <w:tc>
                <w:tcPr>
                  <w:tcW w:w="1297" w:type="dxa"/>
                  <w:tcBorders>
                    <w:bottom w:val="single" w:sz="4" w:space="0" w:color="auto"/>
                  </w:tcBorders>
                </w:tcPr>
                <w:p w14:paraId="75C15AA2" w14:textId="77777777" w:rsidR="00BB137B" w:rsidRPr="00AD7CD5" w:rsidRDefault="00BB137B" w:rsidP="00BB137B">
                  <w:pPr>
                    <w:spacing w:before="0"/>
                    <w:jc w:val="both"/>
                    <w:rPr>
                      <w:color w:val="FF0000"/>
                      <w:szCs w:val="24"/>
                      <w:lang w:val="en-GB"/>
                    </w:rPr>
                  </w:pPr>
                </w:p>
              </w:tc>
            </w:tr>
            <w:tr w:rsidR="00BB137B" w:rsidRPr="00AD7CD5" w14:paraId="00D4B4C1" w14:textId="77777777" w:rsidTr="0079731A">
              <w:trPr>
                <w:gridBefore w:val="1"/>
                <w:wBefore w:w="1154" w:type="dxa"/>
                <w:trHeight w:val="501"/>
              </w:trPr>
              <w:tc>
                <w:tcPr>
                  <w:tcW w:w="6486" w:type="dxa"/>
                  <w:gridSpan w:val="2"/>
                </w:tcPr>
                <w:p w14:paraId="574643C9" w14:textId="77777777" w:rsidR="00BB137B" w:rsidRDefault="00BB137B" w:rsidP="00BB137B">
                  <w:pPr>
                    <w:spacing w:before="0"/>
                    <w:jc w:val="both"/>
                    <w:rPr>
                      <w:szCs w:val="24"/>
                      <w:lang w:val="en-GB"/>
                    </w:rPr>
                  </w:pPr>
                  <w:r>
                    <w:rPr>
                      <w:szCs w:val="24"/>
                      <w:lang w:val="en-GB"/>
                    </w:rPr>
                    <w:t xml:space="preserve">- </w:t>
                  </w:r>
                  <w:r w:rsidRPr="00E3221E">
                    <w:rPr>
                      <w:b/>
                      <w:szCs w:val="24"/>
                      <w:lang w:val="en-GB"/>
                    </w:rPr>
                    <w:t>At the occasion of the next maintenance of the messages</w:t>
                  </w:r>
                </w:p>
                <w:p w14:paraId="3DA35122" w14:textId="77777777" w:rsidR="00BB137B" w:rsidRDefault="00BB137B" w:rsidP="00BB137B">
                  <w:pPr>
                    <w:spacing w:before="0"/>
                    <w:rPr>
                      <w:szCs w:val="24"/>
                      <w:lang w:val="en-GB"/>
                    </w:rPr>
                  </w:pPr>
                  <w:r>
                    <w:rPr>
                      <w:szCs w:val="24"/>
                      <w:lang w:val="en-GB"/>
                    </w:rPr>
                    <w:t>(the change will be considered for implementation, but does not justify an urgent implementation – will be pending until the next [yearly] maintenance of the messages)</w:t>
                  </w:r>
                </w:p>
              </w:tc>
              <w:tc>
                <w:tcPr>
                  <w:tcW w:w="1297" w:type="dxa"/>
                </w:tcPr>
                <w:p w14:paraId="3D6C5A65" w14:textId="77777777" w:rsidR="00BB137B" w:rsidRPr="00AD7CD5" w:rsidRDefault="00BB137B" w:rsidP="00BB137B">
                  <w:pPr>
                    <w:spacing w:before="0"/>
                    <w:jc w:val="center"/>
                    <w:rPr>
                      <w:color w:val="FF0000"/>
                      <w:szCs w:val="24"/>
                      <w:lang w:val="en-GB"/>
                    </w:rPr>
                  </w:pPr>
                </w:p>
              </w:tc>
            </w:tr>
          </w:tbl>
          <w:p w14:paraId="7B26FE57" w14:textId="77777777" w:rsidR="00BB137B" w:rsidRDefault="00BB137B" w:rsidP="0079731A">
            <w:pPr>
              <w:pStyle w:val="Subtitle"/>
              <w:ind w:left="1230"/>
              <w:rPr>
                <w:lang w:val="en-GB"/>
              </w:rPr>
            </w:pPr>
          </w:p>
          <w:p w14:paraId="4E825E8C" w14:textId="7A02FB36" w:rsidR="00A56794" w:rsidRPr="00066336" w:rsidRDefault="00A56794" w:rsidP="00E13426">
            <w:pPr>
              <w:rPr>
                <w:lang w:val="en-GB"/>
              </w:rPr>
            </w:pPr>
          </w:p>
        </w:tc>
        <w:tc>
          <w:tcPr>
            <w:tcW w:w="222" w:type="dxa"/>
            <w:shd w:val="clear" w:color="auto" w:fill="auto"/>
          </w:tcPr>
          <w:p w14:paraId="7A71F5FA" w14:textId="72592D3A" w:rsidR="00114D96" w:rsidRPr="00066336" w:rsidRDefault="00114D96" w:rsidP="00402C73">
            <w:pPr>
              <w:ind w:left="127"/>
              <w:jc w:val="center"/>
              <w:rPr>
                <w:lang w:val="en-GB"/>
              </w:rPr>
            </w:pPr>
          </w:p>
        </w:tc>
      </w:tr>
    </w:tbl>
    <w:p w14:paraId="7A9D0038" w14:textId="7EA21FC6" w:rsidR="006344BD" w:rsidRDefault="006344BD" w:rsidP="009C6332">
      <w:pPr>
        <w:rPr>
          <w:noProof/>
          <w:lang w:val="en-GB" w:eastAsia="en-GB"/>
        </w:rPr>
      </w:pPr>
    </w:p>
    <w:p w14:paraId="4DE46E91" w14:textId="77777777" w:rsidR="00BB137B" w:rsidRDefault="00BB137B" w:rsidP="009C6332">
      <w:pPr>
        <w:rPr>
          <w:noProof/>
          <w:lang w:val="en-GB" w:eastAsia="en-GB"/>
        </w:rPr>
      </w:pPr>
    </w:p>
    <w:p w14:paraId="78BF0CFF" w14:textId="77777777" w:rsidR="00BB137B" w:rsidRDefault="00BB137B" w:rsidP="009C6332">
      <w:pPr>
        <w:rPr>
          <w:noProof/>
          <w:lang w:val="en-GB" w:eastAsia="en-GB"/>
        </w:rPr>
      </w:pPr>
    </w:p>
    <w:p w14:paraId="14441593" w14:textId="77777777" w:rsidR="00BB137B" w:rsidRDefault="00BB137B" w:rsidP="009C6332">
      <w:pPr>
        <w:rPr>
          <w:noProof/>
          <w:lang w:val="en-GB" w:eastAsia="en-GB"/>
        </w:rPr>
      </w:pPr>
    </w:p>
    <w:p w14:paraId="7CE5A090" w14:textId="77777777" w:rsidR="00BB137B" w:rsidRDefault="00BB137B" w:rsidP="009C6332">
      <w:pPr>
        <w:rPr>
          <w:noProof/>
          <w:lang w:val="en-GB" w:eastAsia="en-GB"/>
        </w:rPr>
      </w:pPr>
    </w:p>
    <w:p w14:paraId="527C5447" w14:textId="77777777" w:rsidR="00BB137B" w:rsidRDefault="00BB137B" w:rsidP="009C6332">
      <w:pPr>
        <w:rPr>
          <w:noProof/>
          <w:lang w:val="en-GB" w:eastAsia="en-GB"/>
        </w:rPr>
      </w:pPr>
    </w:p>
    <w:p w14:paraId="29165822" w14:textId="77777777" w:rsidR="00BB137B" w:rsidRDefault="00BB137B" w:rsidP="009C6332">
      <w:pPr>
        <w:rPr>
          <w:noProof/>
          <w:lang w:val="en-GB" w:eastAsia="en-GB"/>
        </w:rPr>
      </w:pPr>
    </w:p>
    <w:p w14:paraId="2F312243" w14:textId="77777777" w:rsidR="00BB137B" w:rsidRDefault="00BB137B" w:rsidP="009C6332">
      <w:pPr>
        <w:rPr>
          <w:noProof/>
          <w:lang w:val="en-GB" w:eastAsia="en-GB"/>
        </w:rPr>
      </w:pPr>
    </w:p>
    <w:p w14:paraId="2F453BDB" w14:textId="77777777" w:rsidR="00BB137B" w:rsidRDefault="00BB137B" w:rsidP="009C6332">
      <w:pPr>
        <w:rPr>
          <w:noProof/>
          <w:lang w:val="en-GB" w:eastAsia="en-GB"/>
        </w:rPr>
      </w:pPr>
    </w:p>
    <w:p w14:paraId="19F7CFE4" w14:textId="77777777" w:rsidR="00BB137B" w:rsidRDefault="00BB137B" w:rsidP="009C6332">
      <w:pPr>
        <w:rPr>
          <w:noProof/>
          <w:lang w:val="en-GB" w:eastAsia="en-GB"/>
        </w:rPr>
      </w:pPr>
    </w:p>
    <w:p w14:paraId="5F508EF5" w14:textId="77777777" w:rsidR="00BB137B" w:rsidRDefault="00BB137B" w:rsidP="009C6332">
      <w:pPr>
        <w:rPr>
          <w:noProof/>
          <w:lang w:val="en-GB" w:eastAsia="en-GB"/>
        </w:rPr>
      </w:pPr>
    </w:p>
    <w:p w14:paraId="34C75527" w14:textId="77777777" w:rsidR="00BB137B" w:rsidRDefault="00BB137B" w:rsidP="009C6332">
      <w:pPr>
        <w:rPr>
          <w:noProof/>
          <w:lang w:val="en-GB" w:eastAsia="en-GB"/>
        </w:rPr>
      </w:pPr>
    </w:p>
    <w:p w14:paraId="730B9707" w14:textId="77777777" w:rsidR="00BB137B" w:rsidRDefault="00BB137B" w:rsidP="009C6332">
      <w:pPr>
        <w:rPr>
          <w:noProof/>
          <w:lang w:val="en-GB" w:eastAsia="en-GB"/>
        </w:rPr>
      </w:pPr>
    </w:p>
    <w:p w14:paraId="5F5A7AF0" w14:textId="77777777" w:rsidR="00BB137B" w:rsidRDefault="00BB137B" w:rsidP="009C6332">
      <w:pPr>
        <w:rPr>
          <w:noProof/>
          <w:lang w:val="en-GB" w:eastAsia="en-GB"/>
        </w:rPr>
      </w:pPr>
    </w:p>
    <w:p w14:paraId="1F281BBA" w14:textId="5348E04C" w:rsidR="006A01B7" w:rsidRDefault="00242F39" w:rsidP="00326C56">
      <w:pPr>
        <w:pStyle w:val="Heading1"/>
        <w:spacing w:before="0" w:after="0"/>
        <w:jc w:val="center"/>
        <w:rPr>
          <w:lang w:val="en-GB"/>
        </w:rPr>
      </w:pPr>
      <w:r>
        <w:rPr>
          <w:lang w:val="en-GB"/>
        </w:rPr>
        <w:lastRenderedPageBreak/>
        <w:t>C</w:t>
      </w:r>
      <w:r w:rsidR="006A01B7">
        <w:rPr>
          <w:lang w:val="en-GB"/>
        </w:rPr>
        <w:t>hange number #2</w:t>
      </w:r>
    </w:p>
    <w:p w14:paraId="39C48D19" w14:textId="77777777" w:rsidR="006A01B7" w:rsidRDefault="006A01B7" w:rsidP="006A01B7">
      <w:pPr>
        <w:spacing w:after="240"/>
        <w:ind w:left="360"/>
        <w:rPr>
          <w:b/>
          <w:lang w:val="en-GB"/>
        </w:rPr>
      </w:pPr>
    </w:p>
    <w:p w14:paraId="4465B7FF" w14:textId="77777777" w:rsidR="006A01B7" w:rsidRDefault="006A01B7" w:rsidP="00326C56">
      <w:pPr>
        <w:numPr>
          <w:ilvl w:val="0"/>
          <w:numId w:val="34"/>
        </w:numPr>
        <w:spacing w:after="240"/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0D508928" w14:textId="77777777" w:rsidR="006A01B7" w:rsidRDefault="006A01B7" w:rsidP="006A01B7">
      <w:pPr>
        <w:pStyle w:val="ListParagraph"/>
        <w:ind w:left="360"/>
        <w:jc w:val="both"/>
        <w:rPr>
          <w:szCs w:val="24"/>
          <w:lang w:val="en-GB"/>
        </w:rPr>
      </w:pPr>
      <w:r w:rsidRPr="00DC3C0E">
        <w:rPr>
          <w:szCs w:val="24"/>
          <w:lang w:val="en-GB"/>
        </w:rPr>
        <w:t>auth.0</w:t>
      </w:r>
      <w:r>
        <w:rPr>
          <w:szCs w:val="24"/>
          <w:lang w:val="en-GB"/>
        </w:rPr>
        <w:t>44</w:t>
      </w:r>
      <w:r w:rsidRPr="00DC3C0E">
        <w:rPr>
          <w:szCs w:val="24"/>
          <w:lang w:val="en-GB"/>
        </w:rPr>
        <w:t>.001.0</w:t>
      </w:r>
      <w:r>
        <w:rPr>
          <w:szCs w:val="24"/>
          <w:lang w:val="en-GB"/>
        </w:rPr>
        <w:t>3</w:t>
      </w:r>
      <w:r w:rsidRPr="00DC3C0E">
        <w:rPr>
          <w:szCs w:val="24"/>
          <w:lang w:val="en-GB"/>
        </w:rPr>
        <w:t xml:space="preserve"> </w:t>
      </w:r>
      <w:proofErr w:type="spellStart"/>
      <w:r w:rsidRPr="00DC3C0E">
        <w:rPr>
          <w:szCs w:val="24"/>
          <w:lang w:val="en-GB"/>
        </w:rPr>
        <w:t>FinancialInstrumentReportingEquity</w:t>
      </w:r>
      <w:r>
        <w:rPr>
          <w:szCs w:val="24"/>
          <w:lang w:val="en-GB"/>
        </w:rPr>
        <w:t>TradingActivityResult</w:t>
      </w:r>
      <w:proofErr w:type="spellEnd"/>
      <w:r>
        <w:rPr>
          <w:szCs w:val="24"/>
          <w:lang w:val="en-GB"/>
        </w:rPr>
        <w:t xml:space="preserve"> report</w:t>
      </w:r>
    </w:p>
    <w:p w14:paraId="65AA7D00" w14:textId="77777777" w:rsidR="006A01B7" w:rsidRPr="00F7114B" w:rsidRDefault="006A01B7" w:rsidP="006A01B7">
      <w:pPr>
        <w:pStyle w:val="ListParagraph"/>
        <w:ind w:left="360"/>
        <w:jc w:val="both"/>
        <w:rPr>
          <w:szCs w:val="24"/>
          <w:lang w:val="en-GB"/>
        </w:rPr>
      </w:pPr>
    </w:p>
    <w:p w14:paraId="588A4F0D" w14:textId="77777777" w:rsidR="006A01B7" w:rsidRPr="004D461B" w:rsidRDefault="006A01B7" w:rsidP="00326C56">
      <w:pPr>
        <w:numPr>
          <w:ilvl w:val="0"/>
          <w:numId w:val="34"/>
        </w:numPr>
        <w:spacing w:after="240"/>
        <w:rPr>
          <w:b/>
          <w:lang w:val="en-GB"/>
        </w:rPr>
      </w:pPr>
      <w:r>
        <w:rPr>
          <w:b/>
          <w:lang w:val="en-GB"/>
        </w:rPr>
        <w:t>Description of the change and type of impact:</w:t>
      </w:r>
    </w:p>
    <w:p w14:paraId="35FA2EDD" w14:textId="58DC25A4" w:rsidR="006A01B7" w:rsidRDefault="00767D6C" w:rsidP="00E56BDC">
      <w:pPr>
        <w:pStyle w:val="ListParagraph"/>
        <w:ind w:left="284"/>
        <w:jc w:val="both"/>
        <w:rPr>
          <w:lang w:val="en-GB"/>
        </w:rPr>
      </w:pPr>
      <w:r>
        <w:rPr>
          <w:lang w:val="en-GB"/>
        </w:rPr>
        <w:t>The purpose of this report</w:t>
      </w:r>
      <w:r w:rsidR="00097758">
        <w:rPr>
          <w:lang w:val="en-GB"/>
        </w:rPr>
        <w:t xml:space="preserve"> was to </w:t>
      </w:r>
      <w:r w:rsidR="00595DA8">
        <w:rPr>
          <w:lang w:val="en-GB"/>
        </w:rPr>
        <w:t>support</w:t>
      </w:r>
      <w:r w:rsidR="00097758">
        <w:rPr>
          <w:lang w:val="en-GB"/>
        </w:rPr>
        <w:t xml:space="preserve"> </w:t>
      </w:r>
      <w:r w:rsidR="00595DA8">
        <w:rPr>
          <w:lang w:val="en-GB"/>
        </w:rPr>
        <w:t xml:space="preserve">the reporting of the trading activity result </w:t>
      </w:r>
      <w:r w:rsidR="00684E9C">
        <w:rPr>
          <w:lang w:val="en-GB"/>
        </w:rPr>
        <w:t xml:space="preserve"> performed by </w:t>
      </w:r>
      <w:r w:rsidR="00955633">
        <w:rPr>
          <w:lang w:val="en-GB"/>
        </w:rPr>
        <w:t xml:space="preserve">the </w:t>
      </w:r>
      <w:r w:rsidR="00097758">
        <w:rPr>
          <w:lang w:val="en-GB"/>
        </w:rPr>
        <w:t>national competent authorities</w:t>
      </w:r>
      <w:r w:rsidR="00C262C3">
        <w:rPr>
          <w:lang w:val="en-GB"/>
        </w:rPr>
        <w:t xml:space="preserve"> </w:t>
      </w:r>
      <w:r w:rsidR="00684E9C">
        <w:rPr>
          <w:lang w:val="en-GB"/>
        </w:rPr>
        <w:t xml:space="preserve">of the European member states </w:t>
      </w:r>
      <w:r w:rsidR="00C262C3">
        <w:rPr>
          <w:lang w:val="en-GB"/>
        </w:rPr>
        <w:t>who had not</w:t>
      </w:r>
      <w:r w:rsidR="00EC1A10">
        <w:rPr>
          <w:lang w:val="en-GB"/>
        </w:rPr>
        <w:t xml:space="preserve"> </w:t>
      </w:r>
      <w:r w:rsidR="00655BF4">
        <w:rPr>
          <w:lang w:val="en-GB"/>
        </w:rPr>
        <w:t xml:space="preserve">delegated the transparency calculation </w:t>
      </w:r>
      <w:r w:rsidR="00EC1A10">
        <w:rPr>
          <w:lang w:val="en-GB"/>
        </w:rPr>
        <w:t>tasks to ESMA</w:t>
      </w:r>
      <w:r w:rsidR="00F043FB">
        <w:rPr>
          <w:lang w:val="en-GB"/>
        </w:rPr>
        <w:t xml:space="preserve">. </w:t>
      </w:r>
      <w:r w:rsidR="007737CA" w:rsidRPr="007737CA">
        <w:rPr>
          <w:lang w:val="en-GB"/>
        </w:rPr>
        <w:t xml:space="preserve">However, </w:t>
      </w:r>
      <w:r w:rsidR="00F043FB">
        <w:rPr>
          <w:lang w:val="en-GB"/>
        </w:rPr>
        <w:t>the same</w:t>
      </w:r>
      <w:r w:rsidR="00BE3076">
        <w:rPr>
          <w:lang w:val="en-GB"/>
        </w:rPr>
        <w:t xml:space="preserve"> </w:t>
      </w:r>
      <w:r w:rsidR="00A46F60">
        <w:rPr>
          <w:lang w:val="en-GB"/>
        </w:rPr>
        <w:t xml:space="preserve">reporting </w:t>
      </w:r>
      <w:r w:rsidR="00BE3076">
        <w:rPr>
          <w:lang w:val="en-GB"/>
        </w:rPr>
        <w:t xml:space="preserve">message is used </w:t>
      </w:r>
      <w:r w:rsidR="007365FD">
        <w:rPr>
          <w:lang w:val="en-GB"/>
        </w:rPr>
        <w:t xml:space="preserve">to </w:t>
      </w:r>
      <w:r w:rsidR="001E5B11">
        <w:rPr>
          <w:lang w:val="en-GB"/>
        </w:rPr>
        <w:t>provid</w:t>
      </w:r>
      <w:r w:rsidR="007365FD">
        <w:rPr>
          <w:lang w:val="en-GB"/>
        </w:rPr>
        <w:t>e</w:t>
      </w:r>
      <w:r w:rsidR="001E5B11">
        <w:rPr>
          <w:lang w:val="en-GB"/>
        </w:rPr>
        <w:t xml:space="preserve"> information on the </w:t>
      </w:r>
      <w:r w:rsidR="00A46F60">
        <w:rPr>
          <w:lang w:val="en-GB"/>
        </w:rPr>
        <w:t xml:space="preserve">transparency </w:t>
      </w:r>
      <w:r w:rsidR="007365FD">
        <w:rPr>
          <w:lang w:val="en-GB"/>
        </w:rPr>
        <w:t>calculation results that is performed by ESMA on behalf of the delegating NCAs.</w:t>
      </w:r>
      <w:r w:rsidR="00D4069F">
        <w:rPr>
          <w:lang w:val="en-GB"/>
        </w:rPr>
        <w:t xml:space="preserve"> </w:t>
      </w:r>
      <w:r w:rsidR="00C27178">
        <w:rPr>
          <w:lang w:val="en-GB"/>
        </w:rPr>
        <w:t>(</w:t>
      </w:r>
      <w:r w:rsidR="00684E9C">
        <w:rPr>
          <w:lang w:val="en-GB"/>
        </w:rPr>
        <w:t>Since 2022 all NCAs delegated these calculations to ESMA.</w:t>
      </w:r>
      <w:r w:rsidR="00C27178">
        <w:rPr>
          <w:lang w:val="en-GB"/>
        </w:rPr>
        <w:t>)</w:t>
      </w:r>
      <w:r w:rsidR="00684E9C">
        <w:rPr>
          <w:lang w:val="en-GB"/>
        </w:rPr>
        <w:t xml:space="preserve"> </w:t>
      </w:r>
      <w:proofErr w:type="gramStart"/>
      <w:r w:rsidR="00B1301A">
        <w:rPr>
          <w:lang w:val="en-GB"/>
        </w:rPr>
        <w:t>T</w:t>
      </w:r>
      <w:r w:rsidR="007737CA" w:rsidRPr="007737CA">
        <w:rPr>
          <w:lang w:val="en-GB"/>
        </w:rPr>
        <w:t>herefore</w:t>
      </w:r>
      <w:proofErr w:type="gramEnd"/>
      <w:r w:rsidR="007737CA" w:rsidRPr="007737CA">
        <w:rPr>
          <w:lang w:val="en-GB"/>
        </w:rPr>
        <w:t xml:space="preserve"> </w:t>
      </w:r>
      <w:r w:rsidR="00D4069F">
        <w:rPr>
          <w:lang w:val="en-GB"/>
        </w:rPr>
        <w:t xml:space="preserve">in addition to </w:t>
      </w:r>
      <w:r w:rsidR="0064783D">
        <w:rPr>
          <w:lang w:val="en-GB"/>
        </w:rPr>
        <w:t xml:space="preserve">the </w:t>
      </w:r>
      <w:r w:rsidR="00DB094A">
        <w:rPr>
          <w:lang w:val="en-GB"/>
        </w:rPr>
        <w:t>modification described in C</w:t>
      </w:r>
      <w:r w:rsidR="0064783D">
        <w:rPr>
          <w:lang w:val="en-GB"/>
        </w:rPr>
        <w:t xml:space="preserve">hange #1, we propose </w:t>
      </w:r>
      <w:r w:rsidR="007737CA" w:rsidRPr="007737CA">
        <w:rPr>
          <w:lang w:val="en-GB"/>
        </w:rPr>
        <w:t xml:space="preserve">to update the description of the message in the General Information section </w:t>
      </w:r>
      <w:r w:rsidR="00684E9C">
        <w:rPr>
          <w:lang w:val="en-GB"/>
        </w:rPr>
        <w:t xml:space="preserve">too </w:t>
      </w:r>
      <w:proofErr w:type="gramStart"/>
      <w:r w:rsidR="00684E9C">
        <w:rPr>
          <w:lang w:val="en-GB"/>
        </w:rPr>
        <w:t xml:space="preserve">in order </w:t>
      </w:r>
      <w:r w:rsidR="007737CA" w:rsidRPr="007737CA">
        <w:rPr>
          <w:lang w:val="en-GB"/>
        </w:rPr>
        <w:t>to</w:t>
      </w:r>
      <w:proofErr w:type="gramEnd"/>
      <w:r w:rsidR="007737CA" w:rsidRPr="007737CA">
        <w:rPr>
          <w:lang w:val="en-GB"/>
        </w:rPr>
        <w:t xml:space="preserve"> better align with the scope</w:t>
      </w:r>
      <w:r w:rsidR="00EF6A48">
        <w:rPr>
          <w:lang w:val="en-GB"/>
        </w:rPr>
        <w:t xml:space="preserve"> and the providers</w:t>
      </w:r>
      <w:r w:rsidR="007737CA" w:rsidRPr="007737CA">
        <w:rPr>
          <w:lang w:val="en-GB"/>
        </w:rPr>
        <w:t xml:space="preserve"> of the report.</w:t>
      </w:r>
    </w:p>
    <w:p w14:paraId="59E492D9" w14:textId="77777777" w:rsidR="006A01B7" w:rsidRDefault="006A01B7" w:rsidP="006A01B7">
      <w:pPr>
        <w:jc w:val="both"/>
        <w:rPr>
          <w:lang w:val="en-GB"/>
        </w:rPr>
      </w:pPr>
    </w:p>
    <w:p w14:paraId="30E2825F" w14:textId="1E634B8A" w:rsidR="006A01B7" w:rsidRPr="005F05DB" w:rsidRDefault="006A01B7" w:rsidP="00326C56">
      <w:pPr>
        <w:numPr>
          <w:ilvl w:val="0"/>
          <w:numId w:val="34"/>
        </w:numPr>
        <w:spacing w:after="240"/>
        <w:rPr>
          <w:b/>
          <w:lang w:val="en-GB"/>
        </w:rPr>
      </w:pPr>
      <w:r>
        <w:rPr>
          <w:b/>
          <w:lang w:val="en-GB"/>
        </w:rPr>
        <w:t>Proposed</w:t>
      </w:r>
      <w:r w:rsidR="0067466D">
        <w:rPr>
          <w:b/>
          <w:lang w:val="en-GB"/>
        </w:rPr>
        <w:t xml:space="preserve"> </w:t>
      </w:r>
      <w:r>
        <w:rPr>
          <w:b/>
          <w:lang w:val="en-GB"/>
        </w:rPr>
        <w:t xml:space="preserve"> implementation:</w:t>
      </w:r>
      <w:r w:rsidRPr="004D461B">
        <w:rPr>
          <w:b/>
          <w:lang w:val="en-GB"/>
        </w:rPr>
        <w:t xml:space="preserve"> </w:t>
      </w:r>
    </w:p>
    <w:p w14:paraId="05795351" w14:textId="77777777" w:rsidR="002F1AAA" w:rsidRDefault="006A01B7" w:rsidP="00176897">
      <w:pPr>
        <w:ind w:firstLine="360"/>
        <w:jc w:val="both"/>
        <w:rPr>
          <w:lang w:val="en-GB"/>
        </w:rPr>
      </w:pPr>
      <w:r>
        <w:rPr>
          <w:lang w:val="en-GB"/>
        </w:rPr>
        <w:t>ESMA proposes t</w:t>
      </w:r>
      <w:r w:rsidR="002F1AAA">
        <w:rPr>
          <w:lang w:val="en-GB"/>
        </w:rPr>
        <w:t xml:space="preserve">o update the message description as follows: </w:t>
      </w:r>
    </w:p>
    <w:p w14:paraId="16632810" w14:textId="6789D34D" w:rsidR="003E6039" w:rsidRDefault="003E6039" w:rsidP="003E6039">
      <w:pPr>
        <w:ind w:left="720"/>
        <w:rPr>
          <w:lang w:val="en-GB"/>
        </w:rPr>
      </w:pPr>
      <w:r>
        <w:rPr>
          <w:lang w:val="en-GB"/>
        </w:rPr>
        <w:t>‘</w:t>
      </w:r>
      <w:r w:rsidR="0067466D" w:rsidRPr="00BD0BC7">
        <w:rPr>
          <w:lang w:val="en-GB"/>
        </w:rPr>
        <w:t xml:space="preserve">The </w:t>
      </w:r>
      <w:proofErr w:type="spellStart"/>
      <w:r w:rsidR="0067466D" w:rsidRPr="00BD0BC7">
        <w:rPr>
          <w:lang w:val="en-GB"/>
        </w:rPr>
        <w:t>FinancialInstrumentReportingEquityTradingActivityResult</w:t>
      </w:r>
      <w:proofErr w:type="spellEnd"/>
      <w:r w:rsidR="0067466D" w:rsidRPr="00BD0BC7">
        <w:rPr>
          <w:lang w:val="en-GB"/>
        </w:rPr>
        <w:t xml:space="preserve"> message is </w:t>
      </w:r>
      <w:r w:rsidR="0067466D">
        <w:rPr>
          <w:lang w:val="en-GB"/>
        </w:rPr>
        <w:t xml:space="preserve">used by a reporting entity or authority </w:t>
      </w:r>
      <w:r w:rsidR="0067466D" w:rsidRPr="00BD0BC7">
        <w:rPr>
          <w:lang w:val="en-GB"/>
        </w:rPr>
        <w:t xml:space="preserve">to </w:t>
      </w:r>
      <w:r w:rsidR="0067466D">
        <w:rPr>
          <w:lang w:val="en-GB"/>
        </w:rPr>
        <w:t xml:space="preserve">provide information </w:t>
      </w:r>
      <w:r w:rsidR="0067466D" w:rsidRPr="00BD0BC7">
        <w:rPr>
          <w:lang w:val="en-GB"/>
        </w:rPr>
        <w:t>on computed results data of equity specific trading activity</w:t>
      </w:r>
      <w:r w:rsidR="0067466D">
        <w:rPr>
          <w:b/>
          <w:lang w:val="en-GB"/>
        </w:rPr>
        <w:t xml:space="preserve"> </w:t>
      </w:r>
      <w:r w:rsidRPr="00BD0BC7">
        <w:rPr>
          <w:lang w:val="en-GB"/>
        </w:rPr>
        <w:t>.</w:t>
      </w:r>
      <w:r>
        <w:rPr>
          <w:lang w:val="en-GB"/>
        </w:rPr>
        <w:t>‘</w:t>
      </w:r>
    </w:p>
    <w:p w14:paraId="6DE56412" w14:textId="77777777" w:rsidR="00B87043" w:rsidRDefault="00B87043" w:rsidP="006A01B7">
      <w:pPr>
        <w:jc w:val="both"/>
        <w:rPr>
          <w:lang w:val="en-GB"/>
        </w:rPr>
      </w:pPr>
    </w:p>
    <w:p w14:paraId="4183535F" w14:textId="77777777" w:rsidR="002A67AC" w:rsidRPr="00066336" w:rsidRDefault="002A67AC" w:rsidP="00326C56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Current</w:t>
      </w:r>
      <w:r w:rsidRPr="00066336">
        <w:rPr>
          <w:b/>
          <w:u w:val="single"/>
          <w:lang w:val="en-GB"/>
        </w:rPr>
        <w:t xml:space="preserve"> message</w:t>
      </w:r>
      <w:r w:rsidRPr="00E13426">
        <w:rPr>
          <w:b/>
          <w:lang w:val="en-GB"/>
        </w:rPr>
        <w:t xml:space="preserve">                                            </w:t>
      </w:r>
      <w:r>
        <w:rPr>
          <w:b/>
          <w:lang w:val="en-GB"/>
        </w:rPr>
        <w:t xml:space="preserve">           </w:t>
      </w:r>
      <w:r w:rsidRPr="00E13426">
        <w:rPr>
          <w:b/>
          <w:lang w:val="en-GB"/>
        </w:rPr>
        <w:t xml:space="preserve">    </w:t>
      </w:r>
      <w:r w:rsidRPr="00066336">
        <w:rPr>
          <w:b/>
          <w:u w:val="single"/>
          <w:lang w:val="en-GB"/>
        </w:rPr>
        <w:t>Proposed change</w:t>
      </w:r>
    </w:p>
    <w:tbl>
      <w:tblPr>
        <w:tblW w:w="11940" w:type="dxa"/>
        <w:tblInd w:w="-1276" w:type="dxa"/>
        <w:tblLook w:val="04A0" w:firstRow="1" w:lastRow="0" w:firstColumn="1" w:lastColumn="0" w:noHBand="0" w:noVBand="1"/>
      </w:tblPr>
      <w:tblGrid>
        <w:gridCol w:w="11718"/>
        <w:gridCol w:w="222"/>
      </w:tblGrid>
      <w:tr w:rsidR="006A01B7" w:rsidRPr="00066336" w14:paraId="6A0D2C57" w14:textId="77777777" w:rsidTr="00C640B4">
        <w:tc>
          <w:tcPr>
            <w:tcW w:w="11718" w:type="dxa"/>
            <w:shd w:val="clear" w:color="auto" w:fill="auto"/>
          </w:tcPr>
          <w:p w14:paraId="179C3DA9" w14:textId="51834CCA" w:rsidR="006A01B7" w:rsidRDefault="009B6CF6" w:rsidP="0093664A">
            <w:pPr>
              <w:ind w:left="-254"/>
              <w:rPr>
                <w:noProof/>
              </w:rPr>
            </w:pPr>
            <w:r>
              <w:rPr>
                <w:noProof/>
              </w:rPr>
              <w:t xml:space="preserve">   </w:t>
            </w:r>
            <w:r w:rsidR="00A57C33">
              <w:rPr>
                <w:noProof/>
              </w:rPr>
              <w:t xml:space="preserve">  </w:t>
            </w:r>
            <w:r w:rsidR="00A57C33">
              <w:rPr>
                <w:noProof/>
              </w:rPr>
              <w:drawing>
                <wp:inline distT="0" distB="0" distL="0" distR="0" wp14:anchorId="3180BFF1" wp14:editId="12F1DF02">
                  <wp:extent cx="3430223" cy="1113900"/>
                  <wp:effectExtent l="0" t="0" r="0" b="0"/>
                  <wp:docPr id="6506522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65226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372" cy="1126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="00FD2AF0">
              <w:rPr>
                <w:noProof/>
              </w:rPr>
              <w:t xml:space="preserve"> </w:t>
            </w:r>
            <w:r w:rsidR="00FD2AF0">
              <w:rPr>
                <w:noProof/>
              </w:rPr>
              <w:drawing>
                <wp:inline distT="0" distB="0" distL="0" distR="0" wp14:anchorId="69541E4F" wp14:editId="353462F2">
                  <wp:extent cx="3434964" cy="1130215"/>
                  <wp:effectExtent l="0" t="0" r="0" b="0"/>
                  <wp:docPr id="6297503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75034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9373" cy="1154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F63676" w14:textId="5C153A47" w:rsidR="006A01B7" w:rsidRPr="00066336" w:rsidRDefault="009B6CF6" w:rsidP="00C640B4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22" w:type="dxa"/>
            <w:shd w:val="clear" w:color="auto" w:fill="auto"/>
          </w:tcPr>
          <w:p w14:paraId="0394444F" w14:textId="77777777" w:rsidR="006A01B7" w:rsidRPr="00066336" w:rsidRDefault="006A01B7" w:rsidP="00C640B4">
            <w:pPr>
              <w:ind w:left="127"/>
              <w:jc w:val="center"/>
              <w:rPr>
                <w:lang w:val="en-GB"/>
              </w:rPr>
            </w:pPr>
          </w:p>
        </w:tc>
      </w:tr>
    </w:tbl>
    <w:p w14:paraId="7C071C31" w14:textId="223FF8F2" w:rsidR="00E8579D" w:rsidRPr="00E8579D" w:rsidRDefault="006D1DB8" w:rsidP="00326C56">
      <w:pPr>
        <w:numPr>
          <w:ilvl w:val="0"/>
          <w:numId w:val="34"/>
        </w:numPr>
        <w:spacing w:after="240"/>
        <w:rPr>
          <w:b/>
          <w:lang w:val="en-GB"/>
        </w:rPr>
      </w:pPr>
      <w:r>
        <w:rPr>
          <w:b/>
          <w:lang w:val="en-GB"/>
        </w:rPr>
        <w:t>D</w:t>
      </w:r>
      <w:r w:rsidR="00A40FA6">
        <w:rPr>
          <w:b/>
          <w:lang w:val="en-GB"/>
        </w:rPr>
        <w:t xml:space="preserve">ecision of </w:t>
      </w:r>
      <w:r w:rsidR="004E1F21">
        <w:rPr>
          <w:b/>
          <w:lang w:val="en-GB"/>
        </w:rPr>
        <w:t>the SEG(s)</w:t>
      </w:r>
      <w:r w:rsidR="00E8579D">
        <w:rPr>
          <w:b/>
          <w:lang w:val="en-GB"/>
        </w:rPr>
        <w:t>:</w:t>
      </w:r>
    </w:p>
    <w:p w14:paraId="37D174FA" w14:textId="77777777" w:rsidR="00C46C5A" w:rsidRDefault="004E1F21" w:rsidP="00B8336E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 w:rsidR="00C46C5A">
        <w:rPr>
          <w:i/>
          <w:szCs w:val="24"/>
          <w:lang w:val="en-GB"/>
        </w:rPr>
        <w:t>his section is not to be taken care of by the submitting organi</w:t>
      </w:r>
      <w:r w:rsidR="00316F04">
        <w:rPr>
          <w:i/>
          <w:szCs w:val="24"/>
          <w:lang w:val="en-GB"/>
        </w:rPr>
        <w:t>z</w:t>
      </w:r>
      <w:r w:rsidR="00C46C5A">
        <w:rPr>
          <w:i/>
          <w:szCs w:val="24"/>
          <w:lang w:val="en-GB"/>
        </w:rPr>
        <w:t xml:space="preserve">ation. It will be completed </w:t>
      </w:r>
      <w:r w:rsidR="000B65C7">
        <w:rPr>
          <w:i/>
          <w:szCs w:val="24"/>
          <w:lang w:val="en-GB"/>
        </w:rPr>
        <w:t xml:space="preserve">in due time </w:t>
      </w:r>
      <w:r w:rsidR="00C46C5A">
        <w:rPr>
          <w:i/>
          <w:szCs w:val="24"/>
          <w:lang w:val="en-GB"/>
        </w:rPr>
        <w:t>by the</w:t>
      </w:r>
      <w:r w:rsidRPr="00C46C5A">
        <w:rPr>
          <w:i/>
          <w:szCs w:val="24"/>
          <w:lang w:val="en-GB"/>
        </w:rPr>
        <w:t xml:space="preserve"> SEG(s) </w:t>
      </w:r>
      <w:r w:rsidR="00FD0DA8">
        <w:rPr>
          <w:i/>
          <w:szCs w:val="24"/>
          <w:lang w:val="en-GB"/>
        </w:rPr>
        <w:t>in charge of the related ISO 20022 message</w:t>
      </w:r>
      <w:r w:rsidR="00A4162B">
        <w:rPr>
          <w:i/>
          <w:szCs w:val="24"/>
          <w:lang w:val="en-GB"/>
        </w:rPr>
        <w:t xml:space="preserve"> definition</w:t>
      </w:r>
      <w:r w:rsidR="00FD0DA8">
        <w:rPr>
          <w:i/>
          <w:szCs w:val="24"/>
          <w:lang w:val="en-GB"/>
        </w:rPr>
        <w:t>s.</w:t>
      </w:r>
    </w:p>
    <w:p w14:paraId="79816811" w14:textId="77777777" w:rsidR="006D1DB8" w:rsidRDefault="006D1DB8" w:rsidP="00B8336E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1110"/>
        <w:gridCol w:w="858"/>
        <w:gridCol w:w="3733"/>
      </w:tblGrid>
      <w:tr w:rsidR="006D1DB8" w:rsidRPr="006D7FF8" w14:paraId="487B6D15" w14:textId="77777777" w:rsidTr="006D1DB8">
        <w:trPr>
          <w:gridAfter w:val="2"/>
          <w:wAfter w:w="4591" w:type="dxa"/>
        </w:trPr>
        <w:tc>
          <w:tcPr>
            <w:tcW w:w="2220" w:type="dxa"/>
            <w:gridSpan w:val="2"/>
          </w:tcPr>
          <w:p w14:paraId="74825ECA" w14:textId="77777777" w:rsidR="006D1DB8" w:rsidRPr="006D1DB8" w:rsidRDefault="006D1DB8" w:rsidP="006D1DB8">
            <w:pPr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 xml:space="preserve">Change </w:t>
            </w:r>
          </w:p>
        </w:tc>
      </w:tr>
      <w:tr w:rsidR="006D1DB8" w14:paraId="4AFDA1BE" w14:textId="77777777" w:rsidTr="006D1DB8">
        <w:tblPrEx>
          <w:tblLook w:val="0000" w:firstRow="0" w:lastRow="0" w:firstColumn="0" w:lastColumn="0" w:noHBand="0" w:noVBand="0"/>
        </w:tblPrEx>
        <w:trPr>
          <w:gridBefore w:val="1"/>
          <w:wBefore w:w="1110" w:type="dxa"/>
          <w:trHeight w:val="503"/>
        </w:trPr>
        <w:tc>
          <w:tcPr>
            <w:tcW w:w="1110" w:type="dxa"/>
            <w:tcBorders>
              <w:bottom w:val="nil"/>
            </w:tcBorders>
          </w:tcPr>
          <w:p w14:paraId="4214A8A7" w14:textId="77777777" w:rsidR="006D1DB8" w:rsidRDefault="006D1DB8" w:rsidP="006D1DB8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a</w:t>
            </w:r>
            <w:r w:rsidRPr="006D7FF8">
              <w:rPr>
                <w:szCs w:val="24"/>
                <w:lang w:val="en-GB"/>
              </w:rPr>
              <w:t>pprove</w:t>
            </w:r>
            <w:r>
              <w:rPr>
                <w:szCs w:val="24"/>
                <w:lang w:val="en-GB"/>
              </w:rPr>
              <w:t>d</w:t>
            </w:r>
          </w:p>
        </w:tc>
        <w:tc>
          <w:tcPr>
            <w:tcW w:w="858" w:type="dxa"/>
            <w:shd w:val="clear" w:color="auto" w:fill="auto"/>
          </w:tcPr>
          <w:p w14:paraId="2D96E955" w14:textId="77777777" w:rsidR="006D1DB8" w:rsidRDefault="006D1DB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73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1182337B" w14:textId="77777777" w:rsidR="006D1DB8" w:rsidRDefault="006D1DB8">
            <w:pPr>
              <w:spacing w:before="0"/>
              <w:rPr>
                <w:szCs w:val="24"/>
                <w:lang w:val="en-GB"/>
              </w:rPr>
            </w:pPr>
          </w:p>
        </w:tc>
      </w:tr>
      <w:tr w:rsidR="006D1DB8" w:rsidRPr="006D7FF8" w14:paraId="524AA001" w14:textId="77777777" w:rsidTr="006D1DB8">
        <w:tc>
          <w:tcPr>
            <w:tcW w:w="1110" w:type="dxa"/>
            <w:tcBorders>
              <w:top w:val="nil"/>
              <w:left w:val="nil"/>
              <w:bottom w:val="nil"/>
            </w:tcBorders>
          </w:tcPr>
          <w:p w14:paraId="7F32C85E" w14:textId="77777777" w:rsidR="006D1DB8" w:rsidRPr="006D7FF8" w:rsidRDefault="006D1DB8" w:rsidP="00C32DF8">
            <w:pPr>
              <w:rPr>
                <w:szCs w:val="24"/>
                <w:lang w:val="en-GB"/>
              </w:rPr>
            </w:pPr>
          </w:p>
        </w:tc>
        <w:tc>
          <w:tcPr>
            <w:tcW w:w="1110" w:type="dxa"/>
          </w:tcPr>
          <w:p w14:paraId="5A3DAFE3" w14:textId="77777777" w:rsidR="006D1DB8" w:rsidRPr="006D7FF8" w:rsidRDefault="006D1DB8" w:rsidP="00C32DF8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rejected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</w:tcPr>
          <w:p w14:paraId="0B918D7B" w14:textId="77777777" w:rsidR="006D1DB8" w:rsidRPr="006D7FF8" w:rsidRDefault="006D1DB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73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69ED5E61" w14:textId="77777777" w:rsidR="006D1DB8" w:rsidRPr="006D7FF8" w:rsidRDefault="006D1DB8">
            <w:pPr>
              <w:spacing w:before="0"/>
              <w:rPr>
                <w:szCs w:val="24"/>
                <w:lang w:val="en-GB"/>
              </w:rPr>
            </w:pPr>
          </w:p>
        </w:tc>
      </w:tr>
    </w:tbl>
    <w:p w14:paraId="13E92E5E" w14:textId="77777777" w:rsidR="004E1F21" w:rsidRDefault="006D1DB8" w:rsidP="00B8336E">
      <w:pPr>
        <w:rPr>
          <w:szCs w:val="24"/>
          <w:lang w:val="en-GB"/>
        </w:rPr>
      </w:pPr>
      <w:r>
        <w:rPr>
          <w:szCs w:val="24"/>
          <w:lang w:val="en-GB"/>
        </w:rPr>
        <w:lastRenderedPageBreak/>
        <w:t>Comments</w:t>
      </w:r>
      <w:r w:rsidR="004E1F21">
        <w:rPr>
          <w:szCs w:val="24"/>
          <w:lang w:val="en-GB"/>
        </w:rPr>
        <w:t>:</w:t>
      </w:r>
    </w:p>
    <w:p w14:paraId="73A4841E" w14:textId="77777777" w:rsidR="006D1DB8" w:rsidRDefault="006D1DB8" w:rsidP="00B8336E">
      <w:pPr>
        <w:rPr>
          <w:szCs w:val="24"/>
          <w:lang w:val="en-GB"/>
        </w:rPr>
      </w:pPr>
    </w:p>
    <w:tbl>
      <w:tblPr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699"/>
        <w:gridCol w:w="5787"/>
        <w:gridCol w:w="1297"/>
      </w:tblGrid>
      <w:tr w:rsidR="006D1DB8" w:rsidRPr="00E3221E" w14:paraId="12E145A3" w14:textId="77777777" w:rsidTr="003D2EF8">
        <w:trPr>
          <w:gridAfter w:val="2"/>
          <w:wAfter w:w="7084" w:type="dxa"/>
        </w:trPr>
        <w:tc>
          <w:tcPr>
            <w:tcW w:w="18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516B317" w14:textId="77777777" w:rsidR="006D1DB8" w:rsidRPr="00E3221E" w:rsidRDefault="006D1DB8" w:rsidP="002F740D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6D1DB8" w:rsidRPr="00AD7CD5" w14:paraId="324A12BB" w14:textId="77777777" w:rsidTr="003D2EF8">
        <w:trPr>
          <w:gridBefore w:val="1"/>
          <w:wBefore w:w="1154" w:type="dxa"/>
          <w:trHeight w:val="501"/>
        </w:trPr>
        <w:tc>
          <w:tcPr>
            <w:tcW w:w="6486" w:type="dxa"/>
            <w:gridSpan w:val="2"/>
          </w:tcPr>
          <w:p w14:paraId="67392E3E" w14:textId="77777777" w:rsidR="006D1DB8" w:rsidRPr="006D1DB8" w:rsidRDefault="006D1DB8" w:rsidP="002F740D">
            <w:pPr>
              <w:spacing w:before="0"/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>- Fast track maintenance</w:t>
            </w:r>
          </w:p>
          <w:p w14:paraId="17AFEAED" w14:textId="546132F2" w:rsidR="006D1DB8" w:rsidRPr="006D7FF8" w:rsidRDefault="006D1DB8" w:rsidP="006D1DB8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(the change justifies an urgent implementation using the </w:t>
            </w:r>
            <w:r w:rsidR="0079731A">
              <w:rPr>
                <w:szCs w:val="24"/>
                <w:lang w:val="en-GB"/>
              </w:rPr>
              <w:t>fast-track</w:t>
            </w:r>
            <w:r>
              <w:rPr>
                <w:szCs w:val="24"/>
                <w:lang w:val="en-GB"/>
              </w:rPr>
              <w:t xml:space="preserve"> maintenance process) 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52D436E0" w14:textId="77777777" w:rsidR="006D1DB8" w:rsidRPr="00AD7CD5" w:rsidRDefault="006D1DB8" w:rsidP="002F740D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6D1DB8" w:rsidRPr="00AD7CD5" w14:paraId="2CA5CD77" w14:textId="77777777" w:rsidTr="003D2EF8">
        <w:trPr>
          <w:gridBefore w:val="1"/>
          <w:wBefore w:w="1154" w:type="dxa"/>
          <w:trHeight w:val="501"/>
        </w:trPr>
        <w:tc>
          <w:tcPr>
            <w:tcW w:w="6486" w:type="dxa"/>
            <w:gridSpan w:val="2"/>
          </w:tcPr>
          <w:p w14:paraId="5EBD643A" w14:textId="77777777" w:rsidR="006D1DB8" w:rsidRDefault="006D1DB8" w:rsidP="002F740D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22BAEC2C" w14:textId="77777777" w:rsidR="006D1DB8" w:rsidRDefault="006D1DB8" w:rsidP="007F4EB7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(the change will be considered for implementation, but does not justify an urgent implementation – will be pending until the next </w:t>
            </w:r>
            <w:r w:rsidR="007F4EB7">
              <w:rPr>
                <w:szCs w:val="24"/>
                <w:lang w:val="en-GB"/>
              </w:rPr>
              <w:t>[</w:t>
            </w:r>
            <w:r>
              <w:rPr>
                <w:szCs w:val="24"/>
                <w:lang w:val="en-GB"/>
              </w:rPr>
              <w:t>yearly</w:t>
            </w:r>
            <w:r w:rsidR="007F4EB7">
              <w:rPr>
                <w:szCs w:val="24"/>
                <w:lang w:val="en-GB"/>
              </w:rPr>
              <w:t>]</w:t>
            </w:r>
            <w:r>
              <w:rPr>
                <w:szCs w:val="24"/>
                <w:lang w:val="en-GB"/>
              </w:rPr>
              <w:t xml:space="preserve"> maintenance of the messages)</w:t>
            </w:r>
          </w:p>
        </w:tc>
        <w:tc>
          <w:tcPr>
            <w:tcW w:w="1297" w:type="dxa"/>
          </w:tcPr>
          <w:p w14:paraId="78032B6C" w14:textId="77777777" w:rsidR="006D1DB8" w:rsidRPr="00AD7CD5" w:rsidRDefault="006D1DB8" w:rsidP="002F740D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</w:tbl>
    <w:p w14:paraId="56AE8515" w14:textId="2B609636" w:rsidR="00C53BE8" w:rsidRDefault="00C53BE8" w:rsidP="005C4E5F">
      <w:pPr>
        <w:pStyle w:val="Subtitle"/>
        <w:rPr>
          <w:lang w:val="en-GB"/>
        </w:rPr>
      </w:pPr>
    </w:p>
    <w:sectPr w:rsidR="00C53BE8" w:rsidSect="00E13426">
      <w:footerReference w:type="default" r:id="rId18"/>
      <w:type w:val="continuous"/>
      <w:pgSz w:w="11909" w:h="16834" w:code="9"/>
      <w:pgMar w:top="1440" w:right="127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80F7A" w14:textId="77777777" w:rsidR="006A26B4" w:rsidRDefault="006A26B4">
      <w:r>
        <w:separator/>
      </w:r>
    </w:p>
  </w:endnote>
  <w:endnote w:type="continuationSeparator" w:id="0">
    <w:p w14:paraId="2C6B2207" w14:textId="77777777" w:rsidR="006A26B4" w:rsidRDefault="006A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1A63" w14:textId="5ADE212E" w:rsidR="00DF0662" w:rsidRPr="00DF0662" w:rsidRDefault="00DF0662">
    <w:pPr>
      <w:pStyle w:val="Footer"/>
    </w:pPr>
    <w:r>
      <w:fldChar w:fldCharType="begin"/>
    </w:r>
    <w:r>
      <w:rPr>
        <w:lang w:val="en-GB"/>
      </w:rPr>
      <w:instrText xml:space="preserve"> FILENAME \* MERGEFORMAT </w:instrText>
    </w:r>
    <w:r>
      <w:fldChar w:fldCharType="separate"/>
    </w:r>
    <w:r>
      <w:rPr>
        <w:noProof/>
        <w:lang w:val="en-GB"/>
      </w:rPr>
      <w:t>267_MCR_FITRR_auth.044_fasttrack_v1.docx</w:t>
    </w:r>
    <w:r>
      <w:fldChar w:fldCharType="end"/>
    </w:r>
    <w:r>
      <w:tab/>
    </w:r>
    <w:r w:rsidR="009875BD">
      <w:fldChar w:fldCharType="begin"/>
    </w:r>
    <w:r w:rsidR="009875BD">
      <w:instrText xml:space="preserve"> PAGE  \* Arabic  \* MERGEFORMAT </w:instrText>
    </w:r>
    <w:r w:rsidR="009875BD">
      <w:fldChar w:fldCharType="separate"/>
    </w:r>
    <w:r w:rsidR="009875BD">
      <w:rPr>
        <w:noProof/>
      </w:rPr>
      <w:t>1</w:t>
    </w:r>
    <w:r w:rsidR="009875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DB0C" w14:textId="77777777" w:rsidR="006A26B4" w:rsidRDefault="006A26B4">
      <w:r>
        <w:separator/>
      </w:r>
    </w:p>
  </w:footnote>
  <w:footnote w:type="continuationSeparator" w:id="0">
    <w:p w14:paraId="0B349121" w14:textId="77777777" w:rsidR="006A26B4" w:rsidRDefault="006A26B4">
      <w:r>
        <w:continuationSeparator/>
      </w:r>
    </w:p>
  </w:footnote>
  <w:footnote w:id="1">
    <w:p w14:paraId="37058FA2" w14:textId="4199F3B9" w:rsidR="00632245" w:rsidRPr="00E13426" w:rsidRDefault="00632245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 xml:space="preserve">Regulation (EU) 2024/791 of the European Parliament and of the Council of 28 February 2024 </w:t>
      </w:r>
      <w:r w:rsidRPr="00632245">
        <w:rPr>
          <w:lang w:val="en-GB"/>
        </w:rPr>
        <w:t>amending Regulation (EU) No 600/2014 as regards enhancing data transparency, removing obstacles to the emergence of consolidated tapes, optimising the trading obligations and prohibiting receiving payment for order flow</w:t>
      </w:r>
      <w:r>
        <w:rPr>
          <w:lang w:val="en-GB"/>
        </w:rPr>
        <w:t>.</w:t>
      </w:r>
      <w:r w:rsidR="009F5AF3" w:rsidRPr="009F5AF3">
        <w:t xml:space="preserve"> </w:t>
      </w:r>
      <w:r w:rsidR="009F5AF3">
        <w:t>(</w:t>
      </w:r>
      <w:hyperlink r:id="rId1" w:history="1">
        <w:r w:rsidR="00E613BA" w:rsidRPr="000C471E">
          <w:rPr>
            <w:rStyle w:val="Hyperlink"/>
            <w:lang w:val="en-GB"/>
          </w:rPr>
          <w:t>https://eur-lex.europa.eu/eli/reg/2024/791/oj/eng</w:t>
        </w:r>
      </w:hyperlink>
      <w:r w:rsidR="00E613BA">
        <w:rPr>
          <w:lang w:val="en-GB"/>
        </w:rPr>
        <w:t xml:space="preserve"> </w:t>
      </w:r>
      <w:r w:rsidR="009F5AF3">
        <w:rPr>
          <w:lang w:val="en-GB"/>
        </w:rPr>
        <w:t>)</w:t>
      </w:r>
    </w:p>
  </w:footnote>
  <w:footnote w:id="2">
    <w:p w14:paraId="3809AEF4" w14:textId="2611253C" w:rsidR="009F5AF3" w:rsidRPr="00F5573D" w:rsidRDefault="009F5AF3" w:rsidP="009F5AF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E13426">
        <w:rPr>
          <w:lang w:val="en-GB"/>
        </w:rPr>
        <w:t xml:space="preserve"> </w:t>
      </w:r>
      <w:r w:rsidR="00F5573D" w:rsidRPr="00E13426">
        <w:rPr>
          <w:lang w:val="en-GB"/>
        </w:rPr>
        <w:t xml:space="preserve">ESMA74-2134169708-7636 </w:t>
      </w:r>
      <w:r w:rsidR="00F5573D">
        <w:rPr>
          <w:lang w:val="en-GB"/>
        </w:rPr>
        <w:t>F</w:t>
      </w:r>
      <w:r w:rsidR="00F5573D" w:rsidRPr="00E13426">
        <w:rPr>
          <w:lang w:val="en-GB"/>
        </w:rPr>
        <w:t>inal</w:t>
      </w:r>
      <w:r w:rsidR="00F5573D">
        <w:rPr>
          <w:lang w:val="en-GB"/>
        </w:rPr>
        <w:t xml:space="preserve"> Report on</w:t>
      </w:r>
      <w:r w:rsidR="00F5573D" w:rsidRPr="00F5573D">
        <w:rPr>
          <w:lang w:val="en-GB"/>
        </w:rPr>
        <w:t xml:space="preserve"> equity transparency</w:t>
      </w:r>
      <w:r w:rsidR="00F5573D">
        <w:rPr>
          <w:lang w:val="en-GB"/>
        </w:rPr>
        <w:t xml:space="preserve"> </w:t>
      </w:r>
      <w:r w:rsidR="00F5573D" w:rsidRPr="00E13426">
        <w:rPr>
          <w:lang w:val="en-GB"/>
        </w:rPr>
        <w:t>(</w:t>
      </w:r>
      <w:hyperlink r:id="rId2" w:history="1">
        <w:r w:rsidR="00E613BA" w:rsidRPr="000C471E">
          <w:rPr>
            <w:rStyle w:val="Hyperlink"/>
            <w:lang w:val="en-GB"/>
          </w:rPr>
          <w:t>https://www.esma.europa.eu/sites/default/files/2024-12/ESMA74-2134169708-7636_MiFIR_Review_Final_Report_on_Equity_transparency.pdf</w:t>
        </w:r>
      </w:hyperlink>
      <w:r w:rsidR="00E613BA">
        <w:rPr>
          <w:lang w:val="en-GB"/>
        </w:rPr>
        <w:t xml:space="preserve"> )</w:t>
      </w:r>
    </w:p>
  </w:footnote>
  <w:footnote w:id="3">
    <w:p w14:paraId="584A92AB" w14:textId="426517EB" w:rsidR="00F5573D" w:rsidRPr="00F5573D" w:rsidRDefault="00F5573D" w:rsidP="00F5573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F454E8">
        <w:rPr>
          <w:lang w:val="en-GB"/>
        </w:rPr>
        <w:t xml:space="preserve"> </w:t>
      </w:r>
      <w:r w:rsidRPr="00F5573D">
        <w:rPr>
          <w:lang w:val="en-GB"/>
        </w:rPr>
        <w:t>ESMA74-2134169708-7775</w:t>
      </w:r>
      <w:r>
        <w:rPr>
          <w:lang w:val="en-GB"/>
        </w:rPr>
        <w:t xml:space="preserve"> F</w:t>
      </w:r>
      <w:r w:rsidRPr="00F454E8">
        <w:rPr>
          <w:lang w:val="en-GB"/>
        </w:rPr>
        <w:t>inal</w:t>
      </w:r>
      <w:r>
        <w:rPr>
          <w:lang w:val="en-GB"/>
        </w:rPr>
        <w:t xml:space="preserve"> Report on</w:t>
      </w:r>
      <w:r w:rsidRPr="00F5573D">
        <w:rPr>
          <w:lang w:val="en-GB"/>
        </w:rPr>
        <w:t xml:space="preserve"> the Review of RTS 2 on transparency for bonds, structured finance products and emission allowances and RTS on reasonable commercial basis </w:t>
      </w:r>
      <w:r w:rsidRPr="00F454E8">
        <w:rPr>
          <w:lang w:val="en-GB"/>
        </w:rPr>
        <w:t>(</w:t>
      </w:r>
      <w:hyperlink r:id="rId3" w:history="1">
        <w:r w:rsidR="00E613BA" w:rsidRPr="000E19A4">
          <w:rPr>
            <w:rStyle w:val="Hyperlink"/>
            <w:lang w:val="en-GB"/>
          </w:rPr>
          <w:t>https://www.esma.europa.eu/sites/default/files/2024-12/ESMA74-2134169708-7775_MiFIR_Review_Final_Report_on_amendment_of_RTS_2_and_RTS_on_RCB.pdf</w:t>
        </w:r>
      </w:hyperlink>
      <w:r w:rsidR="00E613BA">
        <w:rPr>
          <w:lang w:val="en-GB"/>
        </w:rPr>
        <w:t xml:space="preserve"> </w:t>
      </w:r>
      <w:r w:rsidRPr="00F454E8">
        <w:rPr>
          <w:lang w:val="en-GB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4B4882"/>
    <w:multiLevelType w:val="hybridMultilevel"/>
    <w:tmpl w:val="335A7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85003B"/>
    <w:multiLevelType w:val="hybridMultilevel"/>
    <w:tmpl w:val="137E2FC0"/>
    <w:lvl w:ilvl="0" w:tplc="646E5B32">
      <w:start w:val="10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67FA8"/>
    <w:multiLevelType w:val="hybridMultilevel"/>
    <w:tmpl w:val="2E02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E5595"/>
    <w:multiLevelType w:val="hybridMultilevel"/>
    <w:tmpl w:val="CA78DEE4"/>
    <w:lvl w:ilvl="0" w:tplc="19BA3BA0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456A3"/>
    <w:multiLevelType w:val="hybridMultilevel"/>
    <w:tmpl w:val="A1E6A77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863D1"/>
    <w:multiLevelType w:val="hybridMultilevel"/>
    <w:tmpl w:val="669245FA"/>
    <w:lvl w:ilvl="0" w:tplc="80DC1148"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206E7"/>
    <w:multiLevelType w:val="hybridMultilevel"/>
    <w:tmpl w:val="C884F28A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1B6465"/>
    <w:multiLevelType w:val="hybridMultilevel"/>
    <w:tmpl w:val="648809A4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6A4F02"/>
    <w:multiLevelType w:val="hybridMultilevel"/>
    <w:tmpl w:val="8FEE1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F3F3F"/>
    <w:multiLevelType w:val="hybridMultilevel"/>
    <w:tmpl w:val="09C8A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4720B3"/>
    <w:multiLevelType w:val="hybridMultilevel"/>
    <w:tmpl w:val="7BAC0D0A"/>
    <w:lvl w:ilvl="0" w:tplc="16749FD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35BB1"/>
    <w:multiLevelType w:val="hybridMultilevel"/>
    <w:tmpl w:val="C7F225D4"/>
    <w:lvl w:ilvl="0" w:tplc="7D9C345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7183D"/>
    <w:multiLevelType w:val="hybridMultilevel"/>
    <w:tmpl w:val="0ED43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13B05"/>
    <w:multiLevelType w:val="hybridMultilevel"/>
    <w:tmpl w:val="E1BEF402"/>
    <w:lvl w:ilvl="0" w:tplc="B86A4FE6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720F1"/>
    <w:multiLevelType w:val="hybridMultilevel"/>
    <w:tmpl w:val="3B04598A"/>
    <w:lvl w:ilvl="0" w:tplc="BD0AC092">
      <w:start w:val="5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51D8C"/>
    <w:multiLevelType w:val="hybridMultilevel"/>
    <w:tmpl w:val="A1E6A77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1239C8"/>
    <w:multiLevelType w:val="hybridMultilevel"/>
    <w:tmpl w:val="F26CA2A2"/>
    <w:lvl w:ilvl="0" w:tplc="089805E8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67043"/>
    <w:multiLevelType w:val="hybridMultilevel"/>
    <w:tmpl w:val="9CE44E40"/>
    <w:lvl w:ilvl="0" w:tplc="448AE0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47518"/>
    <w:multiLevelType w:val="hybridMultilevel"/>
    <w:tmpl w:val="42DEB84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768A3"/>
    <w:multiLevelType w:val="hybridMultilevel"/>
    <w:tmpl w:val="C1BCDAF0"/>
    <w:lvl w:ilvl="0" w:tplc="977AB896"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201248"/>
    <w:multiLevelType w:val="hybridMultilevel"/>
    <w:tmpl w:val="1B501540"/>
    <w:lvl w:ilvl="0" w:tplc="8DC65BAA">
      <w:numFmt w:val="bullet"/>
      <w:lvlText w:val="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65AAE"/>
    <w:multiLevelType w:val="hybridMultilevel"/>
    <w:tmpl w:val="231A28B8"/>
    <w:lvl w:ilvl="0" w:tplc="089805E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cs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4233696">
    <w:abstractNumId w:val="2"/>
  </w:num>
  <w:num w:numId="2" w16cid:durableId="1865248412">
    <w:abstractNumId w:val="0"/>
  </w:num>
  <w:num w:numId="3" w16cid:durableId="1577861569">
    <w:abstractNumId w:val="1"/>
  </w:num>
  <w:num w:numId="4" w16cid:durableId="2084372925">
    <w:abstractNumId w:val="3"/>
  </w:num>
  <w:num w:numId="5" w16cid:durableId="2069961306">
    <w:abstractNumId w:val="30"/>
  </w:num>
  <w:num w:numId="6" w16cid:durableId="722094890">
    <w:abstractNumId w:val="11"/>
  </w:num>
  <w:num w:numId="7" w16cid:durableId="1942181257">
    <w:abstractNumId w:val="16"/>
  </w:num>
  <w:num w:numId="8" w16cid:durableId="654727102">
    <w:abstractNumId w:val="12"/>
  </w:num>
  <w:num w:numId="9" w16cid:durableId="25642751">
    <w:abstractNumId w:val="29"/>
  </w:num>
  <w:num w:numId="10" w16cid:durableId="1967664121">
    <w:abstractNumId w:val="6"/>
  </w:num>
  <w:num w:numId="11" w16cid:durableId="248776198">
    <w:abstractNumId w:val="8"/>
  </w:num>
  <w:num w:numId="12" w16cid:durableId="72439155">
    <w:abstractNumId w:val="19"/>
  </w:num>
  <w:num w:numId="13" w16cid:durableId="947272132">
    <w:abstractNumId w:val="23"/>
  </w:num>
  <w:num w:numId="14" w16cid:durableId="1245646181">
    <w:abstractNumId w:val="31"/>
  </w:num>
  <w:num w:numId="15" w16cid:durableId="376861329">
    <w:abstractNumId w:val="5"/>
  </w:num>
  <w:num w:numId="16" w16cid:durableId="312955694">
    <w:abstractNumId w:val="14"/>
  </w:num>
  <w:num w:numId="17" w16cid:durableId="139151722">
    <w:abstractNumId w:val="15"/>
  </w:num>
  <w:num w:numId="18" w16cid:durableId="201022368">
    <w:abstractNumId w:val="25"/>
  </w:num>
  <w:num w:numId="19" w16cid:durableId="1433816179">
    <w:abstractNumId w:val="7"/>
  </w:num>
  <w:num w:numId="20" w16cid:durableId="1333218439">
    <w:abstractNumId w:val="10"/>
  </w:num>
  <w:num w:numId="21" w16cid:durableId="2014215190">
    <w:abstractNumId w:val="24"/>
  </w:num>
  <w:num w:numId="22" w16cid:durableId="792213918">
    <w:abstractNumId w:val="32"/>
  </w:num>
  <w:num w:numId="23" w16cid:durableId="1822963877">
    <w:abstractNumId w:val="13"/>
  </w:num>
  <w:num w:numId="24" w16cid:durableId="1568225549">
    <w:abstractNumId w:val="18"/>
  </w:num>
  <w:num w:numId="25" w16cid:durableId="353507432">
    <w:abstractNumId w:val="9"/>
  </w:num>
  <w:num w:numId="26" w16cid:durableId="1718627489">
    <w:abstractNumId w:val="22"/>
  </w:num>
  <w:num w:numId="27" w16cid:durableId="158271873">
    <w:abstractNumId w:val="4"/>
  </w:num>
  <w:num w:numId="28" w16cid:durableId="1433817231">
    <w:abstractNumId w:val="17"/>
  </w:num>
  <w:num w:numId="29" w16cid:durableId="1716537526">
    <w:abstractNumId w:val="28"/>
  </w:num>
  <w:num w:numId="30" w16cid:durableId="224681453">
    <w:abstractNumId w:val="33"/>
  </w:num>
  <w:num w:numId="31" w16cid:durableId="493030012">
    <w:abstractNumId w:val="27"/>
  </w:num>
  <w:num w:numId="32" w16cid:durableId="1090391009">
    <w:abstractNumId w:val="26"/>
  </w:num>
  <w:num w:numId="33" w16cid:durableId="857816075">
    <w:abstractNumId w:val="20"/>
  </w:num>
  <w:num w:numId="34" w16cid:durableId="6635827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933"/>
    <w:rsid w:val="000026F5"/>
    <w:rsid w:val="00002D23"/>
    <w:rsid w:val="00011196"/>
    <w:rsid w:val="0001279C"/>
    <w:rsid w:val="000127ED"/>
    <w:rsid w:val="00021C86"/>
    <w:rsid w:val="00026FF7"/>
    <w:rsid w:val="000305DB"/>
    <w:rsid w:val="000321EB"/>
    <w:rsid w:val="0003395A"/>
    <w:rsid w:val="00041661"/>
    <w:rsid w:val="00042C78"/>
    <w:rsid w:val="0005123F"/>
    <w:rsid w:val="00053790"/>
    <w:rsid w:val="000558EF"/>
    <w:rsid w:val="000570F0"/>
    <w:rsid w:val="00066336"/>
    <w:rsid w:val="00070308"/>
    <w:rsid w:val="00073443"/>
    <w:rsid w:val="000747BA"/>
    <w:rsid w:val="00074EC7"/>
    <w:rsid w:val="00075CC7"/>
    <w:rsid w:val="00077BE2"/>
    <w:rsid w:val="00080D3A"/>
    <w:rsid w:val="000823AA"/>
    <w:rsid w:val="00082743"/>
    <w:rsid w:val="000837C7"/>
    <w:rsid w:val="00083C96"/>
    <w:rsid w:val="0009194F"/>
    <w:rsid w:val="00091F7E"/>
    <w:rsid w:val="00097758"/>
    <w:rsid w:val="000A20E4"/>
    <w:rsid w:val="000A3F67"/>
    <w:rsid w:val="000B1C28"/>
    <w:rsid w:val="000B65C7"/>
    <w:rsid w:val="000C015D"/>
    <w:rsid w:val="000C2811"/>
    <w:rsid w:val="000C471E"/>
    <w:rsid w:val="000D0831"/>
    <w:rsid w:val="000D1509"/>
    <w:rsid w:val="000D68A5"/>
    <w:rsid w:val="000D7586"/>
    <w:rsid w:val="000E2471"/>
    <w:rsid w:val="000E2B3B"/>
    <w:rsid w:val="000E7085"/>
    <w:rsid w:val="000F088F"/>
    <w:rsid w:val="000F3A8E"/>
    <w:rsid w:val="000F3C8B"/>
    <w:rsid w:val="000F43E3"/>
    <w:rsid w:val="00100D82"/>
    <w:rsid w:val="00101212"/>
    <w:rsid w:val="001062D2"/>
    <w:rsid w:val="00107D6F"/>
    <w:rsid w:val="0011070B"/>
    <w:rsid w:val="00114D96"/>
    <w:rsid w:val="00125375"/>
    <w:rsid w:val="001318D9"/>
    <w:rsid w:val="00132E25"/>
    <w:rsid w:val="00140AE4"/>
    <w:rsid w:val="0014374D"/>
    <w:rsid w:val="0014379C"/>
    <w:rsid w:val="001443B9"/>
    <w:rsid w:val="001506B5"/>
    <w:rsid w:val="00153ED1"/>
    <w:rsid w:val="00157019"/>
    <w:rsid w:val="001578F7"/>
    <w:rsid w:val="001711D3"/>
    <w:rsid w:val="001725A6"/>
    <w:rsid w:val="00174A87"/>
    <w:rsid w:val="00176327"/>
    <w:rsid w:val="00176660"/>
    <w:rsid w:val="00176897"/>
    <w:rsid w:val="0018028F"/>
    <w:rsid w:val="00183F73"/>
    <w:rsid w:val="00185453"/>
    <w:rsid w:val="001865D0"/>
    <w:rsid w:val="001905C6"/>
    <w:rsid w:val="0019610A"/>
    <w:rsid w:val="001A4968"/>
    <w:rsid w:val="001A634E"/>
    <w:rsid w:val="001C4B6D"/>
    <w:rsid w:val="001D0306"/>
    <w:rsid w:val="001D0D1B"/>
    <w:rsid w:val="001D176B"/>
    <w:rsid w:val="001D20B3"/>
    <w:rsid w:val="001E27B2"/>
    <w:rsid w:val="001E287E"/>
    <w:rsid w:val="001E2B1C"/>
    <w:rsid w:val="001E3BCF"/>
    <w:rsid w:val="001E5B11"/>
    <w:rsid w:val="001E63AA"/>
    <w:rsid w:val="001E73FC"/>
    <w:rsid w:val="001F1EC0"/>
    <w:rsid w:val="001F2286"/>
    <w:rsid w:val="001F2938"/>
    <w:rsid w:val="001F2EFE"/>
    <w:rsid w:val="00206563"/>
    <w:rsid w:val="00213021"/>
    <w:rsid w:val="002145B4"/>
    <w:rsid w:val="00217122"/>
    <w:rsid w:val="00220C6D"/>
    <w:rsid w:val="00222E32"/>
    <w:rsid w:val="00225243"/>
    <w:rsid w:val="00225AA9"/>
    <w:rsid w:val="00226844"/>
    <w:rsid w:val="00227E4E"/>
    <w:rsid w:val="00230574"/>
    <w:rsid w:val="00241806"/>
    <w:rsid w:val="00242AC1"/>
    <w:rsid w:val="00242F39"/>
    <w:rsid w:val="002467A9"/>
    <w:rsid w:val="002472D9"/>
    <w:rsid w:val="002509A2"/>
    <w:rsid w:val="002539DD"/>
    <w:rsid w:val="0025544A"/>
    <w:rsid w:val="00265901"/>
    <w:rsid w:val="00267851"/>
    <w:rsid w:val="002711E6"/>
    <w:rsid w:val="00271803"/>
    <w:rsid w:val="00272F4F"/>
    <w:rsid w:val="002904C8"/>
    <w:rsid w:val="00293D58"/>
    <w:rsid w:val="00294EC0"/>
    <w:rsid w:val="002979BB"/>
    <w:rsid w:val="002A2D9B"/>
    <w:rsid w:val="002A4BF7"/>
    <w:rsid w:val="002A545A"/>
    <w:rsid w:val="002A67AC"/>
    <w:rsid w:val="002B4BBF"/>
    <w:rsid w:val="002C26F7"/>
    <w:rsid w:val="002C317D"/>
    <w:rsid w:val="002C5DFF"/>
    <w:rsid w:val="002C72E8"/>
    <w:rsid w:val="002D036C"/>
    <w:rsid w:val="002D186A"/>
    <w:rsid w:val="002D3067"/>
    <w:rsid w:val="002D549A"/>
    <w:rsid w:val="002E4AD2"/>
    <w:rsid w:val="002E4CCE"/>
    <w:rsid w:val="002F0F7E"/>
    <w:rsid w:val="002F1AAA"/>
    <w:rsid w:val="002F2122"/>
    <w:rsid w:val="002F5F45"/>
    <w:rsid w:val="002F699A"/>
    <w:rsid w:val="002F7256"/>
    <w:rsid w:val="002F7394"/>
    <w:rsid w:val="002F740D"/>
    <w:rsid w:val="003006F2"/>
    <w:rsid w:val="0030080C"/>
    <w:rsid w:val="00301616"/>
    <w:rsid w:val="0030261D"/>
    <w:rsid w:val="00303E94"/>
    <w:rsid w:val="00304151"/>
    <w:rsid w:val="0031360F"/>
    <w:rsid w:val="00314C0B"/>
    <w:rsid w:val="00316F04"/>
    <w:rsid w:val="00320A89"/>
    <w:rsid w:val="00323372"/>
    <w:rsid w:val="00324C6F"/>
    <w:rsid w:val="00326C56"/>
    <w:rsid w:val="00336209"/>
    <w:rsid w:val="00336ED6"/>
    <w:rsid w:val="00337B8F"/>
    <w:rsid w:val="0035042B"/>
    <w:rsid w:val="0035359E"/>
    <w:rsid w:val="00354545"/>
    <w:rsid w:val="00360300"/>
    <w:rsid w:val="00361128"/>
    <w:rsid w:val="003729DD"/>
    <w:rsid w:val="00374B58"/>
    <w:rsid w:val="00380928"/>
    <w:rsid w:val="00381CEC"/>
    <w:rsid w:val="0038228D"/>
    <w:rsid w:val="00384802"/>
    <w:rsid w:val="00386063"/>
    <w:rsid w:val="00386B78"/>
    <w:rsid w:val="003871D4"/>
    <w:rsid w:val="0039123D"/>
    <w:rsid w:val="0039712F"/>
    <w:rsid w:val="00397394"/>
    <w:rsid w:val="003A3CBC"/>
    <w:rsid w:val="003A3D7D"/>
    <w:rsid w:val="003A4426"/>
    <w:rsid w:val="003A45BD"/>
    <w:rsid w:val="003B1C3C"/>
    <w:rsid w:val="003C0213"/>
    <w:rsid w:val="003C0267"/>
    <w:rsid w:val="003C0450"/>
    <w:rsid w:val="003C37DF"/>
    <w:rsid w:val="003C3840"/>
    <w:rsid w:val="003C50CA"/>
    <w:rsid w:val="003C5CA1"/>
    <w:rsid w:val="003D2EF8"/>
    <w:rsid w:val="003D56E3"/>
    <w:rsid w:val="003D5B54"/>
    <w:rsid w:val="003D5D34"/>
    <w:rsid w:val="003D7D35"/>
    <w:rsid w:val="003E1896"/>
    <w:rsid w:val="003E4973"/>
    <w:rsid w:val="003E59BF"/>
    <w:rsid w:val="003E6039"/>
    <w:rsid w:val="003E67E5"/>
    <w:rsid w:val="003F2AB8"/>
    <w:rsid w:val="003F3F04"/>
    <w:rsid w:val="003F547E"/>
    <w:rsid w:val="003F565C"/>
    <w:rsid w:val="003F57CE"/>
    <w:rsid w:val="003F6B05"/>
    <w:rsid w:val="00401998"/>
    <w:rsid w:val="00402C73"/>
    <w:rsid w:val="0040399F"/>
    <w:rsid w:val="00410D86"/>
    <w:rsid w:val="00416272"/>
    <w:rsid w:val="004202D2"/>
    <w:rsid w:val="004259CF"/>
    <w:rsid w:val="00425C3F"/>
    <w:rsid w:val="00426623"/>
    <w:rsid w:val="00427966"/>
    <w:rsid w:val="004315E4"/>
    <w:rsid w:val="00437261"/>
    <w:rsid w:val="00446B25"/>
    <w:rsid w:val="004475F9"/>
    <w:rsid w:val="00447DD9"/>
    <w:rsid w:val="00451986"/>
    <w:rsid w:val="0045224F"/>
    <w:rsid w:val="004527CA"/>
    <w:rsid w:val="0046112C"/>
    <w:rsid w:val="00461C8E"/>
    <w:rsid w:val="00462051"/>
    <w:rsid w:val="00462D77"/>
    <w:rsid w:val="00465900"/>
    <w:rsid w:val="004734DA"/>
    <w:rsid w:val="00473961"/>
    <w:rsid w:val="00475EAA"/>
    <w:rsid w:val="004768D3"/>
    <w:rsid w:val="00484067"/>
    <w:rsid w:val="004866E1"/>
    <w:rsid w:val="004A2F6F"/>
    <w:rsid w:val="004A4602"/>
    <w:rsid w:val="004A65DE"/>
    <w:rsid w:val="004B412B"/>
    <w:rsid w:val="004B5A22"/>
    <w:rsid w:val="004B62D3"/>
    <w:rsid w:val="004C4C70"/>
    <w:rsid w:val="004C525B"/>
    <w:rsid w:val="004D461B"/>
    <w:rsid w:val="004E10D2"/>
    <w:rsid w:val="004E1F21"/>
    <w:rsid w:val="004F0578"/>
    <w:rsid w:val="004F2070"/>
    <w:rsid w:val="004F61D5"/>
    <w:rsid w:val="004F7365"/>
    <w:rsid w:val="0050171A"/>
    <w:rsid w:val="00502F6A"/>
    <w:rsid w:val="005057D7"/>
    <w:rsid w:val="005170AF"/>
    <w:rsid w:val="00517540"/>
    <w:rsid w:val="005246BE"/>
    <w:rsid w:val="00527DD2"/>
    <w:rsid w:val="0053094C"/>
    <w:rsid w:val="005441FD"/>
    <w:rsid w:val="005443D9"/>
    <w:rsid w:val="00552D1E"/>
    <w:rsid w:val="00556C8B"/>
    <w:rsid w:val="00556F20"/>
    <w:rsid w:val="005615FC"/>
    <w:rsid w:val="0056377A"/>
    <w:rsid w:val="00563FFF"/>
    <w:rsid w:val="005677B8"/>
    <w:rsid w:val="00567B06"/>
    <w:rsid w:val="00573450"/>
    <w:rsid w:val="00577821"/>
    <w:rsid w:val="00577BCC"/>
    <w:rsid w:val="005807B4"/>
    <w:rsid w:val="005810CA"/>
    <w:rsid w:val="00582939"/>
    <w:rsid w:val="00586E08"/>
    <w:rsid w:val="0059290C"/>
    <w:rsid w:val="00593684"/>
    <w:rsid w:val="00595B50"/>
    <w:rsid w:val="00595DA8"/>
    <w:rsid w:val="005960E2"/>
    <w:rsid w:val="005962C3"/>
    <w:rsid w:val="00596453"/>
    <w:rsid w:val="005A4F4C"/>
    <w:rsid w:val="005A6A3A"/>
    <w:rsid w:val="005A7F37"/>
    <w:rsid w:val="005B1C47"/>
    <w:rsid w:val="005B602E"/>
    <w:rsid w:val="005C3821"/>
    <w:rsid w:val="005C4730"/>
    <w:rsid w:val="005C4C5F"/>
    <w:rsid w:val="005C4E5F"/>
    <w:rsid w:val="005D06FE"/>
    <w:rsid w:val="005D78B2"/>
    <w:rsid w:val="005D7DC3"/>
    <w:rsid w:val="005E1210"/>
    <w:rsid w:val="005E2379"/>
    <w:rsid w:val="005E3784"/>
    <w:rsid w:val="005E452E"/>
    <w:rsid w:val="005E46E4"/>
    <w:rsid w:val="005E5AE3"/>
    <w:rsid w:val="005F04AD"/>
    <w:rsid w:val="005F05DB"/>
    <w:rsid w:val="005F6F9B"/>
    <w:rsid w:val="006040E1"/>
    <w:rsid w:val="006043A9"/>
    <w:rsid w:val="006044FD"/>
    <w:rsid w:val="00607D1E"/>
    <w:rsid w:val="00610B1B"/>
    <w:rsid w:val="00610F9A"/>
    <w:rsid w:val="00611120"/>
    <w:rsid w:val="00614DFE"/>
    <w:rsid w:val="00623709"/>
    <w:rsid w:val="00624B43"/>
    <w:rsid w:val="00627A4E"/>
    <w:rsid w:val="00627B16"/>
    <w:rsid w:val="00631A43"/>
    <w:rsid w:val="00632245"/>
    <w:rsid w:val="006344BD"/>
    <w:rsid w:val="00640BBD"/>
    <w:rsid w:val="00645A47"/>
    <w:rsid w:val="006460B5"/>
    <w:rsid w:val="006462D7"/>
    <w:rsid w:val="0064783D"/>
    <w:rsid w:val="00651F86"/>
    <w:rsid w:val="00653849"/>
    <w:rsid w:val="00655BF4"/>
    <w:rsid w:val="0066240B"/>
    <w:rsid w:val="006631EA"/>
    <w:rsid w:val="006643DC"/>
    <w:rsid w:val="00665EEF"/>
    <w:rsid w:val="00666C4A"/>
    <w:rsid w:val="00666CC4"/>
    <w:rsid w:val="00666DC2"/>
    <w:rsid w:val="0067191C"/>
    <w:rsid w:val="0067466D"/>
    <w:rsid w:val="00676226"/>
    <w:rsid w:val="00684E9C"/>
    <w:rsid w:val="00685354"/>
    <w:rsid w:val="006873FE"/>
    <w:rsid w:val="00687DEA"/>
    <w:rsid w:val="006920DC"/>
    <w:rsid w:val="00693B2C"/>
    <w:rsid w:val="006A01B7"/>
    <w:rsid w:val="006A2169"/>
    <w:rsid w:val="006A26B4"/>
    <w:rsid w:val="006A2E4A"/>
    <w:rsid w:val="006A58C5"/>
    <w:rsid w:val="006A7B96"/>
    <w:rsid w:val="006B20DC"/>
    <w:rsid w:val="006C192F"/>
    <w:rsid w:val="006C1C0E"/>
    <w:rsid w:val="006C5A9D"/>
    <w:rsid w:val="006D1687"/>
    <w:rsid w:val="006D1DB8"/>
    <w:rsid w:val="006D4E41"/>
    <w:rsid w:val="006D7FF8"/>
    <w:rsid w:val="006E3762"/>
    <w:rsid w:val="006F7C67"/>
    <w:rsid w:val="00700FE3"/>
    <w:rsid w:val="00702019"/>
    <w:rsid w:val="0070242D"/>
    <w:rsid w:val="007037F8"/>
    <w:rsid w:val="00703B77"/>
    <w:rsid w:val="00710ABF"/>
    <w:rsid w:val="00714871"/>
    <w:rsid w:val="00723DE0"/>
    <w:rsid w:val="00732595"/>
    <w:rsid w:val="007351CB"/>
    <w:rsid w:val="00735306"/>
    <w:rsid w:val="007365FD"/>
    <w:rsid w:val="007424AA"/>
    <w:rsid w:val="00743342"/>
    <w:rsid w:val="0074349F"/>
    <w:rsid w:val="0075018A"/>
    <w:rsid w:val="0075466C"/>
    <w:rsid w:val="00763A98"/>
    <w:rsid w:val="00764FD5"/>
    <w:rsid w:val="00766D7B"/>
    <w:rsid w:val="00767D6C"/>
    <w:rsid w:val="0077080B"/>
    <w:rsid w:val="007737CA"/>
    <w:rsid w:val="00774921"/>
    <w:rsid w:val="00777F2B"/>
    <w:rsid w:val="0078038B"/>
    <w:rsid w:val="00781793"/>
    <w:rsid w:val="007828B0"/>
    <w:rsid w:val="007834EB"/>
    <w:rsid w:val="00783891"/>
    <w:rsid w:val="00783D0B"/>
    <w:rsid w:val="0079275B"/>
    <w:rsid w:val="00793936"/>
    <w:rsid w:val="007943EF"/>
    <w:rsid w:val="0079731A"/>
    <w:rsid w:val="007A181F"/>
    <w:rsid w:val="007B3CEB"/>
    <w:rsid w:val="007C303A"/>
    <w:rsid w:val="007C3052"/>
    <w:rsid w:val="007C4879"/>
    <w:rsid w:val="007C69D2"/>
    <w:rsid w:val="007C6AD0"/>
    <w:rsid w:val="007C7CD2"/>
    <w:rsid w:val="007D3E25"/>
    <w:rsid w:val="007D69B5"/>
    <w:rsid w:val="007D6A9F"/>
    <w:rsid w:val="007E271B"/>
    <w:rsid w:val="007E5612"/>
    <w:rsid w:val="007E5B27"/>
    <w:rsid w:val="007E64D9"/>
    <w:rsid w:val="007E7C41"/>
    <w:rsid w:val="007F32B5"/>
    <w:rsid w:val="007F4EB7"/>
    <w:rsid w:val="007F6A8C"/>
    <w:rsid w:val="007F7D05"/>
    <w:rsid w:val="00804C22"/>
    <w:rsid w:val="00811665"/>
    <w:rsid w:val="00812324"/>
    <w:rsid w:val="0081232C"/>
    <w:rsid w:val="00817E41"/>
    <w:rsid w:val="008253B9"/>
    <w:rsid w:val="008270CD"/>
    <w:rsid w:val="008270DF"/>
    <w:rsid w:val="00834116"/>
    <w:rsid w:val="0084244C"/>
    <w:rsid w:val="00843FE8"/>
    <w:rsid w:val="008541E2"/>
    <w:rsid w:val="00860BCE"/>
    <w:rsid w:val="00861765"/>
    <w:rsid w:val="00861DA2"/>
    <w:rsid w:val="008656A6"/>
    <w:rsid w:val="00865C2F"/>
    <w:rsid w:val="00866B30"/>
    <w:rsid w:val="00870FD9"/>
    <w:rsid w:val="00874E2C"/>
    <w:rsid w:val="00874F10"/>
    <w:rsid w:val="00875210"/>
    <w:rsid w:val="00880379"/>
    <w:rsid w:val="00884E83"/>
    <w:rsid w:val="008869D6"/>
    <w:rsid w:val="0089280D"/>
    <w:rsid w:val="00892B8A"/>
    <w:rsid w:val="008940FE"/>
    <w:rsid w:val="008A66D1"/>
    <w:rsid w:val="008A6845"/>
    <w:rsid w:val="008A7F65"/>
    <w:rsid w:val="008B3F34"/>
    <w:rsid w:val="008B59C7"/>
    <w:rsid w:val="008B6328"/>
    <w:rsid w:val="008B6F44"/>
    <w:rsid w:val="008C0C48"/>
    <w:rsid w:val="008C240B"/>
    <w:rsid w:val="008C4E70"/>
    <w:rsid w:val="008C511E"/>
    <w:rsid w:val="008D06CC"/>
    <w:rsid w:val="008D27F8"/>
    <w:rsid w:val="008D356E"/>
    <w:rsid w:val="008D592B"/>
    <w:rsid w:val="008E0F45"/>
    <w:rsid w:val="008E33D3"/>
    <w:rsid w:val="008E7683"/>
    <w:rsid w:val="008F318C"/>
    <w:rsid w:val="009060D8"/>
    <w:rsid w:val="00906A73"/>
    <w:rsid w:val="00906C6A"/>
    <w:rsid w:val="00914273"/>
    <w:rsid w:val="00915714"/>
    <w:rsid w:val="00916015"/>
    <w:rsid w:val="00923B14"/>
    <w:rsid w:val="00923EC5"/>
    <w:rsid w:val="00924A16"/>
    <w:rsid w:val="009279BF"/>
    <w:rsid w:val="0093664A"/>
    <w:rsid w:val="00937D26"/>
    <w:rsid w:val="0094797E"/>
    <w:rsid w:val="00951556"/>
    <w:rsid w:val="00951C86"/>
    <w:rsid w:val="00952786"/>
    <w:rsid w:val="00953B02"/>
    <w:rsid w:val="00955633"/>
    <w:rsid w:val="00956D7A"/>
    <w:rsid w:val="00961658"/>
    <w:rsid w:val="00966DAB"/>
    <w:rsid w:val="00976B9C"/>
    <w:rsid w:val="009875BD"/>
    <w:rsid w:val="009922EE"/>
    <w:rsid w:val="009940ED"/>
    <w:rsid w:val="009A10E6"/>
    <w:rsid w:val="009A616B"/>
    <w:rsid w:val="009A6808"/>
    <w:rsid w:val="009B6951"/>
    <w:rsid w:val="009B6CF6"/>
    <w:rsid w:val="009C1445"/>
    <w:rsid w:val="009C6332"/>
    <w:rsid w:val="009C6614"/>
    <w:rsid w:val="009C7921"/>
    <w:rsid w:val="009D1A6E"/>
    <w:rsid w:val="009D2C94"/>
    <w:rsid w:val="009F404D"/>
    <w:rsid w:val="009F5AF3"/>
    <w:rsid w:val="009F5D50"/>
    <w:rsid w:val="00A03DBF"/>
    <w:rsid w:val="00A0544D"/>
    <w:rsid w:val="00A07B82"/>
    <w:rsid w:val="00A12EC3"/>
    <w:rsid w:val="00A14F3B"/>
    <w:rsid w:val="00A1661E"/>
    <w:rsid w:val="00A16B29"/>
    <w:rsid w:val="00A17040"/>
    <w:rsid w:val="00A2182D"/>
    <w:rsid w:val="00A21A99"/>
    <w:rsid w:val="00A21B8D"/>
    <w:rsid w:val="00A22603"/>
    <w:rsid w:val="00A25B84"/>
    <w:rsid w:val="00A3179C"/>
    <w:rsid w:val="00A34DA2"/>
    <w:rsid w:val="00A3510E"/>
    <w:rsid w:val="00A40186"/>
    <w:rsid w:val="00A40FA6"/>
    <w:rsid w:val="00A4162B"/>
    <w:rsid w:val="00A46877"/>
    <w:rsid w:val="00A46F60"/>
    <w:rsid w:val="00A47C6F"/>
    <w:rsid w:val="00A5492F"/>
    <w:rsid w:val="00A56794"/>
    <w:rsid w:val="00A57C33"/>
    <w:rsid w:val="00A60DC3"/>
    <w:rsid w:val="00A64644"/>
    <w:rsid w:val="00A64E0E"/>
    <w:rsid w:val="00A65AFC"/>
    <w:rsid w:val="00A70357"/>
    <w:rsid w:val="00A71AA9"/>
    <w:rsid w:val="00A75E7F"/>
    <w:rsid w:val="00A77050"/>
    <w:rsid w:val="00A777CE"/>
    <w:rsid w:val="00A80C1F"/>
    <w:rsid w:val="00A81292"/>
    <w:rsid w:val="00A84419"/>
    <w:rsid w:val="00A84CB6"/>
    <w:rsid w:val="00A91B3E"/>
    <w:rsid w:val="00A91F56"/>
    <w:rsid w:val="00AA72F1"/>
    <w:rsid w:val="00AA7FD4"/>
    <w:rsid w:val="00AB2E56"/>
    <w:rsid w:val="00AB4532"/>
    <w:rsid w:val="00AB52DB"/>
    <w:rsid w:val="00AC0F2F"/>
    <w:rsid w:val="00AC1507"/>
    <w:rsid w:val="00AC68DB"/>
    <w:rsid w:val="00AC6F9B"/>
    <w:rsid w:val="00AC704D"/>
    <w:rsid w:val="00AD4373"/>
    <w:rsid w:val="00AD5724"/>
    <w:rsid w:val="00AD590C"/>
    <w:rsid w:val="00AD7E44"/>
    <w:rsid w:val="00AE0A90"/>
    <w:rsid w:val="00AE22F7"/>
    <w:rsid w:val="00AE742B"/>
    <w:rsid w:val="00AE7466"/>
    <w:rsid w:val="00AE7DD0"/>
    <w:rsid w:val="00AF0139"/>
    <w:rsid w:val="00AF09E1"/>
    <w:rsid w:val="00AF2EBF"/>
    <w:rsid w:val="00B06CA8"/>
    <w:rsid w:val="00B12E93"/>
    <w:rsid w:val="00B1301A"/>
    <w:rsid w:val="00B21761"/>
    <w:rsid w:val="00B42514"/>
    <w:rsid w:val="00B430C2"/>
    <w:rsid w:val="00B43C19"/>
    <w:rsid w:val="00B44DEE"/>
    <w:rsid w:val="00B45490"/>
    <w:rsid w:val="00B460B0"/>
    <w:rsid w:val="00B551F3"/>
    <w:rsid w:val="00B5520C"/>
    <w:rsid w:val="00B70B84"/>
    <w:rsid w:val="00B802C2"/>
    <w:rsid w:val="00B80DBF"/>
    <w:rsid w:val="00B8336E"/>
    <w:rsid w:val="00B85DFA"/>
    <w:rsid w:val="00B85FE8"/>
    <w:rsid w:val="00B865DB"/>
    <w:rsid w:val="00B87043"/>
    <w:rsid w:val="00B921E0"/>
    <w:rsid w:val="00B957EA"/>
    <w:rsid w:val="00BA1574"/>
    <w:rsid w:val="00BA1600"/>
    <w:rsid w:val="00BA194E"/>
    <w:rsid w:val="00BA3184"/>
    <w:rsid w:val="00BA3F20"/>
    <w:rsid w:val="00BA611B"/>
    <w:rsid w:val="00BB137B"/>
    <w:rsid w:val="00BB7F97"/>
    <w:rsid w:val="00BC4D68"/>
    <w:rsid w:val="00BD0BC7"/>
    <w:rsid w:val="00BD5CDD"/>
    <w:rsid w:val="00BD6786"/>
    <w:rsid w:val="00BE3076"/>
    <w:rsid w:val="00BE35AF"/>
    <w:rsid w:val="00BF0797"/>
    <w:rsid w:val="00BF290F"/>
    <w:rsid w:val="00BF2E3E"/>
    <w:rsid w:val="00BF5010"/>
    <w:rsid w:val="00BF50FC"/>
    <w:rsid w:val="00BF5C2F"/>
    <w:rsid w:val="00BF5DC0"/>
    <w:rsid w:val="00BF79F8"/>
    <w:rsid w:val="00C034E4"/>
    <w:rsid w:val="00C05A04"/>
    <w:rsid w:val="00C06496"/>
    <w:rsid w:val="00C067E0"/>
    <w:rsid w:val="00C122AE"/>
    <w:rsid w:val="00C16153"/>
    <w:rsid w:val="00C17665"/>
    <w:rsid w:val="00C234BD"/>
    <w:rsid w:val="00C262C3"/>
    <w:rsid w:val="00C26F18"/>
    <w:rsid w:val="00C27178"/>
    <w:rsid w:val="00C32DF8"/>
    <w:rsid w:val="00C33626"/>
    <w:rsid w:val="00C337A7"/>
    <w:rsid w:val="00C34589"/>
    <w:rsid w:val="00C46C5A"/>
    <w:rsid w:val="00C53061"/>
    <w:rsid w:val="00C53BE8"/>
    <w:rsid w:val="00C56222"/>
    <w:rsid w:val="00C63E76"/>
    <w:rsid w:val="00C656B1"/>
    <w:rsid w:val="00C730CC"/>
    <w:rsid w:val="00C77093"/>
    <w:rsid w:val="00CB7C2C"/>
    <w:rsid w:val="00CC062F"/>
    <w:rsid w:val="00CC642F"/>
    <w:rsid w:val="00CC68BE"/>
    <w:rsid w:val="00CD0745"/>
    <w:rsid w:val="00CD27F1"/>
    <w:rsid w:val="00CD3C90"/>
    <w:rsid w:val="00CE111A"/>
    <w:rsid w:val="00CE1FA2"/>
    <w:rsid w:val="00CF30C5"/>
    <w:rsid w:val="00CF4722"/>
    <w:rsid w:val="00CF5C55"/>
    <w:rsid w:val="00CF72CC"/>
    <w:rsid w:val="00D00B54"/>
    <w:rsid w:val="00D048A1"/>
    <w:rsid w:val="00D05AFB"/>
    <w:rsid w:val="00D123C1"/>
    <w:rsid w:val="00D162D1"/>
    <w:rsid w:val="00D234FD"/>
    <w:rsid w:val="00D4069F"/>
    <w:rsid w:val="00D44967"/>
    <w:rsid w:val="00D45241"/>
    <w:rsid w:val="00D46CEA"/>
    <w:rsid w:val="00D51B61"/>
    <w:rsid w:val="00D56571"/>
    <w:rsid w:val="00D614A3"/>
    <w:rsid w:val="00D65CF7"/>
    <w:rsid w:val="00D67DE0"/>
    <w:rsid w:val="00D74F66"/>
    <w:rsid w:val="00D756FB"/>
    <w:rsid w:val="00D76AEE"/>
    <w:rsid w:val="00D77554"/>
    <w:rsid w:val="00D85481"/>
    <w:rsid w:val="00D922EE"/>
    <w:rsid w:val="00D92A83"/>
    <w:rsid w:val="00D9338F"/>
    <w:rsid w:val="00D93E8F"/>
    <w:rsid w:val="00D9582C"/>
    <w:rsid w:val="00DA043A"/>
    <w:rsid w:val="00DA116C"/>
    <w:rsid w:val="00DA168B"/>
    <w:rsid w:val="00DA22C9"/>
    <w:rsid w:val="00DA43EA"/>
    <w:rsid w:val="00DA49DE"/>
    <w:rsid w:val="00DB094A"/>
    <w:rsid w:val="00DB419A"/>
    <w:rsid w:val="00DC195F"/>
    <w:rsid w:val="00DC3C0E"/>
    <w:rsid w:val="00DC654C"/>
    <w:rsid w:val="00DC68D5"/>
    <w:rsid w:val="00DD37B4"/>
    <w:rsid w:val="00DD3EC2"/>
    <w:rsid w:val="00DD4226"/>
    <w:rsid w:val="00DD476B"/>
    <w:rsid w:val="00DE0024"/>
    <w:rsid w:val="00DE42E2"/>
    <w:rsid w:val="00DF0662"/>
    <w:rsid w:val="00DF4B5A"/>
    <w:rsid w:val="00E01655"/>
    <w:rsid w:val="00E02CCE"/>
    <w:rsid w:val="00E05693"/>
    <w:rsid w:val="00E06BDC"/>
    <w:rsid w:val="00E11D29"/>
    <w:rsid w:val="00E13426"/>
    <w:rsid w:val="00E1588B"/>
    <w:rsid w:val="00E16550"/>
    <w:rsid w:val="00E230C7"/>
    <w:rsid w:val="00E31307"/>
    <w:rsid w:val="00E31654"/>
    <w:rsid w:val="00E31F0B"/>
    <w:rsid w:val="00E337B7"/>
    <w:rsid w:val="00E4066A"/>
    <w:rsid w:val="00E507BC"/>
    <w:rsid w:val="00E5111B"/>
    <w:rsid w:val="00E562AE"/>
    <w:rsid w:val="00E56554"/>
    <w:rsid w:val="00E56BDC"/>
    <w:rsid w:val="00E613BA"/>
    <w:rsid w:val="00E62093"/>
    <w:rsid w:val="00E62810"/>
    <w:rsid w:val="00E64544"/>
    <w:rsid w:val="00E70F6E"/>
    <w:rsid w:val="00E7537D"/>
    <w:rsid w:val="00E81F43"/>
    <w:rsid w:val="00E845AB"/>
    <w:rsid w:val="00E8579D"/>
    <w:rsid w:val="00E87C4F"/>
    <w:rsid w:val="00E90AD0"/>
    <w:rsid w:val="00E91778"/>
    <w:rsid w:val="00E94B49"/>
    <w:rsid w:val="00EA1D1D"/>
    <w:rsid w:val="00EA1D66"/>
    <w:rsid w:val="00EA246B"/>
    <w:rsid w:val="00EA2E34"/>
    <w:rsid w:val="00EA3454"/>
    <w:rsid w:val="00EA5127"/>
    <w:rsid w:val="00EA773B"/>
    <w:rsid w:val="00EB1684"/>
    <w:rsid w:val="00EB2786"/>
    <w:rsid w:val="00EB5B1C"/>
    <w:rsid w:val="00EC140C"/>
    <w:rsid w:val="00EC1A10"/>
    <w:rsid w:val="00EC4641"/>
    <w:rsid w:val="00ED1FC8"/>
    <w:rsid w:val="00ED25B1"/>
    <w:rsid w:val="00ED325C"/>
    <w:rsid w:val="00ED43BB"/>
    <w:rsid w:val="00ED5D5C"/>
    <w:rsid w:val="00EE6F59"/>
    <w:rsid w:val="00EF1E93"/>
    <w:rsid w:val="00EF3F75"/>
    <w:rsid w:val="00EF6661"/>
    <w:rsid w:val="00EF6A48"/>
    <w:rsid w:val="00F043FB"/>
    <w:rsid w:val="00F04BD7"/>
    <w:rsid w:val="00F0577E"/>
    <w:rsid w:val="00F10465"/>
    <w:rsid w:val="00F14B1B"/>
    <w:rsid w:val="00F16BAD"/>
    <w:rsid w:val="00F171C9"/>
    <w:rsid w:val="00F25441"/>
    <w:rsid w:val="00F27FE8"/>
    <w:rsid w:val="00F31C7E"/>
    <w:rsid w:val="00F32AEA"/>
    <w:rsid w:val="00F33643"/>
    <w:rsid w:val="00F34F39"/>
    <w:rsid w:val="00F3662F"/>
    <w:rsid w:val="00F43BFF"/>
    <w:rsid w:val="00F44AF9"/>
    <w:rsid w:val="00F455F8"/>
    <w:rsid w:val="00F465D3"/>
    <w:rsid w:val="00F5573D"/>
    <w:rsid w:val="00F56866"/>
    <w:rsid w:val="00F60966"/>
    <w:rsid w:val="00F62812"/>
    <w:rsid w:val="00F62A6F"/>
    <w:rsid w:val="00F63A5C"/>
    <w:rsid w:val="00F6410E"/>
    <w:rsid w:val="00F64451"/>
    <w:rsid w:val="00F7114B"/>
    <w:rsid w:val="00F74EB6"/>
    <w:rsid w:val="00F8620A"/>
    <w:rsid w:val="00F87606"/>
    <w:rsid w:val="00F91115"/>
    <w:rsid w:val="00F91D83"/>
    <w:rsid w:val="00F91F93"/>
    <w:rsid w:val="00F9252A"/>
    <w:rsid w:val="00F93A64"/>
    <w:rsid w:val="00F94A2A"/>
    <w:rsid w:val="00F94FE9"/>
    <w:rsid w:val="00F97D12"/>
    <w:rsid w:val="00FA112C"/>
    <w:rsid w:val="00FA740D"/>
    <w:rsid w:val="00FB1F51"/>
    <w:rsid w:val="00FB5417"/>
    <w:rsid w:val="00FB56E2"/>
    <w:rsid w:val="00FC2E8D"/>
    <w:rsid w:val="00FC5011"/>
    <w:rsid w:val="00FC7D34"/>
    <w:rsid w:val="00FD0B96"/>
    <w:rsid w:val="00FD0DA8"/>
    <w:rsid w:val="00FD2AF0"/>
    <w:rsid w:val="00FD47C3"/>
    <w:rsid w:val="00FD4CBE"/>
    <w:rsid w:val="00FD54A5"/>
    <w:rsid w:val="00FD58BE"/>
    <w:rsid w:val="00FE1C1B"/>
    <w:rsid w:val="00FE6405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6394F5"/>
  <w15:docId w15:val="{A93AC2BF-6D6A-45EF-9881-9589E90E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paragraph" w:styleId="ListParagraph">
    <w:name w:val="List Paragraph"/>
    <w:basedOn w:val="Normal"/>
    <w:uiPriority w:val="34"/>
    <w:qFormat/>
    <w:rsid w:val="00A1661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4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1C3C"/>
    <w:rPr>
      <w:rFonts w:ascii="Times New Roman" w:hAnsi="Times New Roman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C3C0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645A47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5A47"/>
    <w:rPr>
      <w:rFonts w:ascii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645A47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2979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979B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8B6F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ggelos.tavladorakis-ext@esma.europa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risztina.miklossy@esma.europa.eu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sma.europa.eu/sites/default/files/2024-12/ESMA74-2134169708-7775_MiFIR_Review_Final_Report_on_amendment_of_RTS_2_and_RTS_on_RCB.pdf" TargetMode="External"/><Relationship Id="rId2" Type="http://schemas.openxmlformats.org/officeDocument/2006/relationships/hyperlink" Target="https://www.esma.europa.eu/sites/default/files/2024-12/ESMA74-2134169708-7636_MiFIR_Review_Final_Report_on_Equity_transparency.pdf" TargetMode="External"/><Relationship Id="rId1" Type="http://schemas.openxmlformats.org/officeDocument/2006/relationships/hyperlink" Target="https://eur-lex.europa.eu/eli/reg/2024/791/oj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MSKTH6SNCJSU-234293521-43990</_dlc_DocId>
    <_dlc_DocIdUrl xmlns="806285ac-449a-4fb1-8311-58d88e150cc7">
      <Url>https://swiftcorp.sharepoint.com/sites/ps-ow-standards team/_layouts/15/DocIdRedir.aspx?ID=MSKTH6SNCJSU-234293521-43990</Url>
      <Description>MSKTH6SNCJSU-234293521-43990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B287BF-F3D7-423F-91E8-976FF776FB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1B448-4136-4DFB-A5AD-46218D20E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52F768-6D97-4357-8EB2-2F735B05CB9D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4.xml><?xml version="1.0" encoding="utf-8"?>
<ds:datastoreItem xmlns:ds="http://schemas.openxmlformats.org/officeDocument/2006/customXml" ds:itemID="{80A17574-800C-48D2-BD11-BCD27853B1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2435C7-92F1-4F40-BAD0-58D394DF6C3B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3ffee4c-6a1f-4ed2-ac48-3a8ed3359974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1102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Links>
    <vt:vector size="12" baseType="variant">
      <vt:variant>
        <vt:i4>5374067</vt:i4>
      </vt:variant>
      <vt:variant>
        <vt:i4>3</vt:i4>
      </vt:variant>
      <vt:variant>
        <vt:i4>0</vt:i4>
      </vt:variant>
      <vt:variant>
        <vt:i4>5</vt:i4>
      </vt:variant>
      <vt:variant>
        <vt:lpwstr>mailto:lukasz.popko@esma.europa.eu</vt:lpwstr>
      </vt:variant>
      <vt:variant>
        <vt:lpwstr/>
      </vt:variant>
      <vt:variant>
        <vt:i4>458802</vt:i4>
      </vt:variant>
      <vt:variant>
        <vt:i4>0</vt:i4>
      </vt:variant>
      <vt:variant>
        <vt:i4>0</vt:i4>
      </vt:variant>
      <vt:variant>
        <vt:i4>5</vt:i4>
      </vt:variant>
      <vt:variant>
        <vt:lpwstr>mailto:cyril.minoux@esma.europa.eu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Krisztina Miklossy</dc:creator>
  <cp:lastModifiedBy>STEENO Aurelie</cp:lastModifiedBy>
  <cp:revision>6</cp:revision>
  <dcterms:created xsi:type="dcterms:W3CDTF">2025-06-23T14:46:00Z</dcterms:created>
  <dcterms:modified xsi:type="dcterms:W3CDTF">2025-06-23T14:48:00Z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413819-eea3-48a9-a4ad-6a99e0a978e6_Enabled">
    <vt:lpwstr>True</vt:lpwstr>
  </property>
  <property fmtid="{D5CDD505-2E9C-101B-9397-08002B2CF9AE}" pid="3" name="MSIP_Label_e5413819-eea3-48a9-a4ad-6a99e0a978e6_SiteId">
    <vt:lpwstr>e406f268-4ae7-4c80-8994-02493da00c03</vt:lpwstr>
  </property>
  <property fmtid="{D5CDD505-2E9C-101B-9397-08002B2CF9AE}" pid="4" name="MSIP_Label_e5413819-eea3-48a9-a4ad-6a99e0a978e6_SetDate">
    <vt:lpwstr>2025-05-19T10:08:30Z</vt:lpwstr>
  </property>
  <property fmtid="{D5CDD505-2E9C-101B-9397-08002B2CF9AE}" pid="5" name="MSIP_Label_e5413819-eea3-48a9-a4ad-6a99e0a978e6_Name">
    <vt:lpwstr>Generic</vt:lpwstr>
  </property>
  <property fmtid="{D5CDD505-2E9C-101B-9397-08002B2CF9AE}" pid="6" name="MSIP_Label_e5413819-eea3-48a9-a4ad-6a99e0a978e6_ActionId">
    <vt:lpwstr>51c322f0-0cff-471b-8e22-6f9e688ba4e8</vt:lpwstr>
  </property>
  <property fmtid="{D5CDD505-2E9C-101B-9397-08002B2CF9AE}" pid="7" name="MSIP_Label_e5413819-eea3-48a9-a4ad-6a99e0a978e6_Removed">
    <vt:lpwstr>False</vt:lpwstr>
  </property>
  <property fmtid="{D5CDD505-2E9C-101B-9397-08002B2CF9AE}" pid="8" name="MSIP_Label_e5413819-eea3-48a9-a4ad-6a99e0a978e6_Extended_MSFT_Method">
    <vt:lpwstr>Standard</vt:lpwstr>
  </property>
  <property fmtid="{D5CDD505-2E9C-101B-9397-08002B2CF9AE}" pid="9" name="Sensitivity">
    <vt:lpwstr>Generic</vt:lpwstr>
  </property>
  <property fmtid="{D5CDD505-2E9C-101B-9397-08002B2CF9AE}" pid="10" name="ContentTypeId">
    <vt:lpwstr>0x010100FA5E47E012EAA240A32F04A8870061BA</vt:lpwstr>
  </property>
  <property fmtid="{D5CDD505-2E9C-101B-9397-08002B2CF9AE}" pid="11" name="_dlc_DocIdItemGuid">
    <vt:lpwstr>bd14cc30-2575-4216-8ac6-3c34bbe5a33f</vt:lpwstr>
  </property>
  <property fmtid="{D5CDD505-2E9C-101B-9397-08002B2CF9AE}" pid="12" name="MediaServiceImageTags">
    <vt:lpwstr/>
  </property>
</Properties>
</file>