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274C05D" w14:textId="40A70FF7" w:rsidR="00901BC4" w:rsidRPr="00B77A89" w:rsidRDefault="008438AF" w:rsidP="008438AF">
      <w:pPr>
        <w:rPr>
          <w:szCs w:val="24"/>
          <w:lang w:val="en-GB"/>
        </w:rPr>
      </w:pPr>
      <w:r w:rsidRPr="00B77A89">
        <w:rPr>
          <w:i/>
          <w:szCs w:val="24"/>
          <w:lang w:val="en-GB"/>
        </w:rPr>
        <w:t>A.1 Submitter</w:t>
      </w:r>
      <w:r w:rsidRPr="00B77A89">
        <w:rPr>
          <w:szCs w:val="24"/>
          <w:lang w:val="en-GB"/>
        </w:rPr>
        <w:t xml:space="preserve">: </w:t>
      </w:r>
      <w:r w:rsidR="001D7969" w:rsidRPr="00901BC4">
        <w:rPr>
          <w:szCs w:val="24"/>
        </w:rPr>
        <w:t xml:space="preserve">Deutsche Bundesbank on behalf of the </w:t>
      </w:r>
      <w:proofErr w:type="spellStart"/>
      <w:r w:rsidR="001D7969" w:rsidRPr="00901BC4">
        <w:rPr>
          <w:szCs w:val="24"/>
        </w:rPr>
        <w:t>Eurosystem</w:t>
      </w:r>
      <w:proofErr w:type="spellEnd"/>
      <w:r w:rsidR="001D7969" w:rsidRPr="00901BC4">
        <w:rPr>
          <w:szCs w:val="24"/>
        </w:rPr>
        <w:t xml:space="preserve"> / </w:t>
      </w:r>
      <w:r w:rsidR="001D7969" w:rsidRPr="00B77A89">
        <w:rPr>
          <w:szCs w:val="24"/>
          <w:lang w:val="en-GB"/>
        </w:rPr>
        <w:t>4CB</w:t>
      </w:r>
    </w:p>
    <w:p w14:paraId="7E76857B" w14:textId="2C1811EF" w:rsidR="00901BC4" w:rsidRPr="0039692B" w:rsidRDefault="000408BA" w:rsidP="008438AF">
      <w:pPr>
        <w:rPr>
          <w:szCs w:val="24"/>
          <w:lang w:val="fr-BE"/>
        </w:rPr>
      </w:pPr>
      <w:r w:rsidRPr="0039692B">
        <w:rPr>
          <w:i/>
          <w:szCs w:val="24"/>
          <w:lang w:val="fr-BE"/>
        </w:rPr>
        <w:t xml:space="preserve">A.2 </w:t>
      </w:r>
      <w:r w:rsidR="00CC68E1" w:rsidRPr="0039692B">
        <w:rPr>
          <w:i/>
          <w:szCs w:val="24"/>
          <w:lang w:val="fr-BE"/>
        </w:rPr>
        <w:t>C</w:t>
      </w:r>
      <w:r w:rsidRPr="0039692B">
        <w:rPr>
          <w:i/>
          <w:szCs w:val="24"/>
          <w:lang w:val="fr-BE"/>
        </w:rPr>
        <w:t xml:space="preserve">ontact </w:t>
      </w:r>
      <w:proofErr w:type="spellStart"/>
      <w:proofErr w:type="gramStart"/>
      <w:r w:rsidRPr="0039692B">
        <w:rPr>
          <w:i/>
          <w:szCs w:val="24"/>
          <w:lang w:val="fr-BE"/>
        </w:rPr>
        <w:t>person</w:t>
      </w:r>
      <w:proofErr w:type="spellEnd"/>
      <w:r w:rsidRPr="0039692B">
        <w:rPr>
          <w:i/>
          <w:szCs w:val="24"/>
          <w:lang w:val="fr-BE"/>
        </w:rPr>
        <w:t>:</w:t>
      </w:r>
      <w:proofErr w:type="gramEnd"/>
      <w:r w:rsidR="008438AF" w:rsidRPr="0039692B">
        <w:rPr>
          <w:szCs w:val="24"/>
          <w:lang w:val="fr-BE"/>
        </w:rPr>
        <w:t xml:space="preserve"> </w:t>
      </w:r>
    </w:p>
    <w:p w14:paraId="24BD9333" w14:textId="1182AEC1" w:rsidR="00901BC4" w:rsidRPr="0039692B" w:rsidRDefault="00901BC4" w:rsidP="008438AF">
      <w:pPr>
        <w:rPr>
          <w:szCs w:val="24"/>
          <w:lang w:val="fr-BE"/>
        </w:rPr>
      </w:pPr>
      <w:r w:rsidRPr="0039692B">
        <w:rPr>
          <w:szCs w:val="24"/>
          <w:lang w:val="fr-BE"/>
        </w:rPr>
        <w:t xml:space="preserve">- Stéphanie </w:t>
      </w:r>
      <w:proofErr w:type="spellStart"/>
      <w:r w:rsidRPr="0039692B">
        <w:rPr>
          <w:szCs w:val="24"/>
          <w:lang w:val="fr-BE"/>
        </w:rPr>
        <w:t>Radet</w:t>
      </w:r>
      <w:proofErr w:type="spellEnd"/>
      <w:r w:rsidRPr="0039692B">
        <w:rPr>
          <w:szCs w:val="24"/>
          <w:lang w:val="fr-BE"/>
        </w:rPr>
        <w:t>, +49 69 9566-33528</w:t>
      </w:r>
    </w:p>
    <w:p w14:paraId="31D65673" w14:textId="4F0FF0DF" w:rsidR="00901BC4" w:rsidRPr="00901BC4" w:rsidRDefault="00901BC4" w:rsidP="008438AF">
      <w:pPr>
        <w:rPr>
          <w:szCs w:val="24"/>
          <w:lang w:val="de-DE"/>
        </w:rPr>
      </w:pPr>
      <w:r w:rsidRPr="00901BC4">
        <w:rPr>
          <w:szCs w:val="24"/>
          <w:lang w:val="de-DE"/>
        </w:rPr>
        <w:t>- Ann-Kristin Gonska</w:t>
      </w:r>
      <w:r>
        <w:rPr>
          <w:szCs w:val="24"/>
          <w:lang w:val="de-DE"/>
        </w:rPr>
        <w:t>, +49 69 9566-14278</w:t>
      </w:r>
    </w:p>
    <w:p w14:paraId="6BB09D81" w14:textId="3D1EB4D4" w:rsidR="00901BC4" w:rsidRPr="00901BC4" w:rsidRDefault="00901BC4" w:rsidP="008438AF">
      <w:pPr>
        <w:rPr>
          <w:szCs w:val="24"/>
          <w:lang w:val="de-DE"/>
        </w:rPr>
      </w:pPr>
      <w:r w:rsidRPr="00901BC4">
        <w:rPr>
          <w:szCs w:val="24"/>
          <w:lang w:val="de-DE"/>
        </w:rPr>
        <w:t xml:space="preserve">- </w:t>
      </w:r>
      <w:hyperlink r:id="rId10" w:history="1">
        <w:r w:rsidRPr="002B2EF0">
          <w:rPr>
            <w:rStyle w:val="Hyperlink"/>
            <w:szCs w:val="24"/>
            <w:lang w:val="de-DE"/>
          </w:rPr>
          <w:t>t2s-fam@bundesbank.de</w:t>
        </w:r>
      </w:hyperlink>
      <w:r>
        <w:rPr>
          <w:szCs w:val="24"/>
          <w:lang w:val="de-DE"/>
        </w:rPr>
        <w:t xml:space="preserve"> </w:t>
      </w:r>
    </w:p>
    <w:p w14:paraId="25E92BB5" w14:textId="17CFBDAF"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439A3" w:rsidRPr="00901BC4">
        <w:rPr>
          <w:szCs w:val="24"/>
          <w:lang w:val="en-GB"/>
        </w:rPr>
        <w:t>SWIFT</w:t>
      </w:r>
      <w:r w:rsidR="00901BC4">
        <w:rPr>
          <w:szCs w:val="24"/>
          <w:lang w:val="en-GB"/>
        </w:rPr>
        <w:t xml:space="preserve"> (Karine TAQUET)</w:t>
      </w:r>
    </w:p>
    <w:p w14:paraId="71B0FEC4" w14:textId="77777777" w:rsidR="00901BC4" w:rsidRDefault="00901BC4" w:rsidP="00901BC4">
      <w:pPr>
        <w:ind w:left="360"/>
        <w:rPr>
          <w:b/>
          <w:lang w:val="en-GB"/>
        </w:rPr>
      </w:pPr>
    </w:p>
    <w:p w14:paraId="7D3E83FC" w14:textId="6B59DE45" w:rsidR="00854FA6" w:rsidRDefault="00854FA6" w:rsidP="00854FA6">
      <w:pPr>
        <w:numPr>
          <w:ilvl w:val="0"/>
          <w:numId w:val="6"/>
        </w:numPr>
        <w:rPr>
          <w:b/>
          <w:lang w:val="en-GB"/>
        </w:rPr>
      </w:pPr>
      <w:r>
        <w:rPr>
          <w:b/>
          <w:lang w:val="en-GB"/>
        </w:rPr>
        <w:t>Related m</w:t>
      </w:r>
      <w:r w:rsidRPr="00451986">
        <w:rPr>
          <w:b/>
          <w:lang w:val="en-GB"/>
        </w:rPr>
        <w:t>essages:</w:t>
      </w:r>
    </w:p>
    <w:p w14:paraId="30280680" w14:textId="31228553" w:rsidR="00EA09FB" w:rsidRPr="00901BC4" w:rsidRDefault="00EA09FB" w:rsidP="00854FA6">
      <w:pPr>
        <w:rPr>
          <w:szCs w:val="24"/>
          <w:lang w:val="en-GB"/>
        </w:rPr>
      </w:pPr>
      <w:r w:rsidRPr="00901BC4">
        <w:rPr>
          <w:szCs w:val="24"/>
          <w:lang w:val="en-GB"/>
        </w:rPr>
        <w:t>Impacted messages:</w:t>
      </w:r>
    </w:p>
    <w:p w14:paraId="2E8E322C" w14:textId="68EAF784" w:rsidR="00B85E5D" w:rsidRPr="00901BC4" w:rsidRDefault="00B85E5D" w:rsidP="00854FA6">
      <w:pPr>
        <w:rPr>
          <w:szCs w:val="24"/>
          <w:lang w:val="en-GB"/>
        </w:rPr>
      </w:pPr>
      <w:r w:rsidRPr="00901BC4">
        <w:rPr>
          <w:szCs w:val="24"/>
          <w:lang w:val="en-GB"/>
        </w:rPr>
        <w:t>sese.024.001.12 SecuritiesSettlementTransactionStatusAdviceV12</w:t>
      </w:r>
    </w:p>
    <w:p w14:paraId="5F81941D" w14:textId="0EBE4599" w:rsidR="00B85E5D" w:rsidRPr="00901BC4" w:rsidRDefault="00B85E5D" w:rsidP="00854FA6">
      <w:pPr>
        <w:rPr>
          <w:szCs w:val="24"/>
          <w:lang w:val="en-GB"/>
        </w:rPr>
      </w:pPr>
      <w:r w:rsidRPr="00901BC4">
        <w:rPr>
          <w:szCs w:val="24"/>
          <w:lang w:val="en-GB"/>
        </w:rPr>
        <w:t>sese.025.001.11 SecuritiesSettlementTransactionConfirmationV11</w:t>
      </w:r>
    </w:p>
    <w:p w14:paraId="3063567B" w14:textId="73D6324C" w:rsidR="00B85E5D" w:rsidRDefault="00B85E5D" w:rsidP="00854FA6">
      <w:pPr>
        <w:rPr>
          <w:szCs w:val="24"/>
          <w:lang w:val="en-GB"/>
        </w:rPr>
      </w:pPr>
      <w:r w:rsidRPr="00901BC4">
        <w:rPr>
          <w:szCs w:val="24"/>
          <w:lang w:val="en-GB"/>
        </w:rPr>
        <w:t>sese.032.001.11 SecuritiesSettlementTransactionGenerationNotificationV11</w:t>
      </w:r>
    </w:p>
    <w:p w14:paraId="7971830E" w14:textId="77777777" w:rsidR="00B85E5D" w:rsidRPr="00451986" w:rsidRDefault="00B85E5D"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3C1B632" w14:textId="0E941B1C" w:rsidR="005341CB" w:rsidRDefault="005341CB" w:rsidP="005341CB">
      <w:r w:rsidRPr="00901BC4">
        <w:t xml:space="preserve">Currently, </w:t>
      </w:r>
      <w:r w:rsidR="00D761E2">
        <w:t xml:space="preserve">in T2S </w:t>
      </w:r>
      <w:r w:rsidRPr="00901BC4">
        <w:t xml:space="preserve">the matching reference needed for </w:t>
      </w:r>
      <w:r w:rsidRPr="00901BC4">
        <w:rPr>
          <w:szCs w:val="24"/>
          <w:lang w:val="en-GB"/>
        </w:rPr>
        <w:t>sese.024, sese.025</w:t>
      </w:r>
      <w:r w:rsidR="00333EF8">
        <w:rPr>
          <w:szCs w:val="24"/>
          <w:lang w:val="en-GB"/>
        </w:rPr>
        <w:t xml:space="preserve"> and</w:t>
      </w:r>
      <w:r w:rsidRPr="00901BC4">
        <w:rPr>
          <w:szCs w:val="24"/>
          <w:lang w:val="en-GB"/>
        </w:rPr>
        <w:t xml:space="preserve"> sese.032</w:t>
      </w:r>
      <w:r w:rsidR="008644CB">
        <w:rPr>
          <w:szCs w:val="24"/>
          <w:lang w:val="en-GB"/>
        </w:rPr>
        <w:t xml:space="preserve"> </w:t>
      </w:r>
      <w:r w:rsidRPr="00901BC4">
        <w:t>is not available</w:t>
      </w:r>
      <w:r w:rsidR="002403F8" w:rsidRPr="00901BC4">
        <w:t xml:space="preserve"> with</w:t>
      </w:r>
      <w:r w:rsidRPr="00901BC4">
        <w:t xml:space="preserve">in these messages and is provided </w:t>
      </w:r>
      <w:r w:rsidR="002403F8" w:rsidRPr="00901BC4">
        <w:t>as</w:t>
      </w:r>
      <w:r w:rsidRPr="00901BC4">
        <w:t xml:space="preserve"> a supplementary data element in supl.021. </w:t>
      </w:r>
    </w:p>
    <w:p w14:paraId="0561F1E3" w14:textId="60CAF950" w:rsidR="005341CB" w:rsidRDefault="005341CB" w:rsidP="005341CB">
      <w:r w:rsidRPr="00901BC4">
        <w:t xml:space="preserve">The objective of this change request is to include </w:t>
      </w:r>
      <w:r w:rsidR="002403F8" w:rsidRPr="00901BC4">
        <w:t>the matching reference</w:t>
      </w:r>
      <w:r w:rsidR="003B34DB">
        <w:t xml:space="preserve"> </w:t>
      </w:r>
      <w:r w:rsidRPr="00901BC4">
        <w:t xml:space="preserve">directly in the </w:t>
      </w:r>
      <w:r w:rsidR="003B34DB">
        <w:t>impacted</w:t>
      </w:r>
      <w:r w:rsidR="003B34DB" w:rsidRPr="00901BC4">
        <w:t xml:space="preserve"> </w:t>
      </w:r>
      <w:r w:rsidRPr="00901BC4">
        <w:t>messages mentioned above instead of using the supplementary data element of supl.021.</w:t>
      </w:r>
    </w:p>
    <w:p w14:paraId="03BA1924" w14:textId="647C0E24" w:rsidR="005951BC" w:rsidRDefault="005951BC" w:rsidP="005341CB"/>
    <w:p w14:paraId="06377703" w14:textId="2F7BFE21" w:rsidR="005951BC" w:rsidRDefault="005951BC" w:rsidP="005341CB"/>
    <w:p w14:paraId="42D1107B" w14:textId="39CC2920" w:rsidR="005951BC" w:rsidRDefault="005951BC" w:rsidP="005341CB"/>
    <w:p w14:paraId="68528405" w14:textId="77777777" w:rsidR="005951BC" w:rsidRDefault="005951BC" w:rsidP="005341CB"/>
    <w:p w14:paraId="25584691" w14:textId="77777777" w:rsidR="001F20C5" w:rsidRDefault="00990CD8" w:rsidP="005341CB">
      <w:r>
        <w:lastRenderedPageBreak/>
        <w:t>This request proposes to create</w:t>
      </w:r>
      <w:r w:rsidR="001F20C5">
        <w:t>:</w:t>
      </w:r>
    </w:p>
    <w:p w14:paraId="3005E982" w14:textId="6204C25B" w:rsidR="00846B5A" w:rsidRDefault="007C7085" w:rsidP="00206FA7">
      <w:pPr>
        <w:pStyle w:val="ListParagraph"/>
        <w:numPr>
          <w:ilvl w:val="0"/>
          <w:numId w:val="17"/>
        </w:numPr>
      </w:pPr>
      <w:r>
        <w:t>a</w:t>
      </w:r>
      <w:r w:rsidR="00990CD8">
        <w:t xml:space="preserve"> new Element “</w:t>
      </w:r>
      <w:r w:rsidR="001F20C5">
        <w:t xml:space="preserve">Matching </w:t>
      </w:r>
      <w:r w:rsidR="00990CD8">
        <w:t xml:space="preserve">Transaction Identification” to report the matching reference. This new </w:t>
      </w:r>
      <w:r>
        <w:t>element</w:t>
      </w:r>
      <w:r w:rsidR="00990CD8">
        <w:t xml:space="preserve"> is to be </w:t>
      </w:r>
      <w:r>
        <w:t>added</w:t>
      </w:r>
      <w:r w:rsidR="00990CD8">
        <w:t xml:space="preserve"> in sese.024, sese.025 and sese.032</w:t>
      </w:r>
      <w:r w:rsidR="00193117">
        <w:t xml:space="preserve"> messages as follows:</w:t>
      </w:r>
    </w:p>
    <w:p w14:paraId="537A95B5" w14:textId="77777777" w:rsidR="00EC500D" w:rsidRDefault="00EC500D" w:rsidP="00206FA7">
      <w:pPr>
        <w:pStyle w:val="ListParagraph"/>
        <w:ind w:left="784"/>
      </w:pPr>
    </w:p>
    <w:p w14:paraId="01A8F563" w14:textId="08F9E2D5" w:rsidR="00193117" w:rsidRDefault="00846B5A" w:rsidP="00206FA7">
      <w:pPr>
        <w:pStyle w:val="ListParagraph"/>
        <w:numPr>
          <w:ilvl w:val="1"/>
          <w:numId w:val="17"/>
        </w:numPr>
      </w:pPr>
      <w:r>
        <w:t>Sese.024: Within the Transaction Identification block.</w:t>
      </w:r>
    </w:p>
    <w:p w14:paraId="571DD09F" w14:textId="02F08612" w:rsidR="00777D05" w:rsidRDefault="004B1C90">
      <w:r>
        <w:rPr>
          <w:noProof/>
          <w:lang w:val="en-GB" w:eastAsia="en-GB"/>
        </w:rPr>
        <mc:AlternateContent>
          <mc:Choice Requires="wps">
            <w:drawing>
              <wp:anchor distT="0" distB="0" distL="114300" distR="114300" simplePos="0" relativeHeight="251659264" behindDoc="0" locked="0" layoutInCell="1" allowOverlap="1" wp14:anchorId="2FE39259" wp14:editId="68054B98">
                <wp:simplePos x="0" y="0"/>
                <wp:positionH relativeFrom="column">
                  <wp:posOffset>402514</wp:posOffset>
                </wp:positionH>
                <wp:positionV relativeFrom="paragraph">
                  <wp:posOffset>1196060</wp:posOffset>
                </wp:positionV>
                <wp:extent cx="1603356" cy="90170"/>
                <wp:effectExtent l="0" t="0" r="19685" b="20320"/>
                <wp:wrapNone/>
                <wp:docPr id="2" name="Rectángulo 2"/>
                <wp:cNvGraphicFramePr/>
                <a:graphic xmlns:a="http://schemas.openxmlformats.org/drawingml/2006/main">
                  <a:graphicData uri="http://schemas.microsoft.com/office/word/2010/wordprocessingShape">
                    <wps:wsp>
                      <wps:cNvSpPr/>
                      <wps:spPr>
                        <a:xfrm>
                          <a:off x="0" y="0"/>
                          <a:ext cx="1603356" cy="901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2135C" id="Rectángulo 2" o:spid="_x0000_s1026" style="position:absolute;margin-left:31.7pt;margin-top:94.2pt;width:126.2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ZUnQIAAIYFAAAOAAAAZHJzL2Uyb0RvYy54bWysVM1u2zAMvg/YOwi6r7bTvzWoUwQtMgwo&#10;2qLt0LMiS7EBWdQoJU72NnuWvdgo2XGDrthhWA6OKJIfyU8kL6+2rWEbhb4BW/LiKOdMWQlVY1cl&#10;//a8+PSZMx+ErYQBq0q+U55fzT5+uOzcVE2gBlMpZARi/bRzJa9DcNMs87JWrfBH4JQlpQZsRSAR&#10;V1mFoiP01mSTPD/LOsDKIUjlPd3e9Eo+S/haKxnutfYqMFNyyi2kL6bvMn6z2aWYrlC4upFDGuIf&#10;smhFYynoCHUjgmBrbP6AahuJ4EGHIwltBlo3UqUaqJoif1PNUy2cSrUQOd6NNPn/ByvvNg/Imqrk&#10;E86saOmJHom0Xz/tam2ATSJBnfNTsntyDzhIno6x2q3GNv5THWybSN2NpKptYJIui7P8+Pj0jDNJ&#10;uou8OE+kZ6/ODn34oqBl8VBypPCJSrG59YECkuneJMaysGiMSe9mbLzwYJoq3iUBV8trg2wj6MEX&#10;i5x+sQTCODAjKbpmsbC+lHQKO6MihrGPShMnlPwkZZK6UY2wQkplQ9GralGpPtrpYbDYv9EjhU6A&#10;EVlTliP2ALC37EH22H3Og310VamZR+f8b4n1zqNHigw2jM5tYwHfAzBU1RC5t9+T1FMTWVpCtaOO&#10;QehHyTu5aOjdboUPDwJpdmjKaB+Ee/poA13JYThxVgP+eO8+2lNLk5azjmax5P77WqDizHy11OwX&#10;xclJHN4knJyeT0jAQ83yUGPX7TXQ6xe0eZxMx2gfzP6oEdoXWhvzGJVUwkqKXXIZcC9ch35H0OKR&#10;aj5PZjSwToRb++RkBI+sxr583r4IdEPzBur6O9jPrZi+6eHeNnpamK8D6CY1+CuvA9807KlxhsUU&#10;t8mhnKxe1+fsNwAAAP//AwBQSwMEFAAGAAgAAAAhAPFX60feAAAACgEAAA8AAABkcnMvZG93bnJl&#10;di54bWxMj8tOwzAQRfdI/IM1SOyokxRCGuJUCNEVC0qpxNaNp0lUv2Q7bfh7hhXs5nHn3jPNejaa&#10;nTHE0VkB+SIDhrZzarS9gP3n5q4CFpO0SmpnUcA3Rli311eNrJW72A8871LPyMTGWgoYUvI157Eb&#10;0Mi4cB4t7Y4uGJmoDT1XQV7I3GheZFnJjRwtJQzS48uA3Wk3GcLweuvV9H7af+XzJryqtyj7RyFu&#10;b+bnJ2AJ5/Qnhl98uoGWmA5usioyLaBc3pOS5lVFBQmW+cMK2EFAkRUl8Lbh/19ofwAAAP//AwBQ&#10;SwECLQAUAAYACAAAACEAtoM4kv4AAADhAQAAEwAAAAAAAAAAAAAAAAAAAAAAW0NvbnRlbnRfVHlw&#10;ZXNdLnhtbFBLAQItABQABgAIAAAAIQA4/SH/1gAAAJQBAAALAAAAAAAAAAAAAAAAAC8BAABfcmVs&#10;cy8ucmVsc1BLAQItABQABgAIAAAAIQBBpAZUnQIAAIYFAAAOAAAAAAAAAAAAAAAAAC4CAABkcnMv&#10;ZTJvRG9jLnhtbFBLAQItABQABgAIAAAAIQDxV+tH3gAAAAoBAAAPAAAAAAAAAAAAAAAAAPcEAABk&#10;cnMvZG93bnJldi54bWxQSwUGAAAAAAQABADzAAAAAgYAAAAA&#10;" filled="f" strokecolor="red" strokeweight="1pt"/>
            </w:pict>
          </mc:Fallback>
        </mc:AlternateContent>
      </w:r>
      <w:r w:rsidRPr="004B1C90">
        <w:rPr>
          <w:noProof/>
          <w:lang w:val="en-GB" w:eastAsia="en-GB"/>
        </w:rPr>
        <w:drawing>
          <wp:inline distT="0" distB="0" distL="0" distR="0" wp14:anchorId="45226C49" wp14:editId="43B42246">
            <wp:extent cx="5701030" cy="162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1628775"/>
                    </a:xfrm>
                    <a:prstGeom prst="rect">
                      <a:avLst/>
                    </a:prstGeom>
                  </pic:spPr>
                </pic:pic>
              </a:graphicData>
            </a:graphic>
          </wp:inline>
        </w:drawing>
      </w:r>
    </w:p>
    <w:p w14:paraId="60541B82" w14:textId="77777777" w:rsidR="004B1C90" w:rsidRDefault="004B1C90"/>
    <w:p w14:paraId="175A8985" w14:textId="13AEC253" w:rsidR="0022426C" w:rsidRDefault="00846B5A" w:rsidP="007A6B90">
      <w:pPr>
        <w:pStyle w:val="ListParagraph"/>
        <w:numPr>
          <w:ilvl w:val="1"/>
          <w:numId w:val="17"/>
        </w:numPr>
      </w:pPr>
      <w:r>
        <w:t>Sese.025</w:t>
      </w:r>
      <w:r w:rsidR="00777D05">
        <w:t xml:space="preserve"> and Sese.032</w:t>
      </w:r>
      <w:r>
        <w:t>: Within the Transaction Identification Details</w:t>
      </w:r>
      <w:r w:rsidR="00206FA7">
        <w:t xml:space="preserve"> block</w:t>
      </w:r>
      <w:r>
        <w:t>:</w:t>
      </w:r>
    </w:p>
    <w:p w14:paraId="747F963C" w14:textId="1C48624C" w:rsidR="004B1C90" w:rsidRDefault="004B1C90">
      <w:r>
        <w:rPr>
          <w:noProof/>
          <w:lang w:val="en-GB" w:eastAsia="en-GB"/>
        </w:rPr>
        <mc:AlternateContent>
          <mc:Choice Requires="wps">
            <w:drawing>
              <wp:anchor distT="0" distB="0" distL="114300" distR="114300" simplePos="0" relativeHeight="251662336" behindDoc="0" locked="0" layoutInCell="1" allowOverlap="1" wp14:anchorId="0D6F535F" wp14:editId="0C339092">
                <wp:simplePos x="0" y="0"/>
                <wp:positionH relativeFrom="column">
                  <wp:posOffset>442976</wp:posOffset>
                </wp:positionH>
                <wp:positionV relativeFrom="paragraph">
                  <wp:posOffset>1182853</wp:posOffset>
                </wp:positionV>
                <wp:extent cx="1603356" cy="122830"/>
                <wp:effectExtent l="0" t="0" r="16510" b="10795"/>
                <wp:wrapNone/>
                <wp:docPr id="8" name="Rectángulo 8"/>
                <wp:cNvGraphicFramePr/>
                <a:graphic xmlns:a="http://schemas.openxmlformats.org/drawingml/2006/main">
                  <a:graphicData uri="http://schemas.microsoft.com/office/word/2010/wordprocessingShape">
                    <wps:wsp>
                      <wps:cNvSpPr/>
                      <wps:spPr>
                        <a:xfrm>
                          <a:off x="0" y="0"/>
                          <a:ext cx="1603356" cy="1228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334C3" id="Rectángulo 8" o:spid="_x0000_s1026" style="position:absolute;margin-left:34.9pt;margin-top:93.15pt;width:126.2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49ngIAAIcFAAAOAAAAZHJzL2Uyb0RvYy54bWysVM1u2zAMvg/YOwi6r7bTn3VBnSJokWFA&#10;0RZth54VWYoNyKJGKXGyt9mz7MVKyY4bdMUOw3JwRJH8SH4ieXG5bQ3bKPQN2JIXRzlnykqoGrsq&#10;+fenxadzznwQthIGrCr5Tnl+Ofv44aJzUzWBGkylkBGI9dPOlbwOwU2zzMtatcIfgVOWlBqwFYFE&#10;XGUVio7QW5NN8vws6wArhyCV93R73Sv5LOFrrWS409qrwEzJKbeQvpi+y/jNZhdiukLh6kYOaYh/&#10;yKIVjaWgI9S1CIKtsfkDqm0kggcdjiS0GWjdSJVqoGqK/E01j7VwKtVC5Hg30uT/H6y83dwja6qS&#10;00NZ0dITPRBpv3/Z1doAO48Edc5Pye7R3eMgeTrGarca2/hPdbBtInU3kqq2gUm6LM7y4+PTM84k&#10;6YrJ5Pw4sZ69ejv04auClsVDyZHiJy7F5sYHikime5MYzMKiMSY9nLHxwoNpqniXBFwtrwyyjaAX&#10;Xyxy+sUaCOPAjKTomsXK+lrSKeyMihjGPihNpFD2k5RJakc1wgoplQ1Fr6pFpfpop4fBYgNHjxQ6&#10;AUZkTVmO2APA3rIH2WP3OQ/20VWlbh6d878l1juPHiky2DA6t40FfA/AUFVD5N5+T1JPTWRpCdWO&#10;WgahnyXv5KKhd7sRPtwLpOGhMaOFEO7oow10JYfhxFkN+PO9+2hPPU1azjoaxpL7H2uBijPzzVK3&#10;fylOTuL0JuHk9POEBDzULA81dt1eAb1+QavHyXSM9sHsjxqhfaa9MY9RSSWspNgllwH3wlXolwRt&#10;Hqnm82RGE+tEuLGPTkbwyGrsy6fts0A3NG+gtr+F/eCK6Zse7m2jp4X5OoBuUoO/8jrwTdOeGmfY&#10;THGdHMrJ6nV/zl4AAAD//wMAUEsDBBQABgAIAAAAIQDlpQ5F3gAAAAoBAAAPAAAAZHJzL2Rvd25y&#10;ZXYueG1sTI/NTsMwEITvSLyDtUjcqNNUhBLiVAjREwegVOLqxksS1V5bttOGt2c5wW1/Zme+bTaz&#10;s+KEMY2eFCwXBQikzpuRegX7j+3NGkTKmoy2nlDBNybYtJcXja6NP9M7nna5F2xCqdYKhpxDLWXq&#10;BnQ6LXxA4t2Xj05nbmMvTdRnNndWlkVRSadH4oRBB3wasDvuJscYwb4FM70e95/LeRufzUvS/Z1S&#10;11fz4wOIjHP+E8MvPt9Ay0wHP5FJwiqo7pk883xdrUCwYFWWXBwUlMVtBbJt5P8X2h8AAAD//wMA&#10;UEsBAi0AFAAGAAgAAAAhALaDOJL+AAAA4QEAABMAAAAAAAAAAAAAAAAAAAAAAFtDb250ZW50X1R5&#10;cGVzXS54bWxQSwECLQAUAAYACAAAACEAOP0h/9YAAACUAQAACwAAAAAAAAAAAAAAAAAvAQAAX3Jl&#10;bHMvLnJlbHNQSwECLQAUAAYACAAAACEAq6BuPZ4CAACHBQAADgAAAAAAAAAAAAAAAAAuAgAAZHJz&#10;L2Uyb0RvYy54bWxQSwECLQAUAAYACAAAACEA5aUORd4AAAAKAQAADwAAAAAAAAAAAAAAAAD4BAAA&#10;ZHJzL2Rvd25yZXYueG1sUEsFBgAAAAAEAAQA8wAAAAMGAAAAAA==&#10;" filled="f" strokecolor="red" strokeweight="1pt"/>
            </w:pict>
          </mc:Fallback>
        </mc:AlternateContent>
      </w:r>
      <w:r w:rsidRPr="004B1C90">
        <w:rPr>
          <w:noProof/>
          <w:lang w:val="en-GB" w:eastAsia="en-GB"/>
        </w:rPr>
        <w:drawing>
          <wp:inline distT="0" distB="0" distL="0" distR="0" wp14:anchorId="1A77C055" wp14:editId="4557AA6E">
            <wp:extent cx="5701030" cy="16732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1673225"/>
                    </a:xfrm>
                    <a:prstGeom prst="rect">
                      <a:avLst/>
                    </a:prstGeom>
                  </pic:spPr>
                </pic:pic>
              </a:graphicData>
            </a:graphic>
          </wp:inline>
        </w:drawing>
      </w:r>
    </w:p>
    <w:p w14:paraId="1FEFBA3B" w14:textId="77777777" w:rsidR="00945A3F" w:rsidRDefault="00945A3F"/>
    <w:p w14:paraId="518A1B43" w14:textId="646A204E" w:rsidR="004B1C90" w:rsidRDefault="00945A3F">
      <w:r>
        <w:rPr>
          <w:noProof/>
          <w:lang w:val="en-GB" w:eastAsia="en-GB"/>
        </w:rPr>
        <mc:AlternateContent>
          <mc:Choice Requires="wps">
            <w:drawing>
              <wp:anchor distT="0" distB="0" distL="114300" distR="114300" simplePos="0" relativeHeight="251674624" behindDoc="0" locked="0" layoutInCell="1" allowOverlap="1" wp14:anchorId="566645BF" wp14:editId="5799B668">
                <wp:simplePos x="0" y="0"/>
                <wp:positionH relativeFrom="column">
                  <wp:posOffset>402336</wp:posOffset>
                </wp:positionH>
                <wp:positionV relativeFrom="paragraph">
                  <wp:posOffset>1206220</wp:posOffset>
                </wp:positionV>
                <wp:extent cx="1603356" cy="122830"/>
                <wp:effectExtent l="0" t="0" r="16510" b="10795"/>
                <wp:wrapNone/>
                <wp:docPr id="16" name="Rectángulo 16"/>
                <wp:cNvGraphicFramePr/>
                <a:graphic xmlns:a="http://schemas.openxmlformats.org/drawingml/2006/main">
                  <a:graphicData uri="http://schemas.microsoft.com/office/word/2010/wordprocessingShape">
                    <wps:wsp>
                      <wps:cNvSpPr/>
                      <wps:spPr>
                        <a:xfrm>
                          <a:off x="0" y="0"/>
                          <a:ext cx="1603356" cy="1228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47BE1" id="Rectángulo 16" o:spid="_x0000_s1026" style="position:absolute;margin-left:31.7pt;margin-top:95pt;width:126.25pt;height: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KOnwIAAIkFAAAOAAAAZHJzL2Uyb0RvYy54bWysVM1u2zAMvg/YOwi6r7bTn3VBnSJokWFA&#10;0RZth54VWYoNyKJGKXGyt9mz7MVKyY4bdMUOw3JwRJH8SH4ieXG5bQ3bKPQN2JIXRzlnykqoGrsq&#10;+fenxadzznwQthIGrCr5Tnl+Ofv44aJzUzWBGkylkBGI9dPOlbwOwU2zzMtatcIfgVOWlBqwFYFE&#10;XGUVio7QW5NN8vws6wArhyCV93R73Sv5LOFrrWS409qrwEzJKbeQvpi+y/jNZhdiukLh6kYOaYh/&#10;yKIVjaWgI9S1CIKtsfkDqm0kggcdjiS0GWjdSJVqoGqK/E01j7VwKtVC5Hg30uT/H6y83dwjayp6&#10;uzPOrGjpjR6Itd+/7GptgNEtUdQ5PyXLR3ePg+TpGOvdamzjP1XCtonW3Uir2gYm6bI4y4+PTwle&#10;kq6YTM6PE+/Zq7dDH74qaFk8lBwpgcSm2Nz4QBHJdG8Sg1lYNMakpzM2XngwTRXvkoCr5ZVBthH0&#10;5otFTr9YA2EcmJEUXbNYWV9LOoWdURHD2AeliRbKfpIySQ2pRlghpbKh6FW1qFQf7fQwWGzh6JFC&#10;J8CIrCnLEXsA2Fv2IHvsPufBPrqq1M+jc/63xHrn0SNFBhtG57axgO8BGKpqiNzb70nqqYksLaHa&#10;UdMg9NPknVw09G43wod7gTQ+NGi0EsIdfbSBruQwnDirAX++dx/tqatJy1lH41hy/2MtUHFmvlnq&#10;9y/FyUmc3yScnH6ekICHmuWhxq7bK6DXL2j5OJmO0T6Y/VEjtM+0OeYxKqmElRS75DLgXrgK/Zqg&#10;3SPVfJ7MaGadCDf20ckIHlmNffm0fRbohuYN1Pa3sB9dMX3Tw71t9LQwXwfQTWrwV14HvmneU+MM&#10;uykulEM5Wb1u0NkLAAAA//8DAFBLAwQUAAYACAAAACEAs+ao3N4AAAAKAQAADwAAAGRycy9kb3du&#10;cmV2LnhtbEyPwU7DMBBE70j8g7VI3KidBgoJcSqE6IkDpVTi6sYmiWqvLdtpw9+znOC4uzOzb5r1&#10;7Cw7mZhGjxKKhQBmsPN6xF7C/mNz8wAsZYVaWY9GwrdJsG4vLxpVa3/Gd3Pa5Z5RCKZaSRhyDjXn&#10;qRuMU2nhg0G6ffnoVKYx9lxHdaZwZ/lSiBV3akT6MKhgngfTHXeTI4xgt0FPb8f9ZzFv4ot+Taq/&#10;l/L6an56BJbNnP/E8ItPHmiJ6eAn1IlZCavylpS0rwR1IkFZ3FXADhKWoiqBtw3/X6H9AQAA//8D&#10;AFBLAQItABQABgAIAAAAIQC2gziS/gAAAOEBAAATAAAAAAAAAAAAAAAAAAAAAABbQ29udGVudF9U&#10;eXBlc10ueG1sUEsBAi0AFAAGAAgAAAAhADj9If/WAAAAlAEAAAsAAAAAAAAAAAAAAAAALwEAAF9y&#10;ZWxzLy5yZWxzUEsBAi0AFAAGAAgAAAAhAIDSIo6fAgAAiQUAAA4AAAAAAAAAAAAAAAAALgIAAGRy&#10;cy9lMm9Eb2MueG1sUEsBAi0AFAAGAAgAAAAhALPmqNzeAAAACgEAAA8AAAAAAAAAAAAAAAAA+QQA&#10;AGRycy9kb3ducmV2LnhtbFBLBQYAAAAABAAEAPMAAAAEBgAAAAA=&#10;" filled="f" strokecolor="red" strokeweight="1pt"/>
            </w:pict>
          </mc:Fallback>
        </mc:AlternateContent>
      </w:r>
      <w:r w:rsidR="004B1C90" w:rsidRPr="004B1C90">
        <w:rPr>
          <w:noProof/>
          <w:lang w:val="en-GB" w:eastAsia="en-GB"/>
        </w:rPr>
        <w:drawing>
          <wp:inline distT="0" distB="0" distL="0" distR="0" wp14:anchorId="687B3452" wp14:editId="557AC227">
            <wp:extent cx="5701030" cy="16948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1694815"/>
                    </a:xfrm>
                    <a:prstGeom prst="rect">
                      <a:avLst/>
                    </a:prstGeom>
                  </pic:spPr>
                </pic:pic>
              </a:graphicData>
            </a:graphic>
          </wp:inline>
        </w:drawing>
      </w:r>
    </w:p>
    <w:p w14:paraId="30D46A29" w14:textId="6BEC8248" w:rsidR="0022426C" w:rsidRDefault="0022426C"/>
    <w:p w14:paraId="33825C58" w14:textId="4630D354" w:rsidR="00BA4AEE" w:rsidRDefault="00BA4AEE"/>
    <w:p w14:paraId="691D2681" w14:textId="77777777" w:rsidR="00945A3F" w:rsidRDefault="00945A3F"/>
    <w:p w14:paraId="4E7B5D56" w14:textId="7F213A94" w:rsidR="00EC500D" w:rsidRDefault="00EC500D"/>
    <w:p w14:paraId="3AC9D8AF" w14:textId="3B42BFF1"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6391B34A" w14:textId="628F205E" w:rsidR="0011376C" w:rsidRPr="00206FA7" w:rsidRDefault="0011376C" w:rsidP="00206FA7">
      <w:r w:rsidRPr="00206FA7">
        <w:t xml:space="preserve">Currently the supl.021 message is used in T2S as an additional block </w:t>
      </w:r>
      <w:r>
        <w:t xml:space="preserve">(Supplementary Data) </w:t>
      </w:r>
      <w:r w:rsidRPr="00206FA7">
        <w:t xml:space="preserve">inside the </w:t>
      </w:r>
      <w:r w:rsidR="005951BC">
        <w:t xml:space="preserve">securities settlement </w:t>
      </w:r>
      <w:r w:rsidRPr="00206FA7">
        <w:t xml:space="preserve">messages </w:t>
      </w:r>
      <w:r w:rsidR="00166CD1">
        <w:t>listed</w:t>
      </w:r>
      <w:r w:rsidRPr="00206FA7">
        <w:t xml:space="preserve"> above with the sole purpose</w:t>
      </w:r>
      <w:r>
        <w:t xml:space="preserve"> of </w:t>
      </w:r>
      <w:r w:rsidR="008B6C2C">
        <w:t>reporting</w:t>
      </w:r>
      <w:r>
        <w:t xml:space="preserve"> the Matching Reference</w:t>
      </w:r>
      <w:r w:rsidR="008B6C2C">
        <w:t xml:space="preserve">; </w:t>
      </w:r>
      <w:r>
        <w:t xml:space="preserve">as of today, the </w:t>
      </w:r>
      <w:r w:rsidR="008F326A">
        <w:t xml:space="preserve">related </w:t>
      </w:r>
      <w:r w:rsidR="00166CD1">
        <w:t xml:space="preserve">ISO </w:t>
      </w:r>
      <w:r>
        <w:t>messag</w:t>
      </w:r>
      <w:r w:rsidR="00166CD1">
        <w:t>e</w:t>
      </w:r>
      <w:r w:rsidR="008F326A">
        <w:t>s</w:t>
      </w:r>
      <w:r>
        <w:t xml:space="preserve"> </w:t>
      </w:r>
      <w:r w:rsidR="00166CD1">
        <w:t>do not have any element</w:t>
      </w:r>
      <w:r w:rsidR="008B6C2C">
        <w:t xml:space="preserve"> available</w:t>
      </w:r>
      <w:r w:rsidR="00166CD1">
        <w:t xml:space="preserve"> to provide </w:t>
      </w:r>
      <w:r w:rsidR="00403D40">
        <w:t xml:space="preserve">this </w:t>
      </w:r>
      <w:r w:rsidR="00166CD1">
        <w:t>information.</w:t>
      </w:r>
    </w:p>
    <w:p w14:paraId="354CA47B" w14:textId="76F5F7E1" w:rsidR="00A439A3" w:rsidRDefault="007A47BB" w:rsidP="00865C2F">
      <w:r w:rsidRPr="00901BC4">
        <w:t>T</w:t>
      </w:r>
      <w:r w:rsidR="001D7969" w:rsidRPr="00901BC4">
        <w:t xml:space="preserve">he purpose of this change is </w:t>
      </w:r>
      <w:r w:rsidR="009468AB" w:rsidRPr="00901BC4">
        <w:t xml:space="preserve">to adopt a more </w:t>
      </w:r>
      <w:r w:rsidR="009468AB" w:rsidRPr="009468AB">
        <w:t>standardized</w:t>
      </w:r>
      <w:r w:rsidR="009468AB" w:rsidRPr="00901BC4">
        <w:t xml:space="preserve"> way to report </w:t>
      </w:r>
      <w:r w:rsidR="00166CD1">
        <w:t>the</w:t>
      </w:r>
      <w:r w:rsidR="00166CD1" w:rsidRPr="00901BC4">
        <w:t xml:space="preserve"> </w:t>
      </w:r>
      <w:r w:rsidR="009468AB" w:rsidRPr="00901BC4">
        <w:t xml:space="preserve">matching reference of a Settlement Transaction </w:t>
      </w:r>
      <w:r w:rsidR="009468AB" w:rsidRPr="009468AB">
        <w:t xml:space="preserve">in </w:t>
      </w:r>
      <w:r w:rsidR="00166CD1">
        <w:t>case of</w:t>
      </w:r>
      <w:r w:rsidR="00166CD1" w:rsidRPr="009468AB">
        <w:t xml:space="preserve"> </w:t>
      </w:r>
      <w:r w:rsidR="009468AB" w:rsidRPr="009468AB">
        <w:t>S</w:t>
      </w:r>
      <w:r w:rsidR="009468AB" w:rsidRPr="00901BC4">
        <w:t xml:space="preserve">ettlement </w:t>
      </w:r>
      <w:r w:rsidR="009468AB">
        <w:t>I</w:t>
      </w:r>
      <w:r w:rsidR="009468AB" w:rsidRPr="00901BC4">
        <w:t xml:space="preserve">nstruction </w:t>
      </w:r>
      <w:r w:rsidR="009468AB">
        <w:t xml:space="preserve">related </w:t>
      </w:r>
      <w:r w:rsidR="009468AB" w:rsidRPr="00901BC4">
        <w:t>messages</w:t>
      </w:r>
      <w:r w:rsidR="00166CD1">
        <w:t xml:space="preserve"> (sese.024, sese.025 and sese.032) </w:t>
      </w:r>
      <w:r w:rsidR="009468AB" w:rsidRPr="00901BC4">
        <w:t xml:space="preserve">which </w:t>
      </w:r>
      <w:r w:rsidR="005951BC">
        <w:t>is</w:t>
      </w:r>
      <w:r w:rsidR="005951BC" w:rsidRPr="00901BC4">
        <w:t xml:space="preserve"> </w:t>
      </w:r>
      <w:r w:rsidR="009468AB" w:rsidRPr="00901BC4">
        <w:t xml:space="preserve">currently reported using a technical </w:t>
      </w:r>
      <w:r w:rsidR="009468AB">
        <w:t xml:space="preserve">message </w:t>
      </w:r>
      <w:r w:rsidR="009468AB" w:rsidRPr="00901BC4">
        <w:t xml:space="preserve">component without a dedicated </w:t>
      </w:r>
      <w:r w:rsidR="009468AB">
        <w:t>structured element</w:t>
      </w:r>
      <w:r w:rsidR="009468AB" w:rsidRPr="00901BC4">
        <w:t xml:space="preserve"> inside the message</w:t>
      </w:r>
      <w:r w:rsidR="001D7969" w:rsidRPr="00901BC4">
        <w:t>.</w:t>
      </w:r>
    </w:p>
    <w:p w14:paraId="35554BB7" w14:textId="5EDE138F" w:rsidR="000C12B0" w:rsidRDefault="00D25DAE" w:rsidP="000C12B0">
      <w:r>
        <w:t xml:space="preserve">The Matching Reference provided </w:t>
      </w:r>
      <w:r w:rsidRPr="007A6B90">
        <w:t>is the</w:t>
      </w:r>
      <w:r w:rsidR="000C12B0">
        <w:t xml:space="preserve"> common</w:t>
      </w:r>
      <w:r w:rsidRPr="007A6B90">
        <w:t xml:space="preserve"> identification assigned by </w:t>
      </w:r>
      <w:r>
        <w:t xml:space="preserve">a market infrastructure (for example </w:t>
      </w:r>
      <w:r w:rsidRPr="007A6B90">
        <w:t>T2S</w:t>
      </w:r>
      <w:r>
        <w:t>)</w:t>
      </w:r>
      <w:r w:rsidRPr="007A6B90">
        <w:t xml:space="preserve"> </w:t>
      </w:r>
      <w:r w:rsidR="000C12B0">
        <w:t>upon</w:t>
      </w:r>
      <w:r w:rsidRPr="007A6B90">
        <w:t xml:space="preserve"> matching </w:t>
      </w:r>
      <w:r w:rsidR="000C12B0">
        <w:t>between</w:t>
      </w:r>
      <w:r w:rsidRPr="007A6B90">
        <w:t xml:space="preserve"> transaction</w:t>
      </w:r>
      <w:r w:rsidR="000C12B0">
        <w:t>s</w:t>
      </w:r>
      <w:r w:rsidRPr="007A6B90">
        <w:t>, regardless i</w:t>
      </w:r>
      <w:r w:rsidR="000C12B0">
        <w:t>f the transactions matched in the system</w:t>
      </w:r>
      <w:r w:rsidRPr="007A6B90">
        <w:t xml:space="preserve"> or </w:t>
      </w:r>
      <w:r w:rsidR="000C12B0">
        <w:t xml:space="preserve">on the contrary </w:t>
      </w:r>
      <w:r w:rsidRPr="007A6B90">
        <w:t>entered already matched</w:t>
      </w:r>
      <w:r w:rsidR="000C12B0">
        <w:t>. With t</w:t>
      </w:r>
      <w:r w:rsidR="000C12B0" w:rsidRPr="007A6B90">
        <w:t>his reference</w:t>
      </w:r>
      <w:r w:rsidR="000C12B0">
        <w:t>,</w:t>
      </w:r>
      <w:r w:rsidR="000C12B0" w:rsidRPr="007A6B90">
        <w:t xml:space="preserve"> users could </w:t>
      </w:r>
      <w:r w:rsidR="000C12B0">
        <w:t>easily identify</w:t>
      </w:r>
      <w:r w:rsidR="000C12B0" w:rsidRPr="007A6B90">
        <w:t xml:space="preserve"> all the instructions </w:t>
      </w:r>
      <w:r w:rsidR="000C12B0">
        <w:t>involve in a</w:t>
      </w:r>
      <w:r w:rsidR="000C12B0" w:rsidRPr="007A6B90">
        <w:t xml:space="preserve"> particular transaction</w:t>
      </w:r>
      <w:r w:rsidR="000C12B0">
        <w:t xml:space="preserve">. </w:t>
      </w:r>
    </w:p>
    <w:p w14:paraId="00D1BCC7" w14:textId="14823900" w:rsidR="005951BC" w:rsidRDefault="000C12B0" w:rsidP="00865C2F">
      <w:pPr>
        <w:rPr>
          <w:rFonts w:ascii="Calibri" w:hAnsi="Calibri" w:cs="Calibri"/>
          <w:color w:val="203864"/>
          <w:sz w:val="22"/>
          <w:szCs w:val="22"/>
          <w:lang w:val="en-GB"/>
        </w:rPr>
      </w:pPr>
      <w:r>
        <w:t xml:space="preserve">As an example, for cross border settlement transactions, </w:t>
      </w:r>
      <w:r w:rsidRPr="007A6B90">
        <w:t xml:space="preserve">the matching reference allow the users to locate all the instructions that compose </w:t>
      </w:r>
      <w:r>
        <w:t>a Cross-CSD</w:t>
      </w:r>
      <w:r w:rsidRPr="007A6B90">
        <w:t xml:space="preserve"> transaction, including the realignment technical instructions (as the business and realignment instructions share the same matching reference). </w:t>
      </w:r>
    </w:p>
    <w:p w14:paraId="62D16F38" w14:textId="77777777" w:rsidR="000C12B0" w:rsidRPr="007A6B90" w:rsidRDefault="000C12B0" w:rsidP="00865C2F">
      <w:pPr>
        <w:rPr>
          <w:rFonts w:ascii="Calibri" w:hAnsi="Calibri" w:cs="Calibri"/>
          <w:color w:val="203864"/>
          <w:sz w:val="22"/>
          <w:szCs w:val="22"/>
          <w:lang w:val="en-GB"/>
        </w:rPr>
      </w:pPr>
    </w:p>
    <w:p w14:paraId="0EC4217D" w14:textId="52798032" w:rsidR="007F6666" w:rsidRPr="00901BC4" w:rsidRDefault="007F6666" w:rsidP="00865C2F">
      <w:r>
        <w:t xml:space="preserve">If </w:t>
      </w:r>
      <w:r w:rsidR="000C12B0">
        <w:t xml:space="preserve">this </w:t>
      </w:r>
      <w:r>
        <w:t xml:space="preserve">element </w:t>
      </w:r>
      <w:r w:rsidR="000C12B0">
        <w:t xml:space="preserve">is </w:t>
      </w:r>
      <w:r>
        <w:t xml:space="preserve">not integrated into the relevant messages, </w:t>
      </w:r>
      <w:r w:rsidR="00800CC0">
        <w:t xml:space="preserve">it </w:t>
      </w:r>
      <w:r>
        <w:t xml:space="preserve">will continue to be reported in the Supplementary Data block, which is not the most appropriate way to report </w:t>
      </w:r>
      <w:r w:rsidR="00800CC0">
        <w:t>the matching reference.</w:t>
      </w:r>
    </w:p>
    <w:p w14:paraId="77F23D59" w14:textId="77777777" w:rsidR="001D7969" w:rsidRDefault="001D7969" w:rsidP="00865C2F"/>
    <w:p w14:paraId="1CB6CFB5" w14:textId="4E7D19FE" w:rsidR="001D7969" w:rsidRPr="00901BC4" w:rsidRDefault="00AA5E76" w:rsidP="00F34C66">
      <w:pPr>
        <w:numPr>
          <w:ilvl w:val="0"/>
          <w:numId w:val="6"/>
        </w:numPr>
        <w:rPr>
          <w:b/>
          <w:szCs w:val="24"/>
          <w:lang w:val="en-GB"/>
        </w:rPr>
      </w:pPr>
      <w:r>
        <w:rPr>
          <w:b/>
          <w:szCs w:val="24"/>
          <w:lang w:val="en-GB"/>
        </w:rPr>
        <w:t>Urgency of the request</w:t>
      </w:r>
      <w:r w:rsidR="00783891">
        <w:rPr>
          <w:b/>
          <w:szCs w:val="24"/>
          <w:lang w:val="en-GB"/>
        </w:rPr>
        <w:t>:</w:t>
      </w:r>
    </w:p>
    <w:p w14:paraId="3F5CEA2D" w14:textId="2FC29958" w:rsidR="001D7969" w:rsidRDefault="009468AB" w:rsidP="00F34C66">
      <w:pPr>
        <w:rPr>
          <w:szCs w:val="24"/>
          <w:lang w:val="en-GB"/>
        </w:rPr>
      </w:pPr>
      <w:r w:rsidRPr="00901BC4">
        <w:rPr>
          <w:szCs w:val="24"/>
          <w:lang w:val="en-GB"/>
        </w:rPr>
        <w:t>The Securities SEG is requested to consider this change request for the next maintenance cycle.</w:t>
      </w:r>
    </w:p>
    <w:p w14:paraId="578191B2" w14:textId="77777777" w:rsidR="00901BC4" w:rsidRPr="001D7969" w:rsidRDefault="00901BC4" w:rsidP="00F34C66">
      <w:pPr>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68879D6F"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5AF8923" w14:textId="5D7BA662" w:rsidR="007A47BB" w:rsidRDefault="007A47BB"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8641DA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85CC2">
              <w:rPr>
                <w:b/>
                <w:szCs w:val="24"/>
                <w:lang w:val="en-GB"/>
              </w:rPr>
              <w:t>4</w:t>
            </w:r>
            <w:r>
              <w:rPr>
                <w:b/>
                <w:szCs w:val="24"/>
                <w:lang w:val="en-GB"/>
              </w:rPr>
              <w:t>/20</w:t>
            </w:r>
            <w:r w:rsidR="00B43BED">
              <w:rPr>
                <w:b/>
                <w:szCs w:val="24"/>
                <w:lang w:val="en-GB"/>
              </w:rPr>
              <w:t>2</w:t>
            </w:r>
            <w:r w:rsidR="00385CC2">
              <w:rPr>
                <w:b/>
                <w:szCs w:val="24"/>
                <w:lang w:val="en-GB"/>
              </w:rPr>
              <w:t>5</w:t>
            </w:r>
          </w:p>
          <w:p w14:paraId="0A1397DE"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3A70B945" w:rsidR="00130EB9" w:rsidRPr="00AD7CD5" w:rsidRDefault="008A3534"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7E3E" w14:textId="77777777" w:rsidR="00C711EC" w:rsidRDefault="00C711EC">
      <w:r>
        <w:separator/>
      </w:r>
    </w:p>
  </w:endnote>
  <w:endnote w:type="continuationSeparator" w:id="0">
    <w:p w14:paraId="421EAAD5" w14:textId="77777777" w:rsidR="00C711EC" w:rsidRDefault="00C7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2D17793" w:rsidR="00567F13" w:rsidRDefault="008A3534">
    <w:pPr>
      <w:pStyle w:val="Footer"/>
      <w:rPr>
        <w:rStyle w:val="PageNumber"/>
      </w:rPr>
    </w:pPr>
    <w:r>
      <w:fldChar w:fldCharType="begin"/>
    </w:r>
    <w:r>
      <w:instrText xml:space="preserve"> FILENAME   \* MERGEFORMAT </w:instrText>
    </w:r>
    <w:r>
      <w:fldChar w:fldCharType="separate"/>
    </w:r>
    <w:r>
      <w:rPr>
        <w:noProof/>
      </w:rPr>
      <w:t>CR1403_T2S_Eurosystem_Integration_of_supl021_in_sese_T2S_Messages_v2.docx</w:t>
    </w:r>
    <w:r>
      <w:rPr>
        <w:noProof/>
      </w:rPr>
      <w:fldChar w:fldCharType="end"/>
    </w:r>
    <w:r w:rsidR="00567F13">
      <w:tab/>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385CC2">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0635" w14:textId="77777777" w:rsidR="00C711EC" w:rsidRDefault="00C711EC">
      <w:r>
        <w:separator/>
      </w:r>
    </w:p>
  </w:footnote>
  <w:footnote w:type="continuationSeparator" w:id="0">
    <w:p w14:paraId="74D208D6" w14:textId="77777777" w:rsidR="00C711EC" w:rsidRDefault="00C7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5F76710" w:rsidR="00E74C04" w:rsidRPr="00801493" w:rsidRDefault="00801493">
    <w:pPr>
      <w:pStyle w:val="Header"/>
      <w:rPr>
        <w:lang w:val="fr-BE"/>
      </w:rPr>
    </w:pPr>
    <w:r>
      <w:rPr>
        <w:lang w:val="fr-BE"/>
      </w:rPr>
      <w:t xml:space="preserve">RA ID : </w:t>
    </w:r>
    <w:r w:rsidR="0039692B">
      <w:rPr>
        <w:lang w:val="fr-BE"/>
      </w:rPr>
      <w:t>CR1403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645447">
    <w:abstractNumId w:val="2"/>
  </w:num>
  <w:num w:numId="2" w16cid:durableId="1587567749">
    <w:abstractNumId w:val="0"/>
  </w:num>
  <w:num w:numId="3" w16cid:durableId="975525737">
    <w:abstractNumId w:val="1"/>
  </w:num>
  <w:num w:numId="4" w16cid:durableId="1815903006">
    <w:abstractNumId w:val="3"/>
  </w:num>
  <w:num w:numId="5" w16cid:durableId="381758244">
    <w:abstractNumId w:val="16"/>
  </w:num>
  <w:num w:numId="6" w16cid:durableId="1873499322">
    <w:abstractNumId w:val="8"/>
  </w:num>
  <w:num w:numId="7" w16cid:durableId="368799578">
    <w:abstractNumId w:val="12"/>
  </w:num>
  <w:num w:numId="8" w16cid:durableId="729232826">
    <w:abstractNumId w:val="9"/>
  </w:num>
  <w:num w:numId="9" w16cid:durableId="2077392410">
    <w:abstractNumId w:val="15"/>
  </w:num>
  <w:num w:numId="10" w16cid:durableId="30303307">
    <w:abstractNumId w:val="5"/>
  </w:num>
  <w:num w:numId="11" w16cid:durableId="2049909957">
    <w:abstractNumId w:val="7"/>
  </w:num>
  <w:num w:numId="12" w16cid:durableId="894321228">
    <w:abstractNumId w:val="10"/>
  </w:num>
  <w:num w:numId="13" w16cid:durableId="1433621737">
    <w:abstractNumId w:val="4"/>
  </w:num>
  <w:num w:numId="14" w16cid:durableId="915210556">
    <w:abstractNumId w:val="6"/>
  </w:num>
  <w:num w:numId="15" w16cid:durableId="155460371">
    <w:abstractNumId w:val="14"/>
  </w:num>
  <w:num w:numId="16" w16cid:durableId="941303945">
    <w:abstractNumId w:val="13"/>
  </w:num>
  <w:num w:numId="17" w16cid:durableId="1477912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20C1"/>
    <w:rsid w:val="000B3427"/>
    <w:rsid w:val="000B65C7"/>
    <w:rsid w:val="000C015D"/>
    <w:rsid w:val="000C12B0"/>
    <w:rsid w:val="000D3E1A"/>
    <w:rsid w:val="000D5D39"/>
    <w:rsid w:val="000E2471"/>
    <w:rsid w:val="000E7941"/>
    <w:rsid w:val="000F3C8B"/>
    <w:rsid w:val="000F43E3"/>
    <w:rsid w:val="00101212"/>
    <w:rsid w:val="00101D5F"/>
    <w:rsid w:val="00103124"/>
    <w:rsid w:val="00105754"/>
    <w:rsid w:val="0011376C"/>
    <w:rsid w:val="00130EB9"/>
    <w:rsid w:val="0014379C"/>
    <w:rsid w:val="00153ED1"/>
    <w:rsid w:val="00163DB3"/>
    <w:rsid w:val="00166CD1"/>
    <w:rsid w:val="001711D3"/>
    <w:rsid w:val="00185453"/>
    <w:rsid w:val="00185E8E"/>
    <w:rsid w:val="0019191E"/>
    <w:rsid w:val="00193117"/>
    <w:rsid w:val="001B1858"/>
    <w:rsid w:val="001C3F06"/>
    <w:rsid w:val="001D0D1B"/>
    <w:rsid w:val="001D176B"/>
    <w:rsid w:val="001D20B3"/>
    <w:rsid w:val="001D7969"/>
    <w:rsid w:val="001E287E"/>
    <w:rsid w:val="001E2B1C"/>
    <w:rsid w:val="001E3BCF"/>
    <w:rsid w:val="001F20C5"/>
    <w:rsid w:val="001F23AF"/>
    <w:rsid w:val="001F3193"/>
    <w:rsid w:val="00206FA7"/>
    <w:rsid w:val="00217122"/>
    <w:rsid w:val="00217AE9"/>
    <w:rsid w:val="0022426C"/>
    <w:rsid w:val="00225AA9"/>
    <w:rsid w:val="00230574"/>
    <w:rsid w:val="00231CFF"/>
    <w:rsid w:val="0023724B"/>
    <w:rsid w:val="002403F8"/>
    <w:rsid w:val="002472D9"/>
    <w:rsid w:val="002509A2"/>
    <w:rsid w:val="0025138E"/>
    <w:rsid w:val="002521C9"/>
    <w:rsid w:val="002711E6"/>
    <w:rsid w:val="002904C8"/>
    <w:rsid w:val="002B0567"/>
    <w:rsid w:val="002B2AD7"/>
    <w:rsid w:val="002D549A"/>
    <w:rsid w:val="002E014D"/>
    <w:rsid w:val="002E27A9"/>
    <w:rsid w:val="003006F2"/>
    <w:rsid w:val="003014E7"/>
    <w:rsid w:val="00303E94"/>
    <w:rsid w:val="00304151"/>
    <w:rsid w:val="00314B9C"/>
    <w:rsid w:val="00316F04"/>
    <w:rsid w:val="00320A89"/>
    <w:rsid w:val="00324C6F"/>
    <w:rsid w:val="00332E8F"/>
    <w:rsid w:val="00333EF8"/>
    <w:rsid w:val="00336209"/>
    <w:rsid w:val="00336ED6"/>
    <w:rsid w:val="00360300"/>
    <w:rsid w:val="00380928"/>
    <w:rsid w:val="00385CC2"/>
    <w:rsid w:val="00386B78"/>
    <w:rsid w:val="0039692B"/>
    <w:rsid w:val="003A1EBF"/>
    <w:rsid w:val="003A3D7D"/>
    <w:rsid w:val="003B261A"/>
    <w:rsid w:val="003B34DB"/>
    <w:rsid w:val="003C0213"/>
    <w:rsid w:val="003C0267"/>
    <w:rsid w:val="003C3840"/>
    <w:rsid w:val="003D56E3"/>
    <w:rsid w:val="003E59BF"/>
    <w:rsid w:val="003E67E5"/>
    <w:rsid w:val="003F1C24"/>
    <w:rsid w:val="003F547E"/>
    <w:rsid w:val="003F57CE"/>
    <w:rsid w:val="003F6B05"/>
    <w:rsid w:val="00401998"/>
    <w:rsid w:val="00403D40"/>
    <w:rsid w:val="00427966"/>
    <w:rsid w:val="00432127"/>
    <w:rsid w:val="0044313F"/>
    <w:rsid w:val="00445D10"/>
    <w:rsid w:val="00446B25"/>
    <w:rsid w:val="004475F9"/>
    <w:rsid w:val="0045022C"/>
    <w:rsid w:val="00451986"/>
    <w:rsid w:val="00462051"/>
    <w:rsid w:val="00465900"/>
    <w:rsid w:val="00473145"/>
    <w:rsid w:val="00485868"/>
    <w:rsid w:val="004A02CE"/>
    <w:rsid w:val="004A168F"/>
    <w:rsid w:val="004A31AA"/>
    <w:rsid w:val="004B1C90"/>
    <w:rsid w:val="004B5A22"/>
    <w:rsid w:val="004D0B29"/>
    <w:rsid w:val="004E1F21"/>
    <w:rsid w:val="004F0578"/>
    <w:rsid w:val="004F0934"/>
    <w:rsid w:val="004F61D5"/>
    <w:rsid w:val="0050171A"/>
    <w:rsid w:val="005078BD"/>
    <w:rsid w:val="00520289"/>
    <w:rsid w:val="0052302E"/>
    <w:rsid w:val="005246BE"/>
    <w:rsid w:val="005341CB"/>
    <w:rsid w:val="005411C7"/>
    <w:rsid w:val="005549B3"/>
    <w:rsid w:val="00555709"/>
    <w:rsid w:val="00563FFF"/>
    <w:rsid w:val="005677B8"/>
    <w:rsid w:val="00567F13"/>
    <w:rsid w:val="00573C83"/>
    <w:rsid w:val="00577861"/>
    <w:rsid w:val="00577BCC"/>
    <w:rsid w:val="0058014A"/>
    <w:rsid w:val="005810CA"/>
    <w:rsid w:val="0058193F"/>
    <w:rsid w:val="00581FBB"/>
    <w:rsid w:val="00594A5F"/>
    <w:rsid w:val="005951BC"/>
    <w:rsid w:val="005960E2"/>
    <w:rsid w:val="00596453"/>
    <w:rsid w:val="00597E76"/>
    <w:rsid w:val="005A1AA5"/>
    <w:rsid w:val="005A7F37"/>
    <w:rsid w:val="005B4CAC"/>
    <w:rsid w:val="005B602E"/>
    <w:rsid w:val="005C4C5F"/>
    <w:rsid w:val="005D06FE"/>
    <w:rsid w:val="005E1210"/>
    <w:rsid w:val="005E3784"/>
    <w:rsid w:val="005E46E4"/>
    <w:rsid w:val="005F05DB"/>
    <w:rsid w:val="005F2E6B"/>
    <w:rsid w:val="006043A9"/>
    <w:rsid w:val="006056E6"/>
    <w:rsid w:val="00610B1B"/>
    <w:rsid w:val="00610F9A"/>
    <w:rsid w:val="006316E5"/>
    <w:rsid w:val="00631A43"/>
    <w:rsid w:val="0063312E"/>
    <w:rsid w:val="00633B0A"/>
    <w:rsid w:val="006643DC"/>
    <w:rsid w:val="006A02BC"/>
    <w:rsid w:val="006A7B96"/>
    <w:rsid w:val="006B20DC"/>
    <w:rsid w:val="006D4A37"/>
    <w:rsid w:val="006E15A2"/>
    <w:rsid w:val="006E2522"/>
    <w:rsid w:val="006E3DEC"/>
    <w:rsid w:val="007060CC"/>
    <w:rsid w:val="00706604"/>
    <w:rsid w:val="007118C4"/>
    <w:rsid w:val="00723DE0"/>
    <w:rsid w:val="00732595"/>
    <w:rsid w:val="007428C4"/>
    <w:rsid w:val="0074349F"/>
    <w:rsid w:val="0075466C"/>
    <w:rsid w:val="00774921"/>
    <w:rsid w:val="00777D05"/>
    <w:rsid w:val="00780203"/>
    <w:rsid w:val="00780877"/>
    <w:rsid w:val="00783891"/>
    <w:rsid w:val="00783E6C"/>
    <w:rsid w:val="00792D98"/>
    <w:rsid w:val="007949EA"/>
    <w:rsid w:val="007A47BB"/>
    <w:rsid w:val="007A4CCC"/>
    <w:rsid w:val="007A6B90"/>
    <w:rsid w:val="007A6E0D"/>
    <w:rsid w:val="007B3927"/>
    <w:rsid w:val="007C7085"/>
    <w:rsid w:val="007C7AB4"/>
    <w:rsid w:val="007C7CD2"/>
    <w:rsid w:val="007D3EB0"/>
    <w:rsid w:val="007D69B5"/>
    <w:rsid w:val="007D6A9F"/>
    <w:rsid w:val="007E64D9"/>
    <w:rsid w:val="007F6666"/>
    <w:rsid w:val="007F6A8C"/>
    <w:rsid w:val="00800CC0"/>
    <w:rsid w:val="00801493"/>
    <w:rsid w:val="008050F5"/>
    <w:rsid w:val="0081068B"/>
    <w:rsid w:val="00811DCF"/>
    <w:rsid w:val="00812324"/>
    <w:rsid w:val="00814D4C"/>
    <w:rsid w:val="008265E8"/>
    <w:rsid w:val="008270CD"/>
    <w:rsid w:val="008270DF"/>
    <w:rsid w:val="0084123C"/>
    <w:rsid w:val="008438AF"/>
    <w:rsid w:val="00843FE8"/>
    <w:rsid w:val="00846B5A"/>
    <w:rsid w:val="00854FA6"/>
    <w:rsid w:val="0085530C"/>
    <w:rsid w:val="00861DA2"/>
    <w:rsid w:val="0086406A"/>
    <w:rsid w:val="008644CB"/>
    <w:rsid w:val="008656A6"/>
    <w:rsid w:val="00865C2F"/>
    <w:rsid w:val="0086676E"/>
    <w:rsid w:val="00875210"/>
    <w:rsid w:val="008869D1"/>
    <w:rsid w:val="008869D6"/>
    <w:rsid w:val="00897DB1"/>
    <w:rsid w:val="008A3534"/>
    <w:rsid w:val="008A3EB6"/>
    <w:rsid w:val="008A7F65"/>
    <w:rsid w:val="008B6C2C"/>
    <w:rsid w:val="008F326A"/>
    <w:rsid w:val="008F5C90"/>
    <w:rsid w:val="00901BC4"/>
    <w:rsid w:val="00906346"/>
    <w:rsid w:val="00906C6A"/>
    <w:rsid w:val="00914273"/>
    <w:rsid w:val="00916A80"/>
    <w:rsid w:val="009279BF"/>
    <w:rsid w:val="009322FF"/>
    <w:rsid w:val="00937D26"/>
    <w:rsid w:val="00945A3F"/>
    <w:rsid w:val="009468AB"/>
    <w:rsid w:val="00951C86"/>
    <w:rsid w:val="00956D7A"/>
    <w:rsid w:val="0096058B"/>
    <w:rsid w:val="00965199"/>
    <w:rsid w:val="00966046"/>
    <w:rsid w:val="009770EE"/>
    <w:rsid w:val="00990CD8"/>
    <w:rsid w:val="009B6FD8"/>
    <w:rsid w:val="009C1445"/>
    <w:rsid w:val="00A10221"/>
    <w:rsid w:val="00A21B8D"/>
    <w:rsid w:val="00A22F1A"/>
    <w:rsid w:val="00A25B84"/>
    <w:rsid w:val="00A32450"/>
    <w:rsid w:val="00A4239E"/>
    <w:rsid w:val="00A439A3"/>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2EEC"/>
    <w:rsid w:val="00B43BED"/>
    <w:rsid w:val="00B44DEE"/>
    <w:rsid w:val="00B45490"/>
    <w:rsid w:val="00B5520C"/>
    <w:rsid w:val="00B65C66"/>
    <w:rsid w:val="00B70B84"/>
    <w:rsid w:val="00B74C6C"/>
    <w:rsid w:val="00B77A89"/>
    <w:rsid w:val="00B8336E"/>
    <w:rsid w:val="00B85E5D"/>
    <w:rsid w:val="00B865DB"/>
    <w:rsid w:val="00B921E0"/>
    <w:rsid w:val="00BA1600"/>
    <w:rsid w:val="00BA4AEE"/>
    <w:rsid w:val="00BA611B"/>
    <w:rsid w:val="00BB7F97"/>
    <w:rsid w:val="00BC4D68"/>
    <w:rsid w:val="00BD6786"/>
    <w:rsid w:val="00BE37AF"/>
    <w:rsid w:val="00C06496"/>
    <w:rsid w:val="00C07C44"/>
    <w:rsid w:val="00C122AE"/>
    <w:rsid w:val="00C17665"/>
    <w:rsid w:val="00C32DF8"/>
    <w:rsid w:val="00C40729"/>
    <w:rsid w:val="00C41DDB"/>
    <w:rsid w:val="00C46C5A"/>
    <w:rsid w:val="00C52ABE"/>
    <w:rsid w:val="00C656B1"/>
    <w:rsid w:val="00C7056E"/>
    <w:rsid w:val="00C711EC"/>
    <w:rsid w:val="00CB683A"/>
    <w:rsid w:val="00CB7C2C"/>
    <w:rsid w:val="00CC062F"/>
    <w:rsid w:val="00CC1768"/>
    <w:rsid w:val="00CC68E1"/>
    <w:rsid w:val="00CD0745"/>
    <w:rsid w:val="00CD363B"/>
    <w:rsid w:val="00CD3C90"/>
    <w:rsid w:val="00CD59B1"/>
    <w:rsid w:val="00CE36C6"/>
    <w:rsid w:val="00CE6494"/>
    <w:rsid w:val="00CF098A"/>
    <w:rsid w:val="00CF3041"/>
    <w:rsid w:val="00CF44AD"/>
    <w:rsid w:val="00D123C1"/>
    <w:rsid w:val="00D234FD"/>
    <w:rsid w:val="00D25DAE"/>
    <w:rsid w:val="00D2600B"/>
    <w:rsid w:val="00D51B61"/>
    <w:rsid w:val="00D56571"/>
    <w:rsid w:val="00D67DE0"/>
    <w:rsid w:val="00D74F66"/>
    <w:rsid w:val="00D761E2"/>
    <w:rsid w:val="00D82FBD"/>
    <w:rsid w:val="00D90DDD"/>
    <w:rsid w:val="00D9338F"/>
    <w:rsid w:val="00D9582C"/>
    <w:rsid w:val="00DA043A"/>
    <w:rsid w:val="00DA116C"/>
    <w:rsid w:val="00DA22C9"/>
    <w:rsid w:val="00DB419A"/>
    <w:rsid w:val="00DC195F"/>
    <w:rsid w:val="00DC68D5"/>
    <w:rsid w:val="00DD37B4"/>
    <w:rsid w:val="00DD422D"/>
    <w:rsid w:val="00E11D29"/>
    <w:rsid w:val="00E1588B"/>
    <w:rsid w:val="00E2158A"/>
    <w:rsid w:val="00E256FC"/>
    <w:rsid w:val="00E310E1"/>
    <w:rsid w:val="00E3221E"/>
    <w:rsid w:val="00E37E77"/>
    <w:rsid w:val="00E5111B"/>
    <w:rsid w:val="00E67D1B"/>
    <w:rsid w:val="00E74C04"/>
    <w:rsid w:val="00E7537D"/>
    <w:rsid w:val="00E76E67"/>
    <w:rsid w:val="00E840B6"/>
    <w:rsid w:val="00E845AB"/>
    <w:rsid w:val="00E8579D"/>
    <w:rsid w:val="00E928F1"/>
    <w:rsid w:val="00EA09FB"/>
    <w:rsid w:val="00EA0A58"/>
    <w:rsid w:val="00EA246B"/>
    <w:rsid w:val="00EA3454"/>
    <w:rsid w:val="00EB2786"/>
    <w:rsid w:val="00EB589C"/>
    <w:rsid w:val="00EB6791"/>
    <w:rsid w:val="00EC35A4"/>
    <w:rsid w:val="00EC4454"/>
    <w:rsid w:val="00EC500D"/>
    <w:rsid w:val="00ED1FC8"/>
    <w:rsid w:val="00ED43BB"/>
    <w:rsid w:val="00EE43B0"/>
    <w:rsid w:val="00EF1E93"/>
    <w:rsid w:val="00EF3F75"/>
    <w:rsid w:val="00EF6661"/>
    <w:rsid w:val="00F0504D"/>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457C"/>
    <w:rsid w:val="00FB56E2"/>
    <w:rsid w:val="00FB6DF9"/>
    <w:rsid w:val="00FC5011"/>
    <w:rsid w:val="00FD0B96"/>
    <w:rsid w:val="00FD54A5"/>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177961174">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2s-fam@bundesbank.d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6F8D-6970-4152-8F7B-10B19422C65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4241</Characters>
  <Application>Microsoft Office Word</Application>
  <DocSecurity>0</DocSecurity>
  <Lines>35</Lines>
  <Paragraphs>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4939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2024-07-05T14:17:00Z</dcterms:created>
  <dcterms:modified xsi:type="dcterms:W3CDTF">2024-07-05T14:18:00Z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