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6FCB" w14:textId="5CDFD354"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77A9432B" w14:textId="77777777" w:rsidR="008217FE" w:rsidRDefault="008217FE" w:rsidP="00865C2F">
      <w:pPr>
        <w:rPr>
          <w:i/>
          <w:szCs w:val="24"/>
          <w:lang w:val="en-GB"/>
        </w:rPr>
      </w:pPr>
    </w:p>
    <w:p w14:paraId="21CC2B54" w14:textId="47D448A9"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Pr="00BD2597" w:rsidRDefault="00EA1D66" w:rsidP="00BD2597">
      <w:pPr>
        <w:pStyle w:val="ListParagraph"/>
        <w:numPr>
          <w:ilvl w:val="0"/>
          <w:numId w:val="46"/>
        </w:numPr>
        <w:rPr>
          <w:b/>
          <w:bCs/>
          <w:szCs w:val="24"/>
          <w:lang w:val="en-GB"/>
        </w:rPr>
      </w:pPr>
      <w:r w:rsidRPr="00BD2597">
        <w:rPr>
          <w:b/>
          <w:bCs/>
          <w:szCs w:val="24"/>
          <w:lang w:val="en-GB"/>
        </w:rPr>
        <w:t>European Securities and Markets Authority</w:t>
      </w:r>
      <w:r w:rsidR="00577821" w:rsidRPr="00BD2597">
        <w:rPr>
          <w:b/>
          <w:bCs/>
          <w:szCs w:val="24"/>
          <w:lang w:val="en-GB"/>
        </w:rPr>
        <w:t xml:space="preserve"> (ESMA)</w:t>
      </w:r>
    </w:p>
    <w:p w14:paraId="1013F521" w14:textId="200A5060" w:rsidR="00EA1D66" w:rsidRPr="002F3F9B" w:rsidRDefault="00906A73" w:rsidP="00BD2597">
      <w:pPr>
        <w:spacing w:before="0"/>
        <w:ind w:left="720"/>
        <w:rPr>
          <w:szCs w:val="24"/>
          <w:highlight w:val="yellow"/>
          <w:lang w:val="fr-FR"/>
        </w:rPr>
      </w:pPr>
      <w:r w:rsidRPr="002F3F9B">
        <w:rPr>
          <w:szCs w:val="24"/>
          <w:lang w:val="fr-FR"/>
        </w:rPr>
        <w:t>201-203 rue de Bercy</w:t>
      </w:r>
    </w:p>
    <w:p w14:paraId="68AF9AB3" w14:textId="251065E5" w:rsidR="00EA1D66" w:rsidRPr="002F3F9B" w:rsidRDefault="00EA1D66" w:rsidP="00BD2597">
      <w:pPr>
        <w:spacing w:before="0"/>
        <w:ind w:left="720"/>
        <w:rPr>
          <w:szCs w:val="24"/>
          <w:lang w:val="fr-FR"/>
        </w:rPr>
      </w:pPr>
      <w:r w:rsidRPr="002F3F9B">
        <w:rPr>
          <w:szCs w:val="24"/>
          <w:lang w:val="fr-FR"/>
        </w:rPr>
        <w:t>750</w:t>
      </w:r>
      <w:r w:rsidR="00906A73" w:rsidRPr="002F3F9B">
        <w:rPr>
          <w:szCs w:val="24"/>
          <w:lang w:val="fr-FR"/>
        </w:rPr>
        <w:t>12</w:t>
      </w:r>
      <w:r w:rsidRPr="002F3F9B">
        <w:rPr>
          <w:szCs w:val="24"/>
          <w:lang w:val="fr-FR"/>
        </w:rPr>
        <w:t xml:space="preserve"> Paris</w:t>
      </w:r>
    </w:p>
    <w:p w14:paraId="33CEA935" w14:textId="77777777" w:rsidR="00EA1D66" w:rsidRPr="002F3F9B" w:rsidRDefault="00EA1D66" w:rsidP="00BD2597">
      <w:pPr>
        <w:spacing w:before="0"/>
        <w:ind w:left="720"/>
        <w:rPr>
          <w:szCs w:val="24"/>
          <w:lang w:val="fr-FR"/>
        </w:rPr>
      </w:pPr>
      <w:r w:rsidRPr="002F3F9B">
        <w:rPr>
          <w:szCs w:val="24"/>
          <w:lang w:val="fr-FR"/>
        </w:rPr>
        <w:t xml:space="preserve">France </w:t>
      </w:r>
    </w:p>
    <w:p w14:paraId="267B24C6" w14:textId="77777777" w:rsidR="00EB3015" w:rsidRPr="002F3F9B" w:rsidRDefault="00EB3015" w:rsidP="00BD2597">
      <w:pPr>
        <w:pStyle w:val="ListParagraph"/>
        <w:spacing w:before="120"/>
        <w:rPr>
          <w:szCs w:val="24"/>
          <w:lang w:val="fr-FR"/>
        </w:rPr>
      </w:pPr>
    </w:p>
    <w:p w14:paraId="6B26C120" w14:textId="67C80895" w:rsidR="00C47B07" w:rsidRDefault="001D7FAE" w:rsidP="001809D0">
      <w:pPr>
        <w:pStyle w:val="ListParagraph"/>
        <w:numPr>
          <w:ilvl w:val="0"/>
          <w:numId w:val="46"/>
        </w:numPr>
        <w:rPr>
          <w:b/>
          <w:bCs/>
          <w:szCs w:val="24"/>
          <w:lang w:val="en-GB"/>
        </w:rPr>
      </w:pPr>
      <w:r>
        <w:rPr>
          <w:b/>
          <w:bCs/>
          <w:szCs w:val="24"/>
          <w:lang w:val="en-GB"/>
        </w:rPr>
        <w:t>Commodity Futures Trading Commission (</w:t>
      </w:r>
      <w:r w:rsidR="00C47B07" w:rsidRPr="00BD2597">
        <w:rPr>
          <w:b/>
          <w:bCs/>
          <w:szCs w:val="24"/>
          <w:lang w:val="en-GB"/>
        </w:rPr>
        <w:t>CFTC</w:t>
      </w:r>
      <w:r>
        <w:rPr>
          <w:b/>
          <w:bCs/>
          <w:szCs w:val="24"/>
          <w:lang w:val="en-GB"/>
        </w:rPr>
        <w:t>)</w:t>
      </w:r>
    </w:p>
    <w:p w14:paraId="178CE4FA" w14:textId="77777777" w:rsidR="001D7FAE" w:rsidRPr="007847C0" w:rsidRDefault="001D7FAE" w:rsidP="00BD2597">
      <w:pPr>
        <w:spacing w:before="0"/>
        <w:ind w:left="720"/>
        <w:rPr>
          <w:szCs w:val="24"/>
          <w:lang w:val="en-GB"/>
        </w:rPr>
      </w:pPr>
      <w:r w:rsidRPr="007847C0">
        <w:rPr>
          <w:szCs w:val="24"/>
          <w:lang w:val="en-GB"/>
        </w:rPr>
        <w:t>Three Lafayette Centre</w:t>
      </w:r>
      <w:r w:rsidRPr="007847C0">
        <w:rPr>
          <w:szCs w:val="24"/>
          <w:lang w:val="en-GB"/>
        </w:rPr>
        <w:br/>
        <w:t>1155 21st Street, NW</w:t>
      </w:r>
      <w:r w:rsidRPr="007847C0">
        <w:rPr>
          <w:szCs w:val="24"/>
          <w:lang w:val="en-GB"/>
        </w:rPr>
        <w:br/>
        <w:t>Washington, DC 20581</w:t>
      </w:r>
      <w:r w:rsidRPr="007847C0">
        <w:rPr>
          <w:szCs w:val="24"/>
          <w:lang w:val="en-GB"/>
        </w:rPr>
        <w:br/>
        <w:t>United States</w:t>
      </w:r>
    </w:p>
    <w:p w14:paraId="421FAEBA" w14:textId="77777777" w:rsidR="001D7FAE" w:rsidRPr="007847C0" w:rsidRDefault="001D7FAE" w:rsidP="00BD2597">
      <w:pPr>
        <w:pStyle w:val="ListParagraph"/>
        <w:spacing w:before="120"/>
        <w:rPr>
          <w:szCs w:val="24"/>
          <w:lang w:val="en-GB"/>
        </w:rPr>
      </w:pPr>
    </w:p>
    <w:p w14:paraId="48CBC802" w14:textId="2A19DAB0" w:rsidR="00C47B07" w:rsidRPr="00BD2597" w:rsidRDefault="00134B14" w:rsidP="00BD2597">
      <w:pPr>
        <w:pStyle w:val="ListParagraph"/>
        <w:numPr>
          <w:ilvl w:val="0"/>
          <w:numId w:val="46"/>
        </w:numPr>
        <w:rPr>
          <w:b/>
          <w:bCs/>
        </w:rPr>
      </w:pPr>
      <w:r w:rsidRPr="00BD2597">
        <w:rPr>
          <w:b/>
          <w:bCs/>
        </w:rPr>
        <w:t>Australian Securities and Investments Commission (</w:t>
      </w:r>
      <w:r w:rsidR="00C47B07" w:rsidRPr="00BD2597">
        <w:rPr>
          <w:b/>
          <w:bCs/>
        </w:rPr>
        <w:t>ASIC</w:t>
      </w:r>
      <w:r w:rsidRPr="00BD2597">
        <w:rPr>
          <w:b/>
          <w:bCs/>
        </w:rPr>
        <w:t>)</w:t>
      </w:r>
    </w:p>
    <w:p w14:paraId="3E1B761B" w14:textId="30EE8AD3" w:rsidR="00134B14" w:rsidRPr="007847C0" w:rsidRDefault="00134B14" w:rsidP="00BD2597">
      <w:pPr>
        <w:spacing w:before="0"/>
        <w:ind w:left="720"/>
        <w:rPr>
          <w:lang w:val="en-GB"/>
        </w:rPr>
      </w:pPr>
      <w:r w:rsidRPr="007847C0">
        <w:rPr>
          <w:lang w:val="en-GB"/>
        </w:rPr>
        <w:t>Level 5, 100 Market St</w:t>
      </w:r>
    </w:p>
    <w:p w14:paraId="0C444878" w14:textId="59684562" w:rsidR="00134B14" w:rsidRPr="007847C0" w:rsidRDefault="00134B14" w:rsidP="00BD2597">
      <w:pPr>
        <w:spacing w:before="0"/>
        <w:ind w:left="720"/>
        <w:rPr>
          <w:lang w:val="en-GB"/>
        </w:rPr>
      </w:pPr>
      <w:r w:rsidRPr="007847C0">
        <w:rPr>
          <w:lang w:val="en-GB"/>
        </w:rPr>
        <w:t>Sydney NSW 2000</w:t>
      </w:r>
    </w:p>
    <w:p w14:paraId="047CAE74" w14:textId="5C3B405E" w:rsidR="00134B14" w:rsidRPr="001D7FAE" w:rsidRDefault="00134B14" w:rsidP="001809D0">
      <w:pPr>
        <w:spacing w:before="0"/>
        <w:ind w:left="720"/>
        <w:rPr>
          <w:szCs w:val="24"/>
          <w:lang w:val="fr-FR"/>
        </w:rPr>
      </w:pPr>
      <w:r w:rsidRPr="00BD2597">
        <w:rPr>
          <w:szCs w:val="24"/>
          <w:lang w:val="en-GB"/>
        </w:rPr>
        <w:t>Australia</w:t>
      </w:r>
    </w:p>
    <w:p w14:paraId="20C42FC6" w14:textId="77777777" w:rsidR="001D7FAE" w:rsidRPr="00BD2597" w:rsidRDefault="001D7FAE" w:rsidP="00BD2597">
      <w:pPr>
        <w:pStyle w:val="ListParagraph"/>
        <w:spacing w:before="120"/>
        <w:rPr>
          <w:szCs w:val="24"/>
          <w:lang w:val="fr-FR"/>
        </w:rPr>
      </w:pPr>
    </w:p>
    <w:p w14:paraId="786E0BB0" w14:textId="368A4D59" w:rsidR="00997F6A" w:rsidRPr="00BD2597" w:rsidRDefault="001D7FAE" w:rsidP="00BD2597">
      <w:pPr>
        <w:pStyle w:val="ListParagraph"/>
        <w:numPr>
          <w:ilvl w:val="0"/>
          <w:numId w:val="46"/>
        </w:numPr>
        <w:rPr>
          <w:lang w:eastAsia="ja-JP"/>
        </w:rPr>
      </w:pPr>
      <w:proofErr w:type="spellStart"/>
      <w:r w:rsidRPr="00BD2597">
        <w:rPr>
          <w:b/>
          <w:bCs/>
        </w:rPr>
        <w:t>Financi</w:t>
      </w:r>
      <w:proofErr w:type="spellEnd"/>
      <w:r w:rsidRPr="00BD2597">
        <w:rPr>
          <w:b/>
          <w:bCs/>
          <w:szCs w:val="24"/>
          <w:lang w:val="en-GB"/>
        </w:rPr>
        <w:t>al Services Agency Government of Japan (</w:t>
      </w:r>
      <w:r w:rsidR="00C47B07" w:rsidRPr="00BD2597">
        <w:rPr>
          <w:b/>
          <w:bCs/>
          <w:szCs w:val="24"/>
          <w:lang w:val="en-GB"/>
        </w:rPr>
        <w:t>JFSA</w:t>
      </w:r>
      <w:r w:rsidRPr="00BD2597">
        <w:rPr>
          <w:b/>
          <w:bCs/>
          <w:szCs w:val="24"/>
          <w:lang w:val="en-GB"/>
        </w:rPr>
        <w:t>)</w:t>
      </w:r>
    </w:p>
    <w:p w14:paraId="72E2834E" w14:textId="0F1BA6FD" w:rsidR="00997F6A" w:rsidRPr="00BD2597" w:rsidRDefault="00997F6A" w:rsidP="00BD2597">
      <w:pPr>
        <w:spacing w:before="0"/>
        <w:ind w:left="720"/>
        <w:rPr>
          <w:szCs w:val="24"/>
          <w:lang w:val="fr-FR"/>
        </w:rPr>
      </w:pPr>
      <w:r w:rsidRPr="00BD2597">
        <w:rPr>
          <w:szCs w:val="24"/>
          <w:lang w:val="fr-FR"/>
        </w:rPr>
        <w:t xml:space="preserve">3-2-1 </w:t>
      </w:r>
      <w:proofErr w:type="spellStart"/>
      <w:r w:rsidRPr="00BD2597">
        <w:rPr>
          <w:szCs w:val="24"/>
          <w:lang w:val="fr-FR"/>
        </w:rPr>
        <w:t>Kasumigaseki</w:t>
      </w:r>
      <w:proofErr w:type="spellEnd"/>
      <w:r w:rsidRPr="00BD2597">
        <w:rPr>
          <w:szCs w:val="24"/>
          <w:lang w:val="fr-FR"/>
        </w:rPr>
        <w:t xml:space="preserve">, </w:t>
      </w:r>
      <w:proofErr w:type="spellStart"/>
      <w:r w:rsidRPr="00BD2597">
        <w:rPr>
          <w:szCs w:val="24"/>
          <w:lang w:val="fr-FR"/>
        </w:rPr>
        <w:t>Chiyoda-ku</w:t>
      </w:r>
      <w:proofErr w:type="spellEnd"/>
    </w:p>
    <w:p w14:paraId="32E1FC78" w14:textId="2CCF8A85" w:rsidR="00997F6A" w:rsidRPr="00BD2597" w:rsidRDefault="00997F6A" w:rsidP="00BD2597">
      <w:pPr>
        <w:spacing w:before="0"/>
        <w:ind w:left="720"/>
        <w:rPr>
          <w:szCs w:val="24"/>
          <w:lang w:val="fr-FR"/>
        </w:rPr>
      </w:pPr>
      <w:r w:rsidRPr="00BD2597">
        <w:rPr>
          <w:szCs w:val="24"/>
          <w:lang w:val="fr-FR"/>
        </w:rPr>
        <w:t>Tokyo 100-8967</w:t>
      </w:r>
    </w:p>
    <w:p w14:paraId="3101EC41" w14:textId="0E6A00CC" w:rsidR="00997F6A" w:rsidRDefault="00997F6A" w:rsidP="001809D0">
      <w:pPr>
        <w:spacing w:before="0"/>
        <w:ind w:left="720"/>
        <w:rPr>
          <w:szCs w:val="24"/>
          <w:lang w:val="fr-FR"/>
        </w:rPr>
      </w:pPr>
      <w:r w:rsidRPr="00BD2597">
        <w:rPr>
          <w:szCs w:val="24"/>
          <w:lang w:val="fr-FR"/>
        </w:rPr>
        <w:t>Japan</w:t>
      </w:r>
    </w:p>
    <w:p w14:paraId="2051A365" w14:textId="77777777" w:rsidR="001D7FAE" w:rsidRPr="00BD2597" w:rsidRDefault="001D7FAE" w:rsidP="00BD2597">
      <w:pPr>
        <w:pStyle w:val="ListParagraph"/>
        <w:spacing w:before="120"/>
        <w:rPr>
          <w:szCs w:val="24"/>
          <w:lang w:val="fr-FR"/>
        </w:rPr>
      </w:pPr>
    </w:p>
    <w:p w14:paraId="1B3978A9" w14:textId="77777777" w:rsidR="00701ADF" w:rsidRPr="00BD2597" w:rsidRDefault="00701ADF" w:rsidP="00BD2597">
      <w:pPr>
        <w:pStyle w:val="ListParagraph"/>
        <w:numPr>
          <w:ilvl w:val="0"/>
          <w:numId w:val="46"/>
        </w:numPr>
        <w:rPr>
          <w:b/>
          <w:bCs/>
          <w:szCs w:val="24"/>
          <w:lang w:val="en-GB"/>
        </w:rPr>
      </w:pPr>
      <w:r w:rsidRPr="00BD2597">
        <w:rPr>
          <w:b/>
          <w:bCs/>
          <w:szCs w:val="24"/>
          <w:lang w:val="en-GB"/>
        </w:rPr>
        <w:t>Hong Kong Monetary Authority (HKMA)</w:t>
      </w:r>
    </w:p>
    <w:p w14:paraId="06D69BCD" w14:textId="77777777" w:rsidR="00701ADF" w:rsidRPr="007847C0" w:rsidRDefault="00701ADF" w:rsidP="00BD2597">
      <w:pPr>
        <w:spacing w:before="0"/>
        <w:ind w:left="720"/>
        <w:rPr>
          <w:szCs w:val="24"/>
          <w:lang w:val="en-GB"/>
        </w:rPr>
      </w:pPr>
      <w:r w:rsidRPr="007847C0">
        <w:rPr>
          <w:szCs w:val="24"/>
          <w:lang w:val="en-GB"/>
        </w:rPr>
        <w:t>55th Floor, Two International Finance Centre</w:t>
      </w:r>
    </w:p>
    <w:p w14:paraId="7223C7FC" w14:textId="77777777" w:rsidR="00701ADF" w:rsidRPr="00BD2597" w:rsidRDefault="00701ADF" w:rsidP="00BD2597">
      <w:pPr>
        <w:spacing w:before="0"/>
        <w:ind w:left="720"/>
        <w:rPr>
          <w:szCs w:val="24"/>
          <w:lang w:val="fr-FR"/>
        </w:rPr>
      </w:pPr>
      <w:r w:rsidRPr="00BD2597">
        <w:rPr>
          <w:szCs w:val="24"/>
          <w:lang w:val="fr-FR"/>
        </w:rPr>
        <w:t>8 Finance Street, Central</w:t>
      </w:r>
    </w:p>
    <w:p w14:paraId="2151C550" w14:textId="61BBF772" w:rsidR="00701ADF" w:rsidRDefault="00701ADF" w:rsidP="001809D0">
      <w:pPr>
        <w:spacing w:before="0"/>
        <w:ind w:left="720"/>
        <w:rPr>
          <w:szCs w:val="24"/>
          <w:lang w:val="fr-FR"/>
        </w:rPr>
      </w:pPr>
      <w:r w:rsidRPr="00BD2597">
        <w:rPr>
          <w:szCs w:val="24"/>
          <w:lang w:val="fr-FR"/>
        </w:rPr>
        <w:t>Hong Kong</w:t>
      </w:r>
    </w:p>
    <w:p w14:paraId="34C52582" w14:textId="77777777" w:rsidR="001D7FAE" w:rsidRPr="00BD2597" w:rsidRDefault="001D7FAE" w:rsidP="00BD2597">
      <w:pPr>
        <w:pStyle w:val="ListParagraph"/>
        <w:spacing w:before="120"/>
        <w:rPr>
          <w:szCs w:val="24"/>
          <w:lang w:val="fr-FR"/>
        </w:rPr>
      </w:pPr>
    </w:p>
    <w:p w14:paraId="3096F867" w14:textId="77777777" w:rsidR="00701ADF" w:rsidRPr="00BD2597" w:rsidRDefault="00701ADF" w:rsidP="00BD2597">
      <w:pPr>
        <w:pStyle w:val="ListParagraph"/>
        <w:numPr>
          <w:ilvl w:val="0"/>
          <w:numId w:val="46"/>
        </w:numPr>
        <w:rPr>
          <w:b/>
          <w:bCs/>
          <w:szCs w:val="24"/>
          <w:lang w:val="en-GB"/>
        </w:rPr>
      </w:pPr>
      <w:r w:rsidRPr="00BD2597">
        <w:rPr>
          <w:b/>
          <w:bCs/>
          <w:szCs w:val="24"/>
          <w:lang w:val="en-GB"/>
        </w:rPr>
        <w:t>Securities and Futures Commission (SFC)</w:t>
      </w:r>
    </w:p>
    <w:p w14:paraId="2AC4624F" w14:textId="77777777" w:rsidR="00701ADF" w:rsidRPr="007847C0" w:rsidRDefault="00701ADF" w:rsidP="00BD2597">
      <w:pPr>
        <w:spacing w:before="0"/>
        <w:ind w:left="720"/>
        <w:rPr>
          <w:lang w:val="en-GB"/>
        </w:rPr>
      </w:pPr>
      <w:r w:rsidRPr="007847C0">
        <w:rPr>
          <w:lang w:val="en-GB"/>
        </w:rPr>
        <w:t>54th Floor, One Island East</w:t>
      </w:r>
    </w:p>
    <w:p w14:paraId="4AFC30D6" w14:textId="77777777" w:rsidR="00701ADF" w:rsidRPr="007847C0" w:rsidRDefault="00701ADF" w:rsidP="00BD2597">
      <w:pPr>
        <w:spacing w:before="0"/>
        <w:ind w:left="720"/>
        <w:rPr>
          <w:lang w:val="en-GB"/>
        </w:rPr>
      </w:pPr>
      <w:r w:rsidRPr="007847C0">
        <w:rPr>
          <w:lang w:val="en-GB"/>
        </w:rPr>
        <w:t>18 Westlands Road, Quarry Bay</w:t>
      </w:r>
    </w:p>
    <w:p w14:paraId="47EA6E2A" w14:textId="77777777" w:rsidR="00701ADF" w:rsidRDefault="00701ADF" w:rsidP="001809D0">
      <w:pPr>
        <w:spacing w:before="0"/>
        <w:ind w:left="720"/>
        <w:rPr>
          <w:lang w:val="fr-FR"/>
        </w:rPr>
      </w:pPr>
      <w:r w:rsidRPr="00BD2597">
        <w:rPr>
          <w:lang w:val="fr-FR"/>
        </w:rPr>
        <w:t>Hong Kong</w:t>
      </w:r>
    </w:p>
    <w:p w14:paraId="5E38A49C" w14:textId="77777777" w:rsidR="001D7FAE" w:rsidRPr="00BD2597" w:rsidRDefault="001D7FAE" w:rsidP="00BD2597">
      <w:pPr>
        <w:pStyle w:val="ListParagraph"/>
        <w:spacing w:before="120"/>
        <w:rPr>
          <w:szCs w:val="24"/>
          <w:lang w:val="fr-FR"/>
        </w:rPr>
      </w:pPr>
    </w:p>
    <w:p w14:paraId="315781EA" w14:textId="361B400B" w:rsidR="00701ADF" w:rsidRPr="00BD2597" w:rsidRDefault="00701ADF" w:rsidP="00BD2597">
      <w:pPr>
        <w:pStyle w:val="ListParagraph"/>
        <w:numPr>
          <w:ilvl w:val="0"/>
          <w:numId w:val="46"/>
        </w:numPr>
        <w:rPr>
          <w:b/>
          <w:bCs/>
          <w:szCs w:val="24"/>
          <w:lang w:val="en-GB"/>
        </w:rPr>
      </w:pPr>
      <w:r w:rsidRPr="00BD2597">
        <w:rPr>
          <w:b/>
          <w:bCs/>
          <w:szCs w:val="24"/>
          <w:lang w:val="en-GB"/>
        </w:rPr>
        <w:t>Monetary Authority of Singapore</w:t>
      </w:r>
      <w:r w:rsidR="001D7FAE" w:rsidRPr="00BD2597">
        <w:rPr>
          <w:b/>
          <w:bCs/>
          <w:szCs w:val="24"/>
          <w:lang w:val="en-GB"/>
        </w:rPr>
        <w:t xml:space="preserve"> (MAS)</w:t>
      </w:r>
    </w:p>
    <w:p w14:paraId="051FC288" w14:textId="77777777" w:rsidR="00701ADF" w:rsidRPr="007847C0" w:rsidRDefault="00701ADF" w:rsidP="00804A43">
      <w:pPr>
        <w:spacing w:before="0"/>
        <w:ind w:left="720"/>
        <w:rPr>
          <w:lang w:val="en-GB"/>
        </w:rPr>
      </w:pPr>
      <w:r w:rsidRPr="007847C0">
        <w:rPr>
          <w:lang w:val="en-GB"/>
        </w:rPr>
        <w:t>10 Shenton Way, MAS Building</w:t>
      </w:r>
    </w:p>
    <w:p w14:paraId="2E768AB0" w14:textId="77777777" w:rsidR="00701ADF" w:rsidRPr="007847C0" w:rsidRDefault="00701ADF" w:rsidP="00804A43">
      <w:pPr>
        <w:spacing w:before="0"/>
        <w:ind w:left="720"/>
        <w:rPr>
          <w:lang w:val="en-GB"/>
        </w:rPr>
      </w:pPr>
      <w:r w:rsidRPr="007847C0">
        <w:rPr>
          <w:lang w:val="en-GB"/>
        </w:rPr>
        <w:t>Singapore 079117</w:t>
      </w:r>
    </w:p>
    <w:p w14:paraId="6E2C871F" w14:textId="77777777" w:rsidR="008217FE" w:rsidRDefault="008217FE" w:rsidP="00C47B07">
      <w:pPr>
        <w:pStyle w:val="pf0"/>
        <w:rPr>
          <w:rFonts w:ascii="Arial" w:eastAsiaTheme="minorEastAsia" w:hAnsi="Arial" w:cs="Arial"/>
          <w:sz w:val="20"/>
          <w:szCs w:val="20"/>
          <w:lang w:val="en-US" w:eastAsia="en-US"/>
        </w:rPr>
      </w:pPr>
    </w:p>
    <w:p w14:paraId="6CFDF5CD" w14:textId="77777777" w:rsidR="008217FE" w:rsidRDefault="008217FE" w:rsidP="00804A43">
      <w:pPr>
        <w:pStyle w:val="pf0"/>
        <w:spacing w:after="120" w:afterAutospacing="0"/>
        <w:rPr>
          <w:rFonts w:ascii="Arial" w:hAnsi="Arial" w:cs="Arial"/>
          <w:sz w:val="20"/>
          <w:szCs w:val="20"/>
        </w:rPr>
      </w:pPr>
    </w:p>
    <w:p w14:paraId="1A3E2A7A" w14:textId="77777777" w:rsidR="00D123C1" w:rsidRPr="00D123C1" w:rsidRDefault="00D123C1" w:rsidP="00865C2F">
      <w:pPr>
        <w:rPr>
          <w:szCs w:val="24"/>
          <w:lang w:val="en-GB"/>
        </w:rPr>
      </w:pPr>
    </w:p>
    <w:p w14:paraId="5DF04417" w14:textId="77777777" w:rsidR="00865C2F" w:rsidRDefault="00766D7B" w:rsidP="00804A43">
      <w:pPr>
        <w:numPr>
          <w:ilvl w:val="0"/>
          <w:numId w:val="6"/>
        </w:numPr>
        <w:spacing w:after="240"/>
        <w:rPr>
          <w:szCs w:val="24"/>
          <w:lang w:val="en-GB"/>
        </w:rPr>
      </w:pPr>
      <w:r>
        <w:rPr>
          <w:b/>
          <w:szCs w:val="24"/>
          <w:lang w:val="en-GB"/>
        </w:rPr>
        <w:lastRenderedPageBreak/>
        <w:t xml:space="preserve">Related </w:t>
      </w:r>
      <w:r w:rsidR="00225243">
        <w:rPr>
          <w:b/>
          <w:szCs w:val="24"/>
          <w:lang w:val="en-GB"/>
        </w:rPr>
        <w:t>messages</w:t>
      </w:r>
      <w:r w:rsidR="00865C2F">
        <w:rPr>
          <w:b/>
          <w:szCs w:val="24"/>
          <w:lang w:val="en-GB"/>
        </w:rPr>
        <w:t>:</w:t>
      </w:r>
    </w:p>
    <w:p w14:paraId="0C2DDAA9" w14:textId="1EC72E83" w:rsidR="00532603" w:rsidRDefault="00532603" w:rsidP="00865C2F">
      <w:pPr>
        <w:rPr>
          <w:szCs w:val="24"/>
          <w:lang w:val="en-GB"/>
        </w:rPr>
      </w:pPr>
      <w:r>
        <w:rPr>
          <w:szCs w:val="24"/>
          <w:lang w:val="en-GB"/>
        </w:rPr>
        <w:t>auth.030.001.</w:t>
      </w:r>
      <w:r w:rsidR="004B6A33">
        <w:rPr>
          <w:szCs w:val="24"/>
          <w:lang w:val="en-GB"/>
        </w:rPr>
        <w:t xml:space="preserve">03 </w:t>
      </w:r>
      <w:r>
        <w:rPr>
          <w:szCs w:val="24"/>
          <w:lang w:val="en-GB"/>
        </w:rPr>
        <w:t>(</w:t>
      </w:r>
      <w:r w:rsidR="004B6A33">
        <w:rPr>
          <w:szCs w:val="24"/>
          <w:lang w:val="en-GB"/>
        </w:rPr>
        <w:t>DerivativesTradeReportV03</w:t>
      </w:r>
      <w:r>
        <w:rPr>
          <w:szCs w:val="24"/>
          <w:lang w:val="en-GB"/>
        </w:rPr>
        <w:t>)</w:t>
      </w:r>
    </w:p>
    <w:p w14:paraId="13B895EE" w14:textId="17DE2D0A" w:rsidR="00532603" w:rsidRDefault="00532603" w:rsidP="00865C2F">
      <w:pPr>
        <w:rPr>
          <w:szCs w:val="24"/>
          <w:lang w:val="en-GB"/>
        </w:rPr>
      </w:pPr>
      <w:r>
        <w:rPr>
          <w:szCs w:val="24"/>
          <w:lang w:val="en-GB"/>
        </w:rPr>
        <w:t>auth.091.001.</w:t>
      </w:r>
      <w:r w:rsidR="004B6A33">
        <w:rPr>
          <w:szCs w:val="24"/>
          <w:lang w:val="en-GB"/>
        </w:rPr>
        <w:t xml:space="preserve">02 </w:t>
      </w:r>
      <w:r>
        <w:rPr>
          <w:szCs w:val="24"/>
          <w:lang w:val="en-GB"/>
        </w:rPr>
        <w:t>(</w:t>
      </w:r>
      <w:r w:rsidR="004B6A33">
        <w:rPr>
          <w:szCs w:val="24"/>
          <w:lang w:val="en-GB"/>
        </w:rPr>
        <w:t>DerivativesTradeReconciliationStatisticalReportV02</w:t>
      </w:r>
      <w:r>
        <w:rPr>
          <w:szCs w:val="24"/>
          <w:lang w:val="en-GB"/>
        </w:rPr>
        <w:t>)</w:t>
      </w:r>
    </w:p>
    <w:p w14:paraId="321E8A06" w14:textId="31F46725" w:rsidR="00532603" w:rsidRDefault="00532603" w:rsidP="00865C2F">
      <w:pPr>
        <w:rPr>
          <w:szCs w:val="24"/>
          <w:lang w:val="en-GB"/>
        </w:rPr>
      </w:pPr>
      <w:r>
        <w:rPr>
          <w:szCs w:val="24"/>
          <w:lang w:val="en-GB"/>
        </w:rPr>
        <w:t>auth.107.001.</w:t>
      </w:r>
      <w:r w:rsidR="004B6A33">
        <w:rPr>
          <w:szCs w:val="24"/>
          <w:lang w:val="en-GB"/>
        </w:rPr>
        <w:t xml:space="preserve">01 </w:t>
      </w:r>
      <w:r>
        <w:rPr>
          <w:szCs w:val="24"/>
          <w:lang w:val="en-GB"/>
        </w:rPr>
        <w:t>(</w:t>
      </w:r>
      <w:r w:rsidR="004B6A33">
        <w:rPr>
          <w:szCs w:val="24"/>
          <w:lang w:val="en-GB"/>
        </w:rPr>
        <w:t>DerivativesTradeStateReportV01</w:t>
      </w:r>
      <w:r>
        <w:rPr>
          <w:szCs w:val="24"/>
          <w:lang w:val="en-GB"/>
        </w:rPr>
        <w:t>)</w:t>
      </w:r>
    </w:p>
    <w:p w14:paraId="2ABA7B57" w14:textId="72E3D279" w:rsidR="00EB3015" w:rsidRDefault="00EB3015" w:rsidP="00EB3015">
      <w:pPr>
        <w:rPr>
          <w:szCs w:val="24"/>
          <w:lang w:val="en-GB"/>
        </w:rPr>
      </w:pPr>
      <w:r w:rsidRPr="003B1C3C">
        <w:rPr>
          <w:szCs w:val="24"/>
          <w:lang w:val="en-GB"/>
        </w:rPr>
        <w:t>auth.0</w:t>
      </w:r>
      <w:r>
        <w:rPr>
          <w:szCs w:val="24"/>
          <w:lang w:val="en-GB"/>
        </w:rPr>
        <w:t>29</w:t>
      </w:r>
      <w:r w:rsidRPr="003B1C3C">
        <w:rPr>
          <w:szCs w:val="24"/>
          <w:lang w:val="en-GB"/>
        </w:rPr>
        <w:t>.001.0</w:t>
      </w:r>
      <w:r>
        <w:rPr>
          <w:szCs w:val="24"/>
          <w:lang w:val="en-GB"/>
        </w:rPr>
        <w:t>4</w:t>
      </w:r>
      <w:r w:rsidRPr="00EA5127">
        <w:rPr>
          <w:szCs w:val="24"/>
          <w:lang w:val="en-GB"/>
        </w:rPr>
        <w:t xml:space="preserve"> </w:t>
      </w:r>
      <w:r>
        <w:rPr>
          <w:szCs w:val="24"/>
          <w:lang w:val="en-GB"/>
        </w:rPr>
        <w:t>(DerivativesTradeReportQueryV04)</w:t>
      </w:r>
    </w:p>
    <w:p w14:paraId="7AA6EFE3" w14:textId="77777777" w:rsidR="00E31451" w:rsidRPr="00E31451" w:rsidRDefault="00E31451" w:rsidP="00E31451">
      <w:pPr>
        <w:rPr>
          <w:szCs w:val="24"/>
          <w:lang w:val="en-GB"/>
        </w:rPr>
      </w:pPr>
      <w:r w:rsidRPr="00E31451">
        <w:rPr>
          <w:szCs w:val="24"/>
          <w:lang w:val="en-GB"/>
        </w:rPr>
        <w:t xml:space="preserve">auth.108.001.01 (DerivativesTradeMarginDataReportV01) </w:t>
      </w:r>
    </w:p>
    <w:p w14:paraId="290E668B" w14:textId="714DC409" w:rsidR="00E31451" w:rsidRDefault="00E31451" w:rsidP="00E31451">
      <w:pPr>
        <w:rPr>
          <w:szCs w:val="24"/>
          <w:lang w:val="en-GB"/>
        </w:rPr>
      </w:pPr>
      <w:r w:rsidRPr="00E31451">
        <w:rPr>
          <w:szCs w:val="24"/>
          <w:lang w:val="en-GB"/>
        </w:rPr>
        <w:t>auth.109.001.01 (DerivativesTradeMarginDataTransactionStateReportV01)</w:t>
      </w:r>
    </w:p>
    <w:p w14:paraId="67F978F0" w14:textId="77777777" w:rsidR="00EA5127" w:rsidRDefault="00EA5127" w:rsidP="00EA5127">
      <w:pPr>
        <w:rPr>
          <w:szCs w:val="24"/>
          <w:lang w:val="en-GB"/>
        </w:rPr>
      </w:pPr>
    </w:p>
    <w:p w14:paraId="68A19096" w14:textId="77777777" w:rsidR="007E7C41" w:rsidRPr="0016055B" w:rsidRDefault="007E7C41" w:rsidP="00804A43">
      <w:pPr>
        <w:numPr>
          <w:ilvl w:val="0"/>
          <w:numId w:val="6"/>
        </w:numPr>
        <w:spacing w:after="240"/>
        <w:rPr>
          <w:b/>
          <w:szCs w:val="24"/>
          <w:lang w:val="en-GB"/>
        </w:rPr>
      </w:pPr>
      <w:r w:rsidRPr="0016055B">
        <w:rPr>
          <w:b/>
          <w:szCs w:val="24"/>
          <w:lang w:val="en-GB"/>
        </w:rPr>
        <w:t>Purpose of the change:</w:t>
      </w:r>
    </w:p>
    <w:p w14:paraId="085B4BA3" w14:textId="7FFE3D3A" w:rsidR="00FE1C1B" w:rsidRPr="001849B5" w:rsidRDefault="00BC42DA" w:rsidP="00804A43">
      <w:pPr>
        <w:spacing w:before="120" w:after="120"/>
        <w:jc w:val="both"/>
        <w:rPr>
          <w:szCs w:val="24"/>
          <w:lang w:val="en-GB" w:eastAsia="en-GB"/>
        </w:rPr>
      </w:pPr>
      <w:r>
        <w:rPr>
          <w:lang w:val="en-GB"/>
        </w:rPr>
        <w:t>In the context of the preparations for the implementations of the revised OTC derivative reporting rules</w:t>
      </w:r>
      <w:r w:rsidR="00134B14">
        <w:rPr>
          <w:lang w:val="en-GB"/>
        </w:rPr>
        <w:t>,</w:t>
      </w:r>
      <w:r>
        <w:rPr>
          <w:lang w:val="en-GB"/>
        </w:rPr>
        <w:t xml:space="preserve"> the </w:t>
      </w:r>
      <w:r>
        <w:rPr>
          <w:szCs w:val="24"/>
          <w:lang w:val="en-GB" w:eastAsia="en-GB"/>
        </w:rPr>
        <w:t xml:space="preserve">regulators have identified certain instances where the auth.030 message (developed based on the </w:t>
      </w:r>
      <w:r>
        <w:rPr>
          <w:lang w:val="en-GB"/>
        </w:rPr>
        <w:t xml:space="preserve">internationally agreed </w:t>
      </w:r>
      <w:r>
        <w:rPr>
          <w:rFonts w:cs="Arial"/>
          <w:lang w:val="en-GB"/>
        </w:rPr>
        <w:t>CDE Technical Guidance</w:t>
      </w:r>
      <w:r>
        <w:rPr>
          <w:rStyle w:val="FootnoteReference"/>
          <w:rFonts w:cs="Arial"/>
          <w:lang w:val="en-GB"/>
        </w:rPr>
        <w:footnoteReference w:id="1"/>
      </w:r>
      <w:r>
        <w:rPr>
          <w:szCs w:val="24"/>
          <w:lang w:val="en-GB" w:eastAsia="en-GB"/>
        </w:rPr>
        <w:t xml:space="preserve">) would need to be further expanded to cover jurisdiction-specific requirements. Incorporation of such changes, such as additional elements for barrier options or secondary transaction identifier, will enable the regulators to use the globally recognised ISO message while accommodating for their specific needs. Furthermore, </w:t>
      </w:r>
      <w:r w:rsidR="00AE1E47">
        <w:rPr>
          <w:szCs w:val="24"/>
          <w:lang w:val="en-GB" w:eastAsia="en-GB"/>
        </w:rPr>
        <w:t xml:space="preserve">additional elements were added to reflect the new CDEs included in the updated CDE Technical Guidance, notably: Underlying asset trading platform identifier and Underlying asset price source. Finally, </w:t>
      </w:r>
      <w:r>
        <w:rPr>
          <w:szCs w:val="24"/>
          <w:lang w:val="en-GB" w:eastAsia="en-GB"/>
        </w:rPr>
        <w:t>additional changes were proposed to align the existing definitions used in the auth.030 message and to modify the cardinality where required</w:t>
      </w:r>
      <w:r w:rsidR="00796BE0">
        <w:rPr>
          <w:szCs w:val="24"/>
          <w:lang w:val="en-GB" w:eastAsia="en-GB"/>
        </w:rPr>
        <w:t xml:space="preserve"> </w:t>
      </w:r>
      <w:r w:rsidR="00A84557">
        <w:rPr>
          <w:szCs w:val="24"/>
          <w:lang w:val="en-GB" w:eastAsia="en-GB"/>
        </w:rPr>
        <w:t>and to better align with reporting use-cases</w:t>
      </w:r>
      <w:r>
        <w:rPr>
          <w:szCs w:val="24"/>
          <w:lang w:val="en-GB" w:eastAsia="en-GB"/>
        </w:rPr>
        <w:t>.</w:t>
      </w:r>
    </w:p>
    <w:p w14:paraId="1945F7E9" w14:textId="2C1FCC71" w:rsidR="005A6A3A" w:rsidRPr="00D146AB" w:rsidRDefault="00BC42DA" w:rsidP="00804A43">
      <w:pPr>
        <w:spacing w:before="240" w:after="120"/>
        <w:jc w:val="both"/>
      </w:pPr>
      <w:r>
        <w:t>In addition to the</w:t>
      </w:r>
      <w:r w:rsidR="00D146AB">
        <w:t xml:space="preserve"> updates requested by other regulators that plan to utilize the auth.030 and related messages in their respective implementations, ESMA decided to incorporate </w:t>
      </w:r>
      <w:r>
        <w:t>further</w:t>
      </w:r>
      <w:r w:rsidR="00D146AB">
        <w:t xml:space="preserve"> changes, following the additional feedback received from its stakeholders </w:t>
      </w:r>
      <w:r>
        <w:t xml:space="preserve">(such as trade repositories and national competent authorities) </w:t>
      </w:r>
      <w:r w:rsidR="00D146AB">
        <w:t xml:space="preserve">as part of their preparation towards 29 April 2024 go-live of the EMIR </w:t>
      </w:r>
      <w:r>
        <w:t xml:space="preserve">REFIT </w:t>
      </w:r>
      <w:r w:rsidR="00D146AB">
        <w:t>reporting</w:t>
      </w:r>
      <w:r>
        <w:t>.</w:t>
      </w:r>
      <w:r w:rsidR="00D146AB">
        <w:t xml:space="preserve"> </w:t>
      </w:r>
      <w:proofErr w:type="gramStart"/>
      <w:r w:rsidR="00D146AB">
        <w:t>In particular, one</w:t>
      </w:r>
      <w:proofErr w:type="gramEnd"/>
      <w:r w:rsidR="00D146AB">
        <w:t xml:space="preserve"> minor code </w:t>
      </w:r>
      <w:r w:rsidR="000A0323">
        <w:t>correction</w:t>
      </w:r>
      <w:r w:rsidR="00D146AB">
        <w:t xml:space="preserve"> is required to report the received paper collateral sub-product type in the auth.030/auth.107</w:t>
      </w:r>
      <w:r w:rsidR="000A0323">
        <w:t xml:space="preserve"> </w:t>
      </w:r>
      <w:r w:rsidR="00D146AB">
        <w:t>messages</w:t>
      </w:r>
      <w:r w:rsidR="000A0323">
        <w:t xml:space="preserve"> (currently it is using the OTHR code instead of RCVP)</w:t>
      </w:r>
      <w:r w:rsidR="00D146AB">
        <w:t xml:space="preserve">; update of the </w:t>
      </w:r>
      <w:r w:rsidR="000A0323">
        <w:t>documentation</w:t>
      </w:r>
      <w:r w:rsidR="00D146AB">
        <w:t xml:space="preserve"> of </w:t>
      </w:r>
      <w:r w:rsidR="00D146AB">
        <w:rPr>
          <w:i/>
          <w:iCs/>
        </w:rPr>
        <w:t xml:space="preserve">further modifications </w:t>
      </w:r>
      <w:r w:rsidR="00D146AB">
        <w:t>flag</w:t>
      </w:r>
      <w:r w:rsidR="000A0323">
        <w:t xml:space="preserve"> under </w:t>
      </w:r>
      <w:r w:rsidR="000A0323">
        <w:rPr>
          <w:i/>
          <w:iCs/>
        </w:rPr>
        <w:t>reconciliation categories</w:t>
      </w:r>
      <w:r w:rsidR="00D146AB">
        <w:t xml:space="preserve"> is required in the auth.091</w:t>
      </w:r>
      <w:r w:rsidR="000A0323">
        <w:t xml:space="preserve"> reconciliation message</w:t>
      </w:r>
      <w:r w:rsidR="00D146AB">
        <w:t xml:space="preserve"> to align with the guidelines on reporting </w:t>
      </w:r>
      <w:r w:rsidR="000A0323">
        <w:t xml:space="preserve">under EMIR. Moreover, ESMA would like to remove one duplicated structure in the reconciliation report (auth.091) and provide for more flexibility in terms of frequencies of queries that could be submitted by the competent authorities through auth.029 message. These updates will provide relevant improvements to the current messaging </w:t>
      </w:r>
      <w:r w:rsidR="005357B6">
        <w:t xml:space="preserve">without major impact on the stakeholders. </w:t>
      </w:r>
      <w:r w:rsidR="000A0323">
        <w:t xml:space="preserve">  </w:t>
      </w:r>
    </w:p>
    <w:p w14:paraId="65873C15" w14:textId="25D3DC1C" w:rsidR="00D146AB" w:rsidRDefault="00D146AB" w:rsidP="00804A43">
      <w:pPr>
        <w:spacing w:before="240" w:after="120"/>
        <w:jc w:val="both"/>
      </w:pPr>
      <w:r>
        <w:t>Details of all changes in scope of this maintenance change request, as well as their proposed implementation are provided as an annex to this document.</w:t>
      </w:r>
    </w:p>
    <w:p w14:paraId="547A187E" w14:textId="77777777" w:rsidR="00D146AB" w:rsidRDefault="00D146AB" w:rsidP="00645A47">
      <w:pPr>
        <w:jc w:val="both"/>
      </w:pPr>
    </w:p>
    <w:p w14:paraId="3CA3656A" w14:textId="77777777" w:rsidR="008217FE" w:rsidRDefault="008217FE" w:rsidP="00645A47">
      <w:pPr>
        <w:jc w:val="both"/>
      </w:pPr>
    </w:p>
    <w:p w14:paraId="6EC62083" w14:textId="1D532401" w:rsidR="007943EF" w:rsidRDefault="00AD4373" w:rsidP="00BD2597">
      <w:pPr>
        <w:numPr>
          <w:ilvl w:val="0"/>
          <w:numId w:val="6"/>
        </w:numPr>
        <w:spacing w:after="240"/>
        <w:jc w:val="both"/>
        <w:rPr>
          <w:b/>
          <w:szCs w:val="24"/>
          <w:lang w:val="en-GB"/>
        </w:rPr>
      </w:pPr>
      <w:r w:rsidRPr="0016055B">
        <w:rPr>
          <w:b/>
          <w:szCs w:val="24"/>
          <w:lang w:val="en-GB"/>
        </w:rPr>
        <w:lastRenderedPageBreak/>
        <w:t>Urgency of the request:</w:t>
      </w:r>
    </w:p>
    <w:p w14:paraId="1426ED17" w14:textId="7C273CE9" w:rsidR="008217FE" w:rsidRDefault="009A4393" w:rsidP="001809D0">
      <w:pPr>
        <w:spacing w:before="240" w:after="120"/>
        <w:jc w:val="both"/>
        <w:rPr>
          <w:lang w:val="en-GB"/>
        </w:rPr>
      </w:pPr>
      <w:r>
        <w:rPr>
          <w:lang w:val="en-GB"/>
        </w:rPr>
        <w:t xml:space="preserve">Several jurisdictions are preparing for the go-live of the reporting under the revised rules using ISO 20022 messages, starting with </w:t>
      </w:r>
      <w:r w:rsidR="00134B14">
        <w:rPr>
          <w:lang w:val="en-GB"/>
        </w:rPr>
        <w:t xml:space="preserve">JFSA reporting on 1 April 2024, </w:t>
      </w:r>
      <w:r>
        <w:rPr>
          <w:lang w:val="en-GB"/>
        </w:rPr>
        <w:t>EMIR reporting</w:t>
      </w:r>
      <w:r w:rsidR="005A42D0">
        <w:rPr>
          <w:lang w:val="en-GB"/>
        </w:rPr>
        <w:t xml:space="preserve"> in the EU</w:t>
      </w:r>
      <w:r>
        <w:rPr>
          <w:lang w:val="en-GB"/>
        </w:rPr>
        <w:t xml:space="preserve"> on 29 April 2024</w:t>
      </w:r>
      <w:r w:rsidR="00134B14">
        <w:rPr>
          <w:lang w:val="en-GB"/>
        </w:rPr>
        <w:t xml:space="preserve"> and ASIC and MAS reporting on 21 October 2024</w:t>
      </w:r>
      <w:r>
        <w:rPr>
          <w:lang w:val="en-GB"/>
        </w:rPr>
        <w:t xml:space="preserve">. </w:t>
      </w:r>
    </w:p>
    <w:p w14:paraId="717C21BB" w14:textId="0A26F8E4" w:rsidR="0016055B" w:rsidRPr="0016055B" w:rsidRDefault="009A4393" w:rsidP="00BD2597">
      <w:pPr>
        <w:spacing w:before="240" w:after="120"/>
        <w:jc w:val="both"/>
        <w:rPr>
          <w:lang w:val="en-GB"/>
        </w:rPr>
      </w:pPr>
      <w:r>
        <w:rPr>
          <w:lang w:val="en-GB"/>
        </w:rPr>
        <w:t xml:space="preserve">Amending the base message without undue delay is necessary to ensure that the interested jurisdictions can start using the updated ISO 20022 messages on their go-live date or otherwise as soon as the proposed changes can be reflected in the jurisdictional rules. This will support adoption of the standardised reporting in ISO 20022 within the relevant jurisdictions. </w:t>
      </w:r>
    </w:p>
    <w:p w14:paraId="41DA45B0" w14:textId="77777777" w:rsidR="006A58C5" w:rsidRDefault="006A58C5" w:rsidP="00645A47">
      <w:pPr>
        <w:jc w:val="both"/>
        <w:rPr>
          <w:szCs w:val="24"/>
          <w:lang w:val="en-GB"/>
        </w:rPr>
      </w:pPr>
    </w:p>
    <w:p w14:paraId="6DB053C4" w14:textId="77777777" w:rsidR="00783891" w:rsidRDefault="00783891" w:rsidP="00BD2597">
      <w:pPr>
        <w:numPr>
          <w:ilvl w:val="0"/>
          <w:numId w:val="6"/>
        </w:numPr>
        <w:spacing w:after="240"/>
        <w:jc w:val="both"/>
        <w:rPr>
          <w:b/>
          <w:szCs w:val="24"/>
          <w:lang w:val="en-GB"/>
        </w:rPr>
      </w:pPr>
      <w:r>
        <w:rPr>
          <w:b/>
          <w:szCs w:val="24"/>
          <w:lang w:val="en-GB"/>
        </w:rPr>
        <w:t>Commitments of the submitting organization:</w:t>
      </w:r>
    </w:p>
    <w:p w14:paraId="208A7673" w14:textId="66A860AF" w:rsidR="006A58C5" w:rsidRDefault="006A58C5" w:rsidP="00BD2597">
      <w:pPr>
        <w:spacing w:before="240" w:after="120"/>
        <w:jc w:val="both"/>
        <w:rPr>
          <w:szCs w:val="24"/>
          <w:lang w:val="en-GB"/>
        </w:rPr>
      </w:pPr>
      <w:r>
        <w:rPr>
          <w:szCs w:val="24"/>
          <w:lang w:val="en-GB"/>
        </w:rPr>
        <w:t>The ESMA</w:t>
      </w:r>
      <w:r w:rsidR="00645A47">
        <w:rPr>
          <w:szCs w:val="24"/>
          <w:lang w:val="en-GB"/>
        </w:rPr>
        <w:t xml:space="preserve"> </w:t>
      </w:r>
      <w:r w:rsidR="004B6A33">
        <w:rPr>
          <w:szCs w:val="24"/>
          <w:lang w:val="en-GB"/>
        </w:rPr>
        <w:t xml:space="preserve">TRACE </w:t>
      </w:r>
      <w:r>
        <w:rPr>
          <w:szCs w:val="24"/>
          <w:lang w:val="en-GB"/>
        </w:rPr>
        <w:t>project team confirms that it plans to develop a new version of the impacted</w:t>
      </w:r>
      <w:r w:rsidR="009C6614">
        <w:rPr>
          <w:szCs w:val="24"/>
          <w:lang w:val="en-GB"/>
        </w:rPr>
        <w:t xml:space="preserve"> message and </w:t>
      </w:r>
      <w:r>
        <w:rPr>
          <w:szCs w:val="24"/>
          <w:lang w:val="en-GB"/>
        </w:rPr>
        <w:t xml:space="preserve">system in accordance </w:t>
      </w:r>
      <w:r w:rsidR="00645A47">
        <w:rPr>
          <w:szCs w:val="24"/>
          <w:lang w:val="en-GB"/>
        </w:rPr>
        <w:t>with</w:t>
      </w:r>
      <w:r>
        <w:rPr>
          <w:szCs w:val="24"/>
          <w:lang w:val="en-GB"/>
        </w:rPr>
        <w:t xml:space="preserve"> the changes proposed in this document. </w:t>
      </w:r>
    </w:p>
    <w:p w14:paraId="2E70D7AE" w14:textId="13F3C778" w:rsidR="00EB3015" w:rsidRPr="003F6373" w:rsidRDefault="00EB3015" w:rsidP="00BD2597">
      <w:pPr>
        <w:spacing w:before="240" w:after="120"/>
        <w:jc w:val="both"/>
        <w:rPr>
          <w:szCs w:val="24"/>
          <w:lang w:val="en-GB"/>
        </w:rPr>
      </w:pPr>
      <w:r>
        <w:rPr>
          <w:szCs w:val="24"/>
          <w:lang w:val="en-GB"/>
        </w:rPr>
        <w:t>The participating</w:t>
      </w:r>
      <w:r w:rsidRPr="003F6373">
        <w:rPr>
          <w:szCs w:val="24"/>
          <w:lang w:val="en-GB"/>
        </w:rPr>
        <w:t xml:space="preserve"> regulators confirm their knowledge and acceptance of the ISO 20022 Intellectual Property Rights policy for contributing organizations, as follows.</w:t>
      </w:r>
    </w:p>
    <w:p w14:paraId="3A0F04C1" w14:textId="77777777" w:rsidR="00EB3015" w:rsidRPr="003F6373" w:rsidRDefault="00EB3015" w:rsidP="00BD2597">
      <w:pPr>
        <w:spacing w:before="240" w:after="120"/>
        <w:jc w:val="both"/>
        <w:rPr>
          <w:szCs w:val="24"/>
          <w:lang w:val="en-GB"/>
        </w:rPr>
      </w:pPr>
      <w:r w:rsidRPr="003F6373">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3F6373">
        <w:rPr>
          <w:i/>
        </w:rPr>
        <w:t>in accordance with the rules set in ISO 20022</w:t>
      </w:r>
      <w:r w:rsidRPr="003F6373">
        <w:rPr>
          <w:i/>
          <w:snapToGrid w:val="0"/>
        </w:rPr>
        <w:t>. T</w:t>
      </w:r>
      <w:r w:rsidRPr="003F6373">
        <w:rPr>
          <w:i/>
        </w:rPr>
        <w:t xml:space="preserve">o ascertain a widespread, </w:t>
      </w:r>
      <w:proofErr w:type="gramStart"/>
      <w:r w:rsidRPr="003F6373">
        <w:rPr>
          <w:i/>
        </w:rPr>
        <w:t>public</w:t>
      </w:r>
      <w:proofErr w:type="gramEnd"/>
      <w:r w:rsidRPr="003F6373">
        <w:rPr>
          <w:i/>
        </w:rPr>
        <w:t xml:space="preserve"> and uniform use of the ISO 20022 Repository information, t</w:t>
      </w:r>
      <w:r w:rsidRPr="003F6373">
        <w:rPr>
          <w:i/>
          <w:snapToGrid w:val="0"/>
        </w:rPr>
        <w:t xml:space="preserve">he contributing organization </w:t>
      </w:r>
      <w:r w:rsidRPr="003F6373">
        <w:rPr>
          <w:i/>
        </w:rPr>
        <w:t>grants third parties a non-exclusive, royalty-free license to use the published information”</w:t>
      </w:r>
      <w:r w:rsidRPr="003F6373">
        <w:rPr>
          <w:i/>
          <w:snapToGrid w:val="0"/>
        </w:rPr>
        <w:t>.</w:t>
      </w:r>
      <w:r w:rsidRPr="003F6373">
        <w:rPr>
          <w:szCs w:val="24"/>
          <w:lang w:val="en-GB"/>
        </w:rPr>
        <w:t xml:space="preserve"> </w:t>
      </w:r>
    </w:p>
    <w:p w14:paraId="5AA5EA9A" w14:textId="77777777" w:rsidR="00C47B07" w:rsidRDefault="00C47B07" w:rsidP="00645A47">
      <w:pPr>
        <w:jc w:val="both"/>
        <w:rPr>
          <w:b/>
          <w:szCs w:val="24"/>
          <w:lang w:val="en-GB"/>
        </w:rPr>
      </w:pPr>
    </w:p>
    <w:p w14:paraId="36DA8190" w14:textId="77777777" w:rsidR="00783891" w:rsidRPr="00BD2597" w:rsidRDefault="00783891" w:rsidP="00BD2597">
      <w:pPr>
        <w:numPr>
          <w:ilvl w:val="0"/>
          <w:numId w:val="6"/>
        </w:numPr>
        <w:spacing w:after="240"/>
        <w:jc w:val="both"/>
        <w:rPr>
          <w:b/>
          <w:szCs w:val="24"/>
          <w:lang w:val="en-GB"/>
        </w:rPr>
      </w:pPr>
      <w:r>
        <w:rPr>
          <w:b/>
          <w:szCs w:val="24"/>
          <w:lang w:val="en-GB"/>
        </w:rPr>
        <w:t>Contact persons:</w:t>
      </w:r>
    </w:p>
    <w:p w14:paraId="203C256C" w14:textId="434F4B57" w:rsidR="00EB3015" w:rsidRPr="00EB3015" w:rsidRDefault="00EB3015" w:rsidP="00BD2597">
      <w:pPr>
        <w:spacing w:before="0"/>
        <w:rPr>
          <w:b/>
          <w:bCs/>
          <w:szCs w:val="24"/>
          <w:lang w:val="en-GB"/>
        </w:rPr>
      </w:pPr>
      <w:r w:rsidRPr="00EB3015">
        <w:rPr>
          <w:b/>
          <w:bCs/>
          <w:szCs w:val="24"/>
          <w:lang w:val="en-GB"/>
        </w:rPr>
        <w:t>ESMA:</w:t>
      </w:r>
    </w:p>
    <w:p w14:paraId="3E74585B" w14:textId="77777777" w:rsidR="00EB3015" w:rsidRPr="001849B5" w:rsidRDefault="00EB3015" w:rsidP="00BD2597">
      <w:pPr>
        <w:spacing w:before="0"/>
        <w:ind w:left="709"/>
        <w:rPr>
          <w:szCs w:val="24"/>
          <w:lang w:val="pl-PL"/>
        </w:rPr>
      </w:pPr>
      <w:r w:rsidRPr="001849B5">
        <w:rPr>
          <w:szCs w:val="24"/>
          <w:lang w:val="pl-PL"/>
        </w:rPr>
        <w:t xml:space="preserve">Joanna Lednicka – </w:t>
      </w:r>
      <w:hyperlink r:id="rId8" w:history="1">
        <w:r w:rsidRPr="001849B5">
          <w:rPr>
            <w:rStyle w:val="Hyperlink"/>
            <w:szCs w:val="24"/>
            <w:lang w:val="pl-PL"/>
          </w:rPr>
          <w:t>Joanna.Lednicka@esma.europa.eu</w:t>
        </w:r>
      </w:hyperlink>
      <w:r w:rsidRPr="001849B5">
        <w:rPr>
          <w:szCs w:val="24"/>
          <w:lang w:val="pl-PL"/>
        </w:rPr>
        <w:t xml:space="preserve">  </w:t>
      </w:r>
    </w:p>
    <w:p w14:paraId="6E53EF99" w14:textId="36C1DA69" w:rsidR="001C4B6D" w:rsidRPr="00BD2597" w:rsidRDefault="001C4B6D" w:rsidP="00BD2597">
      <w:pPr>
        <w:spacing w:before="0"/>
        <w:ind w:left="709"/>
        <w:jc w:val="both"/>
        <w:rPr>
          <w:rStyle w:val="Hyperlink"/>
        </w:rPr>
      </w:pPr>
      <w:r w:rsidRPr="005C4E5F">
        <w:rPr>
          <w:szCs w:val="24"/>
          <w:lang w:val="pl-PL"/>
        </w:rPr>
        <w:t xml:space="preserve">Krisztina Miklossy – </w:t>
      </w:r>
      <w:hyperlink r:id="rId9" w:history="1">
        <w:r w:rsidRPr="005C4E5F">
          <w:rPr>
            <w:rStyle w:val="Hyperlink"/>
            <w:szCs w:val="24"/>
            <w:lang w:val="pl-PL"/>
          </w:rPr>
          <w:t>krisztina.miklossy@esma.europa.eu</w:t>
        </w:r>
      </w:hyperlink>
      <w:r w:rsidRPr="00BD2597">
        <w:rPr>
          <w:rStyle w:val="Hyperlink"/>
        </w:rPr>
        <w:t xml:space="preserve"> </w:t>
      </w:r>
    </w:p>
    <w:p w14:paraId="45E4B840" w14:textId="4EB1A766" w:rsidR="00DC3C0E" w:rsidRPr="005C4E5F" w:rsidRDefault="00DC3C0E" w:rsidP="00BD2597">
      <w:pPr>
        <w:spacing w:before="0"/>
        <w:ind w:left="709"/>
        <w:jc w:val="both"/>
        <w:rPr>
          <w:szCs w:val="24"/>
          <w:lang w:val="pl-PL"/>
        </w:rPr>
      </w:pPr>
      <w:r w:rsidRPr="005C4E5F">
        <w:rPr>
          <w:szCs w:val="24"/>
          <w:lang w:val="pl-PL"/>
        </w:rPr>
        <w:t xml:space="preserve">Michal Zubrycki – </w:t>
      </w:r>
      <w:hyperlink r:id="rId10" w:history="1">
        <w:r w:rsidRPr="005C4E5F">
          <w:rPr>
            <w:rStyle w:val="Hyperlink"/>
            <w:szCs w:val="24"/>
            <w:lang w:val="pl-PL"/>
          </w:rPr>
          <w:t>michal.Zubrycki-ext@esma.europa.eu</w:t>
        </w:r>
      </w:hyperlink>
      <w:r w:rsidRPr="005C4E5F">
        <w:rPr>
          <w:szCs w:val="24"/>
          <w:lang w:val="pl-PL"/>
        </w:rPr>
        <w:t xml:space="preserve"> </w:t>
      </w:r>
    </w:p>
    <w:p w14:paraId="306B9CE4" w14:textId="1B60C549" w:rsidR="00591B13" w:rsidRPr="003F47B6" w:rsidRDefault="00591B13" w:rsidP="00BD2597">
      <w:pPr>
        <w:spacing w:before="240"/>
        <w:jc w:val="both"/>
        <w:rPr>
          <w:b/>
          <w:bCs/>
          <w:szCs w:val="24"/>
          <w:lang w:val="en-GB"/>
        </w:rPr>
      </w:pPr>
      <w:r w:rsidRPr="003F47B6">
        <w:rPr>
          <w:b/>
          <w:bCs/>
          <w:szCs w:val="24"/>
          <w:lang w:val="en-GB"/>
        </w:rPr>
        <w:t>CFTC</w:t>
      </w:r>
      <w:r w:rsidR="008217FE" w:rsidRPr="003F47B6">
        <w:rPr>
          <w:b/>
          <w:bCs/>
          <w:szCs w:val="24"/>
          <w:lang w:val="en-GB"/>
        </w:rPr>
        <w:t>:</w:t>
      </w:r>
    </w:p>
    <w:p w14:paraId="6B32A0A1" w14:textId="67FDEE9B" w:rsidR="008217FE" w:rsidRDefault="00754BBB" w:rsidP="00BD2597">
      <w:pPr>
        <w:spacing w:before="0"/>
        <w:jc w:val="both"/>
        <w:rPr>
          <w:rFonts w:asciiTheme="majorBidi" w:hAnsiTheme="majorBidi" w:cstheme="majorBidi"/>
          <w:szCs w:val="24"/>
        </w:rPr>
      </w:pPr>
      <w:r w:rsidRPr="003F47B6">
        <w:rPr>
          <w:b/>
          <w:bCs/>
          <w:szCs w:val="24"/>
          <w:lang w:val="en-GB"/>
        </w:rPr>
        <w:tab/>
      </w:r>
      <w:r w:rsidRPr="00754BBB">
        <w:rPr>
          <w:rFonts w:asciiTheme="majorBidi" w:hAnsiTheme="majorBidi" w:cstheme="majorBidi"/>
          <w:szCs w:val="24"/>
        </w:rPr>
        <w:t xml:space="preserve">Robert Stowsky - </w:t>
      </w:r>
      <w:hyperlink r:id="rId11" w:history="1">
        <w:r w:rsidRPr="00754BBB">
          <w:rPr>
            <w:rFonts w:asciiTheme="majorBidi" w:hAnsiTheme="majorBidi" w:cstheme="majorBidi"/>
            <w:color w:val="0000FF"/>
            <w:szCs w:val="24"/>
            <w:u w:val="single"/>
          </w:rPr>
          <w:t>RStowsky@CFTC.gov</w:t>
        </w:r>
      </w:hyperlink>
    </w:p>
    <w:p w14:paraId="4A3A716E" w14:textId="423F8F58" w:rsidR="00754BBB" w:rsidRPr="00754BBB" w:rsidRDefault="00754BBB" w:rsidP="00BD2597">
      <w:pPr>
        <w:spacing w:before="0"/>
        <w:jc w:val="both"/>
        <w:rPr>
          <w:rFonts w:asciiTheme="majorBidi" w:hAnsiTheme="majorBidi" w:cstheme="majorBidi"/>
          <w:b/>
          <w:bCs/>
          <w:szCs w:val="24"/>
          <w:highlight w:val="yellow"/>
          <w:lang w:val="en-GB"/>
        </w:rPr>
      </w:pPr>
      <w:r>
        <w:rPr>
          <w:rFonts w:asciiTheme="majorBidi" w:hAnsiTheme="majorBidi" w:cstheme="majorBidi"/>
          <w:szCs w:val="24"/>
        </w:rPr>
        <w:tab/>
        <w:t xml:space="preserve">Laboni Ashrafi – </w:t>
      </w:r>
      <w:hyperlink r:id="rId12" w:history="1">
        <w:r w:rsidRPr="005E7FFD">
          <w:rPr>
            <w:rStyle w:val="Hyperlink"/>
            <w:rFonts w:asciiTheme="majorBidi" w:hAnsiTheme="majorBidi" w:cstheme="majorBidi"/>
            <w:szCs w:val="24"/>
          </w:rPr>
          <w:t>LAshrafi@CFTC.gov</w:t>
        </w:r>
      </w:hyperlink>
      <w:r>
        <w:rPr>
          <w:rFonts w:asciiTheme="majorBidi" w:hAnsiTheme="majorBidi" w:cstheme="majorBidi"/>
          <w:szCs w:val="24"/>
        </w:rPr>
        <w:t xml:space="preserve"> </w:t>
      </w:r>
    </w:p>
    <w:p w14:paraId="11A7AD26" w14:textId="6A7D35D1" w:rsidR="001E7282" w:rsidRPr="00BD2597" w:rsidRDefault="001E7282" w:rsidP="00BD2597">
      <w:pPr>
        <w:spacing w:before="240"/>
        <w:jc w:val="both"/>
        <w:rPr>
          <w:b/>
          <w:bCs/>
          <w:szCs w:val="24"/>
          <w:lang w:val="en-GB"/>
        </w:rPr>
      </w:pPr>
      <w:r w:rsidRPr="00BD2597">
        <w:rPr>
          <w:b/>
          <w:bCs/>
          <w:szCs w:val="24"/>
          <w:lang w:val="en-GB"/>
        </w:rPr>
        <w:t>ASIC:</w:t>
      </w:r>
    </w:p>
    <w:p w14:paraId="0F21B473" w14:textId="60868AE2" w:rsidR="00134B14" w:rsidRPr="007847C0" w:rsidRDefault="00134B14" w:rsidP="00BD2597">
      <w:pPr>
        <w:spacing w:before="0"/>
        <w:ind w:left="720"/>
        <w:jc w:val="both"/>
        <w:rPr>
          <w:szCs w:val="24"/>
          <w:lang w:val="en-GB"/>
        </w:rPr>
      </w:pPr>
      <w:r w:rsidRPr="007847C0">
        <w:rPr>
          <w:szCs w:val="24"/>
          <w:lang w:val="en-GB"/>
        </w:rPr>
        <w:t xml:space="preserve">Craig McBurnie – </w:t>
      </w:r>
      <w:r w:rsidRPr="00BD2597">
        <w:rPr>
          <w:rStyle w:val="Hyperlink"/>
          <w:lang w:val="pl-PL"/>
        </w:rPr>
        <w:t>craig.mcburnie@asic.gov.au</w:t>
      </w:r>
    </w:p>
    <w:p w14:paraId="21718CEE" w14:textId="248AF8E3" w:rsidR="001E7282" w:rsidRPr="00974A42" w:rsidRDefault="001E7282" w:rsidP="00BD2597">
      <w:pPr>
        <w:spacing w:before="240"/>
        <w:jc w:val="both"/>
        <w:rPr>
          <w:b/>
          <w:bCs/>
          <w:szCs w:val="24"/>
        </w:rPr>
      </w:pPr>
      <w:r w:rsidRPr="00974A42">
        <w:rPr>
          <w:b/>
          <w:bCs/>
          <w:szCs w:val="24"/>
        </w:rPr>
        <w:t>FSA:</w:t>
      </w:r>
    </w:p>
    <w:p w14:paraId="5C1B5EDA" w14:textId="0F0FCB39" w:rsidR="00997F6A" w:rsidRPr="00BD2597" w:rsidRDefault="00997F6A" w:rsidP="00BD2597">
      <w:pPr>
        <w:spacing w:before="0"/>
        <w:ind w:left="720"/>
        <w:jc w:val="both"/>
        <w:rPr>
          <w:szCs w:val="24"/>
          <w:lang w:val="pl-PL"/>
        </w:rPr>
      </w:pPr>
      <w:r w:rsidRPr="00BD2597">
        <w:rPr>
          <w:szCs w:val="24"/>
          <w:lang w:val="pl-PL"/>
        </w:rPr>
        <w:t xml:space="preserve">Megumi Ota – </w:t>
      </w:r>
      <w:r>
        <w:fldChar w:fldCharType="begin"/>
      </w:r>
      <w:r>
        <w:instrText>HYPERLINK "mailto:megumi.ota@fsa.go.jp"</w:instrText>
      </w:r>
      <w:r>
        <w:fldChar w:fldCharType="separate"/>
      </w:r>
      <w:r w:rsidRPr="00BD2597">
        <w:rPr>
          <w:rStyle w:val="Hyperlink"/>
          <w:szCs w:val="24"/>
          <w:lang w:val="pl-PL"/>
        </w:rPr>
        <w:t>megumi.ota@fsa.go.jp</w:t>
      </w:r>
      <w:r>
        <w:rPr>
          <w:rStyle w:val="Hyperlink"/>
          <w:szCs w:val="24"/>
          <w:lang w:val="pl-PL"/>
        </w:rPr>
        <w:fldChar w:fldCharType="end"/>
      </w:r>
    </w:p>
    <w:p w14:paraId="6C67E17A" w14:textId="53A5E3E8" w:rsidR="00997F6A" w:rsidRPr="00BD2597" w:rsidRDefault="00997F6A" w:rsidP="00BD2597">
      <w:pPr>
        <w:spacing w:before="0"/>
        <w:ind w:left="720"/>
        <w:jc w:val="both"/>
        <w:rPr>
          <w:szCs w:val="24"/>
          <w:highlight w:val="yellow"/>
          <w:lang w:val="en-GB"/>
        </w:rPr>
      </w:pPr>
      <w:r w:rsidRPr="00BD2597">
        <w:rPr>
          <w:szCs w:val="24"/>
          <w:lang w:val="en-GB"/>
        </w:rPr>
        <w:t xml:space="preserve">Kiyoshi Tsuchiya – </w:t>
      </w:r>
      <w:hyperlink r:id="rId13" w:history="1">
        <w:r w:rsidR="008217FE" w:rsidRPr="00BD2597">
          <w:rPr>
            <w:rStyle w:val="Hyperlink"/>
            <w:szCs w:val="24"/>
            <w:lang w:val="en-GB"/>
          </w:rPr>
          <w:t>kiyoshi.tsuchiya@fsa.go.jp</w:t>
        </w:r>
      </w:hyperlink>
      <w:r w:rsidR="008217FE">
        <w:rPr>
          <w:szCs w:val="24"/>
          <w:highlight w:val="yellow"/>
          <w:lang w:val="en-GB"/>
        </w:rPr>
        <w:t xml:space="preserve"> </w:t>
      </w:r>
    </w:p>
    <w:p w14:paraId="67A16378" w14:textId="027AEED1" w:rsidR="00EB3015" w:rsidRPr="00BD2597" w:rsidRDefault="001E7282" w:rsidP="00BD2597">
      <w:pPr>
        <w:spacing w:before="240"/>
        <w:jc w:val="both"/>
        <w:rPr>
          <w:b/>
          <w:bCs/>
          <w:szCs w:val="24"/>
          <w:lang w:val="en-GB"/>
        </w:rPr>
      </w:pPr>
      <w:r w:rsidRPr="00BD2597">
        <w:rPr>
          <w:b/>
          <w:bCs/>
          <w:szCs w:val="24"/>
          <w:lang w:val="en-GB"/>
        </w:rPr>
        <w:t>HKMA</w:t>
      </w:r>
      <w:r w:rsidR="00EB3015" w:rsidRPr="00BD2597">
        <w:rPr>
          <w:b/>
          <w:bCs/>
          <w:szCs w:val="24"/>
          <w:lang w:val="en-GB"/>
        </w:rPr>
        <w:t>:</w:t>
      </w:r>
    </w:p>
    <w:p w14:paraId="18C64DBA" w14:textId="77777777" w:rsidR="00701ADF" w:rsidRPr="00BD2597" w:rsidRDefault="00701ADF" w:rsidP="00BD2597">
      <w:pPr>
        <w:spacing w:before="0"/>
        <w:ind w:left="720"/>
        <w:jc w:val="both"/>
        <w:rPr>
          <w:bCs/>
          <w:szCs w:val="24"/>
          <w:lang w:val="en-GB"/>
        </w:rPr>
      </w:pPr>
      <w:r w:rsidRPr="00BD2597">
        <w:rPr>
          <w:bCs/>
          <w:szCs w:val="24"/>
          <w:lang w:val="en-GB"/>
        </w:rPr>
        <w:t xml:space="preserve">Polly Lee - </w:t>
      </w:r>
      <w:hyperlink r:id="rId14" w:history="1">
        <w:r w:rsidRPr="00BD2597">
          <w:rPr>
            <w:rStyle w:val="Hyperlink"/>
            <w:szCs w:val="24"/>
            <w:lang w:val="pl-PL"/>
          </w:rPr>
          <w:t>pyklee@hkma.gov.hk</w:t>
        </w:r>
      </w:hyperlink>
    </w:p>
    <w:p w14:paraId="17A5337A" w14:textId="41286CF1" w:rsidR="00701ADF" w:rsidRPr="002F3F9B" w:rsidRDefault="00701ADF" w:rsidP="00BD2597">
      <w:pPr>
        <w:spacing w:before="0"/>
        <w:ind w:left="720"/>
        <w:jc w:val="both"/>
        <w:rPr>
          <w:b/>
          <w:bCs/>
          <w:szCs w:val="24"/>
          <w:highlight w:val="yellow"/>
          <w:lang w:val="en-GB"/>
        </w:rPr>
      </w:pPr>
      <w:r w:rsidRPr="00BD2597">
        <w:rPr>
          <w:bCs/>
          <w:szCs w:val="24"/>
          <w:lang w:val="en-GB"/>
        </w:rPr>
        <w:t xml:space="preserve">Cherry Wong - </w:t>
      </w:r>
      <w:hyperlink r:id="rId15" w:history="1">
        <w:r w:rsidR="008217FE" w:rsidRPr="00BD2597">
          <w:rPr>
            <w:rStyle w:val="Hyperlink"/>
            <w:bCs/>
            <w:szCs w:val="24"/>
            <w:lang w:val="en-GB"/>
          </w:rPr>
          <w:t>cpkwong@hkma.gov.hk</w:t>
        </w:r>
      </w:hyperlink>
      <w:r w:rsidR="008217FE" w:rsidRPr="00BD2597">
        <w:rPr>
          <w:bCs/>
          <w:szCs w:val="24"/>
          <w:lang w:val="en-GB"/>
        </w:rPr>
        <w:t xml:space="preserve"> </w:t>
      </w:r>
    </w:p>
    <w:p w14:paraId="2246EFC2" w14:textId="46E8290D" w:rsidR="001E7282" w:rsidRPr="007847C0" w:rsidRDefault="001E7282" w:rsidP="00BD2597">
      <w:pPr>
        <w:spacing w:before="240"/>
        <w:jc w:val="both"/>
        <w:rPr>
          <w:b/>
          <w:bCs/>
          <w:szCs w:val="24"/>
          <w:lang w:val="fr-FR"/>
        </w:rPr>
      </w:pPr>
      <w:r w:rsidRPr="007847C0">
        <w:rPr>
          <w:b/>
          <w:bCs/>
          <w:szCs w:val="24"/>
          <w:lang w:val="fr-FR"/>
        </w:rPr>
        <w:lastRenderedPageBreak/>
        <w:t>SFC:</w:t>
      </w:r>
    </w:p>
    <w:p w14:paraId="33A8DAE3" w14:textId="518C4536" w:rsidR="00FD269E" w:rsidRPr="00BD2597" w:rsidRDefault="00701ADF" w:rsidP="00BD2597">
      <w:pPr>
        <w:spacing w:before="0"/>
        <w:ind w:left="720"/>
        <w:jc w:val="both"/>
        <w:rPr>
          <w:lang w:val="fr-FR"/>
        </w:rPr>
      </w:pPr>
      <w:r w:rsidRPr="00BD2597">
        <w:rPr>
          <w:bCs/>
          <w:szCs w:val="24"/>
          <w:lang w:val="fr-FR"/>
        </w:rPr>
        <w:t xml:space="preserve">Eunice Cheng – </w:t>
      </w:r>
      <w:hyperlink r:id="rId16" w:history="1">
        <w:r w:rsidRPr="007847C0">
          <w:rPr>
            <w:rStyle w:val="Hyperlink"/>
            <w:lang w:val="fr-FR"/>
          </w:rPr>
          <w:t>ekwcheng1@sfc.hk</w:t>
        </w:r>
      </w:hyperlink>
    </w:p>
    <w:p w14:paraId="3404F4C3" w14:textId="35F7F75D" w:rsidR="00701ADF" w:rsidRPr="00BD2597" w:rsidRDefault="00701ADF" w:rsidP="00BD2597">
      <w:pPr>
        <w:spacing w:before="0"/>
        <w:ind w:left="720"/>
        <w:jc w:val="both"/>
        <w:rPr>
          <w:bCs/>
          <w:szCs w:val="24"/>
          <w:lang w:val="en-GB"/>
        </w:rPr>
      </w:pPr>
      <w:proofErr w:type="spellStart"/>
      <w:r w:rsidRPr="00BD2597">
        <w:rPr>
          <w:bCs/>
          <w:szCs w:val="24"/>
          <w:lang w:val="en-GB"/>
        </w:rPr>
        <w:t>Kennancy</w:t>
      </w:r>
      <w:proofErr w:type="spellEnd"/>
      <w:r w:rsidRPr="00BD2597">
        <w:rPr>
          <w:bCs/>
          <w:szCs w:val="24"/>
          <w:lang w:val="en-GB"/>
        </w:rPr>
        <w:t xml:space="preserve"> Leung – </w:t>
      </w:r>
      <w:r w:rsidRPr="00BD2597">
        <w:rPr>
          <w:rStyle w:val="Hyperlink"/>
        </w:rPr>
        <w:t>kksleung@sfc.hk</w:t>
      </w:r>
    </w:p>
    <w:p w14:paraId="14BF5105" w14:textId="537BBDD9" w:rsidR="001E7282" w:rsidRDefault="001E7282" w:rsidP="00BD2597">
      <w:pPr>
        <w:spacing w:before="240"/>
        <w:jc w:val="both"/>
        <w:rPr>
          <w:b/>
          <w:bCs/>
          <w:szCs w:val="24"/>
          <w:lang w:val="en-GB"/>
        </w:rPr>
      </w:pPr>
      <w:r w:rsidRPr="00BD2597">
        <w:rPr>
          <w:b/>
          <w:bCs/>
          <w:szCs w:val="24"/>
          <w:lang w:val="en-GB"/>
        </w:rPr>
        <w:t>MAS:</w:t>
      </w:r>
    </w:p>
    <w:p w14:paraId="396BEA28" w14:textId="77777777" w:rsidR="005A42D0" w:rsidRPr="00BD2597" w:rsidRDefault="005A42D0" w:rsidP="00BD2597">
      <w:pPr>
        <w:spacing w:before="0"/>
        <w:ind w:left="720"/>
        <w:jc w:val="both"/>
        <w:rPr>
          <w:szCs w:val="24"/>
          <w:lang w:val="en-GB"/>
        </w:rPr>
      </w:pPr>
      <w:r w:rsidRPr="00BD2597">
        <w:rPr>
          <w:szCs w:val="24"/>
          <w:lang w:val="en-GB"/>
        </w:rPr>
        <w:t xml:space="preserve">Edward OEI – </w:t>
      </w:r>
      <w:hyperlink r:id="rId17" w:history="1">
        <w:r w:rsidRPr="00BD2597">
          <w:rPr>
            <w:rStyle w:val="Hyperlink"/>
            <w:szCs w:val="24"/>
            <w:lang w:val="en-GB"/>
          </w:rPr>
          <w:t>Edward_Oei@mas.gov.sg</w:t>
        </w:r>
      </w:hyperlink>
    </w:p>
    <w:p w14:paraId="7C02C623" w14:textId="77777777" w:rsidR="005A42D0" w:rsidRPr="00BD2597" w:rsidRDefault="005A42D0" w:rsidP="00BD2597">
      <w:pPr>
        <w:spacing w:before="0"/>
        <w:ind w:left="720"/>
        <w:jc w:val="both"/>
        <w:rPr>
          <w:szCs w:val="24"/>
          <w:lang w:val="fr-FR"/>
        </w:rPr>
      </w:pPr>
      <w:r w:rsidRPr="00BD2597">
        <w:rPr>
          <w:szCs w:val="24"/>
          <w:lang w:val="fr-FR"/>
        </w:rPr>
        <w:t xml:space="preserve">Priscilla KHONG – </w:t>
      </w:r>
      <w:hyperlink r:id="rId18" w:history="1">
        <w:r w:rsidRPr="00BD2597">
          <w:rPr>
            <w:rStyle w:val="Hyperlink"/>
            <w:szCs w:val="24"/>
            <w:lang w:val="fr-FR"/>
          </w:rPr>
          <w:t>Priscilla_Khong@mas.gov.sg</w:t>
        </w:r>
      </w:hyperlink>
    </w:p>
    <w:p w14:paraId="264930BE" w14:textId="1683BA8F" w:rsidR="00701ADF" w:rsidRPr="00BD2597" w:rsidRDefault="005A42D0" w:rsidP="00BD2597">
      <w:pPr>
        <w:spacing w:before="0"/>
        <w:ind w:left="720"/>
        <w:jc w:val="both"/>
        <w:rPr>
          <w:szCs w:val="24"/>
          <w:lang w:val="pl-PL"/>
        </w:rPr>
      </w:pPr>
      <w:r w:rsidRPr="00BD2597">
        <w:rPr>
          <w:szCs w:val="24"/>
          <w:lang w:val="pl-PL"/>
        </w:rPr>
        <w:t xml:space="preserve">YEO Jia Li – </w:t>
      </w:r>
      <w:r w:rsidRPr="007847C0">
        <w:rPr>
          <w:rStyle w:val="Hyperlink"/>
          <w:lang w:val="en-GB"/>
        </w:rPr>
        <w:t>Yeo_Jia_Li@mas.gov.sg</w:t>
      </w:r>
    </w:p>
    <w:p w14:paraId="6373D45B" w14:textId="77777777" w:rsidR="00EB3015" w:rsidRPr="00BD2597" w:rsidRDefault="00EB3015" w:rsidP="00BD2597">
      <w:pPr>
        <w:spacing w:before="0"/>
        <w:ind w:left="720"/>
        <w:rPr>
          <w:szCs w:val="24"/>
          <w:lang w:val="pl-PL"/>
        </w:rPr>
      </w:pPr>
    </w:p>
    <w:p w14:paraId="14BE3829" w14:textId="77777777" w:rsidR="00EB3015" w:rsidRPr="00BD2597" w:rsidRDefault="00EB3015" w:rsidP="00645A47">
      <w:pPr>
        <w:jc w:val="both"/>
        <w:rPr>
          <w:szCs w:val="24"/>
          <w:lang w:val="pl-PL"/>
        </w:rPr>
      </w:pPr>
    </w:p>
    <w:p w14:paraId="21840A93" w14:textId="57343CCB" w:rsidR="00EB3015" w:rsidRPr="00FD269E" w:rsidRDefault="00EB3015" w:rsidP="00BD2597">
      <w:pPr>
        <w:numPr>
          <w:ilvl w:val="0"/>
          <w:numId w:val="6"/>
        </w:numPr>
        <w:spacing w:after="240"/>
        <w:jc w:val="both"/>
        <w:rPr>
          <w:b/>
          <w:szCs w:val="24"/>
          <w:lang w:val="en-GB"/>
        </w:rPr>
      </w:pPr>
      <w:r w:rsidRPr="00FD269E">
        <w:rPr>
          <w:b/>
          <w:szCs w:val="24"/>
          <w:lang w:val="en-GB"/>
        </w:rPr>
        <w:t>List of changes</w:t>
      </w:r>
      <w:r w:rsidR="00E253F1" w:rsidRPr="00FD269E">
        <w:rPr>
          <w:b/>
          <w:szCs w:val="24"/>
          <w:lang w:val="en-GB"/>
        </w:rPr>
        <w:t xml:space="preserve"> (detailed in the following section)</w:t>
      </w:r>
      <w:r w:rsidRPr="00FD269E">
        <w:rPr>
          <w:b/>
          <w:szCs w:val="24"/>
          <w:lang w:val="en-GB"/>
        </w:rPr>
        <w:t>:</w:t>
      </w:r>
    </w:p>
    <w:bookmarkStart w:id="0" w:name="_MON_1768339529"/>
    <w:bookmarkEnd w:id="0"/>
    <w:p w14:paraId="2B771AA6" w14:textId="6A71E15C" w:rsidR="00A77050" w:rsidRPr="00E253F1" w:rsidRDefault="00691BFB" w:rsidP="00645A47">
      <w:pPr>
        <w:jc w:val="both"/>
        <w:rPr>
          <w:szCs w:val="24"/>
          <w:lang w:val="en-GB"/>
        </w:rPr>
      </w:pPr>
      <w:r>
        <w:rPr>
          <w:szCs w:val="24"/>
          <w:lang w:val="en-GB"/>
        </w:rPr>
        <w:object w:dxaOrig="1508" w:dyaOrig="982" w14:anchorId="5B6FA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6.5pt" o:ole="">
            <v:imagedata r:id="rId19" o:title=""/>
          </v:shape>
          <o:OLEObject Type="Embed" ProgID="Excel.Sheet.12" ShapeID="_x0000_i1025" DrawAspect="Icon" ObjectID="_1768983713" r:id="rId20"/>
        </w:object>
      </w:r>
    </w:p>
    <w:p w14:paraId="3B707052" w14:textId="6F0E8E4E" w:rsidR="0016055B" w:rsidRPr="001849B5" w:rsidRDefault="0016055B">
      <w:pPr>
        <w:spacing w:before="0"/>
        <w:rPr>
          <w:rFonts w:ascii="Arial" w:hAnsi="Arial"/>
          <w:b/>
          <w:noProof/>
          <w:kern w:val="28"/>
          <w:sz w:val="28"/>
          <w:lang w:val="en-GB"/>
        </w:rPr>
      </w:pPr>
      <w:r w:rsidRPr="001849B5">
        <w:rPr>
          <w:lang w:val="en-GB"/>
        </w:rPr>
        <w:br w:type="page"/>
      </w:r>
    </w:p>
    <w:p w14:paraId="0CB46E26" w14:textId="2DC36117" w:rsidR="00082743" w:rsidRDefault="00B44DEE" w:rsidP="00A77050">
      <w:pPr>
        <w:pStyle w:val="Heading1"/>
        <w:jc w:val="center"/>
        <w:rPr>
          <w:lang w:val="en-GB"/>
        </w:rPr>
      </w:pPr>
      <w:r>
        <w:rPr>
          <w:lang w:val="en-GB"/>
        </w:rPr>
        <w:lastRenderedPageBreak/>
        <w:t xml:space="preserve">Change </w:t>
      </w:r>
      <w:r w:rsidR="00451986">
        <w:rPr>
          <w:lang w:val="en-GB"/>
        </w:rPr>
        <w:t>number #</w:t>
      </w:r>
      <w:r w:rsidR="00623709">
        <w:rPr>
          <w:lang w:val="en-GB"/>
        </w:rPr>
        <w:t>1</w:t>
      </w:r>
    </w:p>
    <w:p w14:paraId="00F258F6" w14:textId="42A59F5D" w:rsidR="00BF2E3E" w:rsidRDefault="00BF2E3E" w:rsidP="004D461B">
      <w:pPr>
        <w:numPr>
          <w:ilvl w:val="0"/>
          <w:numId w:val="31"/>
        </w:numPr>
        <w:spacing w:after="240"/>
        <w:rPr>
          <w:b/>
          <w:lang w:val="en-GB"/>
        </w:rPr>
      </w:pPr>
      <w:r>
        <w:rPr>
          <w:b/>
          <w:lang w:val="en-GB"/>
        </w:rPr>
        <w:t>Related m</w:t>
      </w:r>
      <w:r w:rsidRPr="00451986">
        <w:rPr>
          <w:b/>
          <w:lang w:val="en-GB"/>
        </w:rPr>
        <w:t>essages:</w:t>
      </w:r>
    </w:p>
    <w:p w14:paraId="25E9B374" w14:textId="4806F298" w:rsidR="008B402A" w:rsidRPr="008B402A" w:rsidRDefault="008B402A" w:rsidP="008B402A">
      <w:pPr>
        <w:pStyle w:val="ListParagraph"/>
        <w:ind w:left="360"/>
        <w:rPr>
          <w:szCs w:val="24"/>
          <w:lang w:val="en-GB"/>
        </w:rPr>
      </w:pPr>
      <w:r w:rsidRPr="008B402A">
        <w:rPr>
          <w:szCs w:val="24"/>
          <w:lang w:val="en-GB"/>
        </w:rPr>
        <w:t>auth.030.001.</w:t>
      </w:r>
      <w:r w:rsidR="004B6A33" w:rsidRPr="008B402A">
        <w:rPr>
          <w:szCs w:val="24"/>
          <w:lang w:val="en-GB"/>
        </w:rPr>
        <w:t>0</w:t>
      </w:r>
      <w:r w:rsidR="004B6A33">
        <w:rPr>
          <w:szCs w:val="24"/>
          <w:lang w:val="en-GB"/>
        </w:rPr>
        <w:t>3</w:t>
      </w:r>
      <w:r w:rsidR="004B6A33" w:rsidRPr="008B402A">
        <w:rPr>
          <w:szCs w:val="24"/>
          <w:lang w:val="en-GB"/>
        </w:rPr>
        <w:t xml:space="preserve"> </w:t>
      </w:r>
      <w:r w:rsidRPr="008B402A">
        <w:rPr>
          <w:szCs w:val="24"/>
          <w:lang w:val="en-GB"/>
        </w:rPr>
        <w:t>(</w:t>
      </w:r>
      <w:r w:rsidR="004B6A33" w:rsidRPr="008B402A">
        <w:rPr>
          <w:szCs w:val="24"/>
          <w:lang w:val="en-GB"/>
        </w:rPr>
        <w:t>DerivativesTradeReportV0</w:t>
      </w:r>
      <w:r w:rsidR="004B6A33">
        <w:rPr>
          <w:szCs w:val="24"/>
          <w:lang w:val="en-GB"/>
        </w:rPr>
        <w:t>3</w:t>
      </w:r>
      <w:r w:rsidRPr="008B402A">
        <w:rPr>
          <w:szCs w:val="24"/>
          <w:lang w:val="en-GB"/>
        </w:rPr>
        <w:t>)</w:t>
      </w:r>
    </w:p>
    <w:p w14:paraId="4295672F" w14:textId="15AF5620" w:rsidR="008B402A" w:rsidRPr="008B402A" w:rsidRDefault="008B402A" w:rsidP="006F6950">
      <w:pPr>
        <w:pStyle w:val="ListParagraph"/>
        <w:spacing w:after="240"/>
        <w:ind w:left="360"/>
        <w:rPr>
          <w:szCs w:val="24"/>
          <w:lang w:val="en-GB"/>
        </w:rPr>
      </w:pPr>
      <w:r w:rsidRPr="008B402A">
        <w:rPr>
          <w:szCs w:val="24"/>
          <w:lang w:val="en-GB"/>
        </w:rPr>
        <w:t>auth.107.001.</w:t>
      </w:r>
      <w:r w:rsidR="004B6A33" w:rsidRPr="008B402A">
        <w:rPr>
          <w:szCs w:val="24"/>
          <w:lang w:val="en-GB"/>
        </w:rPr>
        <w:t>0</w:t>
      </w:r>
      <w:r w:rsidR="004B6A33">
        <w:rPr>
          <w:szCs w:val="24"/>
          <w:lang w:val="en-GB"/>
        </w:rPr>
        <w:t>1</w:t>
      </w:r>
      <w:r w:rsidR="004B6A33" w:rsidRPr="008B402A">
        <w:rPr>
          <w:szCs w:val="24"/>
          <w:lang w:val="en-GB"/>
        </w:rPr>
        <w:t xml:space="preserve"> </w:t>
      </w:r>
      <w:r w:rsidRPr="008B402A">
        <w:rPr>
          <w:szCs w:val="24"/>
          <w:lang w:val="en-GB"/>
        </w:rPr>
        <w:t>(</w:t>
      </w:r>
      <w:r w:rsidR="004B6A33" w:rsidRPr="008B402A">
        <w:rPr>
          <w:szCs w:val="24"/>
          <w:lang w:val="en-GB"/>
        </w:rPr>
        <w:t>DerivativesTradeStateReportV0</w:t>
      </w:r>
      <w:r w:rsidR="004B6A33">
        <w:rPr>
          <w:szCs w:val="24"/>
          <w:lang w:val="en-GB"/>
        </w:rPr>
        <w:t>1</w:t>
      </w:r>
      <w:r w:rsidRPr="008B402A">
        <w:rPr>
          <w:szCs w:val="24"/>
          <w:lang w:val="en-GB"/>
        </w:rPr>
        <w:t>)</w:t>
      </w:r>
    </w:p>
    <w:p w14:paraId="1DACEFBA" w14:textId="51065D37" w:rsidR="00BF2E3E" w:rsidRPr="004D461B" w:rsidRDefault="00567B06" w:rsidP="004D461B">
      <w:pPr>
        <w:numPr>
          <w:ilvl w:val="0"/>
          <w:numId w:val="31"/>
        </w:numPr>
        <w:spacing w:after="240"/>
        <w:rPr>
          <w:b/>
          <w:lang w:val="en-GB"/>
        </w:rPr>
      </w:pPr>
      <w:r>
        <w:rPr>
          <w:b/>
          <w:lang w:val="en-GB"/>
        </w:rPr>
        <w:t>Description of the change</w:t>
      </w:r>
      <w:r w:rsidR="00BF2E3E">
        <w:rPr>
          <w:b/>
          <w:lang w:val="en-GB"/>
        </w:rPr>
        <w:t>:</w:t>
      </w:r>
    </w:p>
    <w:p w14:paraId="1F923A89" w14:textId="0BC9966B" w:rsidR="004F3409" w:rsidRPr="004B6A33" w:rsidRDefault="004B6A33" w:rsidP="006F6950">
      <w:pPr>
        <w:spacing w:before="0" w:after="240"/>
        <w:jc w:val="both"/>
        <w:rPr>
          <w:lang w:val="en-GB"/>
        </w:rPr>
      </w:pPr>
      <w:r>
        <w:rPr>
          <w:lang w:val="en-GB"/>
        </w:rPr>
        <w:t>Following request from the JFSA (Japan)</w:t>
      </w:r>
      <w:r w:rsidR="00592D6E">
        <w:rPr>
          <w:lang w:val="en-GB"/>
        </w:rPr>
        <w:t xml:space="preserve">, </w:t>
      </w:r>
      <w:r w:rsidR="004F3409" w:rsidRPr="00592D6E">
        <w:rPr>
          <w:i/>
          <w:iCs/>
          <w:lang w:val="en-GB"/>
        </w:rPr>
        <w:t>Confirmation Timestamp</w:t>
      </w:r>
      <w:r w:rsidR="004F3409" w:rsidRPr="004F3409">
        <w:rPr>
          <w:lang w:val="en-GB"/>
        </w:rPr>
        <w:t xml:space="preserve"> element </w:t>
      </w:r>
      <w:r w:rsidR="00AF01DC">
        <w:rPr>
          <w:lang w:val="en-GB"/>
        </w:rPr>
        <w:t>has been</w:t>
      </w:r>
      <w:r w:rsidR="004F3409" w:rsidRPr="004F3409">
        <w:rPr>
          <w:lang w:val="en-GB"/>
        </w:rPr>
        <w:t xml:space="preserve"> updated to </w:t>
      </w:r>
      <w:r>
        <w:rPr>
          <w:lang w:val="en-GB"/>
        </w:rPr>
        <w:t>an</w:t>
      </w:r>
      <w:r w:rsidR="004F3409" w:rsidRPr="004F3409">
        <w:rPr>
          <w:lang w:val="en-GB"/>
        </w:rPr>
        <w:t xml:space="preserve"> optional field </w:t>
      </w:r>
      <w:r>
        <w:rPr>
          <w:lang w:val="en-GB"/>
        </w:rPr>
        <w:t xml:space="preserve">in the </w:t>
      </w:r>
      <w:r w:rsidR="004F3409" w:rsidRPr="004F3409">
        <w:rPr>
          <w:lang w:val="en-GB"/>
        </w:rPr>
        <w:t xml:space="preserve">auth.030 </w:t>
      </w:r>
      <w:r w:rsidR="004F3409" w:rsidRPr="00592D6E">
        <w:rPr>
          <w:i/>
          <w:iCs/>
          <w:lang w:val="en-GB"/>
        </w:rPr>
        <w:t>(.../CmonTradData/TxData/TradConf/Confd/TmStmp)</w:t>
      </w:r>
      <w:r w:rsidR="004F3409" w:rsidRPr="004F3409">
        <w:rPr>
          <w:lang w:val="en-GB"/>
        </w:rPr>
        <w:t xml:space="preserve"> </w:t>
      </w:r>
      <w:r>
        <w:rPr>
          <w:lang w:val="en-GB"/>
        </w:rPr>
        <w:t xml:space="preserve">for all </w:t>
      </w:r>
      <w:r w:rsidRPr="004F3409">
        <w:rPr>
          <w:lang w:val="en-GB"/>
        </w:rPr>
        <w:t>action types</w:t>
      </w:r>
      <w:r>
        <w:rPr>
          <w:lang w:val="en-GB"/>
        </w:rPr>
        <w:t>;</w:t>
      </w:r>
      <w:r w:rsidRPr="004F3409">
        <w:rPr>
          <w:lang w:val="en-GB"/>
        </w:rPr>
        <w:t xml:space="preserve"> </w:t>
      </w:r>
      <w:r w:rsidR="004F3409" w:rsidRPr="004F3409">
        <w:rPr>
          <w:lang w:val="en-GB"/>
        </w:rPr>
        <w:t xml:space="preserve">and </w:t>
      </w:r>
      <w:r>
        <w:rPr>
          <w:lang w:val="en-GB"/>
        </w:rPr>
        <w:t>in the</w:t>
      </w:r>
      <w:r w:rsidRPr="004F3409">
        <w:rPr>
          <w:lang w:val="en-GB"/>
        </w:rPr>
        <w:t xml:space="preserve"> </w:t>
      </w:r>
      <w:r w:rsidR="004F3409" w:rsidRPr="004F3409">
        <w:rPr>
          <w:lang w:val="en-GB"/>
        </w:rPr>
        <w:t xml:space="preserve">auth.107 </w:t>
      </w:r>
      <w:r w:rsidR="004F3409" w:rsidRPr="00592D6E">
        <w:rPr>
          <w:i/>
          <w:iCs/>
          <w:lang w:val="en-GB"/>
        </w:rPr>
        <w:t>(</w:t>
      </w:r>
      <w:r>
        <w:rPr>
          <w:i/>
          <w:iCs/>
          <w:lang w:val="en-GB"/>
        </w:rPr>
        <w:t>…</w:t>
      </w:r>
      <w:r w:rsidR="004F3409" w:rsidRPr="00592D6E">
        <w:rPr>
          <w:i/>
          <w:iCs/>
          <w:lang w:val="en-GB"/>
        </w:rPr>
        <w:t>/CmonTradData/TxData/TradConf/Confd/TmStmp).</w:t>
      </w:r>
      <w:r>
        <w:rPr>
          <w:i/>
          <w:iCs/>
          <w:lang w:val="en-GB"/>
        </w:rPr>
        <w:t xml:space="preserve"> </w:t>
      </w:r>
      <w:r>
        <w:rPr>
          <w:lang w:val="en-GB"/>
        </w:rPr>
        <w:t>Rationale behind this request is the fact that under the Japanese derivatives reporting regime, time stamp is not required to be reported by the counterparties. Making the element optional will allow the regulator to disable this fi</w:t>
      </w:r>
      <w:r w:rsidR="00770871">
        <w:rPr>
          <w:lang w:val="en-GB"/>
        </w:rPr>
        <w:t>el</w:t>
      </w:r>
      <w:r>
        <w:rPr>
          <w:lang w:val="en-GB"/>
        </w:rPr>
        <w:t xml:space="preserve">d at the usage guideline level. </w:t>
      </w:r>
    </w:p>
    <w:p w14:paraId="1D0A55FF" w14:textId="55F0F9D0" w:rsidR="00114D96" w:rsidRDefault="007828B0" w:rsidP="006F6950">
      <w:pPr>
        <w:numPr>
          <w:ilvl w:val="0"/>
          <w:numId w:val="31"/>
        </w:numPr>
        <w:spacing w:after="240"/>
        <w:ind w:left="357" w:hanging="357"/>
        <w:rPr>
          <w:b/>
          <w:lang w:val="en-GB"/>
        </w:rPr>
      </w:pPr>
      <w:r>
        <w:rPr>
          <w:b/>
          <w:lang w:val="en-GB"/>
        </w:rPr>
        <w:t>Proposed implementation:</w:t>
      </w:r>
      <w:r w:rsidR="005F05DB" w:rsidRPr="004D461B">
        <w:rPr>
          <w:b/>
          <w:lang w:val="en-GB"/>
        </w:rPr>
        <w:t xml:space="preserve"> </w:t>
      </w:r>
    </w:p>
    <w:tbl>
      <w:tblPr>
        <w:tblW w:w="5000" w:type="pct"/>
        <w:tblLook w:val="04A0" w:firstRow="1" w:lastRow="0" w:firstColumn="1" w:lastColumn="0" w:noHBand="0" w:noVBand="1"/>
      </w:tblPr>
      <w:tblGrid>
        <w:gridCol w:w="4180"/>
        <w:gridCol w:w="4798"/>
      </w:tblGrid>
      <w:tr w:rsidR="00A77050" w:rsidRPr="00066336" w14:paraId="56A68D2A" w14:textId="77777777" w:rsidTr="006F09E9">
        <w:tc>
          <w:tcPr>
            <w:tcW w:w="2480" w:type="pct"/>
            <w:shd w:val="clear" w:color="auto" w:fill="auto"/>
          </w:tcPr>
          <w:p w14:paraId="5FA65255" w14:textId="77777777" w:rsidR="00AE742B" w:rsidRPr="00066336" w:rsidRDefault="00AE742B" w:rsidP="006F6950">
            <w:pPr>
              <w:spacing w:before="0"/>
              <w:jc w:val="center"/>
              <w:rPr>
                <w:b/>
                <w:u w:val="single"/>
                <w:lang w:val="en-GB"/>
              </w:rPr>
            </w:pPr>
            <w:r w:rsidRPr="00066336">
              <w:rPr>
                <w:b/>
                <w:u w:val="single"/>
                <w:lang w:val="en-GB"/>
              </w:rPr>
              <w:t>Approved message</w:t>
            </w:r>
          </w:p>
        </w:tc>
        <w:tc>
          <w:tcPr>
            <w:tcW w:w="2520" w:type="pct"/>
            <w:shd w:val="clear" w:color="auto" w:fill="auto"/>
          </w:tcPr>
          <w:p w14:paraId="0AB180CA" w14:textId="77777777" w:rsidR="00AE742B" w:rsidRPr="00066336" w:rsidRDefault="00AE742B" w:rsidP="006F6950">
            <w:pPr>
              <w:spacing w:before="0"/>
              <w:jc w:val="center"/>
              <w:rPr>
                <w:b/>
                <w:u w:val="single"/>
                <w:lang w:val="en-GB"/>
              </w:rPr>
            </w:pPr>
            <w:r w:rsidRPr="00066336">
              <w:rPr>
                <w:b/>
                <w:u w:val="single"/>
                <w:lang w:val="en-GB"/>
              </w:rPr>
              <w:t>Proposed change</w:t>
            </w:r>
          </w:p>
        </w:tc>
      </w:tr>
      <w:tr w:rsidR="00A77050" w:rsidRPr="00066336" w14:paraId="00F65EDA" w14:textId="77777777" w:rsidTr="006F09E9">
        <w:tc>
          <w:tcPr>
            <w:tcW w:w="2480" w:type="pct"/>
            <w:shd w:val="clear" w:color="auto" w:fill="auto"/>
          </w:tcPr>
          <w:p w14:paraId="75E15A1F" w14:textId="77777777" w:rsidR="00114D96" w:rsidRDefault="00114D96" w:rsidP="00451986">
            <w:pPr>
              <w:ind w:left="-498"/>
              <w:rPr>
                <w:noProof/>
              </w:rPr>
            </w:pPr>
          </w:p>
          <w:p w14:paraId="52FF3D5D" w14:textId="77CD3940" w:rsidR="008B402A" w:rsidRDefault="008B402A" w:rsidP="008B402A">
            <w:pPr>
              <w:ind w:left="-498"/>
              <w:jc w:val="right"/>
              <w:rPr>
                <w:noProof/>
              </w:rPr>
            </w:pPr>
            <w:r>
              <w:rPr>
                <w:noProof/>
                <w:lang w:eastAsia="ja-JP"/>
              </w:rPr>
              <w:drawing>
                <wp:inline distT="0" distB="0" distL="0" distR="0" wp14:anchorId="171A402B" wp14:editId="651C7C06">
                  <wp:extent cx="2857500" cy="1622930"/>
                  <wp:effectExtent l="0" t="0" r="0" b="0"/>
                  <wp:docPr id="201185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53610" name=""/>
                          <pic:cNvPicPr/>
                        </pic:nvPicPr>
                        <pic:blipFill rotWithShape="1">
                          <a:blip r:embed="rId21"/>
                          <a:srcRect l="-1" t="2740" r="1315"/>
                          <a:stretch/>
                        </pic:blipFill>
                        <pic:spPr bwMode="auto">
                          <a:xfrm>
                            <a:off x="0" y="0"/>
                            <a:ext cx="2861409" cy="1625150"/>
                          </a:xfrm>
                          <a:prstGeom prst="rect">
                            <a:avLst/>
                          </a:prstGeom>
                          <a:ln>
                            <a:noFill/>
                          </a:ln>
                          <a:extLst>
                            <a:ext uri="{53640926-AAD7-44D8-BBD7-CCE9431645EC}">
                              <a14:shadowObscured xmlns:a14="http://schemas.microsoft.com/office/drawing/2010/main"/>
                            </a:ext>
                          </a:extLst>
                        </pic:spPr>
                      </pic:pic>
                    </a:graphicData>
                  </a:graphic>
                </wp:inline>
              </w:drawing>
            </w:r>
          </w:p>
          <w:p w14:paraId="4E825E8C" w14:textId="34907603" w:rsidR="00AE742B" w:rsidRPr="00066336" w:rsidRDefault="00AE742B" w:rsidP="008B402A">
            <w:pPr>
              <w:ind w:left="-498"/>
              <w:jc w:val="center"/>
              <w:rPr>
                <w:lang w:val="en-GB"/>
              </w:rPr>
            </w:pPr>
          </w:p>
        </w:tc>
        <w:tc>
          <w:tcPr>
            <w:tcW w:w="2520" w:type="pct"/>
            <w:shd w:val="clear" w:color="auto" w:fill="auto"/>
          </w:tcPr>
          <w:p w14:paraId="6C431160" w14:textId="0C8CAE76" w:rsidR="00E02CCE" w:rsidRDefault="00E02CCE" w:rsidP="00451986">
            <w:pPr>
              <w:ind w:left="127"/>
              <w:rPr>
                <w:lang w:val="en-GB"/>
              </w:rPr>
            </w:pPr>
          </w:p>
          <w:p w14:paraId="0C0D92E0" w14:textId="17EDB128" w:rsidR="00884E83" w:rsidRDefault="008B402A" w:rsidP="008B402A">
            <w:pPr>
              <w:ind w:left="127"/>
              <w:jc w:val="center"/>
              <w:rPr>
                <w:lang w:val="en-GB"/>
              </w:rPr>
            </w:pPr>
            <w:r>
              <w:rPr>
                <w:noProof/>
                <w:lang w:eastAsia="ja-JP"/>
              </w:rPr>
              <w:drawing>
                <wp:inline distT="0" distB="0" distL="0" distR="0" wp14:anchorId="14B21CE8" wp14:editId="100BADCD">
                  <wp:extent cx="2852680" cy="1596390"/>
                  <wp:effectExtent l="0" t="0" r="5080" b="3810"/>
                  <wp:docPr id="361946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46338" name=""/>
                          <pic:cNvPicPr/>
                        </pic:nvPicPr>
                        <pic:blipFill>
                          <a:blip r:embed="rId22"/>
                          <a:stretch>
                            <a:fillRect/>
                          </a:stretch>
                        </pic:blipFill>
                        <pic:spPr>
                          <a:xfrm>
                            <a:off x="0" y="0"/>
                            <a:ext cx="2861537" cy="1601346"/>
                          </a:xfrm>
                          <a:prstGeom prst="rect">
                            <a:avLst/>
                          </a:prstGeom>
                        </pic:spPr>
                      </pic:pic>
                    </a:graphicData>
                  </a:graphic>
                </wp:inline>
              </w:drawing>
            </w:r>
          </w:p>
          <w:p w14:paraId="7A71F5FA" w14:textId="0D0654D1" w:rsidR="00114D96" w:rsidRPr="00066336" w:rsidRDefault="00114D96" w:rsidP="00451986">
            <w:pPr>
              <w:ind w:left="127"/>
              <w:rPr>
                <w:lang w:val="en-GB"/>
              </w:rPr>
            </w:pPr>
          </w:p>
        </w:tc>
      </w:tr>
    </w:tbl>
    <w:p w14:paraId="7C071C31" w14:textId="223FF8F2" w:rsidR="00E8579D" w:rsidRPr="006F09E9" w:rsidRDefault="006D1DB8" w:rsidP="004D461B">
      <w:pPr>
        <w:numPr>
          <w:ilvl w:val="0"/>
          <w:numId w:val="31"/>
        </w:numPr>
        <w:spacing w:after="240"/>
        <w:rPr>
          <w:b/>
          <w:lang w:val="en-GB"/>
        </w:rPr>
      </w:pPr>
      <w:r w:rsidRPr="006F09E9">
        <w:rPr>
          <w:b/>
          <w:lang w:val="en-GB"/>
        </w:rPr>
        <w:t>D</w:t>
      </w:r>
      <w:r w:rsidR="00A40FA6" w:rsidRPr="006F09E9">
        <w:rPr>
          <w:b/>
          <w:lang w:val="en-GB"/>
        </w:rPr>
        <w:t xml:space="preserve">ecision of </w:t>
      </w:r>
      <w:r w:rsidR="004E1F21" w:rsidRPr="006F09E9">
        <w:rPr>
          <w:b/>
          <w:lang w:val="en-GB"/>
        </w:rPr>
        <w:t>the SEG(s)</w:t>
      </w:r>
      <w:r w:rsidR="00E8579D" w:rsidRPr="006F09E9">
        <w:rPr>
          <w:b/>
          <w:lang w:val="en-GB"/>
        </w:rPr>
        <w:t>:</w:t>
      </w:r>
    </w:p>
    <w:p w14:paraId="37D174F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D96E955" w14:textId="77777777" w:rsidR="006D1DB8" w:rsidRDefault="006D1DB8">
            <w:pPr>
              <w:spacing w:before="0"/>
              <w:rPr>
                <w:szCs w:val="24"/>
                <w:lang w:val="en-GB"/>
              </w:rPr>
            </w:pPr>
          </w:p>
        </w:tc>
        <w:tc>
          <w:tcPr>
            <w:tcW w:w="3733" w:type="dxa"/>
            <w:vMerge w:val="restart"/>
            <w:tcBorders>
              <w:top w:val="nil"/>
              <w:right w:val="nil"/>
            </w:tcBorders>
            <w:shd w:val="clear" w:color="auto" w:fill="auto"/>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0B918D7B"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69ED5E61" w14:textId="77777777" w:rsidR="006D1DB8" w:rsidRPr="006D7FF8" w:rsidRDefault="006D1DB8">
            <w:pPr>
              <w:spacing w:before="0"/>
              <w:rPr>
                <w:szCs w:val="24"/>
                <w:lang w:val="en-GB"/>
              </w:rPr>
            </w:pPr>
          </w:p>
        </w:tc>
      </w:tr>
    </w:tbl>
    <w:p w14:paraId="318043DB" w14:textId="77777777" w:rsidR="006F09E9" w:rsidRDefault="006F09E9" w:rsidP="006B2386">
      <w:pPr>
        <w:rPr>
          <w:lang w:val="en-GB"/>
        </w:rPr>
      </w:pPr>
    </w:p>
    <w:p w14:paraId="66148A4D" w14:textId="77777777" w:rsidR="00E84392" w:rsidRDefault="00E84392" w:rsidP="00E84392">
      <w:pPr>
        <w:rPr>
          <w:lang w:val="en-GB"/>
        </w:rPr>
      </w:pPr>
    </w:p>
    <w:p w14:paraId="58E460EA" w14:textId="77777777" w:rsidR="00E84392" w:rsidRPr="00E84392" w:rsidRDefault="00E84392" w:rsidP="00E84392">
      <w:pPr>
        <w:rPr>
          <w:lang w:val="en-GB"/>
        </w:rPr>
      </w:pPr>
    </w:p>
    <w:p w14:paraId="3E546CDE" w14:textId="060CBB76" w:rsidR="00140AE4" w:rsidRDefault="00D756FB" w:rsidP="008411CF">
      <w:pPr>
        <w:pStyle w:val="Heading1"/>
        <w:jc w:val="center"/>
        <w:rPr>
          <w:lang w:val="en-GB"/>
        </w:rPr>
      </w:pPr>
      <w:r>
        <w:rPr>
          <w:lang w:val="en-GB"/>
        </w:rPr>
        <w:lastRenderedPageBreak/>
        <w:t>Change number #</w:t>
      </w:r>
      <w:r w:rsidR="009060D8">
        <w:rPr>
          <w:lang w:val="en-GB"/>
        </w:rPr>
        <w:t>2</w:t>
      </w:r>
    </w:p>
    <w:p w14:paraId="47E14E33" w14:textId="0DA14403" w:rsidR="00140AE4" w:rsidRDefault="00140AE4" w:rsidP="004D461B">
      <w:pPr>
        <w:numPr>
          <w:ilvl w:val="0"/>
          <w:numId w:val="33"/>
        </w:numPr>
        <w:spacing w:after="240"/>
        <w:rPr>
          <w:b/>
          <w:lang w:val="en-GB"/>
        </w:rPr>
      </w:pPr>
      <w:r>
        <w:rPr>
          <w:b/>
          <w:lang w:val="en-GB"/>
        </w:rPr>
        <w:t>Related m</w:t>
      </w:r>
      <w:r w:rsidRPr="00451986">
        <w:rPr>
          <w:b/>
          <w:lang w:val="en-GB"/>
        </w:rPr>
        <w:t>essages:</w:t>
      </w:r>
    </w:p>
    <w:p w14:paraId="2B17B5AF" w14:textId="3FC05CD2" w:rsidR="008B402A" w:rsidRPr="008B402A" w:rsidRDefault="008B402A" w:rsidP="008B402A">
      <w:pPr>
        <w:pStyle w:val="ListParagraph"/>
        <w:ind w:left="360"/>
        <w:rPr>
          <w:szCs w:val="24"/>
          <w:lang w:val="en-GB"/>
        </w:rPr>
      </w:pPr>
      <w:r w:rsidRPr="008B402A">
        <w:rPr>
          <w:szCs w:val="24"/>
          <w:lang w:val="en-GB"/>
        </w:rPr>
        <w:t>auth.030.001.</w:t>
      </w:r>
      <w:r w:rsidR="004B6A33" w:rsidRPr="008B402A">
        <w:rPr>
          <w:szCs w:val="24"/>
          <w:lang w:val="en-GB"/>
        </w:rPr>
        <w:t>0</w:t>
      </w:r>
      <w:r w:rsidR="004B6A33">
        <w:rPr>
          <w:szCs w:val="24"/>
          <w:lang w:val="en-GB"/>
        </w:rPr>
        <w:t>3</w:t>
      </w:r>
      <w:r w:rsidR="004B6A33" w:rsidRPr="008B402A">
        <w:rPr>
          <w:szCs w:val="24"/>
          <w:lang w:val="en-GB"/>
        </w:rPr>
        <w:t xml:space="preserve"> </w:t>
      </w:r>
      <w:r w:rsidRPr="008B402A">
        <w:rPr>
          <w:szCs w:val="24"/>
          <w:lang w:val="en-GB"/>
        </w:rPr>
        <w:t>(</w:t>
      </w:r>
      <w:r w:rsidR="004B6A33" w:rsidRPr="008B402A">
        <w:rPr>
          <w:szCs w:val="24"/>
          <w:lang w:val="en-GB"/>
        </w:rPr>
        <w:t>DerivativesTradeReportV0</w:t>
      </w:r>
      <w:r w:rsidR="004B6A33">
        <w:rPr>
          <w:szCs w:val="24"/>
          <w:lang w:val="en-GB"/>
        </w:rPr>
        <w:t>3</w:t>
      </w:r>
      <w:r w:rsidRPr="008B402A">
        <w:rPr>
          <w:szCs w:val="24"/>
          <w:lang w:val="en-GB"/>
        </w:rPr>
        <w:t>)</w:t>
      </w:r>
    </w:p>
    <w:p w14:paraId="47A1BA1D" w14:textId="6052BE59" w:rsidR="008B402A" w:rsidRDefault="008B402A" w:rsidP="008B402A">
      <w:pPr>
        <w:pStyle w:val="ListParagraph"/>
        <w:ind w:left="360"/>
        <w:rPr>
          <w:szCs w:val="24"/>
          <w:lang w:val="en-GB"/>
        </w:rPr>
      </w:pPr>
      <w:r w:rsidRPr="008B402A">
        <w:rPr>
          <w:szCs w:val="24"/>
          <w:lang w:val="en-GB"/>
        </w:rPr>
        <w:t>auth.107.001.</w:t>
      </w:r>
      <w:r w:rsidR="004B6A33" w:rsidRPr="008B402A">
        <w:rPr>
          <w:szCs w:val="24"/>
          <w:lang w:val="en-GB"/>
        </w:rPr>
        <w:t>0</w:t>
      </w:r>
      <w:r w:rsidR="004B6A33">
        <w:rPr>
          <w:szCs w:val="24"/>
          <w:lang w:val="en-GB"/>
        </w:rPr>
        <w:t>1</w:t>
      </w:r>
      <w:r w:rsidR="004B6A33" w:rsidRPr="008B402A">
        <w:rPr>
          <w:szCs w:val="24"/>
          <w:lang w:val="en-GB"/>
        </w:rPr>
        <w:t xml:space="preserve"> </w:t>
      </w:r>
      <w:r w:rsidRPr="008B402A">
        <w:rPr>
          <w:szCs w:val="24"/>
          <w:lang w:val="en-GB"/>
        </w:rPr>
        <w:t>(</w:t>
      </w:r>
      <w:r w:rsidR="004B6A33" w:rsidRPr="008B402A">
        <w:rPr>
          <w:szCs w:val="24"/>
          <w:lang w:val="en-GB"/>
        </w:rPr>
        <w:t>DerivativesTradeStateReportV0</w:t>
      </w:r>
      <w:r w:rsidR="004B6A33">
        <w:rPr>
          <w:szCs w:val="24"/>
          <w:lang w:val="en-GB"/>
        </w:rPr>
        <w:t>1</w:t>
      </w:r>
      <w:r w:rsidRPr="008B402A">
        <w:rPr>
          <w:szCs w:val="24"/>
          <w:lang w:val="en-GB"/>
        </w:rPr>
        <w:t>)</w:t>
      </w:r>
    </w:p>
    <w:p w14:paraId="52B3B8F3" w14:textId="77777777" w:rsidR="001809D0" w:rsidRPr="008B402A" w:rsidRDefault="001809D0" w:rsidP="008B402A">
      <w:pPr>
        <w:pStyle w:val="ListParagraph"/>
        <w:ind w:left="360"/>
        <w:rPr>
          <w:szCs w:val="24"/>
          <w:lang w:val="en-GB"/>
        </w:rPr>
      </w:pPr>
    </w:p>
    <w:p w14:paraId="206946CA" w14:textId="21198BF2" w:rsidR="00140AE4" w:rsidRPr="004D461B" w:rsidRDefault="00140AE4" w:rsidP="004D461B">
      <w:pPr>
        <w:numPr>
          <w:ilvl w:val="0"/>
          <w:numId w:val="33"/>
        </w:numPr>
        <w:spacing w:after="240"/>
        <w:rPr>
          <w:b/>
          <w:lang w:val="en-GB"/>
        </w:rPr>
      </w:pPr>
      <w:r>
        <w:rPr>
          <w:b/>
          <w:lang w:val="en-GB"/>
        </w:rPr>
        <w:t>Description of the change:</w:t>
      </w:r>
    </w:p>
    <w:p w14:paraId="06D6A6EF" w14:textId="2DDF8234" w:rsidR="00E02CCE" w:rsidRDefault="006F09E9" w:rsidP="00E02CCE">
      <w:pPr>
        <w:jc w:val="both"/>
        <w:rPr>
          <w:rFonts w:eastAsia="Times New Roman"/>
        </w:rPr>
      </w:pPr>
      <w:r>
        <w:rPr>
          <w:lang w:val="en-GB"/>
        </w:rPr>
        <w:t>Following request from ASIC (Australia),</w:t>
      </w:r>
      <w:r w:rsidR="00F131B0">
        <w:rPr>
          <w:lang w:val="en-GB"/>
        </w:rPr>
        <w:t xml:space="preserve"> as proposed by Australian</w:t>
      </w:r>
      <w:r>
        <w:rPr>
          <w:lang w:val="en-GB"/>
        </w:rPr>
        <w:t xml:space="preserve"> </w:t>
      </w:r>
      <w:r w:rsidR="00F131B0">
        <w:rPr>
          <w:lang w:val="en-GB"/>
        </w:rPr>
        <w:t xml:space="preserve">industry participants, </w:t>
      </w:r>
      <w:r>
        <w:rPr>
          <w:lang w:val="en-GB"/>
        </w:rPr>
        <w:t xml:space="preserve">a </w:t>
      </w:r>
      <w:r w:rsidR="00592D6E">
        <w:rPr>
          <w:rFonts w:eastAsia="Times New Roman"/>
        </w:rPr>
        <w:t xml:space="preserve">new element </w:t>
      </w:r>
      <w:r w:rsidR="00592D6E">
        <w:rPr>
          <w:rFonts w:eastAsia="Times New Roman"/>
          <w:i/>
          <w:iCs/>
        </w:rPr>
        <w:t>Secondary Transaction Identifier</w:t>
      </w:r>
      <w:r w:rsidR="00A1212D">
        <w:rPr>
          <w:rFonts w:eastAsia="Times New Roman"/>
          <w:i/>
          <w:iCs/>
        </w:rPr>
        <w:t xml:space="preserve"> (</w:t>
      </w:r>
      <w:r w:rsidR="00A1212D" w:rsidRPr="00A1212D">
        <w:rPr>
          <w:rFonts w:eastAsia="Times New Roman"/>
          <w:i/>
          <w:iCs/>
        </w:rPr>
        <w:t>/Document/DerivsTradRpt/TradData/Rpt/New/CmonTradData/TxData/ScndTxId</w:t>
      </w:r>
      <w:r w:rsidR="00A1212D">
        <w:rPr>
          <w:rFonts w:eastAsia="Times New Roman"/>
          <w:i/>
          <w:iCs/>
        </w:rPr>
        <w:t>)</w:t>
      </w:r>
      <w:r w:rsidR="00592D6E">
        <w:rPr>
          <w:rFonts w:eastAsia="Times New Roman"/>
          <w:i/>
          <w:iCs/>
        </w:rPr>
        <w:t xml:space="preserve"> </w:t>
      </w:r>
      <w:r w:rsidR="00AF01DC">
        <w:rPr>
          <w:rFonts w:eastAsia="Times New Roman"/>
        </w:rPr>
        <w:t>has been</w:t>
      </w:r>
      <w:r w:rsidR="00592D6E" w:rsidRPr="00592D6E">
        <w:rPr>
          <w:rFonts w:eastAsia="Times New Roman"/>
        </w:rPr>
        <w:t xml:space="preserve"> added</w:t>
      </w:r>
      <w:r w:rsidR="00592D6E">
        <w:rPr>
          <w:rFonts w:eastAsia="Times New Roman"/>
          <w:i/>
          <w:iCs/>
        </w:rPr>
        <w:t xml:space="preserve"> </w:t>
      </w:r>
      <w:r w:rsidR="00592D6E">
        <w:rPr>
          <w:rFonts w:eastAsia="Times New Roman"/>
        </w:rPr>
        <w:t xml:space="preserve">under the </w:t>
      </w:r>
      <w:r w:rsidR="00592D6E">
        <w:rPr>
          <w:rFonts w:eastAsia="Times New Roman"/>
          <w:i/>
          <w:iCs/>
        </w:rPr>
        <w:t xml:space="preserve">Transaction Data </w:t>
      </w:r>
      <w:r w:rsidR="00592D6E">
        <w:rPr>
          <w:rFonts w:eastAsia="Times New Roman"/>
        </w:rPr>
        <w:t xml:space="preserve">block (placed directly under the </w:t>
      </w:r>
      <w:r w:rsidR="00592D6E">
        <w:rPr>
          <w:rFonts w:eastAsia="Times New Roman"/>
          <w:i/>
          <w:iCs/>
        </w:rPr>
        <w:t xml:space="preserve">Transaction Identification </w:t>
      </w:r>
      <w:r w:rsidR="00592D6E">
        <w:rPr>
          <w:rFonts w:eastAsia="Times New Roman"/>
        </w:rPr>
        <w:t xml:space="preserve">component). The element is set as optional with Max72Text as underlying data type. </w:t>
      </w:r>
      <w:r>
        <w:rPr>
          <w:rFonts w:eastAsia="Times New Roman"/>
        </w:rPr>
        <w:t xml:space="preserve">The </w:t>
      </w:r>
      <w:r w:rsidRPr="006F09E9">
        <w:rPr>
          <w:rFonts w:eastAsia="Times New Roman"/>
        </w:rPr>
        <w:t xml:space="preserve">rationale </w:t>
      </w:r>
      <w:r>
        <w:rPr>
          <w:rFonts w:eastAsia="Times New Roman"/>
        </w:rPr>
        <w:t>behind this addition</w:t>
      </w:r>
      <w:r w:rsidRPr="006F09E9">
        <w:rPr>
          <w:rFonts w:eastAsia="Times New Roman"/>
        </w:rPr>
        <w:t xml:space="preserve"> is that the secondary transaction identifier would </w:t>
      </w:r>
      <w:r w:rsidR="005F7941">
        <w:rPr>
          <w:rFonts w:eastAsia="Times New Roman"/>
        </w:rPr>
        <w:t xml:space="preserve">provide </w:t>
      </w:r>
      <w:r w:rsidR="00450AEB">
        <w:rPr>
          <w:rFonts w:eastAsia="Times New Roman"/>
        </w:rPr>
        <w:t xml:space="preserve">industry participants with </w:t>
      </w:r>
      <w:r w:rsidR="005F7941">
        <w:rPr>
          <w:rFonts w:eastAsia="Times New Roman"/>
        </w:rPr>
        <w:t>an additional manner</w:t>
      </w:r>
      <w:r w:rsidRPr="006F09E9">
        <w:rPr>
          <w:rFonts w:eastAsia="Times New Roman"/>
        </w:rPr>
        <w:t xml:space="preserve"> to tie trade repository records to </w:t>
      </w:r>
      <w:r w:rsidR="00450AEB">
        <w:rPr>
          <w:rFonts w:eastAsia="Times New Roman"/>
        </w:rPr>
        <w:t xml:space="preserve">their </w:t>
      </w:r>
      <w:r w:rsidRPr="006F09E9">
        <w:rPr>
          <w:rFonts w:eastAsia="Times New Roman"/>
        </w:rPr>
        <w:t>internal books and records.</w:t>
      </w:r>
      <w:r>
        <w:rPr>
          <w:rFonts w:eastAsia="Times New Roman"/>
        </w:rPr>
        <w:t xml:space="preserve"> </w:t>
      </w:r>
      <w:r w:rsidR="00592D6E">
        <w:rPr>
          <w:rFonts w:eastAsia="Times New Roman"/>
        </w:rPr>
        <w:t>Definition of the element is as follows: “</w:t>
      </w:r>
      <w:r w:rsidR="00592D6E">
        <w:rPr>
          <w:rFonts w:eastAsia="Times New Roman"/>
          <w:i/>
          <w:iCs/>
        </w:rPr>
        <w:t xml:space="preserve">An optional, additional trade identifier as determined by the Reporting Counterparty. Usage: this element is not intended to be used in any data handling to link a report to any previous report.” </w:t>
      </w:r>
      <w:r w:rsidR="00592D6E">
        <w:rPr>
          <w:rFonts w:eastAsia="Times New Roman"/>
        </w:rPr>
        <w:t>Applicable to both auth.030 and auth.107.</w:t>
      </w:r>
    </w:p>
    <w:p w14:paraId="0770A75E" w14:textId="7292E16D" w:rsidR="001809D0" w:rsidRDefault="00297344" w:rsidP="001809D0">
      <w:pPr>
        <w:spacing w:after="240"/>
        <w:jc w:val="both"/>
        <w:rPr>
          <w:lang w:val="en-GB"/>
        </w:rPr>
      </w:pPr>
      <w:r w:rsidRPr="00297344">
        <w:rPr>
          <w:lang w:val="en-GB"/>
        </w:rPr>
        <w:t>ASIC advises that the Australian offices of the following financial institutions have consented to ASIC to be named as supporting this change request :</w:t>
      </w:r>
    </w:p>
    <w:tbl>
      <w:tblPr>
        <w:tblStyle w:val="TableGrid"/>
        <w:tblW w:w="0" w:type="auto"/>
        <w:tblLook w:val="04A0" w:firstRow="1" w:lastRow="0" w:firstColumn="1" w:lastColumn="0" w:noHBand="0" w:noVBand="1"/>
      </w:tblPr>
      <w:tblGrid>
        <w:gridCol w:w="4484"/>
        <w:gridCol w:w="4484"/>
      </w:tblGrid>
      <w:tr w:rsidR="00297344" w14:paraId="6E80B844" w14:textId="77777777" w:rsidTr="00297344">
        <w:tc>
          <w:tcPr>
            <w:tcW w:w="4484" w:type="dxa"/>
          </w:tcPr>
          <w:p w14:paraId="3EDD1A5E" w14:textId="364FB733" w:rsidR="00297344" w:rsidRPr="00EC2C7F" w:rsidRDefault="00297344" w:rsidP="00EC2C7F">
            <w:pPr>
              <w:spacing w:before="60" w:after="60"/>
              <w:jc w:val="both"/>
              <w:rPr>
                <w:sz w:val="20"/>
                <w:lang w:val="en-GB"/>
              </w:rPr>
            </w:pPr>
            <w:r w:rsidRPr="00EC2C7F">
              <w:rPr>
                <w:sz w:val="20"/>
                <w:lang w:val="en-GB"/>
              </w:rPr>
              <w:t>Australia and New Zealand Banking Group Limited</w:t>
            </w:r>
          </w:p>
        </w:tc>
        <w:tc>
          <w:tcPr>
            <w:tcW w:w="4484" w:type="dxa"/>
          </w:tcPr>
          <w:p w14:paraId="43494FA1" w14:textId="18888874" w:rsidR="00297344" w:rsidRPr="00EC2C7F" w:rsidRDefault="00297344" w:rsidP="00EC2C7F">
            <w:pPr>
              <w:spacing w:before="60" w:after="60"/>
              <w:jc w:val="both"/>
              <w:rPr>
                <w:sz w:val="20"/>
                <w:lang w:val="en-GB"/>
              </w:rPr>
            </w:pPr>
            <w:r w:rsidRPr="00EC2C7F">
              <w:rPr>
                <w:sz w:val="20"/>
                <w:lang w:val="en-GB"/>
              </w:rPr>
              <w:t>Citibank, National Association</w:t>
            </w:r>
          </w:p>
        </w:tc>
      </w:tr>
      <w:tr w:rsidR="00297344" w:rsidRPr="00297344" w14:paraId="45BFD484" w14:textId="77777777" w:rsidTr="00297344">
        <w:tc>
          <w:tcPr>
            <w:tcW w:w="4484" w:type="dxa"/>
          </w:tcPr>
          <w:p w14:paraId="2ED946F6" w14:textId="3AD35F0A" w:rsidR="00297344" w:rsidRPr="00297344" w:rsidRDefault="00297344" w:rsidP="00297344">
            <w:pPr>
              <w:spacing w:before="60" w:after="60"/>
              <w:jc w:val="both"/>
              <w:rPr>
                <w:sz w:val="20"/>
                <w:lang w:val="en-GB"/>
              </w:rPr>
            </w:pPr>
            <w:r w:rsidRPr="00297344">
              <w:rPr>
                <w:sz w:val="20"/>
                <w:lang w:val="en-GB"/>
              </w:rPr>
              <w:t>Commonwealth Bank of Australia</w:t>
            </w:r>
          </w:p>
        </w:tc>
        <w:tc>
          <w:tcPr>
            <w:tcW w:w="4484" w:type="dxa"/>
          </w:tcPr>
          <w:p w14:paraId="60841253" w14:textId="479908A3" w:rsidR="00297344" w:rsidRPr="00297344" w:rsidRDefault="00297344" w:rsidP="00297344">
            <w:pPr>
              <w:spacing w:before="60" w:after="60"/>
              <w:jc w:val="both"/>
              <w:rPr>
                <w:sz w:val="20"/>
                <w:lang w:val="en-GB"/>
              </w:rPr>
            </w:pPr>
            <w:r w:rsidRPr="00297344">
              <w:rPr>
                <w:sz w:val="20"/>
                <w:lang w:val="en-GB"/>
              </w:rPr>
              <w:t>JPMorgan Chase Bank, National Association</w:t>
            </w:r>
          </w:p>
        </w:tc>
      </w:tr>
      <w:tr w:rsidR="00297344" w:rsidRPr="00297344" w14:paraId="1ADCA5E4" w14:textId="77777777" w:rsidTr="00297344">
        <w:tc>
          <w:tcPr>
            <w:tcW w:w="4484" w:type="dxa"/>
          </w:tcPr>
          <w:p w14:paraId="34E93038" w14:textId="54AB3373" w:rsidR="00297344" w:rsidRPr="00297344" w:rsidRDefault="00297344" w:rsidP="00297344">
            <w:pPr>
              <w:spacing w:before="60" w:after="60"/>
              <w:jc w:val="both"/>
              <w:rPr>
                <w:sz w:val="20"/>
                <w:lang w:val="en-GB"/>
              </w:rPr>
            </w:pPr>
            <w:r w:rsidRPr="00297344">
              <w:rPr>
                <w:sz w:val="20"/>
                <w:lang w:val="en-GB"/>
              </w:rPr>
              <w:t>Macquarie Bank Limited</w:t>
            </w:r>
          </w:p>
        </w:tc>
        <w:tc>
          <w:tcPr>
            <w:tcW w:w="4484" w:type="dxa"/>
          </w:tcPr>
          <w:p w14:paraId="70EBA317" w14:textId="13F2DD2A" w:rsidR="00297344" w:rsidRPr="00297344" w:rsidRDefault="00297344" w:rsidP="00297344">
            <w:pPr>
              <w:spacing w:before="60" w:after="60"/>
              <w:jc w:val="both"/>
              <w:rPr>
                <w:sz w:val="20"/>
                <w:lang w:val="en-GB"/>
              </w:rPr>
            </w:pPr>
            <w:r w:rsidRPr="00297344">
              <w:rPr>
                <w:sz w:val="20"/>
                <w:lang w:val="en-GB"/>
              </w:rPr>
              <w:t>National Australia Bank Limited</w:t>
            </w:r>
          </w:p>
        </w:tc>
      </w:tr>
      <w:tr w:rsidR="00297344" w:rsidRPr="00297344" w14:paraId="7DE1E285" w14:textId="77777777" w:rsidTr="00297344">
        <w:tc>
          <w:tcPr>
            <w:tcW w:w="4484" w:type="dxa"/>
          </w:tcPr>
          <w:p w14:paraId="5373224E" w14:textId="4F9C4057" w:rsidR="00297344" w:rsidRPr="00297344" w:rsidRDefault="00C06B7D" w:rsidP="00297344">
            <w:pPr>
              <w:spacing w:before="60" w:after="60"/>
              <w:jc w:val="both"/>
              <w:rPr>
                <w:sz w:val="20"/>
                <w:lang w:val="en-GB"/>
              </w:rPr>
            </w:pPr>
            <w:r>
              <w:rPr>
                <w:sz w:val="20"/>
                <w:lang w:val="en-GB"/>
              </w:rPr>
              <w:t>St</w:t>
            </w:r>
            <w:r w:rsidR="00770871">
              <w:rPr>
                <w:sz w:val="20"/>
                <w:lang w:val="en-GB"/>
              </w:rPr>
              <w:t>a</w:t>
            </w:r>
            <w:r>
              <w:rPr>
                <w:sz w:val="20"/>
                <w:lang w:val="en-GB"/>
              </w:rPr>
              <w:t xml:space="preserve">te Street Bank and Trust </w:t>
            </w:r>
            <w:r w:rsidR="00793844">
              <w:rPr>
                <w:sz w:val="20"/>
                <w:lang w:val="en-GB"/>
              </w:rPr>
              <w:t>Company</w:t>
            </w:r>
          </w:p>
        </w:tc>
        <w:tc>
          <w:tcPr>
            <w:tcW w:w="4484" w:type="dxa"/>
          </w:tcPr>
          <w:p w14:paraId="02F7F796" w14:textId="23EE3AAE" w:rsidR="00297344" w:rsidRPr="00297344" w:rsidRDefault="00297344" w:rsidP="00297344">
            <w:pPr>
              <w:spacing w:before="60" w:after="60"/>
              <w:jc w:val="both"/>
              <w:rPr>
                <w:sz w:val="20"/>
                <w:lang w:val="en-GB"/>
              </w:rPr>
            </w:pPr>
            <w:r w:rsidRPr="00297344">
              <w:rPr>
                <w:sz w:val="20"/>
                <w:lang w:val="en-GB"/>
              </w:rPr>
              <w:t>Westpac Banking Corporation</w:t>
            </w:r>
          </w:p>
        </w:tc>
      </w:tr>
    </w:tbl>
    <w:p w14:paraId="4707F99C" w14:textId="77777777" w:rsidR="001809D0" w:rsidRDefault="001809D0" w:rsidP="006F6950">
      <w:pPr>
        <w:ind w:left="360"/>
        <w:rPr>
          <w:b/>
          <w:lang w:val="en-GB"/>
        </w:rPr>
      </w:pPr>
    </w:p>
    <w:p w14:paraId="43E3AA12" w14:textId="3281ED57" w:rsidR="00140AE4" w:rsidRPr="005F05DB" w:rsidRDefault="00140AE4" w:rsidP="004D461B">
      <w:pPr>
        <w:numPr>
          <w:ilvl w:val="0"/>
          <w:numId w:val="33"/>
        </w:numPr>
        <w:spacing w:after="240"/>
        <w:rPr>
          <w:b/>
          <w:lang w:val="en-GB"/>
        </w:rPr>
      </w:pPr>
      <w:r>
        <w:rPr>
          <w:b/>
          <w:lang w:val="en-GB"/>
        </w:rPr>
        <w:t>Proposed implementation:</w:t>
      </w:r>
      <w:r w:rsidRPr="004D461B">
        <w:rPr>
          <w:b/>
          <w:lang w:val="en-GB"/>
        </w:rPr>
        <w:t xml:space="preserve"> </w:t>
      </w:r>
    </w:p>
    <w:tbl>
      <w:tblPr>
        <w:tblW w:w="5000" w:type="pct"/>
        <w:tblLook w:val="04A0" w:firstRow="1" w:lastRow="0" w:firstColumn="1" w:lastColumn="0" w:noHBand="0" w:noVBand="1"/>
      </w:tblPr>
      <w:tblGrid>
        <w:gridCol w:w="4616"/>
        <w:gridCol w:w="71"/>
        <w:gridCol w:w="4291"/>
      </w:tblGrid>
      <w:tr w:rsidR="006F09E9" w:rsidRPr="00066336" w14:paraId="0A888051" w14:textId="77777777" w:rsidTr="00A42DA8">
        <w:tc>
          <w:tcPr>
            <w:tcW w:w="2591" w:type="pct"/>
            <w:shd w:val="clear" w:color="auto" w:fill="auto"/>
          </w:tcPr>
          <w:p w14:paraId="2574D9CE" w14:textId="49E47F6E" w:rsidR="006F09E9" w:rsidRPr="00066336" w:rsidRDefault="006F09E9" w:rsidP="006F6950">
            <w:pPr>
              <w:spacing w:before="0"/>
              <w:jc w:val="center"/>
              <w:rPr>
                <w:b/>
                <w:u w:val="single"/>
                <w:lang w:val="en-GB"/>
              </w:rPr>
            </w:pPr>
            <w:r w:rsidRPr="00066336">
              <w:rPr>
                <w:b/>
                <w:u w:val="single"/>
                <w:lang w:val="en-GB"/>
              </w:rPr>
              <w:t>Approved message</w:t>
            </w:r>
          </w:p>
        </w:tc>
        <w:tc>
          <w:tcPr>
            <w:tcW w:w="2409" w:type="pct"/>
            <w:gridSpan w:val="2"/>
            <w:shd w:val="clear" w:color="auto" w:fill="auto"/>
          </w:tcPr>
          <w:p w14:paraId="0ED48895" w14:textId="77777777" w:rsidR="006F09E9" w:rsidRPr="00066336" w:rsidRDefault="006F09E9" w:rsidP="006F6950">
            <w:pPr>
              <w:spacing w:before="0"/>
              <w:jc w:val="center"/>
              <w:rPr>
                <w:b/>
                <w:u w:val="single"/>
                <w:lang w:val="en-GB"/>
              </w:rPr>
            </w:pPr>
            <w:r>
              <w:rPr>
                <w:b/>
                <w:u w:val="single"/>
                <w:lang w:val="en-GB"/>
              </w:rPr>
              <w:t>P</w:t>
            </w:r>
            <w:r w:rsidRPr="00066336">
              <w:rPr>
                <w:b/>
                <w:u w:val="single"/>
                <w:lang w:val="en-GB"/>
              </w:rPr>
              <w:t>roposed change</w:t>
            </w:r>
          </w:p>
        </w:tc>
      </w:tr>
      <w:tr w:rsidR="006F09E9" w:rsidRPr="00066336" w14:paraId="42435ED8" w14:textId="77777777" w:rsidTr="00A42DA8">
        <w:tc>
          <w:tcPr>
            <w:tcW w:w="2603" w:type="pct"/>
            <w:gridSpan w:val="2"/>
            <w:shd w:val="clear" w:color="auto" w:fill="auto"/>
          </w:tcPr>
          <w:p w14:paraId="31AF6224" w14:textId="77777777" w:rsidR="006F09E9" w:rsidRPr="00066336" w:rsidRDefault="006F09E9" w:rsidP="00A42DA8">
            <w:pPr>
              <w:jc w:val="center"/>
              <w:rPr>
                <w:b/>
                <w:u w:val="single"/>
                <w:lang w:val="en-GB"/>
              </w:rPr>
            </w:pPr>
          </w:p>
        </w:tc>
        <w:tc>
          <w:tcPr>
            <w:tcW w:w="2397" w:type="pct"/>
            <w:shd w:val="clear" w:color="auto" w:fill="auto"/>
          </w:tcPr>
          <w:p w14:paraId="3054DA31" w14:textId="77777777" w:rsidR="006F09E9" w:rsidRPr="00066336" w:rsidRDefault="006F09E9" w:rsidP="00A42DA8">
            <w:pPr>
              <w:jc w:val="center"/>
              <w:rPr>
                <w:b/>
                <w:u w:val="single"/>
                <w:lang w:val="en-GB"/>
              </w:rPr>
            </w:pPr>
          </w:p>
        </w:tc>
      </w:tr>
      <w:tr w:rsidR="006F09E9" w:rsidRPr="00066336" w14:paraId="446E40D4" w14:textId="77777777" w:rsidTr="00A42DA8">
        <w:tc>
          <w:tcPr>
            <w:tcW w:w="2603" w:type="pct"/>
            <w:gridSpan w:val="2"/>
            <w:shd w:val="clear" w:color="auto" w:fill="auto"/>
          </w:tcPr>
          <w:p w14:paraId="2D9A6487" w14:textId="77777777" w:rsidR="006F09E9" w:rsidRPr="00066336" w:rsidRDefault="006F09E9" w:rsidP="00A42DA8">
            <w:pPr>
              <w:rPr>
                <w:lang w:val="en-GB"/>
              </w:rPr>
            </w:pPr>
            <w:r>
              <w:rPr>
                <w:noProof/>
                <w:lang w:eastAsia="ja-JP"/>
              </w:rPr>
              <w:drawing>
                <wp:inline distT="0" distB="0" distL="0" distR="0" wp14:anchorId="54B9CBF9" wp14:editId="76D2E9D1">
                  <wp:extent cx="3658235" cy="1085491"/>
                  <wp:effectExtent l="0" t="0" r="0" b="635"/>
                  <wp:docPr id="11151998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99821" name="Picture 1" descr="A screenshot of a computer&#10;&#10;Description automatically generated"/>
                          <pic:cNvPicPr/>
                        </pic:nvPicPr>
                        <pic:blipFill>
                          <a:blip r:embed="rId23"/>
                          <a:stretch>
                            <a:fillRect/>
                          </a:stretch>
                        </pic:blipFill>
                        <pic:spPr>
                          <a:xfrm>
                            <a:off x="0" y="0"/>
                            <a:ext cx="3682128" cy="1092581"/>
                          </a:xfrm>
                          <a:prstGeom prst="rect">
                            <a:avLst/>
                          </a:prstGeom>
                        </pic:spPr>
                      </pic:pic>
                    </a:graphicData>
                  </a:graphic>
                </wp:inline>
              </w:drawing>
            </w:r>
          </w:p>
        </w:tc>
        <w:tc>
          <w:tcPr>
            <w:tcW w:w="2397" w:type="pct"/>
            <w:shd w:val="clear" w:color="auto" w:fill="auto"/>
          </w:tcPr>
          <w:p w14:paraId="170F63A4" w14:textId="77777777" w:rsidR="006F09E9" w:rsidRPr="00066336" w:rsidRDefault="006F09E9" w:rsidP="00A42DA8">
            <w:pPr>
              <w:rPr>
                <w:lang w:val="en-GB"/>
              </w:rPr>
            </w:pPr>
            <w:r>
              <w:rPr>
                <w:noProof/>
                <w:lang w:eastAsia="ja-JP"/>
              </w:rPr>
              <w:drawing>
                <wp:inline distT="0" distB="0" distL="0" distR="0" wp14:anchorId="1460F961" wp14:editId="674BBADA">
                  <wp:extent cx="3370169" cy="1150543"/>
                  <wp:effectExtent l="0" t="0" r="1905" b="0"/>
                  <wp:docPr id="1556248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8999" name=""/>
                          <pic:cNvPicPr/>
                        </pic:nvPicPr>
                        <pic:blipFill>
                          <a:blip r:embed="rId24"/>
                          <a:stretch>
                            <a:fillRect/>
                          </a:stretch>
                        </pic:blipFill>
                        <pic:spPr>
                          <a:xfrm>
                            <a:off x="0" y="0"/>
                            <a:ext cx="3423562" cy="1168771"/>
                          </a:xfrm>
                          <a:prstGeom prst="rect">
                            <a:avLst/>
                          </a:prstGeom>
                        </pic:spPr>
                      </pic:pic>
                    </a:graphicData>
                  </a:graphic>
                </wp:inline>
              </w:drawing>
            </w:r>
          </w:p>
        </w:tc>
      </w:tr>
    </w:tbl>
    <w:p w14:paraId="2E9A3870" w14:textId="77777777" w:rsidR="00227E4E" w:rsidRDefault="00227E4E" w:rsidP="006F09E9">
      <w:pPr>
        <w:jc w:val="both"/>
        <w:rPr>
          <w:lang w:val="en-GB"/>
        </w:rPr>
      </w:pPr>
    </w:p>
    <w:p w14:paraId="7FF52D41" w14:textId="77777777" w:rsidR="005718F1" w:rsidRPr="005718F1" w:rsidRDefault="005718F1" w:rsidP="006F6950">
      <w:pPr>
        <w:numPr>
          <w:ilvl w:val="0"/>
          <w:numId w:val="33"/>
        </w:numPr>
        <w:spacing w:after="240"/>
        <w:ind w:left="357" w:hanging="357"/>
        <w:rPr>
          <w:b/>
          <w:lang w:val="en-GB"/>
        </w:rPr>
      </w:pPr>
      <w:r w:rsidRPr="005718F1">
        <w:rPr>
          <w:b/>
          <w:lang w:val="en-GB"/>
        </w:rPr>
        <w:t>Decision of the SEG(s):</w:t>
      </w:r>
    </w:p>
    <w:p w14:paraId="7BD61A55" w14:textId="77777777" w:rsidR="005718F1" w:rsidRDefault="005718F1" w:rsidP="005718F1">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5FBD3BAB" w14:textId="77777777" w:rsidR="005718F1" w:rsidRDefault="005718F1" w:rsidP="005718F1">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5718F1" w:rsidRPr="006D7FF8" w14:paraId="150462DE" w14:textId="77777777" w:rsidTr="00A42DA8">
        <w:trPr>
          <w:gridAfter w:val="2"/>
          <w:wAfter w:w="4591" w:type="dxa"/>
        </w:trPr>
        <w:tc>
          <w:tcPr>
            <w:tcW w:w="2220" w:type="dxa"/>
            <w:gridSpan w:val="2"/>
          </w:tcPr>
          <w:p w14:paraId="79A6F4A5" w14:textId="77777777" w:rsidR="005718F1" w:rsidRPr="006D1DB8" w:rsidRDefault="005718F1" w:rsidP="00A42DA8">
            <w:pPr>
              <w:rPr>
                <w:b/>
                <w:szCs w:val="24"/>
                <w:lang w:val="en-GB"/>
              </w:rPr>
            </w:pPr>
            <w:r w:rsidRPr="006D1DB8">
              <w:rPr>
                <w:b/>
                <w:szCs w:val="24"/>
                <w:lang w:val="en-GB"/>
              </w:rPr>
              <w:t xml:space="preserve">Change </w:t>
            </w:r>
          </w:p>
        </w:tc>
      </w:tr>
      <w:tr w:rsidR="005718F1" w14:paraId="0213AE90"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64519B1D" w14:textId="77777777" w:rsidR="005718F1" w:rsidRDefault="005718F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9B897C8" w14:textId="77777777" w:rsidR="005718F1" w:rsidRDefault="005718F1" w:rsidP="00A42DA8">
            <w:pPr>
              <w:spacing w:before="0"/>
              <w:rPr>
                <w:szCs w:val="24"/>
                <w:lang w:val="en-GB"/>
              </w:rPr>
            </w:pPr>
          </w:p>
        </w:tc>
        <w:tc>
          <w:tcPr>
            <w:tcW w:w="3733" w:type="dxa"/>
            <w:vMerge w:val="restart"/>
            <w:tcBorders>
              <w:top w:val="nil"/>
              <w:right w:val="nil"/>
            </w:tcBorders>
            <w:shd w:val="clear" w:color="auto" w:fill="auto"/>
          </w:tcPr>
          <w:p w14:paraId="29A38AE1" w14:textId="77777777" w:rsidR="005718F1" w:rsidRDefault="005718F1" w:rsidP="00A42DA8">
            <w:pPr>
              <w:spacing w:before="0"/>
              <w:rPr>
                <w:szCs w:val="24"/>
                <w:lang w:val="en-GB"/>
              </w:rPr>
            </w:pPr>
          </w:p>
        </w:tc>
      </w:tr>
      <w:tr w:rsidR="005718F1" w:rsidRPr="006D7FF8" w14:paraId="2FBF5EB9" w14:textId="77777777" w:rsidTr="00A42DA8">
        <w:tc>
          <w:tcPr>
            <w:tcW w:w="1110" w:type="dxa"/>
            <w:tcBorders>
              <w:top w:val="nil"/>
              <w:left w:val="nil"/>
              <w:bottom w:val="nil"/>
            </w:tcBorders>
          </w:tcPr>
          <w:p w14:paraId="481C6F1A" w14:textId="77777777" w:rsidR="005718F1" w:rsidRPr="006D7FF8" w:rsidRDefault="005718F1" w:rsidP="00A42DA8">
            <w:pPr>
              <w:rPr>
                <w:szCs w:val="24"/>
                <w:lang w:val="en-GB"/>
              </w:rPr>
            </w:pPr>
          </w:p>
        </w:tc>
        <w:tc>
          <w:tcPr>
            <w:tcW w:w="1110" w:type="dxa"/>
          </w:tcPr>
          <w:p w14:paraId="05DF1969" w14:textId="77777777" w:rsidR="005718F1" w:rsidRPr="006D7FF8" w:rsidRDefault="005718F1" w:rsidP="00A42DA8">
            <w:pPr>
              <w:rPr>
                <w:szCs w:val="24"/>
                <w:lang w:val="en-GB"/>
              </w:rPr>
            </w:pPr>
            <w:r>
              <w:rPr>
                <w:szCs w:val="24"/>
                <w:lang w:val="en-GB"/>
              </w:rPr>
              <w:t>rejected</w:t>
            </w:r>
          </w:p>
        </w:tc>
        <w:tc>
          <w:tcPr>
            <w:tcW w:w="858" w:type="dxa"/>
            <w:tcBorders>
              <w:top w:val="nil"/>
            </w:tcBorders>
            <w:shd w:val="clear" w:color="auto" w:fill="auto"/>
          </w:tcPr>
          <w:p w14:paraId="5ADE76E8" w14:textId="77777777" w:rsidR="005718F1" w:rsidRPr="006D7FF8" w:rsidRDefault="005718F1" w:rsidP="00A42DA8">
            <w:pPr>
              <w:spacing w:before="0"/>
              <w:rPr>
                <w:szCs w:val="24"/>
                <w:lang w:val="en-GB"/>
              </w:rPr>
            </w:pPr>
          </w:p>
        </w:tc>
        <w:tc>
          <w:tcPr>
            <w:tcW w:w="3733" w:type="dxa"/>
            <w:vMerge/>
            <w:tcBorders>
              <w:top w:val="nil"/>
              <w:bottom w:val="nil"/>
              <w:right w:val="nil"/>
            </w:tcBorders>
            <w:shd w:val="clear" w:color="auto" w:fill="auto"/>
          </w:tcPr>
          <w:p w14:paraId="2384911A" w14:textId="77777777" w:rsidR="005718F1" w:rsidRPr="006D7FF8" w:rsidRDefault="005718F1" w:rsidP="00A42DA8">
            <w:pPr>
              <w:spacing w:before="0"/>
              <w:rPr>
                <w:szCs w:val="24"/>
                <w:lang w:val="en-GB"/>
              </w:rPr>
            </w:pPr>
          </w:p>
        </w:tc>
      </w:tr>
    </w:tbl>
    <w:p w14:paraId="79BD0609" w14:textId="6D73E3BF" w:rsidR="005718F1" w:rsidRPr="006F09E9" w:rsidRDefault="005718F1" w:rsidP="006F09E9">
      <w:pPr>
        <w:jc w:val="both"/>
        <w:rPr>
          <w:lang w:val="en-GB"/>
        </w:rPr>
        <w:sectPr w:rsidR="005718F1" w:rsidRPr="006F09E9" w:rsidSect="008E33D3">
          <w:headerReference w:type="default" r:id="rId25"/>
          <w:footerReference w:type="default" r:id="rId26"/>
          <w:type w:val="continuous"/>
          <w:pgSz w:w="11909" w:h="16834" w:code="9"/>
          <w:pgMar w:top="1440" w:right="1134" w:bottom="1440" w:left="1797" w:header="720" w:footer="720" w:gutter="0"/>
          <w:cols w:space="720"/>
          <w:docGrid w:linePitch="326"/>
        </w:sectPr>
      </w:pPr>
    </w:p>
    <w:p w14:paraId="1FF98FA1" w14:textId="3F1CC1FF" w:rsidR="00346644" w:rsidRDefault="00346644" w:rsidP="00E47CA1">
      <w:pPr>
        <w:pStyle w:val="Heading1"/>
        <w:jc w:val="center"/>
        <w:rPr>
          <w:lang w:val="en-GB"/>
        </w:rPr>
      </w:pPr>
      <w:r>
        <w:rPr>
          <w:lang w:val="en-GB"/>
        </w:rPr>
        <w:lastRenderedPageBreak/>
        <w:t>Change number #3</w:t>
      </w:r>
    </w:p>
    <w:p w14:paraId="7F68FDF6" w14:textId="77777777" w:rsidR="00346644" w:rsidRDefault="00346644" w:rsidP="006F6950">
      <w:pPr>
        <w:numPr>
          <w:ilvl w:val="0"/>
          <w:numId w:val="35"/>
        </w:numPr>
        <w:spacing w:after="240"/>
        <w:ind w:left="357" w:hanging="357"/>
        <w:rPr>
          <w:b/>
          <w:lang w:val="en-GB"/>
        </w:rPr>
      </w:pPr>
      <w:r>
        <w:rPr>
          <w:b/>
          <w:lang w:val="en-GB"/>
        </w:rPr>
        <w:t>Related m</w:t>
      </w:r>
      <w:r w:rsidRPr="00451986">
        <w:rPr>
          <w:b/>
          <w:lang w:val="en-GB"/>
        </w:rPr>
        <w:t>essages:</w:t>
      </w:r>
    </w:p>
    <w:p w14:paraId="79E3B7E1" w14:textId="092726F9" w:rsidR="00346644" w:rsidRPr="008B402A" w:rsidRDefault="00346644" w:rsidP="00346644">
      <w:pPr>
        <w:pStyle w:val="ListParagraph"/>
        <w:ind w:left="360"/>
        <w:rPr>
          <w:szCs w:val="24"/>
          <w:lang w:val="en-GB"/>
        </w:rPr>
      </w:pPr>
      <w:r w:rsidRPr="008B402A">
        <w:rPr>
          <w:szCs w:val="24"/>
          <w:lang w:val="en-GB"/>
        </w:rPr>
        <w:t>auth.030.001.0</w:t>
      </w:r>
      <w:r w:rsidR="005718F1">
        <w:rPr>
          <w:szCs w:val="24"/>
          <w:lang w:val="en-GB"/>
        </w:rPr>
        <w:t>3</w:t>
      </w:r>
      <w:r w:rsidRPr="008B402A">
        <w:rPr>
          <w:szCs w:val="24"/>
          <w:lang w:val="en-GB"/>
        </w:rPr>
        <w:t xml:space="preserve"> (DerivativesTradeReportV0</w:t>
      </w:r>
      <w:r w:rsidR="005718F1">
        <w:rPr>
          <w:szCs w:val="24"/>
          <w:lang w:val="en-GB"/>
        </w:rPr>
        <w:t>3</w:t>
      </w:r>
      <w:r w:rsidRPr="008B402A">
        <w:rPr>
          <w:szCs w:val="24"/>
          <w:lang w:val="en-GB"/>
        </w:rPr>
        <w:t>)</w:t>
      </w:r>
    </w:p>
    <w:p w14:paraId="30123A23" w14:textId="255AC4F9" w:rsidR="00346644" w:rsidRPr="008B402A" w:rsidRDefault="00346644" w:rsidP="006F6950">
      <w:pPr>
        <w:pStyle w:val="ListParagraph"/>
        <w:spacing w:after="240"/>
        <w:ind w:left="360"/>
        <w:rPr>
          <w:szCs w:val="24"/>
          <w:lang w:val="en-GB"/>
        </w:rPr>
      </w:pPr>
      <w:r w:rsidRPr="008B402A">
        <w:rPr>
          <w:szCs w:val="24"/>
          <w:lang w:val="en-GB"/>
        </w:rPr>
        <w:t>auth.107.001.0</w:t>
      </w:r>
      <w:r w:rsidR="005718F1">
        <w:rPr>
          <w:szCs w:val="24"/>
          <w:lang w:val="en-GB"/>
        </w:rPr>
        <w:t>1</w:t>
      </w:r>
      <w:r w:rsidRPr="008B402A">
        <w:rPr>
          <w:szCs w:val="24"/>
          <w:lang w:val="en-GB"/>
        </w:rPr>
        <w:t xml:space="preserve"> (DerivativesTradeStateReportV0</w:t>
      </w:r>
      <w:r w:rsidR="005718F1">
        <w:rPr>
          <w:szCs w:val="24"/>
          <w:lang w:val="en-GB"/>
        </w:rPr>
        <w:t>1</w:t>
      </w:r>
      <w:r w:rsidRPr="008B402A">
        <w:rPr>
          <w:szCs w:val="24"/>
          <w:lang w:val="en-GB"/>
        </w:rPr>
        <w:t>)</w:t>
      </w:r>
    </w:p>
    <w:p w14:paraId="14F40E79" w14:textId="77777777" w:rsidR="00346644" w:rsidRPr="004D461B" w:rsidRDefault="00346644" w:rsidP="00E47CA1">
      <w:pPr>
        <w:numPr>
          <w:ilvl w:val="0"/>
          <w:numId w:val="35"/>
        </w:numPr>
        <w:spacing w:after="240"/>
        <w:rPr>
          <w:b/>
          <w:lang w:val="en-GB"/>
        </w:rPr>
      </w:pPr>
      <w:r>
        <w:rPr>
          <w:b/>
          <w:lang w:val="en-GB"/>
        </w:rPr>
        <w:t>Description of the change:</w:t>
      </w:r>
    </w:p>
    <w:p w14:paraId="39660882" w14:textId="7AC87F10" w:rsidR="00346644" w:rsidRDefault="005718F1" w:rsidP="006F6950">
      <w:pPr>
        <w:spacing w:after="240"/>
        <w:jc w:val="both"/>
        <w:rPr>
          <w:rFonts w:eastAsia="Times New Roman"/>
        </w:rPr>
      </w:pPr>
      <w:r>
        <w:rPr>
          <w:lang w:val="en-GB"/>
        </w:rPr>
        <w:t xml:space="preserve">Following request from ASIC (Australia), </w:t>
      </w:r>
      <w:r w:rsidR="00346644" w:rsidRPr="00346644">
        <w:rPr>
          <w:rFonts w:eastAsia="Times New Roman"/>
        </w:rPr>
        <w:t xml:space="preserve">two </w:t>
      </w:r>
      <w:r>
        <w:rPr>
          <w:rFonts w:eastAsia="Times New Roman"/>
        </w:rPr>
        <w:t xml:space="preserve">new </w:t>
      </w:r>
      <w:r w:rsidR="00346644" w:rsidRPr="00346644">
        <w:rPr>
          <w:rFonts w:eastAsia="Times New Roman"/>
        </w:rPr>
        <w:t>additional optional components</w:t>
      </w:r>
      <w:r w:rsidR="00346644">
        <w:rPr>
          <w:rFonts w:eastAsia="Times New Roman"/>
        </w:rPr>
        <w:t xml:space="preserve"> </w:t>
      </w:r>
      <w:r w:rsidR="00AF01DC">
        <w:rPr>
          <w:rFonts w:eastAsia="Times New Roman"/>
        </w:rPr>
        <w:t>have been</w:t>
      </w:r>
      <w:r w:rsidR="00346644">
        <w:rPr>
          <w:rFonts w:eastAsia="Times New Roman"/>
        </w:rPr>
        <w:t xml:space="preserve"> added</w:t>
      </w:r>
      <w:r w:rsidR="00346644" w:rsidRPr="00346644">
        <w:rPr>
          <w:rFonts w:eastAsia="Times New Roman"/>
        </w:rPr>
        <w:t xml:space="preserve"> under Option – </w:t>
      </w:r>
      <w:r w:rsidR="00346644" w:rsidRPr="00346644">
        <w:rPr>
          <w:rFonts w:eastAsia="Times New Roman"/>
          <w:i/>
          <w:iCs/>
        </w:rPr>
        <w:t>Lower Or Only</w:t>
      </w:r>
      <w:r w:rsidR="00346644" w:rsidRPr="00346644">
        <w:rPr>
          <w:rFonts w:eastAsia="Times New Roman"/>
        </w:rPr>
        <w:t xml:space="preserve"> Barrier and </w:t>
      </w:r>
      <w:r w:rsidR="00346644" w:rsidRPr="00346644">
        <w:rPr>
          <w:rFonts w:eastAsia="Times New Roman"/>
          <w:i/>
          <w:iCs/>
        </w:rPr>
        <w:t>Upper Barrier</w:t>
      </w:r>
      <w:r w:rsidR="00346644" w:rsidRPr="00346644">
        <w:rPr>
          <w:rFonts w:eastAsia="Times New Roman"/>
        </w:rPr>
        <w:t>. Definition of the former: “For a barrier option, specifies the predetermined price of an underlier at which the occurrence of a barrier event (e.g. knock-out) is determined. Usage: In the case of a barrier option involving only one barrier price, the only barrier price. In the case of a barrier option involving two barrier prices, the lower of the two barrier prices.” Definition of the latter: “For a barrier option involving two barrier prices, specifies the predetermined price of an underlier at which the occurrence of a barrier event (e.g. knock-out) is determined. Usage: In the case of a barrier option involving only one barrier price, this element is not reported. In the case of a barrier option involving two barrier prices, the higher of the two barrier prices.” Both components are defined with underlying type SecuritiesTransactionPrice17Choice. Change is applicable in both auth.030 and auth.107.</w:t>
      </w:r>
    </w:p>
    <w:p w14:paraId="0D2EE6D6" w14:textId="77777777" w:rsidR="00346644" w:rsidRDefault="00346644" w:rsidP="005718F1">
      <w:pPr>
        <w:numPr>
          <w:ilvl w:val="0"/>
          <w:numId w:val="35"/>
        </w:numPr>
        <w:spacing w:after="240"/>
        <w:rPr>
          <w:b/>
          <w:lang w:val="en-GB"/>
        </w:rPr>
      </w:pPr>
      <w:r>
        <w:rPr>
          <w:b/>
          <w:lang w:val="en-GB"/>
        </w:rPr>
        <w:t>Proposed implementation:</w:t>
      </w:r>
    </w:p>
    <w:tbl>
      <w:tblPr>
        <w:tblW w:w="5000" w:type="pct"/>
        <w:tblLook w:val="04A0" w:firstRow="1" w:lastRow="0" w:firstColumn="1" w:lastColumn="0" w:noHBand="0" w:noVBand="1"/>
      </w:tblPr>
      <w:tblGrid>
        <w:gridCol w:w="4399"/>
        <w:gridCol w:w="223"/>
        <w:gridCol w:w="4356"/>
      </w:tblGrid>
      <w:tr w:rsidR="005718F1" w:rsidRPr="00066336" w14:paraId="14767FCC" w14:textId="77777777" w:rsidTr="006F6950">
        <w:tc>
          <w:tcPr>
            <w:tcW w:w="2459" w:type="pct"/>
            <w:shd w:val="clear" w:color="auto" w:fill="auto"/>
          </w:tcPr>
          <w:p w14:paraId="226D9697" w14:textId="77777777" w:rsidR="005718F1" w:rsidRPr="00066336" w:rsidRDefault="005718F1" w:rsidP="006F6950">
            <w:pPr>
              <w:spacing w:before="0"/>
              <w:jc w:val="center"/>
              <w:rPr>
                <w:b/>
                <w:u w:val="single"/>
                <w:lang w:val="en-GB"/>
              </w:rPr>
            </w:pPr>
            <w:r w:rsidRPr="00066336">
              <w:rPr>
                <w:b/>
                <w:u w:val="single"/>
                <w:lang w:val="en-GB"/>
              </w:rPr>
              <w:t>Approved message</w:t>
            </w:r>
          </w:p>
        </w:tc>
        <w:tc>
          <w:tcPr>
            <w:tcW w:w="2541" w:type="pct"/>
            <w:gridSpan w:val="2"/>
            <w:shd w:val="clear" w:color="auto" w:fill="auto"/>
          </w:tcPr>
          <w:p w14:paraId="6136F589" w14:textId="77777777" w:rsidR="005718F1" w:rsidRPr="00066336" w:rsidRDefault="005718F1" w:rsidP="006F6950">
            <w:pPr>
              <w:spacing w:before="0"/>
              <w:jc w:val="center"/>
              <w:rPr>
                <w:b/>
                <w:u w:val="single"/>
                <w:lang w:val="en-GB"/>
              </w:rPr>
            </w:pPr>
            <w:r>
              <w:rPr>
                <w:b/>
                <w:u w:val="single"/>
                <w:lang w:val="en-GB"/>
              </w:rPr>
              <w:t>P</w:t>
            </w:r>
            <w:r w:rsidRPr="00066336">
              <w:rPr>
                <w:b/>
                <w:u w:val="single"/>
                <w:lang w:val="en-GB"/>
              </w:rPr>
              <w:t>roposed change</w:t>
            </w:r>
          </w:p>
        </w:tc>
      </w:tr>
      <w:tr w:rsidR="005718F1" w:rsidRPr="00066336" w14:paraId="4ED2E718" w14:textId="77777777" w:rsidTr="006F6950">
        <w:tc>
          <w:tcPr>
            <w:tcW w:w="2574" w:type="pct"/>
            <w:gridSpan w:val="2"/>
            <w:shd w:val="clear" w:color="auto" w:fill="auto"/>
          </w:tcPr>
          <w:p w14:paraId="0F856A63" w14:textId="77777777" w:rsidR="005718F1" w:rsidRPr="00066336" w:rsidRDefault="005718F1" w:rsidP="00A42DA8">
            <w:pPr>
              <w:rPr>
                <w:lang w:val="en-GB"/>
              </w:rPr>
            </w:pPr>
            <w:r>
              <w:rPr>
                <w:noProof/>
                <w:lang w:eastAsia="ja-JP"/>
              </w:rPr>
              <w:drawing>
                <wp:inline distT="0" distB="0" distL="0" distR="0" wp14:anchorId="0BF861D5" wp14:editId="598E9124">
                  <wp:extent cx="3040141" cy="1786270"/>
                  <wp:effectExtent l="0" t="0" r="8255" b="4445"/>
                  <wp:docPr id="1723101650"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01650" name="Picture 1" descr="A screenshot of a computer program&#10;&#10;Description automatically generated"/>
                          <pic:cNvPicPr/>
                        </pic:nvPicPr>
                        <pic:blipFill>
                          <a:blip r:embed="rId27"/>
                          <a:stretch>
                            <a:fillRect/>
                          </a:stretch>
                        </pic:blipFill>
                        <pic:spPr>
                          <a:xfrm>
                            <a:off x="0" y="0"/>
                            <a:ext cx="3067061" cy="1802087"/>
                          </a:xfrm>
                          <a:prstGeom prst="rect">
                            <a:avLst/>
                          </a:prstGeom>
                        </pic:spPr>
                      </pic:pic>
                    </a:graphicData>
                  </a:graphic>
                </wp:inline>
              </w:drawing>
            </w:r>
          </w:p>
        </w:tc>
        <w:tc>
          <w:tcPr>
            <w:tcW w:w="2426" w:type="pct"/>
            <w:shd w:val="clear" w:color="auto" w:fill="auto"/>
          </w:tcPr>
          <w:p w14:paraId="0C4F072C" w14:textId="77777777" w:rsidR="005718F1" w:rsidRPr="00066336" w:rsidRDefault="005718F1" w:rsidP="00A42DA8">
            <w:pPr>
              <w:rPr>
                <w:lang w:val="en-GB"/>
              </w:rPr>
            </w:pPr>
            <w:r>
              <w:rPr>
                <w:noProof/>
                <w:lang w:eastAsia="ja-JP"/>
              </w:rPr>
              <w:drawing>
                <wp:inline distT="0" distB="0" distL="0" distR="0" wp14:anchorId="3F4728EB" wp14:editId="759BD543">
                  <wp:extent cx="2870791" cy="1821647"/>
                  <wp:effectExtent l="0" t="0" r="6350" b="7620"/>
                  <wp:docPr id="3447777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7701" name="Picture 1" descr="A screenshot of a computer&#10;&#10;Description automatically generated"/>
                          <pic:cNvPicPr/>
                        </pic:nvPicPr>
                        <pic:blipFill>
                          <a:blip r:embed="rId28"/>
                          <a:stretch>
                            <a:fillRect/>
                          </a:stretch>
                        </pic:blipFill>
                        <pic:spPr>
                          <a:xfrm>
                            <a:off x="0" y="0"/>
                            <a:ext cx="2906777" cy="1844482"/>
                          </a:xfrm>
                          <a:prstGeom prst="rect">
                            <a:avLst/>
                          </a:prstGeom>
                        </pic:spPr>
                      </pic:pic>
                    </a:graphicData>
                  </a:graphic>
                </wp:inline>
              </w:drawing>
            </w:r>
          </w:p>
        </w:tc>
      </w:tr>
    </w:tbl>
    <w:p w14:paraId="3C24D8F6" w14:textId="77777777" w:rsidR="000857F2" w:rsidRDefault="000857F2" w:rsidP="006F6950">
      <w:pPr>
        <w:spacing w:before="0"/>
        <w:ind w:left="360"/>
        <w:rPr>
          <w:b/>
          <w:lang w:val="en-GB"/>
        </w:rPr>
      </w:pPr>
    </w:p>
    <w:p w14:paraId="12A5767E" w14:textId="65926475" w:rsidR="005718F1" w:rsidRPr="005718F1" w:rsidRDefault="005718F1" w:rsidP="005718F1">
      <w:pPr>
        <w:numPr>
          <w:ilvl w:val="0"/>
          <w:numId w:val="35"/>
        </w:numPr>
        <w:spacing w:after="240"/>
        <w:rPr>
          <w:b/>
          <w:lang w:val="en-GB"/>
        </w:rPr>
      </w:pPr>
      <w:r w:rsidRPr="005718F1">
        <w:rPr>
          <w:b/>
          <w:lang w:val="en-GB"/>
        </w:rPr>
        <w:t>Decision of the SEG(s):</w:t>
      </w:r>
    </w:p>
    <w:p w14:paraId="7CBAC426" w14:textId="0B0C2FE1" w:rsidR="005718F1" w:rsidRDefault="005718F1" w:rsidP="006F6950">
      <w:pPr>
        <w:spacing w:after="240"/>
        <w:rPr>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5718F1" w:rsidRPr="006D7FF8" w14:paraId="45D7DE3F" w14:textId="77777777" w:rsidTr="00A42DA8">
        <w:trPr>
          <w:gridAfter w:val="2"/>
          <w:wAfter w:w="4591" w:type="dxa"/>
        </w:trPr>
        <w:tc>
          <w:tcPr>
            <w:tcW w:w="2220" w:type="dxa"/>
            <w:gridSpan w:val="2"/>
          </w:tcPr>
          <w:p w14:paraId="2403EE40" w14:textId="77777777" w:rsidR="005718F1" w:rsidRPr="006D1DB8" w:rsidRDefault="005718F1" w:rsidP="00A42DA8">
            <w:pPr>
              <w:rPr>
                <w:b/>
                <w:szCs w:val="24"/>
                <w:lang w:val="en-GB"/>
              </w:rPr>
            </w:pPr>
            <w:r w:rsidRPr="006D1DB8">
              <w:rPr>
                <w:b/>
                <w:szCs w:val="24"/>
                <w:lang w:val="en-GB"/>
              </w:rPr>
              <w:t xml:space="preserve">Change </w:t>
            </w:r>
          </w:p>
        </w:tc>
      </w:tr>
      <w:tr w:rsidR="005718F1" w14:paraId="0BCEF3F0"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0575FE4B" w14:textId="77777777" w:rsidR="005718F1" w:rsidRDefault="005718F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1AA929D6" w14:textId="77777777" w:rsidR="005718F1" w:rsidRDefault="005718F1" w:rsidP="00A42DA8">
            <w:pPr>
              <w:spacing w:before="0"/>
              <w:rPr>
                <w:szCs w:val="24"/>
                <w:lang w:val="en-GB"/>
              </w:rPr>
            </w:pPr>
          </w:p>
        </w:tc>
        <w:tc>
          <w:tcPr>
            <w:tcW w:w="3733" w:type="dxa"/>
            <w:vMerge w:val="restart"/>
            <w:tcBorders>
              <w:top w:val="nil"/>
              <w:right w:val="nil"/>
            </w:tcBorders>
            <w:shd w:val="clear" w:color="auto" w:fill="auto"/>
          </w:tcPr>
          <w:p w14:paraId="66B6BF1F" w14:textId="77777777" w:rsidR="005718F1" w:rsidRDefault="005718F1" w:rsidP="00A42DA8">
            <w:pPr>
              <w:spacing w:before="0"/>
              <w:rPr>
                <w:szCs w:val="24"/>
                <w:lang w:val="en-GB"/>
              </w:rPr>
            </w:pPr>
          </w:p>
        </w:tc>
      </w:tr>
      <w:tr w:rsidR="005718F1" w:rsidRPr="006D7FF8" w14:paraId="50AC92CF" w14:textId="77777777" w:rsidTr="00A42DA8">
        <w:tc>
          <w:tcPr>
            <w:tcW w:w="1110" w:type="dxa"/>
            <w:tcBorders>
              <w:top w:val="nil"/>
              <w:left w:val="nil"/>
              <w:bottom w:val="nil"/>
            </w:tcBorders>
          </w:tcPr>
          <w:p w14:paraId="1D70F257" w14:textId="77777777" w:rsidR="005718F1" w:rsidRPr="006D7FF8" w:rsidRDefault="005718F1" w:rsidP="00A42DA8">
            <w:pPr>
              <w:rPr>
                <w:szCs w:val="24"/>
                <w:lang w:val="en-GB"/>
              </w:rPr>
            </w:pPr>
          </w:p>
        </w:tc>
        <w:tc>
          <w:tcPr>
            <w:tcW w:w="1110" w:type="dxa"/>
          </w:tcPr>
          <w:p w14:paraId="110DB745" w14:textId="77777777" w:rsidR="005718F1" w:rsidRPr="006D7FF8" w:rsidRDefault="005718F1" w:rsidP="00A42DA8">
            <w:pPr>
              <w:rPr>
                <w:szCs w:val="24"/>
                <w:lang w:val="en-GB"/>
              </w:rPr>
            </w:pPr>
            <w:r>
              <w:rPr>
                <w:szCs w:val="24"/>
                <w:lang w:val="en-GB"/>
              </w:rPr>
              <w:t>rejected</w:t>
            </w:r>
          </w:p>
        </w:tc>
        <w:tc>
          <w:tcPr>
            <w:tcW w:w="858" w:type="dxa"/>
            <w:tcBorders>
              <w:top w:val="nil"/>
            </w:tcBorders>
            <w:shd w:val="clear" w:color="auto" w:fill="auto"/>
          </w:tcPr>
          <w:p w14:paraId="563C865E" w14:textId="77777777" w:rsidR="005718F1" w:rsidRPr="006D7FF8" w:rsidRDefault="005718F1" w:rsidP="00A42DA8">
            <w:pPr>
              <w:spacing w:before="0"/>
              <w:rPr>
                <w:szCs w:val="24"/>
                <w:lang w:val="en-GB"/>
              </w:rPr>
            </w:pPr>
          </w:p>
        </w:tc>
        <w:tc>
          <w:tcPr>
            <w:tcW w:w="3733" w:type="dxa"/>
            <w:vMerge/>
            <w:tcBorders>
              <w:top w:val="nil"/>
              <w:bottom w:val="nil"/>
              <w:right w:val="nil"/>
            </w:tcBorders>
            <w:shd w:val="clear" w:color="auto" w:fill="auto"/>
          </w:tcPr>
          <w:p w14:paraId="6AFB95BE" w14:textId="77777777" w:rsidR="005718F1" w:rsidRPr="006D7FF8" w:rsidRDefault="005718F1" w:rsidP="00A42DA8">
            <w:pPr>
              <w:spacing w:before="0"/>
              <w:rPr>
                <w:szCs w:val="24"/>
                <w:lang w:val="en-GB"/>
              </w:rPr>
            </w:pPr>
          </w:p>
        </w:tc>
      </w:tr>
    </w:tbl>
    <w:p w14:paraId="0E24DFCB" w14:textId="0AB716D4" w:rsidR="005718F1" w:rsidRPr="005718F1" w:rsidRDefault="005718F1" w:rsidP="005718F1">
      <w:pPr>
        <w:spacing w:after="240"/>
        <w:rPr>
          <w:b/>
          <w:lang w:val="en-GB"/>
        </w:rPr>
        <w:sectPr w:rsidR="005718F1" w:rsidRPr="005718F1" w:rsidSect="00346644">
          <w:headerReference w:type="default" r:id="rId29"/>
          <w:footerReference w:type="default" r:id="rId30"/>
          <w:pgSz w:w="11909" w:h="16834" w:code="9"/>
          <w:pgMar w:top="1440" w:right="1134" w:bottom="1440" w:left="1797" w:header="720" w:footer="720" w:gutter="0"/>
          <w:cols w:space="720"/>
          <w:docGrid w:linePitch="326"/>
        </w:sectPr>
      </w:pPr>
    </w:p>
    <w:p w14:paraId="1490DAA6" w14:textId="77777777" w:rsidR="00346644" w:rsidRDefault="00346644" w:rsidP="00346644">
      <w:pPr>
        <w:jc w:val="both"/>
        <w:rPr>
          <w:lang w:val="en-GB"/>
        </w:rPr>
        <w:sectPr w:rsidR="00346644" w:rsidSect="00346644">
          <w:type w:val="continuous"/>
          <w:pgSz w:w="11909" w:h="16834" w:code="9"/>
          <w:pgMar w:top="1440" w:right="1134" w:bottom="1440" w:left="1797" w:header="720" w:footer="720" w:gutter="0"/>
          <w:cols w:num="2" w:space="720"/>
          <w:docGrid w:linePitch="326"/>
        </w:sectPr>
      </w:pPr>
    </w:p>
    <w:p w14:paraId="43AC1022" w14:textId="553F73F8" w:rsidR="00E47CA1" w:rsidRDefault="00E47CA1" w:rsidP="00E47CA1">
      <w:pPr>
        <w:pStyle w:val="Heading1"/>
        <w:jc w:val="center"/>
        <w:rPr>
          <w:lang w:val="en-GB"/>
        </w:rPr>
      </w:pPr>
      <w:bookmarkStart w:id="1" w:name="_Hlk155963451"/>
      <w:r>
        <w:rPr>
          <w:lang w:val="en-GB"/>
        </w:rPr>
        <w:lastRenderedPageBreak/>
        <w:t>Change number #4</w:t>
      </w:r>
    </w:p>
    <w:p w14:paraId="650D2DA9" w14:textId="77777777" w:rsidR="00E47CA1" w:rsidRDefault="00E47CA1" w:rsidP="00E47CA1">
      <w:pPr>
        <w:numPr>
          <w:ilvl w:val="0"/>
          <w:numId w:val="36"/>
        </w:numPr>
        <w:spacing w:after="240"/>
        <w:rPr>
          <w:b/>
          <w:lang w:val="en-GB"/>
        </w:rPr>
      </w:pPr>
      <w:r>
        <w:rPr>
          <w:b/>
          <w:lang w:val="en-GB"/>
        </w:rPr>
        <w:t>Related m</w:t>
      </w:r>
      <w:r w:rsidRPr="00451986">
        <w:rPr>
          <w:b/>
          <w:lang w:val="en-GB"/>
        </w:rPr>
        <w:t>essages:</w:t>
      </w:r>
    </w:p>
    <w:p w14:paraId="459DA614" w14:textId="168FAAA4" w:rsidR="00E47CA1" w:rsidRPr="008B402A" w:rsidRDefault="00E47CA1" w:rsidP="00E47CA1">
      <w:pPr>
        <w:pStyle w:val="ListParagraph"/>
        <w:ind w:left="360"/>
        <w:rPr>
          <w:szCs w:val="24"/>
          <w:lang w:val="en-GB"/>
        </w:rPr>
      </w:pPr>
      <w:r w:rsidRPr="008B402A">
        <w:rPr>
          <w:szCs w:val="24"/>
          <w:lang w:val="en-GB"/>
        </w:rPr>
        <w:t>auth.030.001.0</w:t>
      </w:r>
      <w:r w:rsidR="005718F1">
        <w:rPr>
          <w:szCs w:val="24"/>
          <w:lang w:val="en-GB"/>
        </w:rPr>
        <w:t>3</w:t>
      </w:r>
      <w:r w:rsidRPr="008B402A">
        <w:rPr>
          <w:szCs w:val="24"/>
          <w:lang w:val="en-GB"/>
        </w:rPr>
        <w:t xml:space="preserve"> (DerivativesTradeReportV0</w:t>
      </w:r>
      <w:r w:rsidR="005718F1">
        <w:rPr>
          <w:szCs w:val="24"/>
          <w:lang w:val="en-GB"/>
        </w:rPr>
        <w:t>3</w:t>
      </w:r>
      <w:r w:rsidRPr="008B402A">
        <w:rPr>
          <w:szCs w:val="24"/>
          <w:lang w:val="en-GB"/>
        </w:rPr>
        <w:t>)</w:t>
      </w:r>
    </w:p>
    <w:p w14:paraId="4BF92681" w14:textId="07A3042A" w:rsidR="00E47CA1" w:rsidRDefault="00E47CA1" w:rsidP="00E47CA1">
      <w:pPr>
        <w:pStyle w:val="ListParagraph"/>
        <w:ind w:left="360"/>
        <w:rPr>
          <w:szCs w:val="24"/>
          <w:lang w:val="en-GB"/>
        </w:rPr>
      </w:pPr>
      <w:r w:rsidRPr="008B402A">
        <w:rPr>
          <w:szCs w:val="24"/>
          <w:lang w:val="en-GB"/>
        </w:rPr>
        <w:t>auth.107.001.0</w:t>
      </w:r>
      <w:r w:rsidR="005718F1">
        <w:rPr>
          <w:szCs w:val="24"/>
          <w:lang w:val="en-GB"/>
        </w:rPr>
        <w:t>1</w:t>
      </w:r>
      <w:r w:rsidRPr="008B402A">
        <w:rPr>
          <w:szCs w:val="24"/>
          <w:lang w:val="en-GB"/>
        </w:rPr>
        <w:t xml:space="preserve"> (DerivativesTradeStateReportV0</w:t>
      </w:r>
      <w:r w:rsidR="005718F1">
        <w:rPr>
          <w:szCs w:val="24"/>
          <w:lang w:val="en-GB"/>
        </w:rPr>
        <w:t>1</w:t>
      </w:r>
      <w:r w:rsidRPr="008B402A">
        <w:rPr>
          <w:szCs w:val="24"/>
          <w:lang w:val="en-GB"/>
        </w:rPr>
        <w:t>)</w:t>
      </w:r>
    </w:p>
    <w:p w14:paraId="13E37223" w14:textId="2B28F796" w:rsidR="00E31451" w:rsidRDefault="00E31451" w:rsidP="00E47CA1">
      <w:pPr>
        <w:pStyle w:val="ListParagraph"/>
        <w:ind w:left="360"/>
        <w:rPr>
          <w:szCs w:val="24"/>
          <w:lang w:val="en-GB"/>
        </w:rPr>
      </w:pPr>
      <w:r>
        <w:rPr>
          <w:szCs w:val="24"/>
          <w:lang w:val="en-GB"/>
        </w:rPr>
        <w:t>auth.108.001.01 (</w:t>
      </w:r>
      <w:r w:rsidRPr="00E31451">
        <w:rPr>
          <w:szCs w:val="24"/>
          <w:lang w:val="en-GB"/>
        </w:rPr>
        <w:t>DerivativesTradeMarginDataReportV0</w:t>
      </w:r>
      <w:r>
        <w:rPr>
          <w:szCs w:val="24"/>
          <w:lang w:val="en-GB"/>
        </w:rPr>
        <w:t xml:space="preserve">1) </w:t>
      </w:r>
    </w:p>
    <w:p w14:paraId="02D2A0D0" w14:textId="295E0D31" w:rsidR="00E31451" w:rsidRPr="008B402A" w:rsidRDefault="00E31451" w:rsidP="006F6950">
      <w:pPr>
        <w:pStyle w:val="ListParagraph"/>
        <w:spacing w:after="240"/>
        <w:ind w:left="360"/>
        <w:rPr>
          <w:szCs w:val="24"/>
          <w:lang w:val="en-GB"/>
        </w:rPr>
      </w:pPr>
      <w:r>
        <w:rPr>
          <w:szCs w:val="24"/>
          <w:lang w:val="en-GB"/>
        </w:rPr>
        <w:t>auth.109.001.01 (</w:t>
      </w:r>
      <w:r w:rsidRPr="00E31451">
        <w:rPr>
          <w:szCs w:val="24"/>
          <w:lang w:val="en-GB"/>
        </w:rPr>
        <w:t>DerivativesTradeMarginDataTransactionStateReportV0</w:t>
      </w:r>
      <w:r>
        <w:rPr>
          <w:szCs w:val="24"/>
          <w:lang w:val="en-GB"/>
        </w:rPr>
        <w:t>1)</w:t>
      </w:r>
    </w:p>
    <w:p w14:paraId="3044E0F3" w14:textId="77777777" w:rsidR="00E47CA1" w:rsidRPr="004D461B" w:rsidRDefault="00E47CA1" w:rsidP="00E47CA1">
      <w:pPr>
        <w:numPr>
          <w:ilvl w:val="0"/>
          <w:numId w:val="36"/>
        </w:numPr>
        <w:spacing w:after="240"/>
        <w:rPr>
          <w:b/>
          <w:lang w:val="en-GB"/>
        </w:rPr>
      </w:pPr>
      <w:r>
        <w:rPr>
          <w:b/>
          <w:lang w:val="en-GB"/>
        </w:rPr>
        <w:t>Description of the change:</w:t>
      </w:r>
    </w:p>
    <w:p w14:paraId="034EC8A7" w14:textId="1A28B439" w:rsidR="00E47CA1" w:rsidRDefault="005718F1" w:rsidP="00706D7A">
      <w:pPr>
        <w:jc w:val="both"/>
        <w:rPr>
          <w:rFonts w:eastAsia="Times New Roman"/>
        </w:rPr>
      </w:pPr>
      <w:r>
        <w:rPr>
          <w:lang w:val="en-GB"/>
        </w:rPr>
        <w:t xml:space="preserve">Following request from ASIC (Australia), </w:t>
      </w:r>
      <w:r w:rsidR="00706D7A">
        <w:rPr>
          <w:lang w:val="en-GB"/>
        </w:rPr>
        <w:t xml:space="preserve">definitions for </w:t>
      </w:r>
      <w:r w:rsidR="00706D7A">
        <w:rPr>
          <w:rFonts w:eastAsia="Times New Roman"/>
          <w:i/>
          <w:iCs/>
        </w:rPr>
        <w:t>InitialMarginPortfolioCode</w:t>
      </w:r>
      <w:r w:rsidR="00706D7A">
        <w:rPr>
          <w:rFonts w:eastAsia="Times New Roman"/>
        </w:rPr>
        <w:t xml:space="preserve"> and </w:t>
      </w:r>
      <w:r w:rsidR="00706D7A">
        <w:rPr>
          <w:rFonts w:eastAsia="Times New Roman"/>
          <w:i/>
          <w:iCs/>
        </w:rPr>
        <w:t xml:space="preserve">VariationMarginPortfolioCode </w:t>
      </w:r>
      <w:r w:rsidR="00706D7A" w:rsidRPr="005718F1">
        <w:rPr>
          <w:rFonts w:eastAsia="Times New Roman"/>
        </w:rPr>
        <w:t xml:space="preserve">have been </w:t>
      </w:r>
      <w:r>
        <w:rPr>
          <w:rFonts w:eastAsia="Times New Roman"/>
        </w:rPr>
        <w:t>corrected as were improperly pointing to elements not par</w:t>
      </w:r>
      <w:r w:rsidR="00706D7A">
        <w:rPr>
          <w:rFonts w:eastAsia="Times New Roman"/>
          <w:i/>
          <w:iCs/>
        </w:rPr>
        <w:t xml:space="preserve">. </w:t>
      </w:r>
      <w:r w:rsidR="00706D7A">
        <w:rPr>
          <w:rFonts w:eastAsia="Times New Roman"/>
        </w:rPr>
        <w:t xml:space="preserve">The outdated usage part of the documentation “NoCode” </w:t>
      </w:r>
      <w:r w:rsidR="00825494">
        <w:rPr>
          <w:rFonts w:eastAsia="Times New Roman"/>
        </w:rPr>
        <w:t>has</w:t>
      </w:r>
      <w:r w:rsidR="00706D7A">
        <w:rPr>
          <w:rFonts w:eastAsia="Times New Roman"/>
        </w:rPr>
        <w:t xml:space="preserve"> been changed to “NoPortfolio” to avoid confusion for the users of the message.</w:t>
      </w:r>
    </w:p>
    <w:p w14:paraId="4D625F6F" w14:textId="7667A0F5" w:rsidR="00695878" w:rsidRDefault="00E92492" w:rsidP="00695878">
      <w:pPr>
        <w:rPr>
          <w:rFonts w:eastAsia="Times New Roman"/>
        </w:rPr>
      </w:pPr>
      <w:r>
        <w:rPr>
          <w:lang w:val="en-GB"/>
        </w:rPr>
        <w:t>In addi</w:t>
      </w:r>
      <w:r w:rsidR="004678C2">
        <w:rPr>
          <w:lang w:val="en-GB"/>
        </w:rPr>
        <w:t xml:space="preserve">tion, </w:t>
      </w:r>
      <w:r w:rsidR="007716B7">
        <w:rPr>
          <w:lang w:val="en-GB"/>
        </w:rPr>
        <w:t>the cardinalit</w:t>
      </w:r>
      <w:r w:rsidR="00BF4802">
        <w:rPr>
          <w:lang w:val="en-GB"/>
        </w:rPr>
        <w:t>ies</w:t>
      </w:r>
      <w:r w:rsidR="007716B7">
        <w:rPr>
          <w:lang w:val="en-GB"/>
        </w:rPr>
        <w:t xml:space="preserve"> of </w:t>
      </w:r>
      <w:r>
        <w:rPr>
          <w:rFonts w:eastAsia="Times New Roman"/>
          <w:i/>
          <w:iCs/>
        </w:rPr>
        <w:t>InitialMarginPortfolioCode</w:t>
      </w:r>
      <w:r>
        <w:rPr>
          <w:rFonts w:eastAsia="Times New Roman"/>
        </w:rPr>
        <w:t xml:space="preserve"> and </w:t>
      </w:r>
      <w:r>
        <w:rPr>
          <w:rFonts w:eastAsia="Times New Roman"/>
          <w:i/>
          <w:iCs/>
        </w:rPr>
        <w:t xml:space="preserve">VariationMarginPortfolioCode </w:t>
      </w:r>
      <w:r w:rsidR="00A02F85">
        <w:rPr>
          <w:rFonts w:eastAsia="Times New Roman"/>
        </w:rPr>
        <w:t>would be switched with each other</w:t>
      </w:r>
      <w:r w:rsidR="00695878">
        <w:rPr>
          <w:rFonts w:eastAsia="Times New Roman"/>
        </w:rPr>
        <w:t xml:space="preserve"> – that is:</w:t>
      </w:r>
    </w:p>
    <w:p w14:paraId="3BA6BA55" w14:textId="77777777" w:rsidR="005B2442" w:rsidRDefault="00695878" w:rsidP="00695878">
      <w:pPr>
        <w:pStyle w:val="ListParagraph"/>
        <w:numPr>
          <w:ilvl w:val="0"/>
          <w:numId w:val="45"/>
        </w:numPr>
        <w:jc w:val="both"/>
        <w:rPr>
          <w:rFonts w:eastAsia="Times New Roman"/>
        </w:rPr>
      </w:pPr>
      <w:r>
        <w:rPr>
          <w:rFonts w:eastAsia="Times New Roman"/>
          <w:i/>
          <w:iCs/>
        </w:rPr>
        <w:t>InitialMarginPortfolioCode</w:t>
      </w:r>
      <w:r w:rsidRPr="00695878" w:rsidDel="00A02F85">
        <w:rPr>
          <w:rFonts w:eastAsia="Times New Roman"/>
        </w:rPr>
        <w:t xml:space="preserve"> </w:t>
      </w:r>
      <w:r>
        <w:rPr>
          <w:rFonts w:eastAsia="Times New Roman"/>
        </w:rPr>
        <w:t xml:space="preserve">would </w:t>
      </w:r>
      <w:r w:rsidR="005B2442">
        <w:rPr>
          <w:rFonts w:eastAsia="Times New Roman"/>
        </w:rPr>
        <w:t>change from [1,1] to [0,1]</w:t>
      </w:r>
    </w:p>
    <w:p w14:paraId="1B97711F" w14:textId="36ACF938" w:rsidR="00E92492" w:rsidRPr="00695878" w:rsidRDefault="005B2442" w:rsidP="00695878">
      <w:pPr>
        <w:pStyle w:val="ListParagraph"/>
        <w:numPr>
          <w:ilvl w:val="0"/>
          <w:numId w:val="45"/>
        </w:numPr>
        <w:jc w:val="both"/>
        <w:rPr>
          <w:rFonts w:eastAsia="Times New Roman"/>
        </w:rPr>
      </w:pPr>
      <w:r>
        <w:rPr>
          <w:rFonts w:eastAsia="Times New Roman"/>
          <w:i/>
          <w:iCs/>
        </w:rPr>
        <w:t>VariationMarginPortfolioCode</w:t>
      </w:r>
      <w:r w:rsidRPr="00695878" w:rsidDel="00A02F85">
        <w:rPr>
          <w:rFonts w:eastAsia="Times New Roman"/>
        </w:rPr>
        <w:t xml:space="preserve"> </w:t>
      </w:r>
      <w:r>
        <w:rPr>
          <w:rFonts w:eastAsia="Times New Roman"/>
        </w:rPr>
        <w:t>would change from [0,1] to [1,1]</w:t>
      </w:r>
    </w:p>
    <w:p w14:paraId="0074503D" w14:textId="5DF98529" w:rsidR="00E47CA1" w:rsidRPr="00346644" w:rsidRDefault="008B2998" w:rsidP="006F6950">
      <w:pPr>
        <w:spacing w:after="240"/>
        <w:jc w:val="both"/>
        <w:rPr>
          <w:rFonts w:eastAsia="Times New Roman"/>
        </w:rPr>
      </w:pPr>
      <w:r>
        <w:rPr>
          <w:rFonts w:eastAsia="Times New Roman"/>
        </w:rPr>
        <w:t xml:space="preserve">The rationale is </w:t>
      </w:r>
      <w:r w:rsidR="00092355">
        <w:rPr>
          <w:rFonts w:eastAsia="Times New Roman"/>
        </w:rPr>
        <w:t xml:space="preserve">to enable more efficient use of the message – noting that, in practice, there are </w:t>
      </w:r>
      <w:r w:rsidR="00DD5308">
        <w:rPr>
          <w:rFonts w:eastAsia="Times New Roman"/>
        </w:rPr>
        <w:t xml:space="preserve">more reporting instances of only a </w:t>
      </w:r>
      <w:r w:rsidR="00DD5308">
        <w:rPr>
          <w:rFonts w:eastAsia="Times New Roman"/>
          <w:i/>
          <w:iCs/>
        </w:rPr>
        <w:t>VariationMarginPortfolioCode</w:t>
      </w:r>
      <w:r w:rsidR="00DD5308">
        <w:rPr>
          <w:rFonts w:eastAsia="Times New Roman"/>
        </w:rPr>
        <w:t xml:space="preserve"> (and no </w:t>
      </w:r>
      <w:r w:rsidR="00DD5308">
        <w:rPr>
          <w:rFonts w:eastAsia="Times New Roman"/>
          <w:i/>
          <w:iCs/>
        </w:rPr>
        <w:t>InitialMarginPortfolioCode)</w:t>
      </w:r>
      <w:r w:rsidR="00DD5308" w:rsidRPr="00BE45A4">
        <w:rPr>
          <w:rFonts w:eastAsia="Times New Roman"/>
        </w:rPr>
        <w:t xml:space="preserve"> than </w:t>
      </w:r>
      <w:r w:rsidR="00DD5308">
        <w:rPr>
          <w:rFonts w:eastAsia="Times New Roman"/>
        </w:rPr>
        <w:t xml:space="preserve">reporting instances of the opposite (only an </w:t>
      </w:r>
      <w:r w:rsidR="00DD5308">
        <w:rPr>
          <w:rFonts w:eastAsia="Times New Roman"/>
          <w:i/>
          <w:iCs/>
        </w:rPr>
        <w:t>InitialMarginPortfolioCode</w:t>
      </w:r>
      <w:r w:rsidR="00DD5308">
        <w:rPr>
          <w:rFonts w:eastAsia="Times New Roman"/>
        </w:rPr>
        <w:t xml:space="preserve"> and no </w:t>
      </w:r>
      <w:r w:rsidR="00DD5308">
        <w:rPr>
          <w:rFonts w:eastAsia="Times New Roman"/>
          <w:i/>
          <w:iCs/>
        </w:rPr>
        <w:t>VariationMarginPortfolioCode)</w:t>
      </w:r>
    </w:p>
    <w:p w14:paraId="0EC48BAB" w14:textId="64C025B9" w:rsidR="005718F1" w:rsidRPr="005718F1" w:rsidRDefault="00E47CA1" w:rsidP="000857F2">
      <w:pPr>
        <w:numPr>
          <w:ilvl w:val="0"/>
          <w:numId w:val="36"/>
        </w:numPr>
        <w:rPr>
          <w:b/>
          <w:lang w:val="en-GB"/>
        </w:rPr>
      </w:pPr>
      <w:r>
        <w:rPr>
          <w:b/>
          <w:lang w:val="en-GB"/>
        </w:rPr>
        <w:t>Proposed implementation:</w:t>
      </w:r>
      <w:r w:rsidRPr="004D461B">
        <w:rPr>
          <w:b/>
          <w:lang w:val="en-GB"/>
        </w:rPr>
        <w:t xml:space="preserve"> </w:t>
      </w:r>
    </w:p>
    <w:tbl>
      <w:tblPr>
        <w:tblpPr w:leftFromText="180" w:rightFromText="180" w:vertAnchor="text" w:horzAnchor="margin" w:tblpXSpec="center" w:tblpY="346"/>
        <w:tblW w:w="5000" w:type="pct"/>
        <w:tblLook w:val="04A0" w:firstRow="1" w:lastRow="0" w:firstColumn="1" w:lastColumn="0" w:noHBand="0" w:noVBand="1"/>
      </w:tblPr>
      <w:tblGrid>
        <w:gridCol w:w="4327"/>
        <w:gridCol w:w="204"/>
        <w:gridCol w:w="4447"/>
      </w:tblGrid>
      <w:tr w:rsidR="005718F1" w:rsidRPr="00066336" w14:paraId="0E5D5620" w14:textId="77777777" w:rsidTr="005718F1">
        <w:tc>
          <w:tcPr>
            <w:tcW w:w="2426" w:type="pct"/>
            <w:shd w:val="clear" w:color="auto" w:fill="auto"/>
          </w:tcPr>
          <w:p w14:paraId="252EE5B5" w14:textId="77777777" w:rsidR="005718F1" w:rsidRPr="00066336" w:rsidRDefault="005718F1" w:rsidP="00A42DA8">
            <w:pPr>
              <w:jc w:val="center"/>
              <w:rPr>
                <w:b/>
                <w:u w:val="single"/>
                <w:lang w:val="en-GB"/>
              </w:rPr>
            </w:pPr>
            <w:r w:rsidRPr="00066336">
              <w:rPr>
                <w:b/>
                <w:u w:val="single"/>
                <w:lang w:val="en-GB"/>
              </w:rPr>
              <w:t>Approved message</w:t>
            </w:r>
          </w:p>
        </w:tc>
        <w:tc>
          <w:tcPr>
            <w:tcW w:w="2574" w:type="pct"/>
            <w:gridSpan w:val="2"/>
            <w:shd w:val="clear" w:color="auto" w:fill="auto"/>
          </w:tcPr>
          <w:p w14:paraId="132F0847" w14:textId="77777777" w:rsidR="005718F1" w:rsidRPr="00066336" w:rsidRDefault="005718F1" w:rsidP="00A42DA8">
            <w:pPr>
              <w:jc w:val="center"/>
              <w:rPr>
                <w:b/>
                <w:u w:val="single"/>
                <w:lang w:val="en-GB"/>
              </w:rPr>
            </w:pPr>
            <w:r>
              <w:rPr>
                <w:b/>
                <w:u w:val="single"/>
                <w:lang w:val="en-GB"/>
              </w:rPr>
              <w:t>P</w:t>
            </w:r>
            <w:r w:rsidRPr="00066336">
              <w:rPr>
                <w:b/>
                <w:u w:val="single"/>
                <w:lang w:val="en-GB"/>
              </w:rPr>
              <w:t>roposed change</w:t>
            </w:r>
          </w:p>
        </w:tc>
      </w:tr>
      <w:tr w:rsidR="005718F1" w:rsidRPr="00066336" w14:paraId="47AA5093" w14:textId="77777777" w:rsidTr="005718F1">
        <w:tc>
          <w:tcPr>
            <w:tcW w:w="2523" w:type="pct"/>
            <w:gridSpan w:val="2"/>
            <w:shd w:val="clear" w:color="auto" w:fill="auto"/>
          </w:tcPr>
          <w:p w14:paraId="2DBDC44C" w14:textId="77777777" w:rsidR="005718F1" w:rsidRPr="00066336" w:rsidRDefault="005718F1" w:rsidP="00A42DA8">
            <w:pPr>
              <w:jc w:val="center"/>
              <w:rPr>
                <w:b/>
                <w:u w:val="single"/>
                <w:lang w:val="en-GB"/>
              </w:rPr>
            </w:pPr>
            <w:r>
              <w:rPr>
                <w:noProof/>
                <w:lang w:eastAsia="ja-JP"/>
              </w:rPr>
              <w:drawing>
                <wp:inline distT="0" distB="0" distL="0" distR="0" wp14:anchorId="04C24EE7" wp14:editId="2D59A24D">
                  <wp:extent cx="3200400" cy="1845020"/>
                  <wp:effectExtent l="0" t="0" r="0" b="3175"/>
                  <wp:docPr id="1982753653"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53653" name="Picture 1" descr="A screenshot of a computer code&#10;&#10;Description automatically generated"/>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205633" cy="1848037"/>
                          </a:xfrm>
                          <a:prstGeom prst="rect">
                            <a:avLst/>
                          </a:prstGeom>
                          <a:noFill/>
                          <a:ln>
                            <a:noFill/>
                          </a:ln>
                        </pic:spPr>
                      </pic:pic>
                    </a:graphicData>
                  </a:graphic>
                </wp:inline>
              </w:drawing>
            </w:r>
            <w:r>
              <w:rPr>
                <w:noProof/>
                <w:lang w:eastAsia="ja-JP"/>
              </w:rPr>
              <w:drawing>
                <wp:inline distT="0" distB="0" distL="0" distR="0" wp14:anchorId="62B42828" wp14:editId="34756B9C">
                  <wp:extent cx="3032760" cy="388620"/>
                  <wp:effectExtent l="0" t="0" r="0" b="0"/>
                  <wp:docPr id="123897973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79734" name="Picture 3" descr="A black text on a white background&#10;&#10;Description automatically generated"/>
                          <pic:cNvPicPr>
                            <a:picLocks noChangeAspect="1" noChangeArrowheads="1"/>
                          </pic:cNvPicPr>
                        </pic:nvPicPr>
                        <pic:blipFill rotWithShape="1">
                          <a:blip r:embed="rId33" r:link="rId34">
                            <a:extLst>
                              <a:ext uri="{28A0092B-C50C-407E-A947-70E740481C1C}">
                                <a14:useLocalDpi xmlns:a14="http://schemas.microsoft.com/office/drawing/2010/main" val="0"/>
                              </a:ext>
                            </a:extLst>
                          </a:blip>
                          <a:srcRect l="2304" t="5556" r="5991" b="1"/>
                          <a:stretch/>
                        </pic:blipFill>
                        <pic:spPr bwMode="auto">
                          <a:xfrm>
                            <a:off x="0" y="0"/>
                            <a:ext cx="3032760" cy="388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77" w:type="pct"/>
            <w:shd w:val="clear" w:color="auto" w:fill="auto"/>
          </w:tcPr>
          <w:p w14:paraId="642053B3" w14:textId="48766CCE" w:rsidR="005718F1" w:rsidRDefault="00E620FA" w:rsidP="00A42DA8">
            <w:pPr>
              <w:jc w:val="center"/>
              <w:rPr>
                <w:noProof/>
              </w:rPr>
            </w:pPr>
            <w:r w:rsidRPr="00E620FA">
              <w:rPr>
                <w:noProof/>
              </w:rPr>
              <w:drawing>
                <wp:inline distT="0" distB="0" distL="0" distR="0" wp14:anchorId="4BB41B44" wp14:editId="5F0AE0C9">
                  <wp:extent cx="2947916" cy="1838680"/>
                  <wp:effectExtent l="0" t="0" r="5080" b="9525"/>
                  <wp:docPr id="36152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24361" name=""/>
                          <pic:cNvPicPr/>
                        </pic:nvPicPr>
                        <pic:blipFill>
                          <a:blip r:embed="rId35"/>
                          <a:stretch>
                            <a:fillRect/>
                          </a:stretch>
                        </pic:blipFill>
                        <pic:spPr>
                          <a:xfrm>
                            <a:off x="0" y="0"/>
                            <a:ext cx="3001102" cy="1871853"/>
                          </a:xfrm>
                          <a:prstGeom prst="rect">
                            <a:avLst/>
                          </a:prstGeom>
                        </pic:spPr>
                      </pic:pic>
                    </a:graphicData>
                  </a:graphic>
                </wp:inline>
              </w:drawing>
            </w:r>
            <w:r w:rsidR="005718F1">
              <w:rPr>
                <w:noProof/>
                <w:lang w:eastAsia="ja-JP"/>
              </w:rPr>
              <w:drawing>
                <wp:inline distT="0" distB="0" distL="0" distR="0" wp14:anchorId="60C653DE" wp14:editId="6CBD4A1F">
                  <wp:extent cx="3162300" cy="426720"/>
                  <wp:effectExtent l="0" t="0" r="0" b="0"/>
                  <wp:docPr id="1532544617"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44617" name="Picture 4" descr="A black text on a white background&#10;&#10;Description automatically generated"/>
                          <pic:cNvPicPr>
                            <a:picLocks noChangeAspect="1" noChangeArrowheads="1"/>
                          </pic:cNvPicPr>
                        </pic:nvPicPr>
                        <pic:blipFill rotWithShape="1">
                          <a:blip r:embed="rId36" r:link="rId37">
                            <a:extLst>
                              <a:ext uri="{28A0092B-C50C-407E-A947-70E740481C1C}">
                                <a14:useLocalDpi xmlns:a14="http://schemas.microsoft.com/office/drawing/2010/main" val="0"/>
                              </a:ext>
                            </a:extLst>
                          </a:blip>
                          <a:srcRect t="3447" r="2122"/>
                          <a:stretch/>
                        </pic:blipFill>
                        <pic:spPr bwMode="auto">
                          <a:xfrm>
                            <a:off x="0" y="0"/>
                            <a:ext cx="3162300" cy="426720"/>
                          </a:xfrm>
                          <a:prstGeom prst="rect">
                            <a:avLst/>
                          </a:prstGeom>
                          <a:noFill/>
                          <a:ln>
                            <a:noFill/>
                          </a:ln>
                          <a:extLst>
                            <a:ext uri="{53640926-AAD7-44D8-BBD7-CCE9431645EC}">
                              <a14:shadowObscured xmlns:a14="http://schemas.microsoft.com/office/drawing/2010/main"/>
                            </a:ext>
                          </a:extLst>
                        </pic:spPr>
                      </pic:pic>
                    </a:graphicData>
                  </a:graphic>
                </wp:inline>
              </w:drawing>
            </w:r>
          </w:p>
          <w:p w14:paraId="4737EDCB" w14:textId="77777777" w:rsidR="005718F1" w:rsidRPr="00066336" w:rsidRDefault="005718F1" w:rsidP="00A42DA8">
            <w:pPr>
              <w:jc w:val="center"/>
              <w:rPr>
                <w:b/>
                <w:u w:val="single"/>
                <w:lang w:val="en-GB"/>
              </w:rPr>
            </w:pPr>
          </w:p>
        </w:tc>
      </w:tr>
    </w:tbl>
    <w:bookmarkEnd w:id="1"/>
    <w:p w14:paraId="6AB8CF09" w14:textId="77777777" w:rsidR="005718F1" w:rsidRPr="005718F1" w:rsidRDefault="005718F1" w:rsidP="006F6950">
      <w:pPr>
        <w:numPr>
          <w:ilvl w:val="0"/>
          <w:numId w:val="35"/>
        </w:numPr>
        <w:spacing w:before="120" w:after="120"/>
        <w:ind w:left="357" w:hanging="357"/>
        <w:rPr>
          <w:b/>
          <w:lang w:val="en-GB"/>
        </w:rPr>
      </w:pPr>
      <w:r w:rsidRPr="005718F1">
        <w:rPr>
          <w:b/>
          <w:lang w:val="en-GB"/>
        </w:rPr>
        <w:t>Decision of the SEG(s):</w:t>
      </w:r>
    </w:p>
    <w:p w14:paraId="4EEB8042" w14:textId="77777777" w:rsidR="005718F1" w:rsidRDefault="005718F1" w:rsidP="005718F1">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3BA444B6" w14:textId="77777777" w:rsidR="005718F1" w:rsidRDefault="005718F1" w:rsidP="005718F1">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5718F1" w:rsidRPr="006D7FF8" w14:paraId="40A970EA" w14:textId="77777777" w:rsidTr="00A42DA8">
        <w:trPr>
          <w:gridAfter w:val="2"/>
          <w:wAfter w:w="4591" w:type="dxa"/>
        </w:trPr>
        <w:tc>
          <w:tcPr>
            <w:tcW w:w="2220" w:type="dxa"/>
            <w:gridSpan w:val="2"/>
          </w:tcPr>
          <w:p w14:paraId="27ECC0B4" w14:textId="77777777" w:rsidR="005718F1" w:rsidRPr="006D1DB8" w:rsidRDefault="005718F1" w:rsidP="00A42DA8">
            <w:pPr>
              <w:rPr>
                <w:b/>
                <w:szCs w:val="24"/>
                <w:lang w:val="en-GB"/>
              </w:rPr>
            </w:pPr>
            <w:r w:rsidRPr="006D1DB8">
              <w:rPr>
                <w:b/>
                <w:szCs w:val="24"/>
                <w:lang w:val="en-GB"/>
              </w:rPr>
              <w:t xml:space="preserve">Change </w:t>
            </w:r>
          </w:p>
        </w:tc>
      </w:tr>
      <w:tr w:rsidR="005718F1" w14:paraId="5620EFDE"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3F5D8B56" w14:textId="77777777" w:rsidR="005718F1" w:rsidRDefault="005718F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02B74347" w14:textId="77777777" w:rsidR="005718F1" w:rsidRDefault="005718F1" w:rsidP="00A42DA8">
            <w:pPr>
              <w:spacing w:before="0"/>
              <w:rPr>
                <w:szCs w:val="24"/>
                <w:lang w:val="en-GB"/>
              </w:rPr>
            </w:pPr>
          </w:p>
        </w:tc>
        <w:tc>
          <w:tcPr>
            <w:tcW w:w="3733" w:type="dxa"/>
            <w:vMerge w:val="restart"/>
            <w:tcBorders>
              <w:top w:val="nil"/>
              <w:right w:val="nil"/>
            </w:tcBorders>
            <w:shd w:val="clear" w:color="auto" w:fill="auto"/>
          </w:tcPr>
          <w:p w14:paraId="4B9CB6E3" w14:textId="77777777" w:rsidR="005718F1" w:rsidRDefault="005718F1" w:rsidP="00A42DA8">
            <w:pPr>
              <w:spacing w:before="0"/>
              <w:rPr>
                <w:szCs w:val="24"/>
                <w:lang w:val="en-GB"/>
              </w:rPr>
            </w:pPr>
          </w:p>
        </w:tc>
      </w:tr>
      <w:tr w:rsidR="005718F1" w:rsidRPr="006D7FF8" w14:paraId="1EC5B508" w14:textId="77777777" w:rsidTr="00A42DA8">
        <w:tc>
          <w:tcPr>
            <w:tcW w:w="1110" w:type="dxa"/>
            <w:tcBorders>
              <w:top w:val="nil"/>
              <w:left w:val="nil"/>
              <w:bottom w:val="nil"/>
            </w:tcBorders>
          </w:tcPr>
          <w:p w14:paraId="489EFA7B" w14:textId="77777777" w:rsidR="005718F1" w:rsidRPr="006D7FF8" w:rsidRDefault="005718F1" w:rsidP="00A42DA8">
            <w:pPr>
              <w:rPr>
                <w:szCs w:val="24"/>
                <w:lang w:val="en-GB"/>
              </w:rPr>
            </w:pPr>
          </w:p>
        </w:tc>
        <w:tc>
          <w:tcPr>
            <w:tcW w:w="1110" w:type="dxa"/>
          </w:tcPr>
          <w:p w14:paraId="15FC0A91" w14:textId="77777777" w:rsidR="005718F1" w:rsidRPr="006D7FF8" w:rsidRDefault="005718F1" w:rsidP="00A42DA8">
            <w:pPr>
              <w:rPr>
                <w:szCs w:val="24"/>
                <w:lang w:val="en-GB"/>
              </w:rPr>
            </w:pPr>
            <w:r>
              <w:rPr>
                <w:szCs w:val="24"/>
                <w:lang w:val="en-GB"/>
              </w:rPr>
              <w:t>rejected</w:t>
            </w:r>
          </w:p>
        </w:tc>
        <w:tc>
          <w:tcPr>
            <w:tcW w:w="858" w:type="dxa"/>
            <w:tcBorders>
              <w:top w:val="nil"/>
            </w:tcBorders>
            <w:shd w:val="clear" w:color="auto" w:fill="auto"/>
          </w:tcPr>
          <w:p w14:paraId="012E13E7" w14:textId="77777777" w:rsidR="005718F1" w:rsidRPr="006D7FF8" w:rsidRDefault="005718F1" w:rsidP="00A42DA8">
            <w:pPr>
              <w:spacing w:before="0"/>
              <w:rPr>
                <w:szCs w:val="24"/>
                <w:lang w:val="en-GB"/>
              </w:rPr>
            </w:pPr>
          </w:p>
        </w:tc>
        <w:tc>
          <w:tcPr>
            <w:tcW w:w="3733" w:type="dxa"/>
            <w:vMerge/>
            <w:tcBorders>
              <w:top w:val="nil"/>
              <w:bottom w:val="nil"/>
              <w:right w:val="nil"/>
            </w:tcBorders>
            <w:shd w:val="clear" w:color="auto" w:fill="auto"/>
          </w:tcPr>
          <w:p w14:paraId="5FBE335F" w14:textId="77777777" w:rsidR="005718F1" w:rsidRPr="006D7FF8" w:rsidRDefault="005718F1" w:rsidP="00A42DA8">
            <w:pPr>
              <w:spacing w:before="0"/>
              <w:rPr>
                <w:szCs w:val="24"/>
                <w:lang w:val="en-GB"/>
              </w:rPr>
            </w:pPr>
          </w:p>
        </w:tc>
      </w:tr>
    </w:tbl>
    <w:p w14:paraId="21BEB9F7" w14:textId="77777777" w:rsidR="005718F1" w:rsidRPr="005718F1" w:rsidRDefault="005718F1" w:rsidP="005718F1">
      <w:pPr>
        <w:spacing w:after="240"/>
        <w:rPr>
          <w:b/>
          <w:lang w:val="en-GB"/>
        </w:rPr>
        <w:sectPr w:rsidR="005718F1" w:rsidRPr="005718F1" w:rsidSect="00346644">
          <w:headerReference w:type="default" r:id="rId38"/>
          <w:footerReference w:type="default" r:id="rId39"/>
          <w:pgSz w:w="11909" w:h="16834" w:code="9"/>
          <w:pgMar w:top="1440" w:right="1134" w:bottom="1440" w:left="1797" w:header="720" w:footer="720" w:gutter="0"/>
          <w:cols w:space="720"/>
          <w:docGrid w:linePitch="326"/>
        </w:sectPr>
      </w:pPr>
    </w:p>
    <w:p w14:paraId="1E30F02C" w14:textId="00FC68DF" w:rsidR="00AF01DC" w:rsidRDefault="00AF01DC" w:rsidP="00AF01DC">
      <w:pPr>
        <w:pStyle w:val="Heading1"/>
        <w:jc w:val="center"/>
        <w:rPr>
          <w:lang w:val="en-GB"/>
        </w:rPr>
      </w:pPr>
      <w:r>
        <w:rPr>
          <w:lang w:val="en-GB"/>
        </w:rPr>
        <w:lastRenderedPageBreak/>
        <w:t>Change number #5</w:t>
      </w:r>
    </w:p>
    <w:p w14:paraId="4F11090B" w14:textId="77777777" w:rsidR="00AF01DC" w:rsidRDefault="00AF01DC" w:rsidP="00AF01DC">
      <w:pPr>
        <w:numPr>
          <w:ilvl w:val="0"/>
          <w:numId w:val="37"/>
        </w:numPr>
        <w:spacing w:after="240"/>
        <w:rPr>
          <w:b/>
          <w:lang w:val="en-GB"/>
        </w:rPr>
      </w:pPr>
      <w:r>
        <w:rPr>
          <w:b/>
          <w:lang w:val="en-GB"/>
        </w:rPr>
        <w:t>Related m</w:t>
      </w:r>
      <w:r w:rsidRPr="00451986">
        <w:rPr>
          <w:b/>
          <w:lang w:val="en-GB"/>
        </w:rPr>
        <w:t>essages:</w:t>
      </w:r>
    </w:p>
    <w:p w14:paraId="5B94BA32" w14:textId="4AF658E4" w:rsidR="00AF01DC" w:rsidRPr="008B402A" w:rsidRDefault="00AF01DC" w:rsidP="00AF01DC">
      <w:pPr>
        <w:pStyle w:val="ListParagraph"/>
        <w:ind w:left="360"/>
        <w:rPr>
          <w:szCs w:val="24"/>
          <w:lang w:val="en-GB"/>
        </w:rPr>
      </w:pPr>
      <w:r w:rsidRPr="008B402A">
        <w:rPr>
          <w:szCs w:val="24"/>
          <w:lang w:val="en-GB"/>
        </w:rPr>
        <w:t>auth.030.001.0</w:t>
      </w:r>
      <w:r w:rsidR="005718F1">
        <w:rPr>
          <w:szCs w:val="24"/>
          <w:lang w:val="en-GB"/>
        </w:rPr>
        <w:t>3</w:t>
      </w:r>
      <w:r w:rsidRPr="008B402A">
        <w:rPr>
          <w:szCs w:val="24"/>
          <w:lang w:val="en-GB"/>
        </w:rPr>
        <w:t xml:space="preserve"> (DerivativesTradeReportV0</w:t>
      </w:r>
      <w:r w:rsidR="005718F1">
        <w:rPr>
          <w:szCs w:val="24"/>
          <w:lang w:val="en-GB"/>
        </w:rPr>
        <w:t>3</w:t>
      </w:r>
      <w:r w:rsidRPr="008B402A">
        <w:rPr>
          <w:szCs w:val="24"/>
          <w:lang w:val="en-GB"/>
        </w:rPr>
        <w:t>)</w:t>
      </w:r>
    </w:p>
    <w:p w14:paraId="73B7E9C7" w14:textId="5755C7E1" w:rsidR="00AF01DC" w:rsidRPr="008B402A" w:rsidRDefault="00AF01DC" w:rsidP="006F6950">
      <w:pPr>
        <w:pStyle w:val="ListParagraph"/>
        <w:spacing w:after="240"/>
        <w:ind w:left="360"/>
        <w:rPr>
          <w:szCs w:val="24"/>
          <w:lang w:val="en-GB"/>
        </w:rPr>
      </w:pPr>
      <w:r w:rsidRPr="008B402A">
        <w:rPr>
          <w:szCs w:val="24"/>
          <w:lang w:val="en-GB"/>
        </w:rPr>
        <w:t>auth.107.001.0</w:t>
      </w:r>
      <w:r w:rsidR="005718F1">
        <w:rPr>
          <w:szCs w:val="24"/>
          <w:lang w:val="en-GB"/>
        </w:rPr>
        <w:t>1</w:t>
      </w:r>
      <w:r w:rsidRPr="008B402A">
        <w:rPr>
          <w:szCs w:val="24"/>
          <w:lang w:val="en-GB"/>
        </w:rPr>
        <w:t xml:space="preserve"> (DerivativesTradeStateReportV0</w:t>
      </w:r>
      <w:r w:rsidR="005718F1">
        <w:rPr>
          <w:szCs w:val="24"/>
          <w:lang w:val="en-GB"/>
        </w:rPr>
        <w:t>1</w:t>
      </w:r>
      <w:r w:rsidRPr="008B402A">
        <w:rPr>
          <w:szCs w:val="24"/>
          <w:lang w:val="en-GB"/>
        </w:rPr>
        <w:t>)</w:t>
      </w:r>
    </w:p>
    <w:p w14:paraId="49E9C710" w14:textId="77777777" w:rsidR="00AF01DC" w:rsidRPr="004D461B" w:rsidRDefault="00AF01DC" w:rsidP="00AF01DC">
      <w:pPr>
        <w:numPr>
          <w:ilvl w:val="0"/>
          <w:numId w:val="37"/>
        </w:numPr>
        <w:spacing w:after="240"/>
        <w:rPr>
          <w:b/>
          <w:lang w:val="en-GB"/>
        </w:rPr>
      </w:pPr>
      <w:r>
        <w:rPr>
          <w:b/>
          <w:lang w:val="en-GB"/>
        </w:rPr>
        <w:t>Description of the change:</w:t>
      </w:r>
    </w:p>
    <w:p w14:paraId="5E1D9973" w14:textId="47A47D6B" w:rsidR="00AF01DC" w:rsidRPr="008411CF" w:rsidRDefault="00390901" w:rsidP="006F6950">
      <w:pPr>
        <w:spacing w:after="240"/>
        <w:jc w:val="both"/>
        <w:rPr>
          <w:rFonts w:eastAsia="Times New Roman"/>
        </w:rPr>
      </w:pPr>
      <w:r>
        <w:rPr>
          <w:lang w:val="en-GB"/>
        </w:rPr>
        <w:t xml:space="preserve">Following request from ESMA based on the stakeholders feedback, the </w:t>
      </w:r>
      <w:r w:rsidR="008411CF" w:rsidRPr="00390901">
        <w:rPr>
          <w:i/>
          <w:iCs/>
          <w:lang w:val="en-GB"/>
        </w:rPr>
        <w:t>Sub-product</w:t>
      </w:r>
      <w:r w:rsidR="008411CF">
        <w:rPr>
          <w:lang w:val="en-GB"/>
        </w:rPr>
        <w:t xml:space="preserve"> code list for </w:t>
      </w:r>
      <w:r w:rsidR="008411CF">
        <w:rPr>
          <w:rFonts w:eastAsia="Times New Roman"/>
          <w:i/>
          <w:iCs/>
        </w:rPr>
        <w:t>Recovered Paper Commodity (</w:t>
      </w:r>
      <w:r>
        <w:rPr>
          <w:rFonts w:eastAsia="Times New Roman"/>
          <w:i/>
          <w:iCs/>
        </w:rPr>
        <w:t>...</w:t>
      </w:r>
      <w:r w:rsidR="008411CF" w:rsidRPr="008411CF">
        <w:rPr>
          <w:rFonts w:eastAsia="Times New Roman"/>
          <w:i/>
          <w:iCs/>
        </w:rPr>
        <w:t>/CmonTradData/TxData/Cmmdty/Ppr/RcvrdPpr/SubPdc</w:t>
      </w:r>
      <w:r w:rsidR="008411CF">
        <w:rPr>
          <w:rFonts w:eastAsia="Times New Roman"/>
          <w:i/>
          <w:iCs/>
        </w:rPr>
        <w:t xml:space="preserve">) </w:t>
      </w:r>
      <w:r w:rsidR="008411CF" w:rsidRPr="008411CF">
        <w:rPr>
          <w:rFonts w:eastAsia="Times New Roman"/>
        </w:rPr>
        <w:t>has been</w:t>
      </w:r>
      <w:r w:rsidR="008411CF">
        <w:rPr>
          <w:rFonts w:eastAsia="Times New Roman"/>
        </w:rPr>
        <w:t xml:space="preserve"> updated. In particular, code [</w:t>
      </w:r>
      <w:r w:rsidR="008411CF" w:rsidRPr="008411CF">
        <w:rPr>
          <w:rFonts w:eastAsia="Times New Roman"/>
        </w:rPr>
        <w:t>OTHR]</w:t>
      </w:r>
      <w:r w:rsidR="008411CF">
        <w:rPr>
          <w:rFonts w:eastAsia="Times New Roman"/>
          <w:i/>
          <w:iCs/>
        </w:rPr>
        <w:t xml:space="preserve"> </w:t>
      </w:r>
      <w:r w:rsidR="008411CF">
        <w:rPr>
          <w:rFonts w:eastAsia="Times New Roman"/>
        </w:rPr>
        <w:t>has been replaced with [RCVP].</w:t>
      </w:r>
    </w:p>
    <w:p w14:paraId="133B364B" w14:textId="38A5D57B" w:rsidR="00390901" w:rsidRPr="006F6950" w:rsidRDefault="00AF01DC" w:rsidP="006F6950">
      <w:pPr>
        <w:numPr>
          <w:ilvl w:val="0"/>
          <w:numId w:val="37"/>
        </w:numPr>
        <w:rPr>
          <w:b/>
          <w:lang w:val="en-GB"/>
        </w:rPr>
      </w:pPr>
      <w:r w:rsidRPr="00390901">
        <w:rPr>
          <w:b/>
          <w:lang w:val="en-GB"/>
        </w:rPr>
        <w:t xml:space="preserve">Proposed implementation: </w:t>
      </w:r>
    </w:p>
    <w:tbl>
      <w:tblPr>
        <w:tblpPr w:leftFromText="180" w:rightFromText="180" w:vertAnchor="text" w:horzAnchor="margin" w:tblpXSpec="center" w:tblpY="476"/>
        <w:tblW w:w="5000" w:type="pct"/>
        <w:tblLook w:val="04A0" w:firstRow="1" w:lastRow="0" w:firstColumn="1" w:lastColumn="0" w:noHBand="0" w:noVBand="1"/>
      </w:tblPr>
      <w:tblGrid>
        <w:gridCol w:w="4344"/>
        <w:gridCol w:w="173"/>
        <w:gridCol w:w="4461"/>
      </w:tblGrid>
      <w:tr w:rsidR="00390901" w:rsidRPr="00066336" w14:paraId="197C4CE5" w14:textId="77777777" w:rsidTr="00390901">
        <w:tc>
          <w:tcPr>
            <w:tcW w:w="2469" w:type="pct"/>
            <w:shd w:val="clear" w:color="auto" w:fill="auto"/>
          </w:tcPr>
          <w:p w14:paraId="334243E4" w14:textId="77777777" w:rsidR="00390901" w:rsidRPr="00066336" w:rsidRDefault="00390901" w:rsidP="006F6950">
            <w:pPr>
              <w:spacing w:before="0"/>
              <w:jc w:val="center"/>
              <w:rPr>
                <w:b/>
                <w:u w:val="single"/>
                <w:lang w:val="en-GB"/>
              </w:rPr>
            </w:pPr>
            <w:r w:rsidRPr="00066336">
              <w:rPr>
                <w:b/>
                <w:u w:val="single"/>
                <w:lang w:val="en-GB"/>
              </w:rPr>
              <w:t>Approved message</w:t>
            </w:r>
          </w:p>
        </w:tc>
        <w:tc>
          <w:tcPr>
            <w:tcW w:w="2531" w:type="pct"/>
            <w:gridSpan w:val="2"/>
            <w:shd w:val="clear" w:color="auto" w:fill="auto"/>
          </w:tcPr>
          <w:p w14:paraId="1033421F" w14:textId="77777777" w:rsidR="00390901" w:rsidRPr="00066336" w:rsidRDefault="00390901" w:rsidP="006F6950">
            <w:pPr>
              <w:spacing w:before="0"/>
              <w:jc w:val="center"/>
              <w:rPr>
                <w:b/>
                <w:u w:val="single"/>
                <w:lang w:val="en-GB"/>
              </w:rPr>
            </w:pPr>
            <w:r>
              <w:rPr>
                <w:b/>
                <w:u w:val="single"/>
                <w:lang w:val="en-GB"/>
              </w:rPr>
              <w:t>P</w:t>
            </w:r>
            <w:r w:rsidRPr="00066336">
              <w:rPr>
                <w:b/>
                <w:u w:val="single"/>
                <w:lang w:val="en-GB"/>
              </w:rPr>
              <w:t>roposed change</w:t>
            </w:r>
          </w:p>
        </w:tc>
      </w:tr>
      <w:tr w:rsidR="00390901" w:rsidRPr="00066336" w14:paraId="02C5117B" w14:textId="77777777" w:rsidTr="00390901">
        <w:tc>
          <w:tcPr>
            <w:tcW w:w="2551" w:type="pct"/>
            <w:gridSpan w:val="2"/>
            <w:shd w:val="clear" w:color="auto" w:fill="auto"/>
          </w:tcPr>
          <w:p w14:paraId="509EB86B" w14:textId="77777777" w:rsidR="00390901" w:rsidRPr="00066336" w:rsidRDefault="00390901" w:rsidP="006F6950">
            <w:pPr>
              <w:spacing w:before="0"/>
              <w:jc w:val="center"/>
              <w:rPr>
                <w:b/>
                <w:u w:val="single"/>
                <w:lang w:val="en-GB"/>
              </w:rPr>
            </w:pPr>
          </w:p>
        </w:tc>
        <w:tc>
          <w:tcPr>
            <w:tcW w:w="2449" w:type="pct"/>
            <w:shd w:val="clear" w:color="auto" w:fill="auto"/>
          </w:tcPr>
          <w:p w14:paraId="7415C8CB" w14:textId="77777777" w:rsidR="00390901" w:rsidRPr="00066336" w:rsidRDefault="00390901" w:rsidP="006F6950">
            <w:pPr>
              <w:spacing w:before="0"/>
              <w:jc w:val="center"/>
              <w:rPr>
                <w:b/>
                <w:u w:val="single"/>
                <w:lang w:val="en-GB"/>
              </w:rPr>
            </w:pPr>
          </w:p>
        </w:tc>
      </w:tr>
      <w:tr w:rsidR="00390901" w:rsidRPr="00066336" w14:paraId="1D6FB29D" w14:textId="77777777" w:rsidTr="00390901">
        <w:tc>
          <w:tcPr>
            <w:tcW w:w="2551" w:type="pct"/>
            <w:gridSpan w:val="2"/>
            <w:shd w:val="clear" w:color="auto" w:fill="auto"/>
          </w:tcPr>
          <w:p w14:paraId="5D3C475E" w14:textId="77777777" w:rsidR="00390901" w:rsidRPr="00066336" w:rsidRDefault="00390901" w:rsidP="006F6950">
            <w:pPr>
              <w:spacing w:before="0"/>
              <w:rPr>
                <w:lang w:val="en-GB"/>
              </w:rPr>
            </w:pPr>
            <w:r>
              <w:rPr>
                <w:noProof/>
                <w:lang w:eastAsia="ja-JP"/>
              </w:rPr>
              <w:drawing>
                <wp:inline distT="0" distB="0" distL="0" distR="0" wp14:anchorId="6123EC3A" wp14:editId="7763B699">
                  <wp:extent cx="3136605" cy="2754093"/>
                  <wp:effectExtent l="0" t="0" r="6985" b="8255"/>
                  <wp:docPr id="402257916"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57916" name="Picture 5" descr="A screenshot of a computer&#10;&#10;Description automatically generated"/>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154774" cy="2770046"/>
                          </a:xfrm>
                          <a:prstGeom prst="rect">
                            <a:avLst/>
                          </a:prstGeom>
                          <a:noFill/>
                          <a:ln>
                            <a:noFill/>
                          </a:ln>
                        </pic:spPr>
                      </pic:pic>
                    </a:graphicData>
                  </a:graphic>
                </wp:inline>
              </w:drawing>
            </w:r>
          </w:p>
        </w:tc>
        <w:tc>
          <w:tcPr>
            <w:tcW w:w="2449" w:type="pct"/>
            <w:shd w:val="clear" w:color="auto" w:fill="auto"/>
          </w:tcPr>
          <w:p w14:paraId="6C8AB704" w14:textId="77777777" w:rsidR="00390901" w:rsidRDefault="00390901" w:rsidP="006F6950">
            <w:pPr>
              <w:spacing w:before="0"/>
              <w:rPr>
                <w:noProof/>
              </w:rPr>
            </w:pPr>
            <w:r>
              <w:rPr>
                <w:noProof/>
                <w:lang w:eastAsia="ja-JP"/>
              </w:rPr>
              <w:drawing>
                <wp:inline distT="0" distB="0" distL="0" distR="0" wp14:anchorId="05C94979" wp14:editId="2062F987">
                  <wp:extent cx="3115339" cy="2777022"/>
                  <wp:effectExtent l="0" t="0" r="8890" b="4445"/>
                  <wp:docPr id="115816055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60558" name="Picture 6" descr="A screenshot of a computer&#10;&#10;Description automatically generated"/>
                          <pic:cNvPicPr>
                            <a:picLocks noChangeAspect="1" noChangeArrowheads="1"/>
                          </pic:cNvPicPr>
                        </pic:nvPicPr>
                        <pic:blipFill rotWithShape="1">
                          <a:blip r:embed="rId42" r:link="rId43">
                            <a:extLst>
                              <a:ext uri="{28A0092B-C50C-407E-A947-70E740481C1C}">
                                <a14:useLocalDpi xmlns:a14="http://schemas.microsoft.com/office/drawing/2010/main" val="0"/>
                              </a:ext>
                            </a:extLst>
                          </a:blip>
                          <a:srcRect t="1957" r="1119" b="1712"/>
                          <a:stretch/>
                        </pic:blipFill>
                        <pic:spPr bwMode="auto">
                          <a:xfrm>
                            <a:off x="0" y="0"/>
                            <a:ext cx="3121254" cy="2782294"/>
                          </a:xfrm>
                          <a:prstGeom prst="rect">
                            <a:avLst/>
                          </a:prstGeom>
                          <a:noFill/>
                          <a:ln>
                            <a:noFill/>
                          </a:ln>
                          <a:extLst>
                            <a:ext uri="{53640926-AAD7-44D8-BBD7-CCE9431645EC}">
                              <a14:shadowObscured xmlns:a14="http://schemas.microsoft.com/office/drawing/2010/main"/>
                            </a:ext>
                          </a:extLst>
                        </pic:spPr>
                      </pic:pic>
                    </a:graphicData>
                  </a:graphic>
                </wp:inline>
              </w:drawing>
            </w:r>
          </w:p>
          <w:p w14:paraId="209C0B71" w14:textId="77777777" w:rsidR="00390901" w:rsidRPr="00066336" w:rsidRDefault="00390901" w:rsidP="006F6950">
            <w:pPr>
              <w:spacing w:before="0"/>
              <w:rPr>
                <w:lang w:val="en-GB"/>
              </w:rPr>
            </w:pPr>
          </w:p>
        </w:tc>
      </w:tr>
    </w:tbl>
    <w:p w14:paraId="7B9BBFF2" w14:textId="100B7AFA" w:rsidR="00390901" w:rsidRPr="00390901" w:rsidRDefault="00390901" w:rsidP="00390901">
      <w:pPr>
        <w:spacing w:after="240"/>
        <w:jc w:val="both"/>
        <w:rPr>
          <w:lang w:val="en-GB"/>
        </w:rPr>
        <w:sectPr w:rsidR="00390901" w:rsidRPr="00390901" w:rsidSect="00AF01DC">
          <w:pgSz w:w="11909" w:h="16834" w:code="9"/>
          <w:pgMar w:top="1440" w:right="1134" w:bottom="1440" w:left="1797" w:header="720" w:footer="720" w:gutter="0"/>
          <w:cols w:space="720"/>
          <w:docGrid w:linePitch="326"/>
        </w:sectPr>
      </w:pPr>
    </w:p>
    <w:p w14:paraId="1584211A" w14:textId="77777777" w:rsidR="00AF01DC" w:rsidRDefault="00AF01DC" w:rsidP="00AF01DC">
      <w:pPr>
        <w:jc w:val="both"/>
        <w:rPr>
          <w:lang w:val="en-GB"/>
        </w:rPr>
      </w:pPr>
    </w:p>
    <w:p w14:paraId="7311F3C7" w14:textId="77777777" w:rsidR="00390901" w:rsidRPr="005718F1" w:rsidRDefault="00390901" w:rsidP="00390901">
      <w:pPr>
        <w:numPr>
          <w:ilvl w:val="0"/>
          <w:numId w:val="41"/>
        </w:numPr>
        <w:spacing w:after="240"/>
        <w:rPr>
          <w:b/>
          <w:lang w:val="en-GB"/>
        </w:rPr>
      </w:pPr>
      <w:r w:rsidRPr="005718F1">
        <w:rPr>
          <w:b/>
          <w:lang w:val="en-GB"/>
        </w:rPr>
        <w:t>Decision of the SEG(s):</w:t>
      </w:r>
    </w:p>
    <w:p w14:paraId="12C21C1F" w14:textId="77777777" w:rsidR="00390901" w:rsidRDefault="00390901" w:rsidP="00390901">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3BBD8A6F" w14:textId="77777777" w:rsidR="00390901" w:rsidRDefault="00390901" w:rsidP="00707F97">
      <w:pPr>
        <w:spacing w:before="0"/>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390901" w:rsidRPr="006D7FF8" w14:paraId="1F8BBDF6" w14:textId="77777777" w:rsidTr="00A42DA8">
        <w:trPr>
          <w:gridAfter w:val="2"/>
          <w:wAfter w:w="4591" w:type="dxa"/>
        </w:trPr>
        <w:tc>
          <w:tcPr>
            <w:tcW w:w="2220" w:type="dxa"/>
            <w:gridSpan w:val="2"/>
          </w:tcPr>
          <w:p w14:paraId="71748E80" w14:textId="77777777" w:rsidR="00390901" w:rsidRPr="006D1DB8" w:rsidRDefault="00390901" w:rsidP="00A42DA8">
            <w:pPr>
              <w:rPr>
                <w:b/>
                <w:szCs w:val="24"/>
                <w:lang w:val="en-GB"/>
              </w:rPr>
            </w:pPr>
            <w:r w:rsidRPr="006D1DB8">
              <w:rPr>
                <w:b/>
                <w:szCs w:val="24"/>
                <w:lang w:val="en-GB"/>
              </w:rPr>
              <w:t xml:space="preserve">Change </w:t>
            </w:r>
          </w:p>
        </w:tc>
      </w:tr>
      <w:tr w:rsidR="00390901" w14:paraId="1CD4EAA6"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4F034AC7" w14:textId="77777777" w:rsidR="00390901" w:rsidRDefault="0039090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4C5887EA" w14:textId="77777777" w:rsidR="00390901" w:rsidRDefault="00390901" w:rsidP="00A42DA8">
            <w:pPr>
              <w:spacing w:before="0"/>
              <w:rPr>
                <w:szCs w:val="24"/>
                <w:lang w:val="en-GB"/>
              </w:rPr>
            </w:pPr>
          </w:p>
        </w:tc>
        <w:tc>
          <w:tcPr>
            <w:tcW w:w="3733" w:type="dxa"/>
            <w:vMerge w:val="restart"/>
            <w:tcBorders>
              <w:top w:val="nil"/>
              <w:right w:val="nil"/>
            </w:tcBorders>
            <w:shd w:val="clear" w:color="auto" w:fill="auto"/>
          </w:tcPr>
          <w:p w14:paraId="7B62EAC1" w14:textId="77777777" w:rsidR="00390901" w:rsidRDefault="00390901" w:rsidP="00A42DA8">
            <w:pPr>
              <w:spacing w:before="0"/>
              <w:rPr>
                <w:szCs w:val="24"/>
                <w:lang w:val="en-GB"/>
              </w:rPr>
            </w:pPr>
          </w:p>
        </w:tc>
      </w:tr>
      <w:tr w:rsidR="00390901" w:rsidRPr="006D7FF8" w14:paraId="2B3FD230" w14:textId="77777777" w:rsidTr="00A42DA8">
        <w:tc>
          <w:tcPr>
            <w:tcW w:w="1110" w:type="dxa"/>
            <w:tcBorders>
              <w:top w:val="nil"/>
              <w:left w:val="nil"/>
              <w:bottom w:val="nil"/>
            </w:tcBorders>
          </w:tcPr>
          <w:p w14:paraId="2F3A9196" w14:textId="77777777" w:rsidR="00390901" w:rsidRPr="006D7FF8" w:rsidRDefault="00390901" w:rsidP="00A42DA8">
            <w:pPr>
              <w:rPr>
                <w:szCs w:val="24"/>
                <w:lang w:val="en-GB"/>
              </w:rPr>
            </w:pPr>
          </w:p>
        </w:tc>
        <w:tc>
          <w:tcPr>
            <w:tcW w:w="1110" w:type="dxa"/>
          </w:tcPr>
          <w:p w14:paraId="74EFF291" w14:textId="77777777" w:rsidR="00390901" w:rsidRPr="006D7FF8" w:rsidRDefault="00390901" w:rsidP="00A42DA8">
            <w:pPr>
              <w:rPr>
                <w:szCs w:val="24"/>
                <w:lang w:val="en-GB"/>
              </w:rPr>
            </w:pPr>
            <w:r>
              <w:rPr>
                <w:szCs w:val="24"/>
                <w:lang w:val="en-GB"/>
              </w:rPr>
              <w:t>rejected</w:t>
            </w:r>
          </w:p>
        </w:tc>
        <w:tc>
          <w:tcPr>
            <w:tcW w:w="858" w:type="dxa"/>
            <w:tcBorders>
              <w:top w:val="nil"/>
            </w:tcBorders>
            <w:shd w:val="clear" w:color="auto" w:fill="auto"/>
          </w:tcPr>
          <w:p w14:paraId="3439A507" w14:textId="77777777" w:rsidR="00390901" w:rsidRPr="006D7FF8" w:rsidRDefault="00390901" w:rsidP="00A42DA8">
            <w:pPr>
              <w:spacing w:before="0"/>
              <w:rPr>
                <w:szCs w:val="24"/>
                <w:lang w:val="en-GB"/>
              </w:rPr>
            </w:pPr>
          </w:p>
        </w:tc>
        <w:tc>
          <w:tcPr>
            <w:tcW w:w="3733" w:type="dxa"/>
            <w:vMerge/>
            <w:tcBorders>
              <w:top w:val="nil"/>
              <w:bottom w:val="nil"/>
              <w:right w:val="nil"/>
            </w:tcBorders>
            <w:shd w:val="clear" w:color="auto" w:fill="auto"/>
          </w:tcPr>
          <w:p w14:paraId="227CDD3B" w14:textId="77777777" w:rsidR="00390901" w:rsidRPr="006D7FF8" w:rsidRDefault="00390901" w:rsidP="00A42DA8">
            <w:pPr>
              <w:spacing w:before="0"/>
              <w:rPr>
                <w:szCs w:val="24"/>
                <w:lang w:val="en-GB"/>
              </w:rPr>
            </w:pPr>
          </w:p>
        </w:tc>
      </w:tr>
    </w:tbl>
    <w:p w14:paraId="4A6F464A" w14:textId="77777777" w:rsidR="00390901" w:rsidRPr="005718F1" w:rsidRDefault="00390901" w:rsidP="00390901">
      <w:pPr>
        <w:spacing w:after="240"/>
        <w:rPr>
          <w:b/>
          <w:lang w:val="en-GB"/>
        </w:rPr>
        <w:sectPr w:rsidR="00390901" w:rsidRPr="005718F1" w:rsidSect="00390901">
          <w:headerReference w:type="default" r:id="rId44"/>
          <w:footerReference w:type="default" r:id="rId45"/>
          <w:type w:val="continuous"/>
          <w:pgSz w:w="11909" w:h="16834" w:code="9"/>
          <w:pgMar w:top="1440" w:right="1134" w:bottom="1440" w:left="1797" w:header="720" w:footer="720" w:gutter="0"/>
          <w:cols w:space="720"/>
          <w:docGrid w:linePitch="326"/>
        </w:sectPr>
      </w:pPr>
    </w:p>
    <w:p w14:paraId="564F7C29" w14:textId="08F69207" w:rsidR="00390901" w:rsidRDefault="00390901" w:rsidP="00AF01DC">
      <w:pPr>
        <w:jc w:val="both"/>
        <w:rPr>
          <w:lang w:val="en-GB"/>
        </w:rPr>
        <w:sectPr w:rsidR="00390901" w:rsidSect="00AF01DC">
          <w:type w:val="continuous"/>
          <w:pgSz w:w="11909" w:h="16834" w:code="9"/>
          <w:pgMar w:top="1440" w:right="1134" w:bottom="1440" w:left="1797" w:header="720" w:footer="720" w:gutter="0"/>
          <w:cols w:num="2" w:space="720"/>
          <w:docGrid w:linePitch="326"/>
        </w:sectPr>
      </w:pPr>
    </w:p>
    <w:p w14:paraId="55DA9EB0" w14:textId="6308F776" w:rsidR="00772D33" w:rsidRDefault="00772D33" w:rsidP="00772D33">
      <w:pPr>
        <w:pStyle w:val="Heading1"/>
        <w:jc w:val="center"/>
        <w:rPr>
          <w:lang w:val="en-GB"/>
        </w:rPr>
      </w:pPr>
      <w:r>
        <w:rPr>
          <w:lang w:val="en-GB"/>
        </w:rPr>
        <w:lastRenderedPageBreak/>
        <w:t>Change number #6</w:t>
      </w:r>
    </w:p>
    <w:p w14:paraId="3F06A76B" w14:textId="77777777" w:rsidR="00772D33" w:rsidRDefault="00772D33" w:rsidP="00707F97">
      <w:pPr>
        <w:numPr>
          <w:ilvl w:val="0"/>
          <w:numId w:val="47"/>
        </w:numPr>
        <w:spacing w:after="240"/>
        <w:rPr>
          <w:b/>
          <w:lang w:val="en-GB"/>
        </w:rPr>
      </w:pPr>
      <w:r>
        <w:rPr>
          <w:b/>
          <w:lang w:val="en-GB"/>
        </w:rPr>
        <w:t>Related m</w:t>
      </w:r>
      <w:r w:rsidRPr="00451986">
        <w:rPr>
          <w:b/>
          <w:lang w:val="en-GB"/>
        </w:rPr>
        <w:t>essages:</w:t>
      </w:r>
    </w:p>
    <w:p w14:paraId="7D5199C5" w14:textId="77777777" w:rsidR="00772D33" w:rsidRPr="008B402A" w:rsidRDefault="00772D33" w:rsidP="00772D33">
      <w:pPr>
        <w:pStyle w:val="ListParagraph"/>
        <w:ind w:left="360"/>
        <w:rPr>
          <w:szCs w:val="24"/>
          <w:lang w:val="en-GB"/>
        </w:rPr>
      </w:pPr>
      <w:r w:rsidRPr="008B402A">
        <w:rPr>
          <w:szCs w:val="24"/>
          <w:lang w:val="en-GB"/>
        </w:rPr>
        <w:t>auth.030.001.0</w:t>
      </w:r>
      <w:r>
        <w:rPr>
          <w:szCs w:val="24"/>
          <w:lang w:val="en-GB"/>
        </w:rPr>
        <w:t>3</w:t>
      </w:r>
      <w:r w:rsidRPr="008B402A">
        <w:rPr>
          <w:szCs w:val="24"/>
          <w:lang w:val="en-GB"/>
        </w:rPr>
        <w:t xml:space="preserve"> (DerivativesTradeReportV0</w:t>
      </w:r>
      <w:r>
        <w:rPr>
          <w:szCs w:val="24"/>
          <w:lang w:val="en-GB"/>
        </w:rPr>
        <w:t>3</w:t>
      </w:r>
      <w:r w:rsidRPr="008B402A">
        <w:rPr>
          <w:szCs w:val="24"/>
          <w:lang w:val="en-GB"/>
        </w:rPr>
        <w:t>)</w:t>
      </w:r>
    </w:p>
    <w:p w14:paraId="3E851BF8" w14:textId="77777777" w:rsidR="00772D33" w:rsidRPr="008B402A" w:rsidRDefault="00772D33" w:rsidP="00707F97">
      <w:pPr>
        <w:pStyle w:val="ListParagraph"/>
        <w:spacing w:after="240"/>
        <w:ind w:left="360"/>
        <w:rPr>
          <w:szCs w:val="24"/>
          <w:lang w:val="en-GB"/>
        </w:rPr>
      </w:pPr>
      <w:r w:rsidRPr="008B402A">
        <w:rPr>
          <w:szCs w:val="24"/>
          <w:lang w:val="en-GB"/>
        </w:rPr>
        <w:t>auth.107.001.0</w:t>
      </w:r>
      <w:r>
        <w:rPr>
          <w:szCs w:val="24"/>
          <w:lang w:val="en-GB"/>
        </w:rPr>
        <w:t>1</w:t>
      </w:r>
      <w:r w:rsidRPr="008B402A">
        <w:rPr>
          <w:szCs w:val="24"/>
          <w:lang w:val="en-GB"/>
        </w:rPr>
        <w:t xml:space="preserve"> (DerivativesTradeStateReportV0</w:t>
      </w:r>
      <w:r>
        <w:rPr>
          <w:szCs w:val="24"/>
          <w:lang w:val="en-GB"/>
        </w:rPr>
        <w:t>1</w:t>
      </w:r>
      <w:r w:rsidRPr="008B402A">
        <w:rPr>
          <w:szCs w:val="24"/>
          <w:lang w:val="en-GB"/>
        </w:rPr>
        <w:t>)</w:t>
      </w:r>
    </w:p>
    <w:p w14:paraId="138EC73F" w14:textId="77777777" w:rsidR="00772D33" w:rsidRPr="004D461B" w:rsidRDefault="00772D33" w:rsidP="00707F97">
      <w:pPr>
        <w:numPr>
          <w:ilvl w:val="0"/>
          <w:numId w:val="47"/>
        </w:numPr>
        <w:spacing w:after="240"/>
        <w:ind w:left="357" w:hanging="357"/>
        <w:rPr>
          <w:b/>
          <w:lang w:val="en-GB"/>
        </w:rPr>
      </w:pPr>
      <w:r>
        <w:rPr>
          <w:b/>
          <w:lang w:val="en-GB"/>
        </w:rPr>
        <w:t>Description of the change:</w:t>
      </w:r>
    </w:p>
    <w:p w14:paraId="2FEC9A23" w14:textId="7F16F6B6" w:rsidR="00772D33" w:rsidRDefault="00772D33" w:rsidP="00707F97">
      <w:pPr>
        <w:spacing w:after="240"/>
        <w:jc w:val="both"/>
        <w:rPr>
          <w:lang w:val="en-GB"/>
        </w:rPr>
      </w:pPr>
      <w:r w:rsidRPr="00772D33">
        <w:rPr>
          <w:lang w:val="en-GB"/>
        </w:rPr>
        <w:t>Addition of 2 new optional elements from IOSCO CDE v3 (Sep 2023) around the underlying assets</w:t>
      </w:r>
      <w:r>
        <w:rPr>
          <w:lang w:val="en-GB"/>
        </w:rPr>
        <w:t xml:space="preserve"> in the contract data block</w:t>
      </w:r>
      <w:r w:rsidRPr="00772D33">
        <w:rPr>
          <w:lang w:val="en-GB"/>
        </w:rPr>
        <w:t xml:space="preserve"> - </w:t>
      </w:r>
      <w:r w:rsidRPr="00772D33">
        <w:rPr>
          <w:i/>
          <w:iCs/>
          <w:lang w:val="en-GB"/>
        </w:rPr>
        <w:t>Underlying Asset Trading Platform Identifier</w:t>
      </w:r>
      <w:r w:rsidRPr="00772D33">
        <w:rPr>
          <w:lang w:val="en-GB"/>
        </w:rPr>
        <w:t xml:space="preserve"> and </w:t>
      </w:r>
      <w:r w:rsidRPr="00772D33">
        <w:rPr>
          <w:i/>
          <w:iCs/>
          <w:lang w:val="en-GB"/>
        </w:rPr>
        <w:t>Underlying Asset Price Source</w:t>
      </w:r>
      <w:r w:rsidRPr="00772D33">
        <w:rPr>
          <w:lang w:val="en-GB"/>
        </w:rPr>
        <w:t xml:space="preserve">. Documentation for these elements corresponds to the definitions listed in the technical guidance. </w:t>
      </w:r>
    </w:p>
    <w:p w14:paraId="7B1B1694" w14:textId="77777777" w:rsidR="00772D33" w:rsidRPr="00707F97" w:rsidRDefault="00772D33" w:rsidP="00707F97">
      <w:pPr>
        <w:numPr>
          <w:ilvl w:val="0"/>
          <w:numId w:val="47"/>
        </w:numPr>
        <w:ind w:left="357" w:hanging="357"/>
        <w:rPr>
          <w:b/>
          <w:lang w:val="en-GB"/>
        </w:rPr>
      </w:pPr>
      <w:r w:rsidRPr="00390901">
        <w:rPr>
          <w:b/>
          <w:lang w:val="en-GB"/>
        </w:rPr>
        <w:t xml:space="preserve">Proposed implementation: </w:t>
      </w:r>
    </w:p>
    <w:tbl>
      <w:tblPr>
        <w:tblpPr w:leftFromText="180" w:rightFromText="180" w:vertAnchor="text" w:horzAnchor="margin" w:tblpXSpec="center" w:tblpY="476"/>
        <w:tblW w:w="0" w:type="auto"/>
        <w:tblLook w:val="04A0" w:firstRow="1" w:lastRow="0" w:firstColumn="1" w:lastColumn="0" w:noHBand="0" w:noVBand="1"/>
      </w:tblPr>
      <w:tblGrid>
        <w:gridCol w:w="4786"/>
        <w:gridCol w:w="4192"/>
      </w:tblGrid>
      <w:tr w:rsidR="00772D33" w:rsidRPr="00066336" w14:paraId="4A9DFADC" w14:textId="77777777" w:rsidTr="00772D33">
        <w:tc>
          <w:tcPr>
            <w:tcW w:w="3402" w:type="dxa"/>
            <w:shd w:val="clear" w:color="auto" w:fill="auto"/>
          </w:tcPr>
          <w:p w14:paraId="593E32A3" w14:textId="77777777" w:rsidR="00772D33" w:rsidRPr="00066336" w:rsidRDefault="00772D33" w:rsidP="00707F97">
            <w:pPr>
              <w:spacing w:before="0"/>
              <w:jc w:val="center"/>
              <w:rPr>
                <w:b/>
                <w:u w:val="single"/>
                <w:lang w:val="en-GB"/>
              </w:rPr>
            </w:pPr>
            <w:r w:rsidRPr="00066336">
              <w:rPr>
                <w:b/>
                <w:u w:val="single"/>
                <w:lang w:val="en-GB"/>
              </w:rPr>
              <w:t>Approved message</w:t>
            </w:r>
          </w:p>
        </w:tc>
        <w:tc>
          <w:tcPr>
            <w:tcW w:w="5576" w:type="dxa"/>
            <w:shd w:val="clear" w:color="auto" w:fill="auto"/>
          </w:tcPr>
          <w:p w14:paraId="42296F41" w14:textId="77777777" w:rsidR="00772D33" w:rsidRPr="00066336" w:rsidRDefault="00772D33" w:rsidP="00707F97">
            <w:pPr>
              <w:spacing w:before="0"/>
              <w:jc w:val="center"/>
              <w:rPr>
                <w:b/>
                <w:u w:val="single"/>
                <w:lang w:val="en-GB"/>
              </w:rPr>
            </w:pPr>
            <w:r>
              <w:rPr>
                <w:b/>
                <w:u w:val="single"/>
                <w:lang w:val="en-GB"/>
              </w:rPr>
              <w:t>P</w:t>
            </w:r>
            <w:r w:rsidRPr="00066336">
              <w:rPr>
                <w:b/>
                <w:u w:val="single"/>
                <w:lang w:val="en-GB"/>
              </w:rPr>
              <w:t>roposed change</w:t>
            </w:r>
          </w:p>
        </w:tc>
      </w:tr>
      <w:tr w:rsidR="00772D33" w:rsidRPr="00066336" w14:paraId="2A520C46" w14:textId="77777777" w:rsidTr="00772D33">
        <w:tc>
          <w:tcPr>
            <w:tcW w:w="3402" w:type="dxa"/>
            <w:shd w:val="clear" w:color="auto" w:fill="auto"/>
          </w:tcPr>
          <w:p w14:paraId="29ADB97E" w14:textId="77777777" w:rsidR="00772D33" w:rsidRPr="00066336" w:rsidRDefault="00772D33" w:rsidP="00C3661F">
            <w:pPr>
              <w:jc w:val="center"/>
              <w:rPr>
                <w:b/>
                <w:u w:val="single"/>
                <w:lang w:val="en-GB"/>
              </w:rPr>
            </w:pPr>
          </w:p>
        </w:tc>
        <w:tc>
          <w:tcPr>
            <w:tcW w:w="5576" w:type="dxa"/>
            <w:shd w:val="clear" w:color="auto" w:fill="auto"/>
          </w:tcPr>
          <w:p w14:paraId="08B1DC03" w14:textId="77777777" w:rsidR="00772D33" w:rsidRPr="00066336" w:rsidRDefault="00772D33" w:rsidP="00C3661F">
            <w:pPr>
              <w:jc w:val="center"/>
              <w:rPr>
                <w:b/>
                <w:u w:val="single"/>
                <w:lang w:val="en-GB"/>
              </w:rPr>
            </w:pPr>
          </w:p>
        </w:tc>
      </w:tr>
      <w:tr w:rsidR="00772D33" w:rsidRPr="00066336" w14:paraId="38A72315" w14:textId="77777777" w:rsidTr="00772D33">
        <w:tc>
          <w:tcPr>
            <w:tcW w:w="3402" w:type="dxa"/>
            <w:shd w:val="clear" w:color="auto" w:fill="auto"/>
          </w:tcPr>
          <w:p w14:paraId="28ADA136" w14:textId="0F07FEA1" w:rsidR="00772D33" w:rsidRPr="00066336" w:rsidRDefault="00772D33" w:rsidP="00C3661F">
            <w:pPr>
              <w:rPr>
                <w:lang w:val="en-GB"/>
              </w:rPr>
            </w:pPr>
            <w:r w:rsidRPr="00772D33">
              <w:rPr>
                <w:noProof/>
                <w:lang w:eastAsia="ja-JP"/>
              </w:rPr>
              <w:drawing>
                <wp:anchor distT="0" distB="0" distL="114300" distR="114300" simplePos="0" relativeHeight="251659264" behindDoc="0" locked="0" layoutInCell="1" allowOverlap="1" wp14:anchorId="5F1202AB" wp14:editId="0052B556">
                  <wp:simplePos x="0" y="0"/>
                  <wp:positionH relativeFrom="column">
                    <wp:posOffset>-64135</wp:posOffset>
                  </wp:positionH>
                  <wp:positionV relativeFrom="paragraph">
                    <wp:posOffset>1543685</wp:posOffset>
                  </wp:positionV>
                  <wp:extent cx="3802877" cy="536800"/>
                  <wp:effectExtent l="0" t="0" r="7620" b="0"/>
                  <wp:wrapNone/>
                  <wp:docPr id="14" name="Picture 13" descr="A close-up of a computer screen&#10;&#10;Description automatically generated">
                    <a:extLst xmlns:a="http://schemas.openxmlformats.org/drawingml/2006/main">
                      <a:ext uri="{FF2B5EF4-FFF2-40B4-BE49-F238E27FC236}">
                        <a16:creationId xmlns:a16="http://schemas.microsoft.com/office/drawing/2014/main" id="{A46C1AE9-4CB9-530E-6F87-87C1D9734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close-up of a computer screen&#10;&#10;Description automatically generated">
                            <a:extLst>
                              <a:ext uri="{FF2B5EF4-FFF2-40B4-BE49-F238E27FC236}">
                                <a16:creationId xmlns:a16="http://schemas.microsoft.com/office/drawing/2014/main" id="{A46C1AE9-4CB9-530E-6F87-87C1D9734171}"/>
                              </a:ext>
                            </a:extLst>
                          </pic:cNvPr>
                          <pic:cNvPicPr>
                            <a:picLocks noChangeAspect="1"/>
                          </pic:cNvPicPr>
                        </pic:nvPicPr>
                        <pic:blipFill>
                          <a:blip r:embed="rId46"/>
                          <a:stretch>
                            <a:fillRect/>
                          </a:stretch>
                        </pic:blipFill>
                        <pic:spPr>
                          <a:xfrm>
                            <a:off x="0" y="0"/>
                            <a:ext cx="3802877" cy="536800"/>
                          </a:xfrm>
                          <a:prstGeom prst="rect">
                            <a:avLst/>
                          </a:prstGeom>
                        </pic:spPr>
                      </pic:pic>
                    </a:graphicData>
                  </a:graphic>
                </wp:anchor>
              </w:drawing>
            </w:r>
            <w:r w:rsidRPr="00772D33">
              <w:rPr>
                <w:noProof/>
                <w:lang w:eastAsia="ja-JP"/>
              </w:rPr>
              <w:drawing>
                <wp:inline distT="0" distB="0" distL="0" distR="0" wp14:anchorId="79794D2B" wp14:editId="45F18705">
                  <wp:extent cx="3418800" cy="1066800"/>
                  <wp:effectExtent l="0" t="0" r="0" b="0"/>
                  <wp:docPr id="18" name="Picture 17">
                    <a:extLst xmlns:a="http://schemas.openxmlformats.org/drawingml/2006/main">
                      <a:ext uri="{FF2B5EF4-FFF2-40B4-BE49-F238E27FC236}">
                        <a16:creationId xmlns:a16="http://schemas.microsoft.com/office/drawing/2014/main" id="{0EC33100-986F-2E00-99E5-140E832FBD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0EC33100-986F-2E00-99E5-140E832FBDF0}"/>
                              </a:ext>
                            </a:extLst>
                          </pic:cNvPr>
                          <pic:cNvPicPr>
                            <a:picLocks noChangeAspect="1"/>
                          </pic:cNvPicPr>
                        </pic:nvPicPr>
                        <pic:blipFill>
                          <a:blip r:embed="rId47"/>
                          <a:stretch>
                            <a:fillRect/>
                          </a:stretch>
                        </pic:blipFill>
                        <pic:spPr>
                          <a:xfrm>
                            <a:off x="0" y="0"/>
                            <a:ext cx="3484724" cy="1087371"/>
                          </a:xfrm>
                          <a:prstGeom prst="rect">
                            <a:avLst/>
                          </a:prstGeom>
                        </pic:spPr>
                      </pic:pic>
                    </a:graphicData>
                  </a:graphic>
                </wp:inline>
              </w:drawing>
            </w:r>
          </w:p>
        </w:tc>
        <w:tc>
          <w:tcPr>
            <w:tcW w:w="5576" w:type="dxa"/>
            <w:shd w:val="clear" w:color="auto" w:fill="auto"/>
          </w:tcPr>
          <w:p w14:paraId="280E6EE8" w14:textId="4D5217C3" w:rsidR="00772D33" w:rsidRDefault="00772D33" w:rsidP="00C3661F">
            <w:pPr>
              <w:rPr>
                <w:noProof/>
              </w:rPr>
            </w:pPr>
            <w:r w:rsidRPr="00772D33">
              <w:rPr>
                <w:noProof/>
                <w:lang w:eastAsia="ja-JP"/>
              </w:rPr>
              <w:drawing>
                <wp:inline distT="0" distB="0" distL="0" distR="0" wp14:anchorId="5A6ACBA6" wp14:editId="4E13770C">
                  <wp:extent cx="2973936" cy="1146578"/>
                  <wp:effectExtent l="0" t="0" r="0" b="0"/>
                  <wp:docPr id="5" name="Picture 4">
                    <a:extLst xmlns:a="http://schemas.openxmlformats.org/drawingml/2006/main">
                      <a:ext uri="{FF2B5EF4-FFF2-40B4-BE49-F238E27FC236}">
                        <a16:creationId xmlns:a16="http://schemas.microsoft.com/office/drawing/2014/main" id="{DC9545D9-3703-7AE8-D2A9-48DBC9417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C9545D9-3703-7AE8-D2A9-48DBC941762A}"/>
                              </a:ext>
                            </a:extLst>
                          </pic:cNvPr>
                          <pic:cNvPicPr>
                            <a:picLocks noChangeAspect="1"/>
                          </pic:cNvPicPr>
                        </pic:nvPicPr>
                        <pic:blipFill>
                          <a:blip r:embed="rId48"/>
                          <a:stretch>
                            <a:fillRect/>
                          </a:stretch>
                        </pic:blipFill>
                        <pic:spPr>
                          <a:xfrm>
                            <a:off x="0" y="0"/>
                            <a:ext cx="2973936" cy="1146578"/>
                          </a:xfrm>
                          <a:prstGeom prst="rect">
                            <a:avLst/>
                          </a:prstGeom>
                        </pic:spPr>
                      </pic:pic>
                    </a:graphicData>
                  </a:graphic>
                </wp:inline>
              </w:drawing>
            </w:r>
          </w:p>
          <w:p w14:paraId="616672C6" w14:textId="1FD2256E" w:rsidR="00772D33" w:rsidRDefault="00772D33" w:rsidP="00C3661F">
            <w:pPr>
              <w:rPr>
                <w:noProof/>
              </w:rPr>
            </w:pPr>
            <w:r w:rsidRPr="00772D33">
              <w:rPr>
                <w:noProof/>
              </w:rPr>
              <w:t xml:space="preserve"> </w:t>
            </w:r>
          </w:p>
          <w:p w14:paraId="4CC18F66" w14:textId="759B8D3C" w:rsidR="00772D33" w:rsidRPr="00066336" w:rsidRDefault="00772D33" w:rsidP="00C3661F">
            <w:pPr>
              <w:rPr>
                <w:lang w:val="en-GB"/>
              </w:rPr>
            </w:pPr>
          </w:p>
        </w:tc>
      </w:tr>
    </w:tbl>
    <w:p w14:paraId="4B729B6E" w14:textId="77777777" w:rsidR="00772D33" w:rsidRPr="00390901" w:rsidRDefault="00772D33" w:rsidP="00772D33">
      <w:pPr>
        <w:spacing w:after="240"/>
        <w:jc w:val="both"/>
        <w:rPr>
          <w:lang w:val="en-GB"/>
        </w:rPr>
        <w:sectPr w:rsidR="00772D33" w:rsidRPr="00390901" w:rsidSect="00AF01DC">
          <w:pgSz w:w="11909" w:h="16834" w:code="9"/>
          <w:pgMar w:top="1440" w:right="1134" w:bottom="1440" w:left="1797" w:header="720" w:footer="720" w:gutter="0"/>
          <w:cols w:space="720"/>
          <w:docGrid w:linePitch="326"/>
        </w:sectPr>
      </w:pPr>
    </w:p>
    <w:p w14:paraId="65120DD7" w14:textId="77777777" w:rsidR="00772D33" w:rsidRDefault="00772D33" w:rsidP="00772D33">
      <w:pPr>
        <w:jc w:val="both"/>
        <w:rPr>
          <w:lang w:val="en-GB"/>
        </w:rPr>
      </w:pPr>
    </w:p>
    <w:p w14:paraId="6D408FB0" w14:textId="5738A016" w:rsidR="00772D33" w:rsidRDefault="00772D33" w:rsidP="00772D33">
      <w:pPr>
        <w:jc w:val="both"/>
        <w:rPr>
          <w:lang w:val="en-GB"/>
        </w:rPr>
      </w:pPr>
    </w:p>
    <w:p w14:paraId="4CFEC745" w14:textId="32625BDC" w:rsidR="00772D33" w:rsidRDefault="00772D33" w:rsidP="00772D33">
      <w:pPr>
        <w:jc w:val="both"/>
        <w:rPr>
          <w:lang w:val="en-GB"/>
        </w:rPr>
      </w:pPr>
      <w:r w:rsidRPr="00772D33">
        <w:rPr>
          <w:noProof/>
          <w:lang w:eastAsia="ja-JP"/>
        </w:rPr>
        <w:drawing>
          <wp:anchor distT="0" distB="0" distL="114300" distR="114300" simplePos="0" relativeHeight="251660288" behindDoc="0" locked="0" layoutInCell="1" allowOverlap="1" wp14:anchorId="1D157229" wp14:editId="45C02680">
            <wp:simplePos x="0" y="0"/>
            <wp:positionH relativeFrom="column">
              <wp:posOffset>69611</wp:posOffset>
            </wp:positionH>
            <wp:positionV relativeFrom="paragraph">
              <wp:posOffset>19685</wp:posOffset>
            </wp:positionV>
            <wp:extent cx="3802877" cy="529433"/>
            <wp:effectExtent l="0" t="0" r="0" b="4445"/>
            <wp:wrapNone/>
            <wp:docPr id="16" name="Picture 15" descr="A close up of a box&#10;&#10;Description automatically generated">
              <a:extLst xmlns:a="http://schemas.openxmlformats.org/drawingml/2006/main">
                <a:ext uri="{FF2B5EF4-FFF2-40B4-BE49-F238E27FC236}">
                  <a16:creationId xmlns:a16="http://schemas.microsoft.com/office/drawing/2014/main" id="{558B1CED-7771-10B5-5A92-10C220A0D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 up of a box&#10;&#10;Description automatically generated">
                      <a:extLst>
                        <a:ext uri="{FF2B5EF4-FFF2-40B4-BE49-F238E27FC236}">
                          <a16:creationId xmlns:a16="http://schemas.microsoft.com/office/drawing/2014/main" id="{558B1CED-7771-10B5-5A92-10C220A0DA7D}"/>
                        </a:ext>
                      </a:extLst>
                    </pic:cNvPr>
                    <pic:cNvPicPr>
                      <a:picLocks noChangeAspect="1"/>
                    </pic:cNvPicPr>
                  </pic:nvPicPr>
                  <pic:blipFill>
                    <a:blip r:embed="rId49"/>
                    <a:stretch>
                      <a:fillRect/>
                    </a:stretch>
                  </pic:blipFill>
                  <pic:spPr>
                    <a:xfrm>
                      <a:off x="0" y="0"/>
                      <a:ext cx="3802877" cy="529433"/>
                    </a:xfrm>
                    <a:prstGeom prst="rect">
                      <a:avLst/>
                    </a:prstGeom>
                  </pic:spPr>
                </pic:pic>
              </a:graphicData>
            </a:graphic>
          </wp:anchor>
        </w:drawing>
      </w:r>
    </w:p>
    <w:p w14:paraId="427C45B0" w14:textId="1E0DCF95" w:rsidR="00772D33" w:rsidRDefault="00772D33" w:rsidP="00772D33">
      <w:pPr>
        <w:jc w:val="both"/>
        <w:rPr>
          <w:lang w:val="en-GB"/>
        </w:rPr>
      </w:pPr>
    </w:p>
    <w:p w14:paraId="629F87F7" w14:textId="5B8D76E4" w:rsidR="00772D33" w:rsidRDefault="00772D33" w:rsidP="00772D33">
      <w:pPr>
        <w:jc w:val="both"/>
        <w:rPr>
          <w:lang w:val="en-GB"/>
        </w:rPr>
      </w:pPr>
    </w:p>
    <w:p w14:paraId="50434278" w14:textId="3A9CF017" w:rsidR="00772D33" w:rsidRPr="005718F1" w:rsidRDefault="00772D33" w:rsidP="00772D33">
      <w:pPr>
        <w:numPr>
          <w:ilvl w:val="0"/>
          <w:numId w:val="41"/>
        </w:numPr>
        <w:spacing w:after="240"/>
        <w:rPr>
          <w:b/>
          <w:lang w:val="en-GB"/>
        </w:rPr>
      </w:pPr>
      <w:r w:rsidRPr="005718F1">
        <w:rPr>
          <w:b/>
          <w:lang w:val="en-GB"/>
        </w:rPr>
        <w:t>Decision of the SEG(s):</w:t>
      </w:r>
    </w:p>
    <w:p w14:paraId="7377A6FE" w14:textId="6EA8DBD5" w:rsidR="00772D33" w:rsidRDefault="00772D33" w:rsidP="006F6950">
      <w:pPr>
        <w:spacing w:after="240"/>
        <w:rPr>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772D33" w:rsidRPr="006D7FF8" w14:paraId="697A00D7" w14:textId="77777777" w:rsidTr="00C3661F">
        <w:trPr>
          <w:gridAfter w:val="2"/>
          <w:wAfter w:w="4591" w:type="dxa"/>
        </w:trPr>
        <w:tc>
          <w:tcPr>
            <w:tcW w:w="2220" w:type="dxa"/>
            <w:gridSpan w:val="2"/>
          </w:tcPr>
          <w:p w14:paraId="504E5E07" w14:textId="77777777" w:rsidR="00772D33" w:rsidRPr="006D1DB8" w:rsidRDefault="00772D33" w:rsidP="00C3661F">
            <w:pPr>
              <w:rPr>
                <w:b/>
                <w:szCs w:val="24"/>
                <w:lang w:val="en-GB"/>
              </w:rPr>
            </w:pPr>
            <w:r w:rsidRPr="006D1DB8">
              <w:rPr>
                <w:b/>
                <w:szCs w:val="24"/>
                <w:lang w:val="en-GB"/>
              </w:rPr>
              <w:t xml:space="preserve">Change </w:t>
            </w:r>
          </w:p>
        </w:tc>
      </w:tr>
      <w:tr w:rsidR="00772D33" w14:paraId="487249E1" w14:textId="77777777" w:rsidTr="00C3661F">
        <w:tblPrEx>
          <w:tblLook w:val="0000" w:firstRow="0" w:lastRow="0" w:firstColumn="0" w:lastColumn="0" w:noHBand="0" w:noVBand="0"/>
        </w:tblPrEx>
        <w:trPr>
          <w:gridBefore w:val="1"/>
          <w:wBefore w:w="1110" w:type="dxa"/>
          <w:trHeight w:val="503"/>
        </w:trPr>
        <w:tc>
          <w:tcPr>
            <w:tcW w:w="1110" w:type="dxa"/>
            <w:tcBorders>
              <w:bottom w:val="nil"/>
            </w:tcBorders>
          </w:tcPr>
          <w:p w14:paraId="087F3131" w14:textId="77777777" w:rsidR="00772D33" w:rsidRDefault="00772D33" w:rsidP="00C3661F">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128EECA9" w14:textId="0816A177" w:rsidR="00772D33" w:rsidRDefault="00772D33" w:rsidP="00C3661F">
            <w:pPr>
              <w:spacing w:before="0"/>
              <w:rPr>
                <w:szCs w:val="24"/>
                <w:lang w:val="en-GB"/>
              </w:rPr>
            </w:pPr>
          </w:p>
        </w:tc>
        <w:tc>
          <w:tcPr>
            <w:tcW w:w="3733" w:type="dxa"/>
            <w:vMerge w:val="restart"/>
            <w:tcBorders>
              <w:top w:val="nil"/>
              <w:right w:val="nil"/>
            </w:tcBorders>
            <w:shd w:val="clear" w:color="auto" w:fill="auto"/>
          </w:tcPr>
          <w:p w14:paraId="1019CA4B" w14:textId="77777777" w:rsidR="00772D33" w:rsidRDefault="00772D33" w:rsidP="00C3661F">
            <w:pPr>
              <w:spacing w:before="0"/>
              <w:rPr>
                <w:szCs w:val="24"/>
                <w:lang w:val="en-GB"/>
              </w:rPr>
            </w:pPr>
          </w:p>
        </w:tc>
      </w:tr>
      <w:tr w:rsidR="00772D33" w:rsidRPr="006D7FF8" w14:paraId="378D8F51" w14:textId="77777777" w:rsidTr="00C3661F">
        <w:tc>
          <w:tcPr>
            <w:tcW w:w="1110" w:type="dxa"/>
            <w:tcBorders>
              <w:top w:val="nil"/>
              <w:left w:val="nil"/>
              <w:bottom w:val="nil"/>
            </w:tcBorders>
          </w:tcPr>
          <w:p w14:paraId="63892423" w14:textId="77777777" w:rsidR="00772D33" w:rsidRPr="006D7FF8" w:rsidRDefault="00772D33" w:rsidP="00C3661F">
            <w:pPr>
              <w:rPr>
                <w:szCs w:val="24"/>
                <w:lang w:val="en-GB"/>
              </w:rPr>
            </w:pPr>
          </w:p>
        </w:tc>
        <w:tc>
          <w:tcPr>
            <w:tcW w:w="1110" w:type="dxa"/>
          </w:tcPr>
          <w:p w14:paraId="1F3C4608" w14:textId="77777777" w:rsidR="00772D33" w:rsidRPr="006D7FF8" w:rsidRDefault="00772D33" w:rsidP="00C3661F">
            <w:pPr>
              <w:rPr>
                <w:szCs w:val="24"/>
                <w:lang w:val="en-GB"/>
              </w:rPr>
            </w:pPr>
            <w:r>
              <w:rPr>
                <w:szCs w:val="24"/>
                <w:lang w:val="en-GB"/>
              </w:rPr>
              <w:t>rejected</w:t>
            </w:r>
          </w:p>
        </w:tc>
        <w:tc>
          <w:tcPr>
            <w:tcW w:w="858" w:type="dxa"/>
            <w:tcBorders>
              <w:top w:val="nil"/>
            </w:tcBorders>
            <w:shd w:val="clear" w:color="auto" w:fill="auto"/>
          </w:tcPr>
          <w:p w14:paraId="66576949" w14:textId="77777777" w:rsidR="00772D33" w:rsidRPr="006D7FF8" w:rsidRDefault="00772D33" w:rsidP="00C3661F">
            <w:pPr>
              <w:spacing w:before="0"/>
              <w:rPr>
                <w:szCs w:val="24"/>
                <w:lang w:val="en-GB"/>
              </w:rPr>
            </w:pPr>
          </w:p>
        </w:tc>
        <w:tc>
          <w:tcPr>
            <w:tcW w:w="3733" w:type="dxa"/>
            <w:vMerge/>
            <w:tcBorders>
              <w:top w:val="nil"/>
              <w:bottom w:val="nil"/>
              <w:right w:val="nil"/>
            </w:tcBorders>
            <w:shd w:val="clear" w:color="auto" w:fill="auto"/>
          </w:tcPr>
          <w:p w14:paraId="426F0131" w14:textId="77777777" w:rsidR="00772D33" w:rsidRPr="006D7FF8" w:rsidRDefault="00772D33" w:rsidP="00C3661F">
            <w:pPr>
              <w:spacing w:before="0"/>
              <w:rPr>
                <w:szCs w:val="24"/>
                <w:lang w:val="en-GB"/>
              </w:rPr>
            </w:pPr>
          </w:p>
        </w:tc>
      </w:tr>
    </w:tbl>
    <w:p w14:paraId="4CBFDA16" w14:textId="77777777" w:rsidR="00772D33" w:rsidRPr="005718F1" w:rsidRDefault="00772D33" w:rsidP="00772D33">
      <w:pPr>
        <w:spacing w:after="240"/>
        <w:rPr>
          <w:b/>
          <w:lang w:val="en-GB"/>
        </w:rPr>
        <w:sectPr w:rsidR="00772D33" w:rsidRPr="005718F1" w:rsidSect="00390901">
          <w:headerReference w:type="default" r:id="rId50"/>
          <w:footerReference w:type="default" r:id="rId51"/>
          <w:type w:val="continuous"/>
          <w:pgSz w:w="11909" w:h="16834" w:code="9"/>
          <w:pgMar w:top="1440" w:right="1134" w:bottom="1440" w:left="1797" w:header="720" w:footer="720" w:gutter="0"/>
          <w:cols w:space="720"/>
          <w:docGrid w:linePitch="326"/>
        </w:sectPr>
      </w:pPr>
    </w:p>
    <w:p w14:paraId="7C7EB61B" w14:textId="52314E23" w:rsidR="00825494" w:rsidRDefault="00825494" w:rsidP="00825494">
      <w:pPr>
        <w:pStyle w:val="Heading1"/>
        <w:jc w:val="center"/>
        <w:rPr>
          <w:lang w:val="en-GB"/>
        </w:rPr>
      </w:pPr>
      <w:r>
        <w:rPr>
          <w:lang w:val="en-GB"/>
        </w:rPr>
        <w:lastRenderedPageBreak/>
        <w:t>Change number #</w:t>
      </w:r>
      <w:r w:rsidR="00772D33">
        <w:rPr>
          <w:lang w:val="en-GB"/>
        </w:rPr>
        <w:t>7</w:t>
      </w:r>
    </w:p>
    <w:p w14:paraId="360E3354" w14:textId="77777777" w:rsidR="00FD4D6D" w:rsidRDefault="00FD4D6D" w:rsidP="00FD4D6D">
      <w:pPr>
        <w:numPr>
          <w:ilvl w:val="0"/>
          <w:numId w:val="38"/>
        </w:numPr>
        <w:spacing w:after="240"/>
        <w:rPr>
          <w:b/>
          <w:lang w:val="en-GB"/>
        </w:rPr>
      </w:pPr>
      <w:r>
        <w:rPr>
          <w:b/>
          <w:lang w:val="en-GB"/>
        </w:rPr>
        <w:t>Related m</w:t>
      </w:r>
      <w:r w:rsidRPr="00451986">
        <w:rPr>
          <w:b/>
          <w:lang w:val="en-GB"/>
        </w:rPr>
        <w:t>essages:</w:t>
      </w:r>
    </w:p>
    <w:p w14:paraId="59D3DD34" w14:textId="4D978342" w:rsidR="00FD4D6D" w:rsidRDefault="00FD4D6D" w:rsidP="00707F97">
      <w:pPr>
        <w:spacing w:after="240"/>
        <w:rPr>
          <w:szCs w:val="24"/>
          <w:lang w:val="en-GB"/>
        </w:rPr>
      </w:pPr>
      <w:r>
        <w:rPr>
          <w:szCs w:val="24"/>
          <w:lang w:val="en-GB"/>
        </w:rPr>
        <w:t>auth.091.001.0</w:t>
      </w:r>
      <w:r w:rsidR="00390901">
        <w:rPr>
          <w:szCs w:val="24"/>
          <w:lang w:val="en-GB"/>
        </w:rPr>
        <w:t>2</w:t>
      </w:r>
      <w:r>
        <w:rPr>
          <w:szCs w:val="24"/>
          <w:lang w:val="en-GB"/>
        </w:rPr>
        <w:t xml:space="preserve"> (DerivativesTradeReconciliationStatisticalReportV0</w:t>
      </w:r>
      <w:r w:rsidR="00390901">
        <w:rPr>
          <w:szCs w:val="24"/>
          <w:lang w:val="en-GB"/>
        </w:rPr>
        <w:t>2</w:t>
      </w:r>
      <w:r>
        <w:rPr>
          <w:szCs w:val="24"/>
          <w:lang w:val="en-GB"/>
        </w:rPr>
        <w:t>)</w:t>
      </w:r>
    </w:p>
    <w:p w14:paraId="58C6967B" w14:textId="77777777" w:rsidR="00FD4D6D" w:rsidRPr="00C569F0" w:rsidRDefault="00FD4D6D" w:rsidP="00FD4D6D">
      <w:pPr>
        <w:numPr>
          <w:ilvl w:val="0"/>
          <w:numId w:val="38"/>
        </w:numPr>
        <w:spacing w:after="240"/>
        <w:rPr>
          <w:b/>
          <w:lang w:val="en-GB"/>
        </w:rPr>
      </w:pPr>
      <w:r>
        <w:rPr>
          <w:b/>
          <w:lang w:val="en-GB"/>
        </w:rPr>
        <w:t>Description of the change:</w:t>
      </w:r>
    </w:p>
    <w:p w14:paraId="5587D19C" w14:textId="1D99B8F2" w:rsidR="00FD4D6D" w:rsidRPr="00C569F0" w:rsidRDefault="00390901" w:rsidP="00707F97">
      <w:pPr>
        <w:spacing w:before="0" w:after="240"/>
        <w:jc w:val="both"/>
        <w:rPr>
          <w:rFonts w:eastAsia="Times New Roman"/>
          <w:szCs w:val="24"/>
          <w:lang w:val="en-GB"/>
        </w:rPr>
      </w:pPr>
      <w:r>
        <w:rPr>
          <w:lang w:val="en-GB"/>
        </w:rPr>
        <w:t>Following request from ESMA based on the stakeholders feedback</w:t>
      </w:r>
      <w:r w:rsidR="00FD4D6D">
        <w:rPr>
          <w:rFonts w:eastAsia="Times New Roman"/>
          <w:szCs w:val="24"/>
          <w:lang w:val="en-GB"/>
        </w:rPr>
        <w:t>,</w:t>
      </w:r>
      <w:r>
        <w:rPr>
          <w:rFonts w:eastAsia="Times New Roman"/>
          <w:szCs w:val="24"/>
          <w:lang w:val="en-GB"/>
        </w:rPr>
        <w:t xml:space="preserve"> </w:t>
      </w:r>
      <w:r w:rsidR="00FD4D6D">
        <w:rPr>
          <w:rFonts w:eastAsia="Times New Roman"/>
          <w:szCs w:val="24"/>
          <w:lang w:val="en-GB"/>
        </w:rPr>
        <w:t>m</w:t>
      </w:r>
      <w:r w:rsidR="00FD4D6D" w:rsidRPr="00C569F0">
        <w:rPr>
          <w:rFonts w:eastAsia="Times New Roman"/>
          <w:szCs w:val="24"/>
          <w:lang w:val="en-GB"/>
        </w:rPr>
        <w:t>essage component assigned to</w:t>
      </w:r>
      <w:r w:rsidR="00FD4D6D" w:rsidRPr="00C569F0">
        <w:rPr>
          <w:rFonts w:eastAsia="Times New Roman"/>
          <w:i/>
          <w:iCs/>
        </w:rPr>
        <w:t xml:space="preserve"> </w:t>
      </w:r>
      <w:r w:rsidR="00FD4D6D" w:rsidRPr="00825494">
        <w:rPr>
          <w:rFonts w:eastAsia="Times New Roman"/>
          <w:i/>
          <w:iCs/>
        </w:rPr>
        <w:t>(../MtchgCrit/TxMtchgCrit/NtnlAmtScndLeg/Val1</w:t>
      </w:r>
      <w:r w:rsidR="00FD4D6D" w:rsidRPr="00C569F0">
        <w:rPr>
          <w:rFonts w:eastAsia="Times New Roman"/>
          <w:szCs w:val="24"/>
          <w:lang w:val="en-GB"/>
        </w:rPr>
        <w:t xml:space="preserve">, was updated to remove content related to the </w:t>
      </w:r>
      <w:r w:rsidR="00FD4D6D">
        <w:rPr>
          <w:rFonts w:eastAsia="Times New Roman"/>
          <w:szCs w:val="24"/>
          <w:lang w:val="en-GB"/>
        </w:rPr>
        <w:t>L</w:t>
      </w:r>
      <w:r w:rsidR="00FD4D6D" w:rsidRPr="00C569F0">
        <w:rPr>
          <w:rFonts w:eastAsia="Times New Roman"/>
          <w:szCs w:val="24"/>
          <w:lang w:val="en-GB"/>
        </w:rPr>
        <w:t xml:space="preserve">eg 2 </w:t>
      </w:r>
      <w:r w:rsidR="00FD4D6D">
        <w:rPr>
          <w:rFonts w:eastAsia="Times New Roman"/>
          <w:szCs w:val="24"/>
          <w:lang w:val="en-GB"/>
        </w:rPr>
        <w:t>S</w:t>
      </w:r>
      <w:r w:rsidR="00FD4D6D" w:rsidRPr="00C569F0">
        <w:rPr>
          <w:rFonts w:eastAsia="Times New Roman"/>
          <w:szCs w:val="24"/>
          <w:lang w:val="en-GB"/>
        </w:rPr>
        <w:t xml:space="preserve">chedule </w:t>
      </w:r>
      <w:r w:rsidR="00FD4D6D">
        <w:rPr>
          <w:rFonts w:eastAsia="Times New Roman"/>
          <w:szCs w:val="24"/>
          <w:lang w:val="en-GB"/>
        </w:rPr>
        <w:t>A</w:t>
      </w:r>
      <w:r w:rsidR="00FD4D6D" w:rsidRPr="00C569F0">
        <w:rPr>
          <w:rFonts w:eastAsia="Times New Roman"/>
          <w:szCs w:val="24"/>
          <w:lang w:val="en-GB"/>
        </w:rPr>
        <w:t xml:space="preserve">mount </w:t>
      </w:r>
      <w:r w:rsidR="00FD4D6D">
        <w:rPr>
          <w:rFonts w:eastAsia="Times New Roman"/>
          <w:szCs w:val="24"/>
          <w:lang w:val="en-GB"/>
        </w:rPr>
        <w:t>R</w:t>
      </w:r>
      <w:r w:rsidR="00FD4D6D" w:rsidRPr="00C569F0">
        <w:rPr>
          <w:rFonts w:eastAsia="Times New Roman"/>
          <w:szCs w:val="24"/>
          <w:lang w:val="en-GB"/>
        </w:rPr>
        <w:t xml:space="preserve">eference </w:t>
      </w:r>
      <w:r w:rsidR="00FD4D6D">
        <w:rPr>
          <w:rFonts w:eastAsia="Times New Roman"/>
          <w:szCs w:val="24"/>
          <w:lang w:val="en-GB"/>
        </w:rPr>
        <w:t>A</w:t>
      </w:r>
      <w:r w:rsidR="00FD4D6D" w:rsidRPr="00C569F0">
        <w:rPr>
          <w:rFonts w:eastAsia="Times New Roman"/>
          <w:szCs w:val="24"/>
          <w:lang w:val="en-GB"/>
        </w:rPr>
        <w:t xml:space="preserve">mount because it duplicated the following block: </w:t>
      </w:r>
      <w:r w:rsidR="00FD4D6D">
        <w:rPr>
          <w:rFonts w:eastAsia="Times New Roman"/>
          <w:szCs w:val="24"/>
          <w:lang w:val="en-GB"/>
        </w:rPr>
        <w:t>(</w:t>
      </w:r>
      <w:r w:rsidR="00FD4D6D" w:rsidRPr="00C569F0">
        <w:rPr>
          <w:rFonts w:eastAsia="Times New Roman"/>
          <w:szCs w:val="24"/>
          <w:lang w:val="en-GB"/>
        </w:rPr>
        <w:t>../</w:t>
      </w:r>
      <w:r w:rsidR="00FD4D6D">
        <w:rPr>
          <w:rFonts w:eastAsia="Times New Roman"/>
          <w:szCs w:val="24"/>
          <w:lang w:val="en-GB"/>
        </w:rPr>
        <w:t>M</w:t>
      </w:r>
      <w:r w:rsidR="00FD4D6D" w:rsidRPr="00C569F0">
        <w:rPr>
          <w:rFonts w:eastAsia="Times New Roman"/>
          <w:szCs w:val="24"/>
          <w:lang w:val="en-GB"/>
        </w:rPr>
        <w:t>tchg</w:t>
      </w:r>
      <w:r w:rsidR="00FD4D6D">
        <w:rPr>
          <w:rFonts w:eastAsia="Times New Roman"/>
          <w:szCs w:val="24"/>
          <w:lang w:val="en-GB"/>
        </w:rPr>
        <w:t>C</w:t>
      </w:r>
      <w:r w:rsidR="00FD4D6D" w:rsidRPr="00C569F0">
        <w:rPr>
          <w:rFonts w:eastAsia="Times New Roman"/>
          <w:szCs w:val="24"/>
          <w:lang w:val="en-GB"/>
        </w:rPr>
        <w:t>rit/</w:t>
      </w:r>
      <w:r w:rsidR="00FD4D6D">
        <w:rPr>
          <w:rFonts w:eastAsia="Times New Roman"/>
          <w:szCs w:val="24"/>
          <w:lang w:val="en-GB"/>
        </w:rPr>
        <w:t>T</w:t>
      </w:r>
      <w:r w:rsidR="00FD4D6D" w:rsidRPr="00C569F0">
        <w:rPr>
          <w:rFonts w:eastAsia="Times New Roman"/>
          <w:szCs w:val="24"/>
          <w:lang w:val="en-GB"/>
        </w:rPr>
        <w:t>x</w:t>
      </w:r>
      <w:r w:rsidR="00FD4D6D">
        <w:rPr>
          <w:rFonts w:eastAsia="Times New Roman"/>
          <w:szCs w:val="24"/>
          <w:lang w:val="en-GB"/>
        </w:rPr>
        <w:t>M</w:t>
      </w:r>
      <w:r w:rsidR="00FD4D6D" w:rsidRPr="00C569F0">
        <w:rPr>
          <w:rFonts w:eastAsia="Times New Roman"/>
          <w:szCs w:val="24"/>
          <w:lang w:val="en-GB"/>
        </w:rPr>
        <w:t>tchg</w:t>
      </w:r>
      <w:r w:rsidR="00FD4D6D">
        <w:rPr>
          <w:rFonts w:eastAsia="Times New Roman"/>
          <w:szCs w:val="24"/>
          <w:lang w:val="en-GB"/>
        </w:rPr>
        <w:t>C</w:t>
      </w:r>
      <w:r w:rsidR="00FD4D6D" w:rsidRPr="00C569F0">
        <w:rPr>
          <w:rFonts w:eastAsia="Times New Roman"/>
          <w:szCs w:val="24"/>
          <w:lang w:val="en-GB"/>
        </w:rPr>
        <w:t>rit/</w:t>
      </w:r>
      <w:r w:rsidR="00FD4D6D">
        <w:rPr>
          <w:rFonts w:eastAsia="Times New Roman"/>
          <w:szCs w:val="24"/>
          <w:lang w:val="en-GB"/>
        </w:rPr>
        <w:t>N</w:t>
      </w:r>
      <w:r w:rsidR="00FD4D6D" w:rsidRPr="00C569F0">
        <w:rPr>
          <w:rFonts w:eastAsia="Times New Roman"/>
          <w:szCs w:val="24"/>
          <w:lang w:val="en-GB"/>
        </w:rPr>
        <w:t>tnl</w:t>
      </w:r>
      <w:r w:rsidR="00FD4D6D">
        <w:rPr>
          <w:rFonts w:eastAsia="Times New Roman"/>
          <w:szCs w:val="24"/>
          <w:lang w:val="en-GB"/>
        </w:rPr>
        <w:t>A</w:t>
      </w:r>
      <w:r w:rsidR="00FD4D6D" w:rsidRPr="00C569F0">
        <w:rPr>
          <w:rFonts w:eastAsia="Times New Roman"/>
          <w:szCs w:val="24"/>
          <w:lang w:val="en-GB"/>
        </w:rPr>
        <w:t>mt</w:t>
      </w:r>
      <w:r w:rsidR="00FD4D6D">
        <w:rPr>
          <w:rFonts w:eastAsia="Times New Roman"/>
          <w:szCs w:val="24"/>
          <w:lang w:val="en-GB"/>
        </w:rPr>
        <w:t>S</w:t>
      </w:r>
      <w:r w:rsidR="00FD4D6D" w:rsidRPr="00C569F0">
        <w:rPr>
          <w:rFonts w:eastAsia="Times New Roman"/>
          <w:szCs w:val="24"/>
          <w:lang w:val="en-GB"/>
        </w:rPr>
        <w:t>cnd</w:t>
      </w:r>
      <w:r w:rsidR="00FD4D6D">
        <w:rPr>
          <w:rFonts w:eastAsia="Times New Roman"/>
          <w:szCs w:val="24"/>
          <w:lang w:val="en-GB"/>
        </w:rPr>
        <w:t>L</w:t>
      </w:r>
      <w:r w:rsidR="00FD4D6D" w:rsidRPr="00C569F0">
        <w:rPr>
          <w:rFonts w:eastAsia="Times New Roman"/>
          <w:szCs w:val="24"/>
          <w:lang w:val="en-GB"/>
        </w:rPr>
        <w:t>eg</w:t>
      </w:r>
      <w:r w:rsidR="00FD4D6D">
        <w:rPr>
          <w:rFonts w:eastAsia="Times New Roman"/>
          <w:szCs w:val="24"/>
          <w:lang w:val="en-GB"/>
        </w:rPr>
        <w:t>S</w:t>
      </w:r>
      <w:r w:rsidR="00FD4D6D" w:rsidRPr="00C569F0">
        <w:rPr>
          <w:rFonts w:eastAsia="Times New Roman"/>
          <w:szCs w:val="24"/>
          <w:lang w:val="en-GB"/>
        </w:rPr>
        <w:t>chdl</w:t>
      </w:r>
      <w:r w:rsidR="00FD4D6D">
        <w:rPr>
          <w:rFonts w:eastAsia="Times New Roman"/>
          <w:szCs w:val="24"/>
          <w:lang w:val="en-GB"/>
        </w:rPr>
        <w:t>A</w:t>
      </w:r>
      <w:r w:rsidR="00FD4D6D" w:rsidRPr="00C569F0">
        <w:rPr>
          <w:rFonts w:eastAsia="Times New Roman"/>
          <w:szCs w:val="24"/>
          <w:lang w:val="en-GB"/>
        </w:rPr>
        <w:t>mt</w:t>
      </w:r>
      <w:r w:rsidR="00FD4D6D">
        <w:rPr>
          <w:rFonts w:eastAsia="Times New Roman"/>
          <w:szCs w:val="24"/>
          <w:lang w:val="en-GB"/>
        </w:rPr>
        <w:t>)</w:t>
      </w:r>
      <w:r w:rsidR="00FD4D6D" w:rsidRPr="00C569F0">
        <w:rPr>
          <w:rFonts w:eastAsia="Times New Roman"/>
          <w:szCs w:val="24"/>
          <w:lang w:val="en-GB"/>
        </w:rPr>
        <w:t xml:space="preserve">. The new assigned component will be </w:t>
      </w:r>
      <w:r w:rsidR="00FD4D6D" w:rsidRPr="00390901">
        <w:rPr>
          <w:rFonts w:eastAsia="Times New Roman"/>
          <w:i/>
          <w:iCs/>
          <w:szCs w:val="24"/>
          <w:lang w:val="en-GB"/>
        </w:rPr>
        <w:t>AmountAndDirection106</w:t>
      </w:r>
      <w:r w:rsidR="00FD4D6D" w:rsidRPr="00C569F0">
        <w:rPr>
          <w:rFonts w:eastAsia="Times New Roman"/>
          <w:szCs w:val="24"/>
          <w:lang w:val="en-GB"/>
        </w:rPr>
        <w:t xml:space="preserve">, just like in the first </w:t>
      </w:r>
      <w:r w:rsidR="00FD4D6D">
        <w:rPr>
          <w:rFonts w:eastAsia="Times New Roman"/>
          <w:szCs w:val="24"/>
          <w:lang w:val="en-GB"/>
        </w:rPr>
        <w:t>leg</w:t>
      </w:r>
      <w:r w:rsidR="00FD4D6D" w:rsidRPr="00C569F0">
        <w:rPr>
          <w:rFonts w:eastAsia="Times New Roman"/>
          <w:szCs w:val="24"/>
          <w:lang w:val="en-GB"/>
        </w:rPr>
        <w:t>.</w:t>
      </w:r>
    </w:p>
    <w:p w14:paraId="1CE0FF38" w14:textId="445CFC45" w:rsidR="00FD4D6D" w:rsidRPr="00390901" w:rsidRDefault="00FD4D6D" w:rsidP="00707F97">
      <w:pPr>
        <w:numPr>
          <w:ilvl w:val="0"/>
          <w:numId w:val="38"/>
        </w:numPr>
        <w:rPr>
          <w:b/>
          <w:lang w:val="en-GB"/>
        </w:rPr>
      </w:pPr>
      <w:r>
        <w:rPr>
          <w:b/>
          <w:lang w:val="en-GB"/>
        </w:rPr>
        <w:t>Proposed implementation:</w:t>
      </w:r>
      <w:r w:rsidRPr="004D461B">
        <w:rPr>
          <w:b/>
          <w:lang w:val="en-GB"/>
        </w:rPr>
        <w:t xml:space="preserve"> </w:t>
      </w:r>
    </w:p>
    <w:tbl>
      <w:tblPr>
        <w:tblpPr w:leftFromText="180" w:rightFromText="180" w:vertAnchor="text" w:horzAnchor="margin" w:tblpXSpec="center" w:tblpY="346"/>
        <w:tblW w:w="5000" w:type="pct"/>
        <w:tblLook w:val="04A0" w:firstRow="1" w:lastRow="0" w:firstColumn="1" w:lastColumn="0" w:noHBand="0" w:noVBand="1"/>
      </w:tblPr>
      <w:tblGrid>
        <w:gridCol w:w="4286"/>
        <w:gridCol w:w="225"/>
        <w:gridCol w:w="4467"/>
      </w:tblGrid>
      <w:tr w:rsidR="00390901" w:rsidRPr="00066336" w14:paraId="6E04F2D8" w14:textId="77777777" w:rsidTr="00390901">
        <w:tc>
          <w:tcPr>
            <w:tcW w:w="2409" w:type="pct"/>
            <w:shd w:val="clear" w:color="auto" w:fill="auto"/>
          </w:tcPr>
          <w:p w14:paraId="7EABCD06" w14:textId="77777777" w:rsidR="00390901" w:rsidRDefault="00390901" w:rsidP="00707F97">
            <w:pPr>
              <w:spacing w:before="0"/>
              <w:jc w:val="center"/>
              <w:rPr>
                <w:b/>
                <w:u w:val="single"/>
                <w:lang w:val="en-GB"/>
              </w:rPr>
            </w:pPr>
            <w:r w:rsidRPr="00066336">
              <w:rPr>
                <w:b/>
                <w:u w:val="single"/>
                <w:lang w:val="en-GB"/>
              </w:rPr>
              <w:t>Approved message</w:t>
            </w:r>
          </w:p>
          <w:p w14:paraId="1FE55C89" w14:textId="77777777" w:rsidR="00390901" w:rsidRPr="00066336" w:rsidRDefault="00390901" w:rsidP="00707F97">
            <w:pPr>
              <w:spacing w:before="0"/>
              <w:jc w:val="center"/>
              <w:rPr>
                <w:b/>
                <w:u w:val="single"/>
                <w:lang w:val="en-GB"/>
              </w:rPr>
            </w:pPr>
          </w:p>
        </w:tc>
        <w:tc>
          <w:tcPr>
            <w:tcW w:w="2591" w:type="pct"/>
            <w:gridSpan w:val="2"/>
            <w:shd w:val="clear" w:color="auto" w:fill="auto"/>
          </w:tcPr>
          <w:p w14:paraId="3D1BC943" w14:textId="77777777" w:rsidR="00390901" w:rsidRPr="00066336" w:rsidRDefault="00390901" w:rsidP="00707F97">
            <w:pPr>
              <w:spacing w:before="0"/>
              <w:jc w:val="center"/>
              <w:rPr>
                <w:b/>
                <w:u w:val="single"/>
                <w:lang w:val="en-GB"/>
              </w:rPr>
            </w:pPr>
            <w:r>
              <w:rPr>
                <w:b/>
                <w:u w:val="single"/>
                <w:lang w:val="en-GB"/>
              </w:rPr>
              <w:t>P</w:t>
            </w:r>
            <w:r w:rsidRPr="00066336">
              <w:rPr>
                <w:b/>
                <w:u w:val="single"/>
                <w:lang w:val="en-GB"/>
              </w:rPr>
              <w:t>roposed change</w:t>
            </w:r>
          </w:p>
        </w:tc>
      </w:tr>
      <w:tr w:rsidR="00390901" w:rsidRPr="00066336" w14:paraId="3E3B1FBE" w14:textId="77777777" w:rsidTr="00390901">
        <w:tc>
          <w:tcPr>
            <w:tcW w:w="2512" w:type="pct"/>
            <w:gridSpan w:val="2"/>
            <w:shd w:val="clear" w:color="auto" w:fill="auto"/>
          </w:tcPr>
          <w:p w14:paraId="4EE52AB3" w14:textId="77777777" w:rsidR="00390901" w:rsidRPr="00066336" w:rsidRDefault="00390901" w:rsidP="00A42DA8">
            <w:pPr>
              <w:jc w:val="center"/>
              <w:rPr>
                <w:b/>
                <w:u w:val="single"/>
                <w:lang w:val="en-GB"/>
              </w:rPr>
            </w:pPr>
            <w:r>
              <w:rPr>
                <w:noProof/>
                <w:lang w:eastAsia="ja-JP"/>
              </w:rPr>
              <w:drawing>
                <wp:inline distT="0" distB="0" distL="0" distR="0" wp14:anchorId="57DC683D" wp14:editId="3D97C28E">
                  <wp:extent cx="3390900" cy="1927860"/>
                  <wp:effectExtent l="0" t="0" r="0" b="0"/>
                  <wp:docPr id="995756411"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56411" name="Picture 7" descr="A screenshot of a computer&#10;&#10;Description automatically generated"/>
                          <pic:cNvPicPr>
                            <a:picLocks noChangeAspect="1" noChangeArrowheads="1"/>
                          </pic:cNvPicPr>
                        </pic:nvPicPr>
                        <pic:blipFill rotWithShape="1">
                          <a:blip r:embed="rId52" r:link="rId53">
                            <a:extLst>
                              <a:ext uri="{28A0092B-C50C-407E-A947-70E740481C1C}">
                                <a14:useLocalDpi xmlns:a14="http://schemas.microsoft.com/office/drawing/2010/main" val="0"/>
                              </a:ext>
                            </a:extLst>
                          </a:blip>
                          <a:srcRect l="1" t="3663" r="-226" b="3663"/>
                          <a:stretch/>
                        </pic:blipFill>
                        <pic:spPr bwMode="auto">
                          <a:xfrm>
                            <a:off x="0" y="0"/>
                            <a:ext cx="3390900" cy="19278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88" w:type="pct"/>
            <w:vMerge w:val="restart"/>
            <w:shd w:val="clear" w:color="auto" w:fill="auto"/>
          </w:tcPr>
          <w:p w14:paraId="48A3F3F6" w14:textId="77777777" w:rsidR="00390901" w:rsidRDefault="00390901" w:rsidP="00A42DA8">
            <w:pPr>
              <w:jc w:val="center"/>
              <w:rPr>
                <w:noProof/>
              </w:rPr>
            </w:pPr>
            <w:r>
              <w:rPr>
                <w:noProof/>
                <w:lang w:eastAsia="ja-JP"/>
              </w:rPr>
              <w:drawing>
                <wp:inline distT="0" distB="0" distL="0" distR="0" wp14:anchorId="020F85A0" wp14:editId="2885FBE8">
                  <wp:extent cx="3383280" cy="1630680"/>
                  <wp:effectExtent l="0" t="0" r="7620" b="7620"/>
                  <wp:docPr id="662752512" name="Picture 8"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52512" name="Picture 8" descr="A screenshot of a computer program&#10;&#10;Description automatically generated"/>
                          <pic:cNvPicPr>
                            <a:picLocks noChangeAspect="1" noChangeArrowheads="1"/>
                          </pic:cNvPicPr>
                        </pic:nvPicPr>
                        <pic:blipFill rotWithShape="1">
                          <a:blip r:embed="rId54" r:link="rId55">
                            <a:extLst>
                              <a:ext uri="{28A0092B-C50C-407E-A947-70E740481C1C}">
                                <a14:useLocalDpi xmlns:a14="http://schemas.microsoft.com/office/drawing/2010/main" val="0"/>
                              </a:ext>
                            </a:extLst>
                          </a:blip>
                          <a:srcRect r="-452" b="2728"/>
                          <a:stretch/>
                        </pic:blipFill>
                        <pic:spPr bwMode="auto">
                          <a:xfrm>
                            <a:off x="0" y="0"/>
                            <a:ext cx="3383280"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54D30386" w14:textId="77777777" w:rsidR="00390901" w:rsidRPr="00066336" w:rsidRDefault="00390901" w:rsidP="00A42DA8">
            <w:pPr>
              <w:jc w:val="center"/>
              <w:rPr>
                <w:b/>
                <w:u w:val="single"/>
                <w:lang w:val="en-GB"/>
              </w:rPr>
            </w:pPr>
          </w:p>
        </w:tc>
      </w:tr>
      <w:tr w:rsidR="00390901" w:rsidRPr="00066336" w14:paraId="4189A06E" w14:textId="77777777" w:rsidTr="00390901">
        <w:tc>
          <w:tcPr>
            <w:tcW w:w="2512" w:type="pct"/>
            <w:gridSpan w:val="2"/>
            <w:shd w:val="clear" w:color="auto" w:fill="auto"/>
          </w:tcPr>
          <w:p w14:paraId="40BED908" w14:textId="77777777" w:rsidR="00390901" w:rsidRPr="00066336" w:rsidRDefault="00390901" w:rsidP="00A42DA8">
            <w:pPr>
              <w:rPr>
                <w:lang w:val="en-GB"/>
              </w:rPr>
            </w:pPr>
          </w:p>
        </w:tc>
        <w:tc>
          <w:tcPr>
            <w:tcW w:w="2488" w:type="pct"/>
            <w:vMerge/>
            <w:shd w:val="clear" w:color="auto" w:fill="auto"/>
          </w:tcPr>
          <w:p w14:paraId="28C5A64D" w14:textId="77777777" w:rsidR="00390901" w:rsidRPr="00066336" w:rsidRDefault="00390901" w:rsidP="00A42DA8">
            <w:pPr>
              <w:rPr>
                <w:lang w:val="en-GB"/>
              </w:rPr>
            </w:pPr>
          </w:p>
        </w:tc>
      </w:tr>
    </w:tbl>
    <w:p w14:paraId="4104CF40" w14:textId="77777777" w:rsidR="00390901" w:rsidRPr="005718F1" w:rsidRDefault="00390901" w:rsidP="00390901">
      <w:pPr>
        <w:numPr>
          <w:ilvl w:val="0"/>
          <w:numId w:val="42"/>
        </w:numPr>
        <w:spacing w:after="240"/>
        <w:rPr>
          <w:b/>
          <w:lang w:val="en-GB"/>
        </w:rPr>
      </w:pPr>
      <w:r w:rsidRPr="005718F1">
        <w:rPr>
          <w:b/>
          <w:lang w:val="en-GB"/>
        </w:rPr>
        <w:t>Decision of the SEG(s):</w:t>
      </w:r>
    </w:p>
    <w:p w14:paraId="4F57F1E4" w14:textId="452DA6DB" w:rsidR="00390901" w:rsidRDefault="00390901" w:rsidP="00707F97">
      <w:pPr>
        <w:spacing w:after="240"/>
        <w:rPr>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390901" w:rsidRPr="006D7FF8" w14:paraId="00897F3E" w14:textId="77777777" w:rsidTr="00A42DA8">
        <w:trPr>
          <w:gridAfter w:val="2"/>
          <w:wAfter w:w="4591" w:type="dxa"/>
        </w:trPr>
        <w:tc>
          <w:tcPr>
            <w:tcW w:w="2220" w:type="dxa"/>
            <w:gridSpan w:val="2"/>
          </w:tcPr>
          <w:p w14:paraId="7BE7A3F2" w14:textId="77777777" w:rsidR="00390901" w:rsidRPr="006D1DB8" w:rsidRDefault="00390901" w:rsidP="00A42DA8">
            <w:pPr>
              <w:rPr>
                <w:b/>
                <w:szCs w:val="24"/>
                <w:lang w:val="en-GB"/>
              </w:rPr>
            </w:pPr>
            <w:r w:rsidRPr="006D1DB8">
              <w:rPr>
                <w:b/>
                <w:szCs w:val="24"/>
                <w:lang w:val="en-GB"/>
              </w:rPr>
              <w:t xml:space="preserve">Change </w:t>
            </w:r>
          </w:p>
        </w:tc>
      </w:tr>
      <w:tr w:rsidR="00390901" w14:paraId="18B9961B"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35E3189C" w14:textId="77777777" w:rsidR="00390901" w:rsidRDefault="0039090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6433DD28" w14:textId="77777777" w:rsidR="00390901" w:rsidRDefault="00390901" w:rsidP="00A42DA8">
            <w:pPr>
              <w:spacing w:before="0"/>
              <w:rPr>
                <w:szCs w:val="24"/>
                <w:lang w:val="en-GB"/>
              </w:rPr>
            </w:pPr>
          </w:p>
        </w:tc>
        <w:tc>
          <w:tcPr>
            <w:tcW w:w="3733" w:type="dxa"/>
            <w:vMerge w:val="restart"/>
            <w:tcBorders>
              <w:top w:val="nil"/>
              <w:right w:val="nil"/>
            </w:tcBorders>
            <w:shd w:val="clear" w:color="auto" w:fill="auto"/>
          </w:tcPr>
          <w:p w14:paraId="34B82D96" w14:textId="77777777" w:rsidR="00390901" w:rsidRDefault="00390901" w:rsidP="00A42DA8">
            <w:pPr>
              <w:spacing w:before="0"/>
              <w:rPr>
                <w:szCs w:val="24"/>
                <w:lang w:val="en-GB"/>
              </w:rPr>
            </w:pPr>
          </w:p>
        </w:tc>
      </w:tr>
      <w:tr w:rsidR="00390901" w:rsidRPr="006D7FF8" w14:paraId="557CD3B3" w14:textId="77777777" w:rsidTr="00A42DA8">
        <w:tc>
          <w:tcPr>
            <w:tcW w:w="1110" w:type="dxa"/>
            <w:tcBorders>
              <w:top w:val="nil"/>
              <w:left w:val="nil"/>
              <w:bottom w:val="nil"/>
            </w:tcBorders>
          </w:tcPr>
          <w:p w14:paraId="22C04FA5" w14:textId="77777777" w:rsidR="00390901" w:rsidRPr="006D7FF8" w:rsidRDefault="00390901" w:rsidP="00A42DA8">
            <w:pPr>
              <w:rPr>
                <w:szCs w:val="24"/>
                <w:lang w:val="en-GB"/>
              </w:rPr>
            </w:pPr>
          </w:p>
        </w:tc>
        <w:tc>
          <w:tcPr>
            <w:tcW w:w="1110" w:type="dxa"/>
          </w:tcPr>
          <w:p w14:paraId="46BC2B82" w14:textId="77777777" w:rsidR="00390901" w:rsidRPr="006D7FF8" w:rsidRDefault="00390901" w:rsidP="00A42DA8">
            <w:pPr>
              <w:rPr>
                <w:szCs w:val="24"/>
                <w:lang w:val="en-GB"/>
              </w:rPr>
            </w:pPr>
            <w:r>
              <w:rPr>
                <w:szCs w:val="24"/>
                <w:lang w:val="en-GB"/>
              </w:rPr>
              <w:t>rejected</w:t>
            </w:r>
          </w:p>
        </w:tc>
        <w:tc>
          <w:tcPr>
            <w:tcW w:w="858" w:type="dxa"/>
            <w:tcBorders>
              <w:top w:val="nil"/>
            </w:tcBorders>
            <w:shd w:val="clear" w:color="auto" w:fill="auto"/>
          </w:tcPr>
          <w:p w14:paraId="3BDDE767" w14:textId="77777777" w:rsidR="00390901" w:rsidRPr="006D7FF8" w:rsidRDefault="00390901" w:rsidP="00A42DA8">
            <w:pPr>
              <w:spacing w:before="0"/>
              <w:rPr>
                <w:szCs w:val="24"/>
                <w:lang w:val="en-GB"/>
              </w:rPr>
            </w:pPr>
          </w:p>
        </w:tc>
        <w:tc>
          <w:tcPr>
            <w:tcW w:w="3733" w:type="dxa"/>
            <w:vMerge/>
            <w:tcBorders>
              <w:top w:val="nil"/>
              <w:bottom w:val="nil"/>
              <w:right w:val="nil"/>
            </w:tcBorders>
            <w:shd w:val="clear" w:color="auto" w:fill="auto"/>
          </w:tcPr>
          <w:p w14:paraId="4B0337B4" w14:textId="77777777" w:rsidR="00390901" w:rsidRPr="006D7FF8" w:rsidRDefault="00390901" w:rsidP="00A42DA8">
            <w:pPr>
              <w:spacing w:before="0"/>
              <w:rPr>
                <w:szCs w:val="24"/>
                <w:lang w:val="en-GB"/>
              </w:rPr>
            </w:pPr>
          </w:p>
        </w:tc>
      </w:tr>
    </w:tbl>
    <w:p w14:paraId="657D2A3A" w14:textId="22DC7421" w:rsidR="00390901" w:rsidRPr="00825494" w:rsidRDefault="00390901" w:rsidP="00FD4D6D">
      <w:pPr>
        <w:jc w:val="both"/>
        <w:rPr>
          <w:lang w:val="en-GB"/>
        </w:rPr>
        <w:sectPr w:rsidR="00390901" w:rsidRPr="00825494" w:rsidSect="00FD4D6D">
          <w:pgSz w:w="11909" w:h="16834" w:code="9"/>
          <w:pgMar w:top="1440" w:right="1134" w:bottom="1440" w:left="1797" w:header="720" w:footer="720" w:gutter="0"/>
          <w:cols w:space="720"/>
          <w:docGrid w:linePitch="326"/>
        </w:sectPr>
      </w:pPr>
    </w:p>
    <w:p w14:paraId="48AF9FD4" w14:textId="77777777" w:rsidR="00FD4D6D" w:rsidRDefault="00FD4D6D" w:rsidP="00FD4D6D">
      <w:pPr>
        <w:jc w:val="both"/>
        <w:rPr>
          <w:lang w:val="en-GB"/>
        </w:rPr>
      </w:pPr>
    </w:p>
    <w:p w14:paraId="03BD9BA7" w14:textId="0917DCB9" w:rsidR="00390901" w:rsidRDefault="00390901" w:rsidP="00FD4D6D">
      <w:pPr>
        <w:jc w:val="both"/>
        <w:rPr>
          <w:lang w:val="en-GB"/>
        </w:rPr>
        <w:sectPr w:rsidR="00390901" w:rsidSect="00FD4D6D">
          <w:type w:val="continuous"/>
          <w:pgSz w:w="11909" w:h="16834" w:code="9"/>
          <w:pgMar w:top="1440" w:right="1134" w:bottom="1440" w:left="1797" w:header="720" w:footer="720" w:gutter="0"/>
          <w:cols w:num="2" w:space="720"/>
          <w:docGrid w:linePitch="326"/>
        </w:sectPr>
      </w:pPr>
    </w:p>
    <w:p w14:paraId="01CF3F6D" w14:textId="62CDCA67" w:rsidR="00FD4D6D" w:rsidRDefault="00FD4D6D" w:rsidP="00FD4D6D">
      <w:pPr>
        <w:pStyle w:val="Heading1"/>
        <w:jc w:val="center"/>
        <w:rPr>
          <w:lang w:val="en-GB"/>
        </w:rPr>
      </w:pPr>
      <w:r>
        <w:rPr>
          <w:lang w:val="en-GB"/>
        </w:rPr>
        <w:lastRenderedPageBreak/>
        <w:t>Change number #</w:t>
      </w:r>
      <w:r w:rsidR="00772D33">
        <w:rPr>
          <w:lang w:val="en-GB"/>
        </w:rPr>
        <w:t>8</w:t>
      </w:r>
    </w:p>
    <w:p w14:paraId="7788FB5B" w14:textId="77777777" w:rsidR="00FD4D6D" w:rsidRPr="00FD4D6D" w:rsidRDefault="00FD4D6D" w:rsidP="00FD4D6D">
      <w:pPr>
        <w:pStyle w:val="ListParagraph"/>
        <w:numPr>
          <w:ilvl w:val="0"/>
          <w:numId w:val="39"/>
        </w:numPr>
        <w:spacing w:after="240"/>
        <w:rPr>
          <w:b/>
          <w:lang w:val="en-GB"/>
        </w:rPr>
      </w:pPr>
      <w:r w:rsidRPr="00FD4D6D">
        <w:rPr>
          <w:b/>
          <w:lang w:val="en-GB"/>
        </w:rPr>
        <w:t>Related messages:</w:t>
      </w:r>
    </w:p>
    <w:p w14:paraId="24E2A374" w14:textId="1E4A1EBD" w:rsidR="00FD4D6D" w:rsidRDefault="00FD4D6D" w:rsidP="00707F97">
      <w:pPr>
        <w:spacing w:after="240"/>
        <w:rPr>
          <w:szCs w:val="24"/>
          <w:lang w:val="en-GB"/>
        </w:rPr>
      </w:pPr>
      <w:r>
        <w:rPr>
          <w:szCs w:val="24"/>
          <w:lang w:val="en-GB"/>
        </w:rPr>
        <w:t>auth.091.001.0</w:t>
      </w:r>
      <w:r w:rsidR="00390901">
        <w:rPr>
          <w:szCs w:val="24"/>
          <w:lang w:val="en-GB"/>
        </w:rPr>
        <w:t>2</w:t>
      </w:r>
      <w:r>
        <w:rPr>
          <w:szCs w:val="24"/>
          <w:lang w:val="en-GB"/>
        </w:rPr>
        <w:t xml:space="preserve"> (DerivativesTradeReconciliationStatisticalReportV0</w:t>
      </w:r>
      <w:r w:rsidR="00390901">
        <w:rPr>
          <w:szCs w:val="24"/>
          <w:lang w:val="en-GB"/>
        </w:rPr>
        <w:t>2</w:t>
      </w:r>
      <w:r>
        <w:rPr>
          <w:szCs w:val="24"/>
          <w:lang w:val="en-GB"/>
        </w:rPr>
        <w:t>)</w:t>
      </w:r>
    </w:p>
    <w:p w14:paraId="25A56F9C" w14:textId="77777777" w:rsidR="00FD4D6D" w:rsidRPr="00C569F0" w:rsidRDefault="00FD4D6D" w:rsidP="00FD4D6D">
      <w:pPr>
        <w:numPr>
          <w:ilvl w:val="0"/>
          <w:numId w:val="39"/>
        </w:numPr>
        <w:spacing w:after="240"/>
        <w:rPr>
          <w:b/>
          <w:lang w:val="en-GB"/>
        </w:rPr>
      </w:pPr>
      <w:r>
        <w:rPr>
          <w:b/>
          <w:lang w:val="en-GB"/>
        </w:rPr>
        <w:t>Description of the change:</w:t>
      </w:r>
    </w:p>
    <w:p w14:paraId="588385DE" w14:textId="731D5B03" w:rsidR="00FD4D6D" w:rsidRDefault="00390901" w:rsidP="00707F97">
      <w:pPr>
        <w:spacing w:after="240"/>
        <w:jc w:val="both"/>
        <w:rPr>
          <w:rFonts w:eastAsia="Times New Roman"/>
        </w:rPr>
      </w:pPr>
      <w:r>
        <w:rPr>
          <w:lang w:val="en-GB"/>
        </w:rPr>
        <w:t>Following request from ESMA based on the stakeholders feedback</w:t>
      </w:r>
      <w:r>
        <w:rPr>
          <w:rFonts w:eastAsia="Times New Roman"/>
          <w:szCs w:val="24"/>
          <w:lang w:val="en-GB"/>
        </w:rPr>
        <w:t xml:space="preserve">, </w:t>
      </w:r>
      <w:r w:rsidR="00FD4D6D">
        <w:rPr>
          <w:rFonts w:eastAsia="Times New Roman"/>
        </w:rPr>
        <w:t xml:space="preserve">definition of </w:t>
      </w:r>
      <w:r w:rsidR="00FD4D6D">
        <w:rPr>
          <w:rFonts w:eastAsia="Times New Roman"/>
          <w:i/>
          <w:iCs/>
        </w:rPr>
        <w:t>Further Modification</w:t>
      </w:r>
      <w:r w:rsidR="00645FDF">
        <w:rPr>
          <w:rFonts w:eastAsia="Times New Roman"/>
          <w:i/>
          <w:iCs/>
        </w:rPr>
        <w:t xml:space="preserve"> (</w:t>
      </w:r>
      <w:r w:rsidR="00645FDF">
        <w:rPr>
          <w:rFonts w:eastAsia="Times New Roman"/>
        </w:rPr>
        <w:t>...</w:t>
      </w:r>
      <w:r w:rsidR="00645FDF">
        <w:rPr>
          <w:szCs w:val="24"/>
          <w:lang w:val="en-GB"/>
        </w:rPr>
        <w:t>RcncltnCtgrs/RptgRqrmnt/FrthrMod)</w:t>
      </w:r>
      <w:r w:rsidR="00645FDF">
        <w:rPr>
          <w:rFonts w:eastAsia="Times New Roman"/>
        </w:rPr>
        <w:t xml:space="preserve"> (</w:t>
      </w:r>
      <w:r w:rsidR="00FD4D6D">
        <w:rPr>
          <w:rFonts w:eastAsia="Times New Roman"/>
        </w:rPr>
        <w:t xml:space="preserve">indicator as part of the </w:t>
      </w:r>
      <w:r w:rsidR="00FD4D6D">
        <w:rPr>
          <w:rFonts w:eastAsia="Times New Roman"/>
          <w:i/>
          <w:iCs/>
        </w:rPr>
        <w:t>Reconciliation Categories</w:t>
      </w:r>
      <w:r w:rsidR="00FD4D6D">
        <w:rPr>
          <w:rFonts w:eastAsia="Times New Roman"/>
        </w:rPr>
        <w:t xml:space="preserve"> block (defined in </w:t>
      </w:r>
      <w:r w:rsidR="00FD4D6D">
        <w:rPr>
          <w:rFonts w:eastAsia="Times New Roman"/>
          <w:i/>
          <w:iCs/>
        </w:rPr>
        <w:t>ReconciliationCategory2</w:t>
      </w:r>
      <w:r w:rsidR="00FD4D6D">
        <w:rPr>
          <w:rFonts w:eastAsia="Times New Roman"/>
        </w:rPr>
        <w:t xml:space="preserve"> and </w:t>
      </w:r>
      <w:r w:rsidR="00FD4D6D">
        <w:rPr>
          <w:rFonts w:eastAsia="Times New Roman"/>
          <w:i/>
          <w:iCs/>
        </w:rPr>
        <w:t>ReconciliationCategory3</w:t>
      </w:r>
      <w:r w:rsidR="00FD4D6D">
        <w:rPr>
          <w:rFonts w:eastAsia="Times New Roman"/>
        </w:rPr>
        <w:t>) part: "</w:t>
      </w:r>
      <w:r w:rsidR="00FD4D6D">
        <w:rPr>
          <w:rFonts w:eastAsia="Times New Roman"/>
          <w:i/>
          <w:iCs/>
        </w:rPr>
        <w:t>, but not a correction of a report.</w:t>
      </w:r>
      <w:r w:rsidR="00FD4D6D">
        <w:rPr>
          <w:rFonts w:eastAsia="Times New Roman"/>
        </w:rPr>
        <w:t>" has been removed.</w:t>
      </w:r>
    </w:p>
    <w:p w14:paraId="28444F03" w14:textId="11A5792B" w:rsidR="00FD4D6D" w:rsidRPr="00390901" w:rsidRDefault="00FD4D6D" w:rsidP="00390901">
      <w:pPr>
        <w:pStyle w:val="ListParagraph"/>
        <w:numPr>
          <w:ilvl w:val="0"/>
          <w:numId w:val="39"/>
        </w:numPr>
        <w:jc w:val="both"/>
        <w:rPr>
          <w:lang w:val="en-GB"/>
        </w:rPr>
        <w:sectPr w:rsidR="00FD4D6D" w:rsidRPr="00390901" w:rsidSect="00FD4D6D">
          <w:pgSz w:w="11909" w:h="16834" w:code="9"/>
          <w:pgMar w:top="1440" w:right="1134" w:bottom="1440" w:left="1797" w:header="720" w:footer="720" w:gutter="0"/>
          <w:cols w:space="720"/>
          <w:docGrid w:linePitch="326"/>
        </w:sectPr>
      </w:pPr>
      <w:r w:rsidRPr="00390901">
        <w:rPr>
          <w:b/>
          <w:lang w:val="en-GB"/>
        </w:rPr>
        <w:t>Proposed implementation</w:t>
      </w:r>
    </w:p>
    <w:tbl>
      <w:tblPr>
        <w:tblpPr w:leftFromText="180" w:rightFromText="180" w:vertAnchor="text" w:horzAnchor="margin" w:tblpXSpec="center" w:tblpY="346"/>
        <w:tblW w:w="5540" w:type="pct"/>
        <w:tblLook w:val="04A0" w:firstRow="1" w:lastRow="0" w:firstColumn="1" w:lastColumn="0" w:noHBand="0" w:noVBand="1"/>
      </w:tblPr>
      <w:tblGrid>
        <w:gridCol w:w="4325"/>
        <w:gridCol w:w="451"/>
        <w:gridCol w:w="5172"/>
      </w:tblGrid>
      <w:tr w:rsidR="00390901" w:rsidRPr="00066336" w14:paraId="1EFAA8F7" w14:textId="77777777" w:rsidTr="00A42DA8">
        <w:tc>
          <w:tcPr>
            <w:tcW w:w="2173" w:type="pct"/>
            <w:shd w:val="clear" w:color="auto" w:fill="auto"/>
          </w:tcPr>
          <w:p w14:paraId="30DFBB02" w14:textId="77777777" w:rsidR="00390901" w:rsidRDefault="00390901" w:rsidP="00707F97">
            <w:pPr>
              <w:spacing w:before="0"/>
              <w:jc w:val="center"/>
              <w:rPr>
                <w:b/>
                <w:u w:val="single"/>
                <w:lang w:val="en-GB"/>
              </w:rPr>
            </w:pPr>
            <w:r w:rsidRPr="00066336">
              <w:rPr>
                <w:b/>
                <w:u w:val="single"/>
                <w:lang w:val="en-GB"/>
              </w:rPr>
              <w:t>Approved message</w:t>
            </w:r>
          </w:p>
          <w:p w14:paraId="12161917" w14:textId="77777777" w:rsidR="00390901" w:rsidRPr="00066336" w:rsidRDefault="00390901" w:rsidP="00707F97">
            <w:pPr>
              <w:spacing w:before="0"/>
              <w:jc w:val="center"/>
              <w:rPr>
                <w:b/>
                <w:u w:val="single"/>
                <w:lang w:val="en-GB"/>
              </w:rPr>
            </w:pPr>
          </w:p>
        </w:tc>
        <w:tc>
          <w:tcPr>
            <w:tcW w:w="2827" w:type="pct"/>
            <w:gridSpan w:val="2"/>
            <w:shd w:val="clear" w:color="auto" w:fill="auto"/>
          </w:tcPr>
          <w:p w14:paraId="74CD4744" w14:textId="77777777" w:rsidR="00390901" w:rsidRDefault="00390901" w:rsidP="00707F97">
            <w:pPr>
              <w:spacing w:before="0"/>
              <w:jc w:val="center"/>
              <w:rPr>
                <w:b/>
                <w:u w:val="single"/>
                <w:lang w:val="en-GB"/>
              </w:rPr>
            </w:pPr>
            <w:r>
              <w:rPr>
                <w:b/>
                <w:u w:val="single"/>
                <w:lang w:val="en-GB"/>
              </w:rPr>
              <w:t>P</w:t>
            </w:r>
            <w:r w:rsidRPr="00066336">
              <w:rPr>
                <w:b/>
                <w:u w:val="single"/>
                <w:lang w:val="en-GB"/>
              </w:rPr>
              <w:t>roposed</w:t>
            </w:r>
            <w:r>
              <w:rPr>
                <w:b/>
                <w:u w:val="single"/>
                <w:lang w:val="en-GB"/>
              </w:rPr>
              <w:t xml:space="preserve"> </w:t>
            </w:r>
            <w:r w:rsidRPr="00066336">
              <w:rPr>
                <w:b/>
                <w:u w:val="single"/>
                <w:lang w:val="en-GB"/>
              </w:rPr>
              <w:t>change</w:t>
            </w:r>
          </w:p>
          <w:p w14:paraId="0233F996" w14:textId="77777777" w:rsidR="00390901" w:rsidRPr="00066336" w:rsidRDefault="00390901" w:rsidP="00707F97">
            <w:pPr>
              <w:spacing w:before="0"/>
              <w:jc w:val="center"/>
              <w:rPr>
                <w:b/>
                <w:u w:val="single"/>
                <w:lang w:val="en-GB"/>
              </w:rPr>
            </w:pPr>
          </w:p>
        </w:tc>
      </w:tr>
      <w:tr w:rsidR="00390901" w:rsidRPr="00066336" w14:paraId="385259E0" w14:textId="77777777" w:rsidTr="00A42DA8">
        <w:trPr>
          <w:trHeight w:val="5269"/>
        </w:trPr>
        <w:tc>
          <w:tcPr>
            <w:tcW w:w="2400" w:type="pct"/>
            <w:gridSpan w:val="2"/>
            <w:shd w:val="clear" w:color="auto" w:fill="auto"/>
          </w:tcPr>
          <w:p w14:paraId="1130CB6D" w14:textId="77777777" w:rsidR="00390901" w:rsidRDefault="00390901" w:rsidP="00A42DA8">
            <w:pPr>
              <w:jc w:val="center"/>
              <w:rPr>
                <w:b/>
                <w:u w:val="single"/>
                <w:lang w:val="en-GB"/>
              </w:rPr>
            </w:pPr>
            <w:r>
              <w:rPr>
                <w:noProof/>
                <w:lang w:eastAsia="ja-JP"/>
              </w:rPr>
              <w:drawing>
                <wp:inline distT="0" distB="0" distL="0" distR="0" wp14:anchorId="4A4EC1A3" wp14:editId="4A676D32">
                  <wp:extent cx="2892056" cy="1082077"/>
                  <wp:effectExtent l="0" t="0" r="3810" b="3810"/>
                  <wp:docPr id="503962024"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62024" name="Picture 11" descr="A screenshot of a computer&#10;&#10;Description automatically generated"/>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901035" cy="1085436"/>
                          </a:xfrm>
                          <a:prstGeom prst="rect">
                            <a:avLst/>
                          </a:prstGeom>
                          <a:noFill/>
                          <a:ln>
                            <a:noFill/>
                          </a:ln>
                        </pic:spPr>
                      </pic:pic>
                    </a:graphicData>
                  </a:graphic>
                </wp:inline>
              </w:drawing>
            </w:r>
          </w:p>
          <w:p w14:paraId="17F8C7DA" w14:textId="77777777" w:rsidR="00390901" w:rsidRDefault="00390901" w:rsidP="00A42DA8">
            <w:pPr>
              <w:jc w:val="center"/>
              <w:rPr>
                <w:b/>
                <w:u w:val="single"/>
                <w:lang w:val="en-GB"/>
              </w:rPr>
            </w:pPr>
            <w:r>
              <w:rPr>
                <w:noProof/>
                <w:lang w:eastAsia="ja-JP"/>
              </w:rPr>
              <w:drawing>
                <wp:inline distT="0" distB="0" distL="0" distR="0" wp14:anchorId="7CD4EEFA" wp14:editId="0FE0E888">
                  <wp:extent cx="2866433" cy="1913860"/>
                  <wp:effectExtent l="0" t="0" r="0" b="0"/>
                  <wp:docPr id="1983035672"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35672" name="Picture 9" descr="A screenshot of a computer screen&#10;&#10;Description automatically generated"/>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2871552" cy="1917278"/>
                          </a:xfrm>
                          <a:prstGeom prst="rect">
                            <a:avLst/>
                          </a:prstGeom>
                          <a:noFill/>
                          <a:ln>
                            <a:noFill/>
                          </a:ln>
                        </pic:spPr>
                      </pic:pic>
                    </a:graphicData>
                  </a:graphic>
                </wp:inline>
              </w:drawing>
            </w:r>
          </w:p>
          <w:p w14:paraId="3E17B2F6" w14:textId="77777777" w:rsidR="00390901" w:rsidRPr="00066336" w:rsidRDefault="00390901" w:rsidP="00A42DA8">
            <w:pPr>
              <w:jc w:val="center"/>
              <w:rPr>
                <w:b/>
                <w:u w:val="single"/>
                <w:lang w:val="en-GB"/>
              </w:rPr>
            </w:pPr>
          </w:p>
        </w:tc>
        <w:tc>
          <w:tcPr>
            <w:tcW w:w="2600" w:type="pct"/>
            <w:shd w:val="clear" w:color="auto" w:fill="auto"/>
          </w:tcPr>
          <w:p w14:paraId="2E396D1F" w14:textId="77777777" w:rsidR="00390901" w:rsidRDefault="00390901" w:rsidP="00A42DA8">
            <w:pPr>
              <w:jc w:val="center"/>
              <w:rPr>
                <w:noProof/>
              </w:rPr>
            </w:pPr>
            <w:r>
              <w:rPr>
                <w:noProof/>
                <w:lang w:eastAsia="ja-JP"/>
              </w:rPr>
              <w:drawing>
                <wp:inline distT="0" distB="0" distL="0" distR="0" wp14:anchorId="424558B0" wp14:editId="79682303">
                  <wp:extent cx="3147237" cy="1191363"/>
                  <wp:effectExtent l="0" t="0" r="0" b="8890"/>
                  <wp:docPr id="1847878958"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78958" name="Picture 12" descr="A screenshot of a computer&#10;&#10;Description automatically generated"/>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3158095" cy="1195473"/>
                          </a:xfrm>
                          <a:prstGeom prst="rect">
                            <a:avLst/>
                          </a:prstGeom>
                          <a:noFill/>
                          <a:ln>
                            <a:noFill/>
                          </a:ln>
                        </pic:spPr>
                      </pic:pic>
                    </a:graphicData>
                  </a:graphic>
                </wp:inline>
              </w:drawing>
            </w:r>
          </w:p>
          <w:p w14:paraId="6C1C0B5C" w14:textId="77777777" w:rsidR="00390901" w:rsidRDefault="00390901" w:rsidP="00A42DA8">
            <w:pPr>
              <w:jc w:val="center"/>
              <w:rPr>
                <w:noProof/>
              </w:rPr>
            </w:pPr>
            <w:r>
              <w:rPr>
                <w:noProof/>
                <w:lang w:eastAsia="ja-JP"/>
              </w:rPr>
              <w:drawing>
                <wp:inline distT="0" distB="0" distL="0" distR="0" wp14:anchorId="2B142A72" wp14:editId="3FAD10BC">
                  <wp:extent cx="2881423" cy="1763057"/>
                  <wp:effectExtent l="0" t="0" r="0" b="8890"/>
                  <wp:docPr id="520583109"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83109" name="Picture 10" descr="A screenshot of a computer&#10;&#10;Description automatically generated"/>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2887031" cy="1766489"/>
                          </a:xfrm>
                          <a:prstGeom prst="rect">
                            <a:avLst/>
                          </a:prstGeom>
                          <a:noFill/>
                          <a:ln>
                            <a:noFill/>
                          </a:ln>
                        </pic:spPr>
                      </pic:pic>
                    </a:graphicData>
                  </a:graphic>
                </wp:inline>
              </w:drawing>
            </w:r>
          </w:p>
          <w:p w14:paraId="0AECC51B" w14:textId="77777777" w:rsidR="00390901" w:rsidRPr="00066336" w:rsidRDefault="00390901" w:rsidP="00A42DA8">
            <w:pPr>
              <w:rPr>
                <w:b/>
                <w:u w:val="single"/>
                <w:lang w:val="en-GB"/>
              </w:rPr>
            </w:pPr>
          </w:p>
        </w:tc>
      </w:tr>
    </w:tbl>
    <w:p w14:paraId="5900A8ED" w14:textId="77777777" w:rsidR="00390901" w:rsidRPr="005718F1" w:rsidRDefault="00390901" w:rsidP="00364B57">
      <w:pPr>
        <w:numPr>
          <w:ilvl w:val="0"/>
          <w:numId w:val="43"/>
        </w:numPr>
        <w:spacing w:after="240"/>
        <w:rPr>
          <w:b/>
          <w:lang w:val="en-GB"/>
        </w:rPr>
      </w:pPr>
      <w:r w:rsidRPr="005718F1">
        <w:rPr>
          <w:b/>
          <w:lang w:val="en-GB"/>
        </w:rPr>
        <w:t>Decision of the SEG(s):</w:t>
      </w:r>
    </w:p>
    <w:p w14:paraId="095D6DBC" w14:textId="77777777" w:rsidR="00390901" w:rsidRDefault="00390901" w:rsidP="00390901">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60476C68" w14:textId="77777777" w:rsidR="00390901" w:rsidRDefault="00390901" w:rsidP="00707F97">
      <w:pPr>
        <w:spacing w:before="0"/>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390901" w:rsidRPr="006D7FF8" w14:paraId="18744E61" w14:textId="77777777" w:rsidTr="00A42DA8">
        <w:trPr>
          <w:gridAfter w:val="2"/>
          <w:wAfter w:w="4591" w:type="dxa"/>
        </w:trPr>
        <w:tc>
          <w:tcPr>
            <w:tcW w:w="2220" w:type="dxa"/>
            <w:gridSpan w:val="2"/>
          </w:tcPr>
          <w:p w14:paraId="2F16CAF1" w14:textId="77777777" w:rsidR="00390901" w:rsidRPr="006D1DB8" w:rsidRDefault="00390901" w:rsidP="00A42DA8">
            <w:pPr>
              <w:rPr>
                <w:b/>
                <w:szCs w:val="24"/>
                <w:lang w:val="en-GB"/>
              </w:rPr>
            </w:pPr>
            <w:r w:rsidRPr="006D1DB8">
              <w:rPr>
                <w:b/>
                <w:szCs w:val="24"/>
                <w:lang w:val="en-GB"/>
              </w:rPr>
              <w:t xml:space="preserve">Change </w:t>
            </w:r>
          </w:p>
        </w:tc>
      </w:tr>
      <w:tr w:rsidR="00390901" w14:paraId="576CDA18"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40EF9603" w14:textId="77777777" w:rsidR="00390901" w:rsidRDefault="00390901"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425AC276" w14:textId="77777777" w:rsidR="00390901" w:rsidRDefault="00390901" w:rsidP="00A42DA8">
            <w:pPr>
              <w:spacing w:before="0"/>
              <w:rPr>
                <w:szCs w:val="24"/>
                <w:lang w:val="en-GB"/>
              </w:rPr>
            </w:pPr>
          </w:p>
        </w:tc>
        <w:tc>
          <w:tcPr>
            <w:tcW w:w="3733" w:type="dxa"/>
            <w:vMerge w:val="restart"/>
            <w:tcBorders>
              <w:top w:val="nil"/>
              <w:right w:val="nil"/>
            </w:tcBorders>
            <w:shd w:val="clear" w:color="auto" w:fill="auto"/>
          </w:tcPr>
          <w:p w14:paraId="2EE30CBF" w14:textId="77777777" w:rsidR="00390901" w:rsidRDefault="00390901" w:rsidP="00A42DA8">
            <w:pPr>
              <w:spacing w:before="0"/>
              <w:rPr>
                <w:szCs w:val="24"/>
                <w:lang w:val="en-GB"/>
              </w:rPr>
            </w:pPr>
          </w:p>
        </w:tc>
      </w:tr>
      <w:tr w:rsidR="00390901" w:rsidRPr="006D7FF8" w14:paraId="4316F09E" w14:textId="77777777" w:rsidTr="00A42DA8">
        <w:tc>
          <w:tcPr>
            <w:tcW w:w="1110" w:type="dxa"/>
            <w:tcBorders>
              <w:top w:val="nil"/>
              <w:left w:val="nil"/>
              <w:bottom w:val="nil"/>
            </w:tcBorders>
          </w:tcPr>
          <w:p w14:paraId="05F7BB57" w14:textId="77777777" w:rsidR="00390901" w:rsidRPr="006D7FF8" w:rsidRDefault="00390901" w:rsidP="00A42DA8">
            <w:pPr>
              <w:rPr>
                <w:szCs w:val="24"/>
                <w:lang w:val="en-GB"/>
              </w:rPr>
            </w:pPr>
          </w:p>
        </w:tc>
        <w:tc>
          <w:tcPr>
            <w:tcW w:w="1110" w:type="dxa"/>
          </w:tcPr>
          <w:p w14:paraId="0BDAAC4F" w14:textId="77777777" w:rsidR="00390901" w:rsidRPr="006D7FF8" w:rsidRDefault="00390901" w:rsidP="00A42DA8">
            <w:pPr>
              <w:rPr>
                <w:szCs w:val="24"/>
                <w:lang w:val="en-GB"/>
              </w:rPr>
            </w:pPr>
            <w:r>
              <w:rPr>
                <w:szCs w:val="24"/>
                <w:lang w:val="en-GB"/>
              </w:rPr>
              <w:t>rejected</w:t>
            </w:r>
          </w:p>
        </w:tc>
        <w:tc>
          <w:tcPr>
            <w:tcW w:w="858" w:type="dxa"/>
            <w:tcBorders>
              <w:top w:val="nil"/>
            </w:tcBorders>
            <w:shd w:val="clear" w:color="auto" w:fill="auto"/>
          </w:tcPr>
          <w:p w14:paraId="5F1112E9" w14:textId="77777777" w:rsidR="00390901" w:rsidRPr="006D7FF8" w:rsidRDefault="00390901" w:rsidP="00A42DA8">
            <w:pPr>
              <w:spacing w:before="0"/>
              <w:rPr>
                <w:szCs w:val="24"/>
                <w:lang w:val="en-GB"/>
              </w:rPr>
            </w:pPr>
          </w:p>
        </w:tc>
        <w:tc>
          <w:tcPr>
            <w:tcW w:w="3733" w:type="dxa"/>
            <w:vMerge/>
            <w:tcBorders>
              <w:top w:val="nil"/>
              <w:bottom w:val="nil"/>
              <w:right w:val="nil"/>
            </w:tcBorders>
            <w:shd w:val="clear" w:color="auto" w:fill="auto"/>
          </w:tcPr>
          <w:p w14:paraId="2D0F6809" w14:textId="77777777" w:rsidR="00390901" w:rsidRPr="006D7FF8" w:rsidRDefault="00390901" w:rsidP="00A42DA8">
            <w:pPr>
              <w:spacing w:before="0"/>
              <w:rPr>
                <w:szCs w:val="24"/>
                <w:lang w:val="en-GB"/>
              </w:rPr>
            </w:pPr>
          </w:p>
        </w:tc>
      </w:tr>
    </w:tbl>
    <w:p w14:paraId="6219C4F3" w14:textId="77777777" w:rsidR="00390901" w:rsidRPr="00825494" w:rsidRDefault="00390901" w:rsidP="00390901">
      <w:pPr>
        <w:jc w:val="both"/>
        <w:rPr>
          <w:lang w:val="en-GB"/>
        </w:rPr>
        <w:sectPr w:rsidR="00390901" w:rsidRPr="00825494" w:rsidSect="00390901">
          <w:type w:val="continuous"/>
          <w:pgSz w:w="11909" w:h="16834" w:code="9"/>
          <w:pgMar w:top="1440" w:right="1134" w:bottom="1440" w:left="1797" w:header="720" w:footer="720" w:gutter="0"/>
          <w:cols w:space="720"/>
          <w:docGrid w:linePitch="326"/>
        </w:sectPr>
      </w:pPr>
    </w:p>
    <w:p w14:paraId="36324A49" w14:textId="063B6C0B" w:rsidR="00645FDF" w:rsidRDefault="00645FDF" w:rsidP="00645FDF">
      <w:pPr>
        <w:pStyle w:val="Heading1"/>
        <w:jc w:val="center"/>
        <w:rPr>
          <w:lang w:val="en-GB"/>
        </w:rPr>
      </w:pPr>
      <w:r>
        <w:rPr>
          <w:lang w:val="en-GB"/>
        </w:rPr>
        <w:lastRenderedPageBreak/>
        <w:t>Change number #</w:t>
      </w:r>
      <w:r w:rsidR="00772D33">
        <w:rPr>
          <w:lang w:val="en-GB"/>
        </w:rPr>
        <w:t>9</w:t>
      </w:r>
    </w:p>
    <w:p w14:paraId="5968B95E" w14:textId="77777777" w:rsidR="00645FDF" w:rsidRDefault="00645FDF" w:rsidP="00645FDF">
      <w:pPr>
        <w:numPr>
          <w:ilvl w:val="0"/>
          <w:numId w:val="40"/>
        </w:numPr>
        <w:spacing w:after="240"/>
        <w:rPr>
          <w:b/>
          <w:lang w:val="en-GB"/>
        </w:rPr>
      </w:pPr>
      <w:r>
        <w:rPr>
          <w:b/>
          <w:lang w:val="en-GB"/>
        </w:rPr>
        <w:t>Related m</w:t>
      </w:r>
      <w:r w:rsidRPr="00451986">
        <w:rPr>
          <w:b/>
          <w:lang w:val="en-GB"/>
        </w:rPr>
        <w:t>essages:</w:t>
      </w:r>
    </w:p>
    <w:p w14:paraId="39871DE9" w14:textId="229CBF04" w:rsidR="00645FDF" w:rsidRPr="00645FDF" w:rsidRDefault="00645FDF" w:rsidP="00707F97">
      <w:pPr>
        <w:spacing w:after="240"/>
        <w:rPr>
          <w:szCs w:val="24"/>
          <w:lang w:val="en-GB"/>
        </w:rPr>
      </w:pPr>
      <w:r w:rsidRPr="00645FDF">
        <w:rPr>
          <w:szCs w:val="24"/>
          <w:lang w:val="en-GB"/>
        </w:rPr>
        <w:t>auth.029.001.0</w:t>
      </w:r>
      <w:r w:rsidR="00364B57">
        <w:rPr>
          <w:szCs w:val="24"/>
          <w:lang w:val="en-GB"/>
        </w:rPr>
        <w:t>4</w:t>
      </w:r>
      <w:r w:rsidRPr="00645FDF">
        <w:rPr>
          <w:szCs w:val="24"/>
          <w:lang w:val="en-GB"/>
        </w:rPr>
        <w:t xml:space="preserve"> (DerivativesTradeReportQueryV0</w:t>
      </w:r>
      <w:r w:rsidR="00364B57">
        <w:rPr>
          <w:szCs w:val="24"/>
          <w:lang w:val="en-GB"/>
        </w:rPr>
        <w:t>4</w:t>
      </w:r>
      <w:r w:rsidRPr="00645FDF">
        <w:rPr>
          <w:szCs w:val="24"/>
          <w:lang w:val="en-GB"/>
        </w:rPr>
        <w:t>)</w:t>
      </w:r>
    </w:p>
    <w:p w14:paraId="2FD970CD" w14:textId="77777777" w:rsidR="00645FDF" w:rsidRPr="00C569F0" w:rsidRDefault="00645FDF" w:rsidP="00645FDF">
      <w:pPr>
        <w:numPr>
          <w:ilvl w:val="0"/>
          <w:numId w:val="40"/>
        </w:numPr>
        <w:spacing w:after="240"/>
        <w:rPr>
          <w:b/>
          <w:lang w:val="en-GB"/>
        </w:rPr>
      </w:pPr>
      <w:r>
        <w:rPr>
          <w:b/>
          <w:lang w:val="en-GB"/>
        </w:rPr>
        <w:t>Description of the change:</w:t>
      </w:r>
    </w:p>
    <w:p w14:paraId="0B6D75B3" w14:textId="726926A1" w:rsidR="00645FDF" w:rsidRPr="00645FDF" w:rsidRDefault="00364B57" w:rsidP="00707F97">
      <w:pPr>
        <w:spacing w:before="0" w:after="240"/>
        <w:rPr>
          <w:rFonts w:eastAsia="Times New Roman"/>
          <w:sz w:val="22"/>
          <w:lang w:val="en-GB"/>
        </w:rPr>
      </w:pPr>
      <w:r>
        <w:rPr>
          <w:lang w:val="en-GB"/>
        </w:rPr>
        <w:t>Following request from ESMA based on the stakeholders feedback</w:t>
      </w:r>
      <w:r>
        <w:rPr>
          <w:rFonts w:eastAsia="Times New Roman"/>
          <w:szCs w:val="24"/>
          <w:lang w:val="en-GB"/>
        </w:rPr>
        <w:t xml:space="preserve">, </w:t>
      </w:r>
      <w:r w:rsidR="00645FDF" w:rsidRPr="00645FDF">
        <w:rPr>
          <w:rFonts w:eastAsia="Times New Roman"/>
          <w:i/>
          <w:iCs/>
        </w:rPr>
        <w:t>Recurrent Query</w:t>
      </w:r>
      <w:r w:rsidR="00645FDF" w:rsidRPr="00645FDF">
        <w:rPr>
          <w:rFonts w:eastAsia="Times New Roman"/>
        </w:rPr>
        <w:t xml:space="preserve"> branch of </w:t>
      </w:r>
      <w:r w:rsidR="00645FDF" w:rsidRPr="00645FDF">
        <w:rPr>
          <w:rFonts w:eastAsia="Times New Roman"/>
          <w:i/>
          <w:iCs/>
        </w:rPr>
        <w:t>Trade Query Data</w:t>
      </w:r>
      <w:r w:rsidR="00645FDF" w:rsidRPr="00645FDF">
        <w:rPr>
          <w:rFonts w:eastAsia="Times New Roman"/>
        </w:rPr>
        <w:t xml:space="preserve"> </w:t>
      </w:r>
      <w:r>
        <w:rPr>
          <w:rFonts w:eastAsia="Times New Roman"/>
        </w:rPr>
        <w:t xml:space="preserve">was updated </w:t>
      </w:r>
      <w:r w:rsidR="00645FDF" w:rsidRPr="00645FDF">
        <w:rPr>
          <w:rFonts w:eastAsia="Times New Roman"/>
        </w:rPr>
        <w:t xml:space="preserve">to include </w:t>
      </w:r>
      <w:r w:rsidR="00645FDF" w:rsidRPr="00645FDF">
        <w:rPr>
          <w:rFonts w:eastAsia="Times New Roman"/>
          <w:i/>
          <w:iCs/>
        </w:rPr>
        <w:t>Frequency</w:t>
      </w:r>
      <w:r w:rsidR="00645FDF">
        <w:rPr>
          <w:rFonts w:eastAsia="Times New Roman"/>
          <w:i/>
          <w:iCs/>
        </w:rPr>
        <w:t xml:space="preserve"> (..T</w:t>
      </w:r>
      <w:r w:rsidR="00645FDF" w:rsidRPr="00645FDF">
        <w:rPr>
          <w:rFonts w:eastAsia="Times New Roman"/>
          <w:i/>
          <w:iCs/>
        </w:rPr>
        <w:t>radQryData/RcrntQry/Frqcy</w:t>
      </w:r>
      <w:r w:rsidR="00645FDF">
        <w:rPr>
          <w:rFonts w:eastAsia="Times New Roman"/>
          <w:i/>
          <w:iCs/>
        </w:rPr>
        <w:t xml:space="preserve">) </w:t>
      </w:r>
      <w:r w:rsidR="00645FDF" w:rsidRPr="00645FDF">
        <w:rPr>
          <w:rFonts w:eastAsia="Times New Roman"/>
        </w:rPr>
        <w:t xml:space="preserve"> component as multiple occurrences. This would allow for more flexible querying by competent authorities. </w:t>
      </w:r>
    </w:p>
    <w:p w14:paraId="01C7B291" w14:textId="77777777" w:rsidR="00364B57" w:rsidRDefault="00645FDF" w:rsidP="00707F97">
      <w:pPr>
        <w:numPr>
          <w:ilvl w:val="0"/>
          <w:numId w:val="44"/>
        </w:numPr>
        <w:rPr>
          <w:b/>
          <w:lang w:val="en-GB"/>
        </w:rPr>
      </w:pPr>
      <w:r w:rsidRPr="00364B57">
        <w:rPr>
          <w:b/>
          <w:lang w:val="en-GB"/>
        </w:rPr>
        <w:t xml:space="preserve">Proposed implementation: </w:t>
      </w:r>
    </w:p>
    <w:tbl>
      <w:tblPr>
        <w:tblpPr w:leftFromText="180" w:rightFromText="180" w:vertAnchor="text" w:horzAnchor="margin" w:tblpXSpec="center" w:tblpY="346"/>
        <w:tblW w:w="5000" w:type="pct"/>
        <w:tblLook w:val="04A0" w:firstRow="1" w:lastRow="0" w:firstColumn="1" w:lastColumn="0" w:noHBand="0" w:noVBand="1"/>
      </w:tblPr>
      <w:tblGrid>
        <w:gridCol w:w="4350"/>
        <w:gridCol w:w="165"/>
        <w:gridCol w:w="4463"/>
      </w:tblGrid>
      <w:tr w:rsidR="00364B57" w:rsidRPr="00066336" w14:paraId="457252D1" w14:textId="77777777" w:rsidTr="00A42DA8">
        <w:tc>
          <w:tcPr>
            <w:tcW w:w="2469" w:type="pct"/>
            <w:shd w:val="clear" w:color="auto" w:fill="auto"/>
          </w:tcPr>
          <w:p w14:paraId="7F76C3B1" w14:textId="77777777" w:rsidR="00364B57" w:rsidRDefault="00364B57" w:rsidP="00707F97">
            <w:pPr>
              <w:spacing w:before="0"/>
              <w:jc w:val="center"/>
              <w:rPr>
                <w:b/>
                <w:u w:val="single"/>
                <w:lang w:val="en-GB"/>
              </w:rPr>
            </w:pPr>
            <w:r w:rsidRPr="00066336">
              <w:rPr>
                <w:b/>
                <w:u w:val="single"/>
                <w:lang w:val="en-GB"/>
              </w:rPr>
              <w:t>Approved message</w:t>
            </w:r>
          </w:p>
          <w:p w14:paraId="0A3E6C0B" w14:textId="77777777" w:rsidR="00364B57" w:rsidRPr="00066336" w:rsidRDefault="00364B57" w:rsidP="00707F97">
            <w:pPr>
              <w:spacing w:before="0"/>
              <w:jc w:val="center"/>
              <w:rPr>
                <w:b/>
                <w:u w:val="single"/>
                <w:lang w:val="en-GB"/>
              </w:rPr>
            </w:pPr>
          </w:p>
        </w:tc>
        <w:tc>
          <w:tcPr>
            <w:tcW w:w="2531" w:type="pct"/>
            <w:gridSpan w:val="2"/>
            <w:shd w:val="clear" w:color="auto" w:fill="auto"/>
          </w:tcPr>
          <w:p w14:paraId="17C39686" w14:textId="77777777" w:rsidR="00364B57" w:rsidRPr="00066336" w:rsidRDefault="00364B57" w:rsidP="00707F97">
            <w:pPr>
              <w:spacing w:before="0"/>
              <w:jc w:val="center"/>
              <w:rPr>
                <w:b/>
                <w:u w:val="single"/>
                <w:lang w:val="en-GB"/>
              </w:rPr>
            </w:pPr>
            <w:r>
              <w:rPr>
                <w:b/>
                <w:u w:val="single"/>
                <w:lang w:val="en-GB"/>
              </w:rPr>
              <w:t>P</w:t>
            </w:r>
            <w:r w:rsidRPr="00066336">
              <w:rPr>
                <w:b/>
                <w:u w:val="single"/>
                <w:lang w:val="en-GB"/>
              </w:rPr>
              <w:t>roposed change</w:t>
            </w:r>
          </w:p>
        </w:tc>
      </w:tr>
      <w:tr w:rsidR="00364B57" w:rsidRPr="00066336" w14:paraId="5890CCA6" w14:textId="77777777" w:rsidTr="00A42DA8">
        <w:trPr>
          <w:trHeight w:val="2718"/>
        </w:trPr>
        <w:tc>
          <w:tcPr>
            <w:tcW w:w="2551" w:type="pct"/>
            <w:gridSpan w:val="2"/>
            <w:shd w:val="clear" w:color="auto" w:fill="auto"/>
          </w:tcPr>
          <w:p w14:paraId="4DE00859" w14:textId="77777777" w:rsidR="00364B57" w:rsidRPr="00066336" w:rsidRDefault="00364B57" w:rsidP="00A42DA8">
            <w:pPr>
              <w:jc w:val="center"/>
              <w:rPr>
                <w:b/>
                <w:u w:val="single"/>
                <w:lang w:val="en-GB"/>
              </w:rPr>
            </w:pPr>
            <w:r>
              <w:rPr>
                <w:noProof/>
                <w:lang w:eastAsia="ja-JP"/>
              </w:rPr>
              <w:drawing>
                <wp:inline distT="0" distB="0" distL="0" distR="0" wp14:anchorId="4607DAB7" wp14:editId="365E733A">
                  <wp:extent cx="3015071" cy="1981677"/>
                  <wp:effectExtent l="0" t="0" r="0" b="0"/>
                  <wp:docPr id="1873873343"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73343" name="Picture 13" descr="A screenshot of a computer&#10;&#10;Description automatically generated"/>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3028938" cy="1990791"/>
                          </a:xfrm>
                          <a:prstGeom prst="rect">
                            <a:avLst/>
                          </a:prstGeom>
                          <a:noFill/>
                          <a:ln>
                            <a:noFill/>
                          </a:ln>
                        </pic:spPr>
                      </pic:pic>
                    </a:graphicData>
                  </a:graphic>
                </wp:inline>
              </w:drawing>
            </w:r>
          </w:p>
        </w:tc>
        <w:tc>
          <w:tcPr>
            <w:tcW w:w="2449" w:type="pct"/>
            <w:shd w:val="clear" w:color="auto" w:fill="auto"/>
          </w:tcPr>
          <w:p w14:paraId="26AD11CE" w14:textId="77777777" w:rsidR="00364B57" w:rsidRPr="00364B57" w:rsidRDefault="00364B57" w:rsidP="00A42DA8">
            <w:pPr>
              <w:jc w:val="center"/>
              <w:rPr>
                <w:noProof/>
              </w:rPr>
            </w:pPr>
            <w:r>
              <w:rPr>
                <w:noProof/>
                <w:lang w:eastAsia="ja-JP"/>
              </w:rPr>
              <w:drawing>
                <wp:inline distT="0" distB="0" distL="0" distR="0" wp14:anchorId="60773C41" wp14:editId="594F6EB1">
                  <wp:extent cx="2993571" cy="1974436"/>
                  <wp:effectExtent l="0" t="0" r="0" b="6985"/>
                  <wp:docPr id="1261062363"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62363" name="Picture 14" descr="A screenshot of a computer&#10;&#10;Description automatically generated"/>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3000284" cy="1978863"/>
                          </a:xfrm>
                          <a:prstGeom prst="rect">
                            <a:avLst/>
                          </a:prstGeom>
                          <a:noFill/>
                          <a:ln>
                            <a:noFill/>
                          </a:ln>
                        </pic:spPr>
                      </pic:pic>
                    </a:graphicData>
                  </a:graphic>
                </wp:inline>
              </w:drawing>
            </w:r>
          </w:p>
        </w:tc>
      </w:tr>
    </w:tbl>
    <w:p w14:paraId="354B5FC6" w14:textId="77777777" w:rsidR="00364B57" w:rsidRDefault="00364B57" w:rsidP="00707F97">
      <w:pPr>
        <w:ind w:left="360"/>
        <w:rPr>
          <w:b/>
          <w:lang w:val="en-GB"/>
        </w:rPr>
      </w:pPr>
    </w:p>
    <w:p w14:paraId="1C8EDC3E" w14:textId="651A1959" w:rsidR="00364B57" w:rsidRPr="00364B57" w:rsidRDefault="00364B57" w:rsidP="00364B57">
      <w:pPr>
        <w:numPr>
          <w:ilvl w:val="0"/>
          <w:numId w:val="44"/>
        </w:numPr>
        <w:spacing w:after="240"/>
        <w:rPr>
          <w:b/>
          <w:lang w:val="en-GB"/>
        </w:rPr>
      </w:pPr>
      <w:r w:rsidRPr="00364B57">
        <w:rPr>
          <w:b/>
          <w:lang w:val="en-GB"/>
        </w:rPr>
        <w:t>Decision of the SEG(s):</w:t>
      </w:r>
    </w:p>
    <w:p w14:paraId="27ED808E" w14:textId="72031D36" w:rsidR="0069439A" w:rsidRDefault="00364B57" w:rsidP="006F6950">
      <w:pPr>
        <w:spacing w:after="240"/>
        <w:rPr>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364B57" w:rsidRPr="006D7FF8" w14:paraId="4F296601" w14:textId="77777777" w:rsidTr="00A42DA8">
        <w:trPr>
          <w:gridAfter w:val="2"/>
          <w:wAfter w:w="4591" w:type="dxa"/>
        </w:trPr>
        <w:tc>
          <w:tcPr>
            <w:tcW w:w="2220" w:type="dxa"/>
            <w:gridSpan w:val="2"/>
          </w:tcPr>
          <w:p w14:paraId="27359F34" w14:textId="77777777" w:rsidR="00364B57" w:rsidRPr="006D1DB8" w:rsidRDefault="00364B57" w:rsidP="006F6950">
            <w:pPr>
              <w:spacing w:before="120" w:after="120"/>
              <w:rPr>
                <w:b/>
                <w:szCs w:val="24"/>
                <w:lang w:val="en-GB"/>
              </w:rPr>
            </w:pPr>
            <w:r w:rsidRPr="006D1DB8">
              <w:rPr>
                <w:b/>
                <w:szCs w:val="24"/>
                <w:lang w:val="en-GB"/>
              </w:rPr>
              <w:t xml:space="preserve">Change </w:t>
            </w:r>
          </w:p>
        </w:tc>
      </w:tr>
      <w:tr w:rsidR="00364B57" w14:paraId="2E4AF8E2" w14:textId="77777777" w:rsidTr="00A42DA8">
        <w:tblPrEx>
          <w:tblLook w:val="0000" w:firstRow="0" w:lastRow="0" w:firstColumn="0" w:lastColumn="0" w:noHBand="0" w:noVBand="0"/>
        </w:tblPrEx>
        <w:trPr>
          <w:gridBefore w:val="1"/>
          <w:wBefore w:w="1110" w:type="dxa"/>
          <w:trHeight w:val="503"/>
        </w:trPr>
        <w:tc>
          <w:tcPr>
            <w:tcW w:w="1110" w:type="dxa"/>
            <w:tcBorders>
              <w:bottom w:val="nil"/>
            </w:tcBorders>
          </w:tcPr>
          <w:p w14:paraId="023B2596" w14:textId="77777777" w:rsidR="00364B57" w:rsidRDefault="00364B57" w:rsidP="00A42DA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21D8A37" w14:textId="77777777" w:rsidR="00364B57" w:rsidRDefault="00364B57" w:rsidP="00A42DA8">
            <w:pPr>
              <w:spacing w:before="0"/>
              <w:rPr>
                <w:szCs w:val="24"/>
                <w:lang w:val="en-GB"/>
              </w:rPr>
            </w:pPr>
          </w:p>
        </w:tc>
        <w:tc>
          <w:tcPr>
            <w:tcW w:w="3733" w:type="dxa"/>
            <w:vMerge w:val="restart"/>
            <w:tcBorders>
              <w:top w:val="nil"/>
              <w:right w:val="nil"/>
            </w:tcBorders>
            <w:shd w:val="clear" w:color="auto" w:fill="auto"/>
          </w:tcPr>
          <w:p w14:paraId="44863A8A" w14:textId="77777777" w:rsidR="00364B57" w:rsidRDefault="00364B57" w:rsidP="00A42DA8">
            <w:pPr>
              <w:spacing w:before="0"/>
              <w:rPr>
                <w:szCs w:val="24"/>
                <w:lang w:val="en-GB"/>
              </w:rPr>
            </w:pPr>
          </w:p>
          <w:p w14:paraId="324C2598" w14:textId="5B436BAA" w:rsidR="00364B57" w:rsidRDefault="00364B57" w:rsidP="00A42DA8">
            <w:pPr>
              <w:spacing w:before="0"/>
              <w:rPr>
                <w:szCs w:val="24"/>
                <w:lang w:val="en-GB"/>
              </w:rPr>
            </w:pPr>
          </w:p>
        </w:tc>
      </w:tr>
      <w:tr w:rsidR="00364B57" w:rsidRPr="006D7FF8" w14:paraId="6918E053" w14:textId="77777777" w:rsidTr="006F6950">
        <w:trPr>
          <w:trHeight w:val="634"/>
        </w:trPr>
        <w:tc>
          <w:tcPr>
            <w:tcW w:w="1110" w:type="dxa"/>
            <w:tcBorders>
              <w:top w:val="nil"/>
              <w:left w:val="nil"/>
              <w:bottom w:val="nil"/>
            </w:tcBorders>
          </w:tcPr>
          <w:p w14:paraId="0D3AC694" w14:textId="77777777" w:rsidR="00364B57" w:rsidRPr="006D7FF8" w:rsidRDefault="00364B57" w:rsidP="0069439A">
            <w:pPr>
              <w:rPr>
                <w:szCs w:val="24"/>
                <w:lang w:val="en-GB"/>
              </w:rPr>
            </w:pPr>
          </w:p>
        </w:tc>
        <w:tc>
          <w:tcPr>
            <w:tcW w:w="1110" w:type="dxa"/>
          </w:tcPr>
          <w:p w14:paraId="22E0D264" w14:textId="77777777" w:rsidR="00364B57" w:rsidRPr="006D7FF8" w:rsidRDefault="00364B57" w:rsidP="006F6950">
            <w:pPr>
              <w:spacing w:before="120" w:after="120"/>
              <w:rPr>
                <w:szCs w:val="24"/>
                <w:lang w:val="en-GB"/>
              </w:rPr>
            </w:pPr>
            <w:r>
              <w:rPr>
                <w:szCs w:val="24"/>
                <w:lang w:val="en-GB"/>
              </w:rPr>
              <w:t>rejected</w:t>
            </w:r>
          </w:p>
        </w:tc>
        <w:tc>
          <w:tcPr>
            <w:tcW w:w="858" w:type="dxa"/>
            <w:tcBorders>
              <w:top w:val="nil"/>
            </w:tcBorders>
            <w:shd w:val="clear" w:color="auto" w:fill="auto"/>
          </w:tcPr>
          <w:p w14:paraId="25F409C4" w14:textId="77777777" w:rsidR="00364B57" w:rsidRPr="006D7FF8" w:rsidRDefault="00364B57" w:rsidP="006F6950">
            <w:pPr>
              <w:spacing w:before="0" w:after="120"/>
              <w:rPr>
                <w:szCs w:val="24"/>
                <w:lang w:val="en-GB"/>
              </w:rPr>
            </w:pPr>
          </w:p>
        </w:tc>
        <w:tc>
          <w:tcPr>
            <w:tcW w:w="3733" w:type="dxa"/>
            <w:vMerge/>
            <w:tcBorders>
              <w:top w:val="nil"/>
              <w:bottom w:val="nil"/>
              <w:right w:val="nil"/>
            </w:tcBorders>
            <w:shd w:val="clear" w:color="auto" w:fill="auto"/>
          </w:tcPr>
          <w:p w14:paraId="1E2769F7" w14:textId="77777777" w:rsidR="00364B57" w:rsidRPr="006D7FF8" w:rsidRDefault="00364B57" w:rsidP="00974A42">
            <w:pPr>
              <w:spacing w:before="0" w:after="240"/>
              <w:rPr>
                <w:szCs w:val="24"/>
                <w:lang w:val="en-GB"/>
              </w:rPr>
            </w:pPr>
          </w:p>
        </w:tc>
      </w:tr>
    </w:tbl>
    <w:p w14:paraId="711A6483" w14:textId="6C809B8B" w:rsidR="00364B57" w:rsidRDefault="00364B57" w:rsidP="00645FDF">
      <w:pPr>
        <w:rPr>
          <w:b/>
          <w:lang w:val="en-GB"/>
        </w:rPr>
      </w:pPr>
    </w:p>
    <w:p w14:paraId="1CDC146A" w14:textId="4207F628" w:rsidR="00364B57" w:rsidRDefault="00364B57" w:rsidP="00645FDF">
      <w:pPr>
        <w:rPr>
          <w:b/>
          <w:lang w:val="en-GB"/>
        </w:rPr>
      </w:pPr>
    </w:p>
    <w:p w14:paraId="467B3998" w14:textId="005D46A0" w:rsidR="00364B57" w:rsidRDefault="00364B57" w:rsidP="00645FDF">
      <w:pPr>
        <w:rPr>
          <w:b/>
          <w:lang w:val="en-GB"/>
        </w:rPr>
      </w:pPr>
    </w:p>
    <w:p w14:paraId="156B29C4" w14:textId="77777777" w:rsidR="00364B57" w:rsidRDefault="00364B57" w:rsidP="00645FDF">
      <w:pPr>
        <w:rPr>
          <w:b/>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364B57" w:rsidRPr="00E3221E" w14:paraId="1DBF6B1D" w14:textId="77777777" w:rsidTr="00A42DA8">
        <w:trPr>
          <w:gridAfter w:val="2"/>
          <w:wAfter w:w="7084" w:type="dxa"/>
        </w:trPr>
        <w:tc>
          <w:tcPr>
            <w:tcW w:w="1853" w:type="dxa"/>
            <w:gridSpan w:val="2"/>
            <w:tcBorders>
              <w:top w:val="single" w:sz="4" w:space="0" w:color="auto"/>
              <w:right w:val="single" w:sz="4" w:space="0" w:color="auto"/>
            </w:tcBorders>
          </w:tcPr>
          <w:p w14:paraId="7866E07F" w14:textId="77777777" w:rsidR="00364B57" w:rsidRPr="00E3221E" w:rsidRDefault="00364B57" w:rsidP="00A42DA8">
            <w:pPr>
              <w:rPr>
                <w:b/>
                <w:szCs w:val="24"/>
                <w:lang w:val="en-GB"/>
              </w:rPr>
            </w:pPr>
            <w:r w:rsidRPr="00E3221E">
              <w:rPr>
                <w:b/>
                <w:szCs w:val="24"/>
                <w:lang w:val="en-GB"/>
              </w:rPr>
              <w:lastRenderedPageBreak/>
              <w:t>Timing</w:t>
            </w:r>
          </w:p>
        </w:tc>
      </w:tr>
      <w:tr w:rsidR="00364B57" w:rsidRPr="00AD7CD5" w14:paraId="40329F74" w14:textId="77777777" w:rsidTr="00A42DA8">
        <w:trPr>
          <w:gridBefore w:val="1"/>
          <w:wBefore w:w="1154" w:type="dxa"/>
          <w:trHeight w:val="501"/>
        </w:trPr>
        <w:tc>
          <w:tcPr>
            <w:tcW w:w="6486" w:type="dxa"/>
            <w:gridSpan w:val="2"/>
          </w:tcPr>
          <w:p w14:paraId="537CFE7E" w14:textId="77777777" w:rsidR="00364B57" w:rsidRPr="006D1DB8" w:rsidRDefault="00364B57" w:rsidP="00A42DA8">
            <w:pPr>
              <w:spacing w:before="0"/>
              <w:rPr>
                <w:b/>
                <w:szCs w:val="24"/>
                <w:lang w:val="en-GB"/>
              </w:rPr>
            </w:pPr>
            <w:r w:rsidRPr="006D1DB8">
              <w:rPr>
                <w:b/>
                <w:szCs w:val="24"/>
                <w:lang w:val="en-GB"/>
              </w:rPr>
              <w:t>- Fast track maintenance</w:t>
            </w:r>
          </w:p>
          <w:p w14:paraId="7D3C0222" w14:textId="77777777" w:rsidR="00364B57" w:rsidRPr="006D7FF8" w:rsidRDefault="00364B57" w:rsidP="00A42DA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022AD4CE" w14:textId="77777777" w:rsidR="00364B57" w:rsidRPr="00AD7CD5" w:rsidRDefault="00364B57" w:rsidP="00A42DA8">
            <w:pPr>
              <w:spacing w:before="0"/>
              <w:jc w:val="both"/>
              <w:rPr>
                <w:color w:val="FF0000"/>
                <w:szCs w:val="24"/>
                <w:lang w:val="en-GB"/>
              </w:rPr>
            </w:pPr>
          </w:p>
        </w:tc>
      </w:tr>
      <w:tr w:rsidR="00364B57" w:rsidRPr="00AD7CD5" w14:paraId="3D389534" w14:textId="77777777" w:rsidTr="00A42DA8">
        <w:trPr>
          <w:gridBefore w:val="1"/>
          <w:wBefore w:w="1154" w:type="dxa"/>
          <w:trHeight w:val="501"/>
        </w:trPr>
        <w:tc>
          <w:tcPr>
            <w:tcW w:w="6486" w:type="dxa"/>
            <w:gridSpan w:val="2"/>
          </w:tcPr>
          <w:p w14:paraId="711BFCF5" w14:textId="77777777" w:rsidR="00364B57" w:rsidRDefault="00364B57" w:rsidP="00A42DA8">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9C42F59" w14:textId="77777777" w:rsidR="00364B57" w:rsidRDefault="00364B57" w:rsidP="006F6950">
            <w:pPr>
              <w:spacing w:before="0" w:after="12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56595C59" w14:textId="77777777" w:rsidR="00364B57" w:rsidRPr="00AD7CD5" w:rsidRDefault="00364B57" w:rsidP="00A42DA8">
            <w:pPr>
              <w:spacing w:before="0"/>
              <w:jc w:val="center"/>
              <w:rPr>
                <w:color w:val="FF0000"/>
                <w:szCs w:val="24"/>
                <w:lang w:val="en-GB"/>
              </w:rPr>
            </w:pPr>
          </w:p>
        </w:tc>
      </w:tr>
    </w:tbl>
    <w:p w14:paraId="3EDB3151" w14:textId="77777777" w:rsidR="0069439A" w:rsidRDefault="0069439A" w:rsidP="006F6950">
      <w:pPr>
        <w:spacing w:after="240"/>
        <w:rPr>
          <w:szCs w:val="24"/>
          <w:lang w:val="en-GB"/>
        </w:rPr>
      </w:pPr>
    </w:p>
    <w:sectPr w:rsidR="0069439A" w:rsidSect="0034664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6D1A" w14:textId="77777777" w:rsidR="00344A91" w:rsidRDefault="00344A91">
      <w:r>
        <w:separator/>
      </w:r>
    </w:p>
  </w:endnote>
  <w:endnote w:type="continuationSeparator" w:id="0">
    <w:p w14:paraId="600C0E1B" w14:textId="77777777" w:rsidR="00344A91" w:rsidRDefault="0034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80A" w14:textId="5D583402" w:rsidR="008C4E70" w:rsidRDefault="00B146F6">
    <w:pPr>
      <w:pStyle w:val="Footer"/>
      <w:rPr>
        <w:rStyle w:val="PageNumber"/>
        <w:noProof/>
      </w:rPr>
    </w:pPr>
    <w:fldSimple w:instr=" FILENAME   \* MERGEFORMAT ">
      <w:r>
        <w:rPr>
          <w:noProof/>
        </w:rPr>
        <w:t>244_MCR_derivatives_trade_reporting_v1.docx</w:t>
      </w:r>
    </w:fldSimple>
    <w:r w:rsidR="0016055B">
      <w:t xml:space="preserve">                      </w:t>
    </w:r>
    <w:r w:rsidR="008C4E70">
      <w:t xml:space="preserve">Produced by </w:t>
    </w:r>
    <w:r w:rsidR="00653849">
      <w:t>ESMA</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997F6A">
      <w:rPr>
        <w:rStyle w:val="PageNumber"/>
        <w:noProof/>
      </w:rPr>
      <w:t>2</w:t>
    </w:r>
    <w:r w:rsidR="008C4E70">
      <w:rPr>
        <w:rStyle w:val="PageNumber"/>
      </w:rPr>
      <w:fldChar w:fldCharType="end"/>
    </w:r>
  </w:p>
  <w:p w14:paraId="630D0327" w14:textId="77777777" w:rsidR="008C4E70" w:rsidRDefault="008C4E70">
    <w:pPr>
      <w:pStyle w:val="Footer"/>
      <w:rPr>
        <w:rStyle w:val="PageNumber"/>
      </w:rPr>
    </w:pPr>
  </w:p>
  <w:p w14:paraId="053EE21D" w14:textId="77777777" w:rsidR="008C4E70" w:rsidRDefault="008C4E70" w:rsidP="000B65C7">
    <w:pPr>
      <w:pStyle w:val="Footer"/>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614B" w14:textId="37B3DF48" w:rsidR="00346644" w:rsidRDefault="0016055B">
    <w:pPr>
      <w:pStyle w:val="Footer"/>
      <w:rPr>
        <w:rStyle w:val="PageNumber"/>
      </w:rPr>
    </w:pPr>
    <w:r w:rsidRPr="0016055B">
      <w:t>FT_MCR_Derivatives_Trade_Reporting-</w:t>
    </w:r>
    <w:r w:rsidR="00107A46">
      <w:t>February_</w:t>
    </w:r>
    <w:r w:rsidRPr="0016055B">
      <w:t>2024</w:t>
    </w:r>
    <w:r>
      <w:t xml:space="preserve">                  </w:t>
    </w:r>
    <w:r w:rsidR="00346644">
      <w:t>Produced by ESMA</w:t>
    </w:r>
    <w:r w:rsidR="00346644" w:rsidDel="00CC062F">
      <w:t xml:space="preserve"> </w:t>
    </w:r>
    <w:r w:rsidR="00346644">
      <w:tab/>
      <w:t xml:space="preserve">Page </w:t>
    </w:r>
    <w:r w:rsidR="00346644">
      <w:rPr>
        <w:rStyle w:val="PageNumber"/>
      </w:rPr>
      <w:fldChar w:fldCharType="begin"/>
    </w:r>
    <w:r w:rsidR="00346644">
      <w:rPr>
        <w:rStyle w:val="PageNumber"/>
      </w:rPr>
      <w:instrText xml:space="preserve"> PAGE </w:instrText>
    </w:r>
    <w:r w:rsidR="00346644">
      <w:rPr>
        <w:rStyle w:val="PageNumber"/>
      </w:rPr>
      <w:fldChar w:fldCharType="separate"/>
    </w:r>
    <w:r w:rsidR="00997F6A">
      <w:rPr>
        <w:rStyle w:val="PageNumber"/>
        <w:noProof/>
      </w:rPr>
      <w:t>6</w:t>
    </w:r>
    <w:r w:rsidR="00346644">
      <w:rPr>
        <w:rStyle w:val="PageNumber"/>
      </w:rPr>
      <w:fldChar w:fldCharType="end"/>
    </w:r>
  </w:p>
  <w:p w14:paraId="243A697B" w14:textId="77777777" w:rsidR="00346644" w:rsidRDefault="00346644">
    <w:pPr>
      <w:pStyle w:val="Footer"/>
      <w:rPr>
        <w:rStyle w:val="PageNumber"/>
      </w:rPr>
    </w:pPr>
  </w:p>
  <w:p w14:paraId="6FED4CC7" w14:textId="77777777" w:rsidR="00346644" w:rsidRDefault="00346644"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C2CD" w14:textId="5B43340D" w:rsidR="005718F1" w:rsidRDefault="0016055B">
    <w:pPr>
      <w:pStyle w:val="Footer"/>
      <w:rPr>
        <w:rStyle w:val="PageNumber"/>
      </w:rPr>
    </w:pPr>
    <w:r w:rsidRPr="0016055B">
      <w:t>FT_MCR_Derivatives_Trade_Reporting-</w:t>
    </w:r>
    <w:r w:rsidR="00107A46">
      <w:t>February_</w:t>
    </w:r>
    <w:r w:rsidRPr="0016055B">
      <w:t>2024</w:t>
    </w:r>
    <w:r>
      <w:t xml:space="preserve">                     </w:t>
    </w:r>
    <w:r w:rsidR="005718F1">
      <w:t>Produced by ESMA</w:t>
    </w:r>
    <w:r w:rsidR="005718F1" w:rsidDel="00CC062F">
      <w:t xml:space="preserve"> </w:t>
    </w:r>
    <w:r w:rsidR="005718F1">
      <w:tab/>
      <w:t xml:space="preserve">Page </w:t>
    </w:r>
    <w:r w:rsidR="005718F1">
      <w:rPr>
        <w:rStyle w:val="PageNumber"/>
      </w:rPr>
      <w:fldChar w:fldCharType="begin"/>
    </w:r>
    <w:r w:rsidR="005718F1">
      <w:rPr>
        <w:rStyle w:val="PageNumber"/>
      </w:rPr>
      <w:instrText xml:space="preserve"> PAGE </w:instrText>
    </w:r>
    <w:r w:rsidR="005718F1">
      <w:rPr>
        <w:rStyle w:val="PageNumber"/>
      </w:rPr>
      <w:fldChar w:fldCharType="separate"/>
    </w:r>
    <w:r w:rsidR="00997F6A">
      <w:rPr>
        <w:rStyle w:val="PageNumber"/>
        <w:noProof/>
      </w:rPr>
      <w:t>8</w:t>
    </w:r>
    <w:r w:rsidR="005718F1">
      <w:rPr>
        <w:rStyle w:val="PageNumber"/>
      </w:rPr>
      <w:fldChar w:fldCharType="end"/>
    </w:r>
  </w:p>
  <w:p w14:paraId="1B640738" w14:textId="77777777" w:rsidR="005718F1" w:rsidRDefault="005718F1">
    <w:pPr>
      <w:pStyle w:val="Footer"/>
      <w:rPr>
        <w:rStyle w:val="PageNumber"/>
      </w:rPr>
    </w:pPr>
  </w:p>
  <w:p w14:paraId="6775B387" w14:textId="77777777" w:rsidR="005718F1" w:rsidRDefault="005718F1" w:rsidP="000B65C7">
    <w:pPr>
      <w:pStyle w:val="Footer"/>
      <w:spacing w:befor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B56F" w14:textId="1D3D67EB" w:rsidR="00390901" w:rsidRDefault="0016055B">
    <w:pPr>
      <w:pStyle w:val="Footer"/>
      <w:rPr>
        <w:rStyle w:val="PageNumber"/>
      </w:rPr>
    </w:pPr>
    <w:r w:rsidRPr="0016055B">
      <w:t>FT_MCR_Derivatives_Trade_Reporting-January_2024</w:t>
    </w:r>
    <w:r>
      <w:t xml:space="preserve">                        </w:t>
    </w:r>
    <w:r w:rsidR="00390901">
      <w:t>Produced by ESMA</w:t>
    </w:r>
    <w:r w:rsidR="00390901" w:rsidDel="00CC062F">
      <w:t xml:space="preserve"> </w:t>
    </w:r>
    <w:r w:rsidR="00390901">
      <w:tab/>
      <w:t xml:space="preserve">Page </w:t>
    </w:r>
    <w:r w:rsidR="00390901">
      <w:rPr>
        <w:rStyle w:val="PageNumber"/>
      </w:rPr>
      <w:fldChar w:fldCharType="begin"/>
    </w:r>
    <w:r w:rsidR="00390901">
      <w:rPr>
        <w:rStyle w:val="PageNumber"/>
      </w:rPr>
      <w:instrText xml:space="preserve"> PAGE </w:instrText>
    </w:r>
    <w:r w:rsidR="00390901">
      <w:rPr>
        <w:rStyle w:val="PageNumber"/>
      </w:rPr>
      <w:fldChar w:fldCharType="separate"/>
    </w:r>
    <w:r w:rsidR="00997F6A">
      <w:rPr>
        <w:rStyle w:val="PageNumber"/>
        <w:noProof/>
      </w:rPr>
      <w:t>9</w:t>
    </w:r>
    <w:r w:rsidR="00390901">
      <w:rPr>
        <w:rStyle w:val="PageNumber"/>
      </w:rPr>
      <w:fldChar w:fldCharType="end"/>
    </w:r>
  </w:p>
  <w:p w14:paraId="77403CDC" w14:textId="77777777" w:rsidR="00390901" w:rsidRDefault="00390901">
    <w:pPr>
      <w:pStyle w:val="Footer"/>
      <w:rPr>
        <w:rStyle w:val="PageNumber"/>
      </w:rPr>
    </w:pPr>
  </w:p>
  <w:p w14:paraId="766BC672" w14:textId="77777777" w:rsidR="00390901" w:rsidRDefault="00390901" w:rsidP="000B65C7">
    <w:pPr>
      <w:pStyle w:val="Footer"/>
      <w:spacing w:befor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C51E" w14:textId="003E5F41" w:rsidR="00772D33" w:rsidRDefault="00772D33">
    <w:pPr>
      <w:pStyle w:val="Footer"/>
      <w:rPr>
        <w:rStyle w:val="PageNumber"/>
      </w:rPr>
    </w:pPr>
    <w:r w:rsidRPr="0016055B">
      <w:t>FT_MCR_Derivatives_Trade_Reporting-January_2024</w:t>
    </w:r>
    <w:r>
      <w:t xml:space="preserve">                        Produced by ESMA</w:t>
    </w:r>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997F6A">
      <w:rPr>
        <w:rStyle w:val="PageNumber"/>
        <w:noProof/>
      </w:rPr>
      <w:t>13</w:t>
    </w:r>
    <w:r>
      <w:rPr>
        <w:rStyle w:val="PageNumber"/>
      </w:rPr>
      <w:fldChar w:fldCharType="end"/>
    </w:r>
  </w:p>
  <w:p w14:paraId="061ACDF1" w14:textId="77777777" w:rsidR="00772D33" w:rsidRDefault="00772D33">
    <w:pPr>
      <w:pStyle w:val="Footer"/>
      <w:rPr>
        <w:rStyle w:val="PageNumber"/>
      </w:rPr>
    </w:pPr>
  </w:p>
  <w:p w14:paraId="4D5B5950" w14:textId="77777777" w:rsidR="00772D33" w:rsidRDefault="00772D3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A989" w14:textId="77777777" w:rsidR="00344A91" w:rsidRDefault="00344A91">
      <w:r>
        <w:separator/>
      </w:r>
    </w:p>
  </w:footnote>
  <w:footnote w:type="continuationSeparator" w:id="0">
    <w:p w14:paraId="14F7736B" w14:textId="77777777" w:rsidR="00344A91" w:rsidRDefault="00344A91">
      <w:r>
        <w:continuationSeparator/>
      </w:r>
    </w:p>
  </w:footnote>
  <w:footnote w:id="1">
    <w:p w14:paraId="26F7261D" w14:textId="77777777" w:rsidR="00BC42DA" w:rsidRDefault="00BC42DA" w:rsidP="00BC42DA">
      <w:pPr>
        <w:pStyle w:val="FootnoteText"/>
      </w:pPr>
      <w:r>
        <w:rPr>
          <w:rStyle w:val="FootnoteReference"/>
        </w:rPr>
        <w:footnoteRef/>
      </w:r>
      <w:r>
        <w:t xml:space="preserve"> See: </w:t>
      </w:r>
      <w:hyperlink r:id="rId1" w:history="1">
        <w:r>
          <w:rPr>
            <w:rStyle w:val="Hyperlink"/>
          </w:rPr>
          <w:t>https://www.leiroc.org/publications/gls/roc_20210922.pdf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333F" w14:textId="6F848B0E" w:rsidR="008411CF" w:rsidRPr="00DA168B" w:rsidRDefault="00DA168B">
    <w:pPr>
      <w:pStyle w:val="Header"/>
      <w:rPr>
        <w:b/>
        <w:lang w:val="en-GB"/>
      </w:rPr>
    </w:pPr>
    <w:r w:rsidRPr="00DA168B">
      <w:rPr>
        <w:b/>
        <w:lang w:val="en-GB"/>
      </w:rPr>
      <w:t>FAST TRACK</w:t>
    </w:r>
    <w:r w:rsidR="0039353B">
      <w:rPr>
        <w:b/>
        <w:lang w:val="en-GB"/>
      </w:rPr>
      <w:t xml:space="preserve"> </w:t>
    </w:r>
    <w:r w:rsidR="0039353B" w:rsidRPr="00B146F6">
      <w:rPr>
        <w:b/>
        <w:lang w:val="en-GB"/>
      </w:rPr>
      <w:t>#</w:t>
    </w:r>
    <w:r w:rsidR="00B146F6">
      <w:rPr>
        <w:b/>
        <w:lang w:val="en-GB"/>
      </w:rPr>
      <w:t>244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BA43" w14:textId="2A0B68D5" w:rsidR="00CF53D1" w:rsidRPr="00DA168B" w:rsidRDefault="00346644">
    <w:pPr>
      <w:pStyle w:val="Header"/>
      <w:rPr>
        <w:b/>
        <w:lang w:val="en-GB"/>
      </w:rPr>
    </w:pPr>
    <w:r w:rsidRPr="00DA168B">
      <w:rPr>
        <w:b/>
        <w:lang w:val="en-GB"/>
      </w:rPr>
      <w:t>FAST TRACK</w:t>
    </w:r>
    <w:r>
      <w:rPr>
        <w:b/>
        <w:lang w:val="en-GB"/>
      </w:rPr>
      <w:t xml:space="preserve"> </w:t>
    </w:r>
    <w:r w:rsidRPr="00107A46">
      <w:rPr>
        <w:b/>
        <w:highlight w:val="yellow"/>
        <w:lang w:val="en-GB"/>
      </w:rPr>
      <w:t>#</w:t>
    </w:r>
    <w:r w:rsidR="00107A46" w:rsidRPr="00107A46">
      <w:rPr>
        <w:b/>
        <w:highlight w:val="yellow"/>
        <w:lang w:val="en-GB"/>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0C34" w14:textId="070FFEC0" w:rsidR="005718F1" w:rsidRPr="00DA168B" w:rsidRDefault="005718F1">
    <w:pPr>
      <w:pStyle w:val="Header"/>
      <w:rPr>
        <w:b/>
        <w:lang w:val="en-GB"/>
      </w:rPr>
    </w:pPr>
    <w:r w:rsidRPr="00DA168B">
      <w:rPr>
        <w:b/>
        <w:lang w:val="en-GB"/>
      </w:rPr>
      <w:t>FAST TRACK</w:t>
    </w:r>
    <w:r>
      <w:rPr>
        <w:b/>
        <w:lang w:val="en-GB"/>
      </w:rPr>
      <w:t xml:space="preserve"> </w:t>
    </w:r>
    <w:r w:rsidRPr="00107A46">
      <w:rPr>
        <w:b/>
        <w:highlight w:val="yellow"/>
        <w:lang w:val="en-GB"/>
      </w:rPr>
      <w:t>#</w:t>
    </w:r>
    <w:r w:rsidR="00107A46" w:rsidRPr="00107A46">
      <w:rPr>
        <w:b/>
        <w:highlight w:val="yellow"/>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7055" w14:textId="3B9D9695" w:rsidR="00390901" w:rsidRPr="00DA168B" w:rsidRDefault="00390901">
    <w:pPr>
      <w:pStyle w:val="Header"/>
      <w:rPr>
        <w:b/>
        <w:lang w:val="en-GB"/>
      </w:rPr>
    </w:pPr>
    <w:r w:rsidRPr="00DA168B">
      <w:rPr>
        <w:b/>
        <w:lang w:val="en-GB"/>
      </w:rPr>
      <w:t>FAST TRACK</w:t>
    </w:r>
    <w:r>
      <w:rPr>
        <w:b/>
        <w:lang w:val="en-GB"/>
      </w:rPr>
      <w:t xml:space="preserve"> </w:t>
    </w:r>
    <w:r w:rsidRPr="00364B57">
      <w:rPr>
        <w:b/>
        <w:highlight w:val="yellow"/>
        <w:lang w:val="en-GB"/>
      </w:rPr>
      <w:t>#</w:t>
    </w:r>
    <w:r w:rsidR="00364B57" w:rsidRPr="00364B57">
      <w:rPr>
        <w:b/>
        <w:highlight w:val="yellow"/>
        <w:lang w:val="en-GB"/>
      </w:rPr>
      <w:t>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618B" w14:textId="77777777" w:rsidR="00772D33" w:rsidRPr="00DA168B" w:rsidRDefault="00772D33">
    <w:pPr>
      <w:pStyle w:val="Header"/>
      <w:rPr>
        <w:b/>
        <w:lang w:val="en-GB"/>
      </w:rPr>
    </w:pPr>
    <w:r w:rsidRPr="00DA168B">
      <w:rPr>
        <w:b/>
        <w:lang w:val="en-GB"/>
      </w:rPr>
      <w:t>FAST TRACK</w:t>
    </w:r>
    <w:r>
      <w:rPr>
        <w:b/>
        <w:lang w:val="en-GB"/>
      </w:rPr>
      <w:t xml:space="preserve"> </w:t>
    </w:r>
    <w:r w:rsidRPr="00364B57">
      <w:rPr>
        <w:b/>
        <w:highlight w:val="yellow"/>
        <w:lang w:val="en-GB"/>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B4882"/>
    <w:multiLevelType w:val="hybridMultilevel"/>
    <w:tmpl w:val="335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267FA8"/>
    <w:multiLevelType w:val="hybridMultilevel"/>
    <w:tmpl w:val="2E0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E3406"/>
    <w:multiLevelType w:val="hybridMultilevel"/>
    <w:tmpl w:val="4C7ECD52"/>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17D71"/>
    <w:multiLevelType w:val="hybridMultilevel"/>
    <w:tmpl w:val="C77EA6E0"/>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E33EF2"/>
    <w:multiLevelType w:val="hybridMultilevel"/>
    <w:tmpl w:val="C77EA6E0"/>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B7D9C"/>
    <w:multiLevelType w:val="hybridMultilevel"/>
    <w:tmpl w:val="FF449582"/>
    <w:lvl w:ilvl="0" w:tplc="FFFFFFFF">
      <w:start w:val="4"/>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26A4F02"/>
    <w:multiLevelType w:val="hybridMultilevel"/>
    <w:tmpl w:val="8FEE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D0327B"/>
    <w:multiLevelType w:val="hybridMultilevel"/>
    <w:tmpl w:val="4C7ECD52"/>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4720B3"/>
    <w:multiLevelType w:val="hybridMultilevel"/>
    <w:tmpl w:val="381860B8"/>
    <w:lvl w:ilvl="0" w:tplc="1CA664CE">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46C2A"/>
    <w:multiLevelType w:val="hybridMultilevel"/>
    <w:tmpl w:val="8FA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7183D"/>
    <w:multiLevelType w:val="hybridMultilevel"/>
    <w:tmpl w:val="0ED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D956AD"/>
    <w:multiLevelType w:val="hybridMultilevel"/>
    <w:tmpl w:val="C9F4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D95D9C"/>
    <w:multiLevelType w:val="hybridMultilevel"/>
    <w:tmpl w:val="44804EAA"/>
    <w:lvl w:ilvl="0" w:tplc="1CA664CE">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FA3268"/>
    <w:multiLevelType w:val="hybridMultilevel"/>
    <w:tmpl w:val="BCA24E0C"/>
    <w:lvl w:ilvl="0" w:tplc="1CA664CE">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1239C8"/>
    <w:multiLevelType w:val="hybridMultilevel"/>
    <w:tmpl w:val="F26CA2A2"/>
    <w:lvl w:ilvl="0" w:tplc="089805E8">
      <w:start w:val="2"/>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67043"/>
    <w:multiLevelType w:val="hybridMultilevel"/>
    <w:tmpl w:val="F742402A"/>
    <w:lvl w:ilvl="0" w:tplc="45E612C4">
      <w:start w:val="1"/>
      <w:numFmt w:val="upperLetter"/>
      <w:lvlText w:val="%1."/>
      <w:lvlJc w:val="left"/>
      <w:pPr>
        <w:tabs>
          <w:tab w:val="num" w:pos="360"/>
        </w:tabs>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C47518"/>
    <w:multiLevelType w:val="hybridMultilevel"/>
    <w:tmpl w:val="42DEB84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630634DD"/>
    <w:multiLevelType w:val="hybridMultilevel"/>
    <w:tmpl w:val="FF449582"/>
    <w:lvl w:ilvl="0" w:tplc="FFFFFFFF">
      <w:start w:val="4"/>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465E2"/>
    <w:multiLevelType w:val="hybridMultilevel"/>
    <w:tmpl w:val="AD340FB0"/>
    <w:lvl w:ilvl="0" w:tplc="05AE27E2">
      <w:start w:val="3"/>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8E5170"/>
    <w:multiLevelType w:val="hybridMultilevel"/>
    <w:tmpl w:val="BF3AB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4762EEA"/>
    <w:multiLevelType w:val="hybridMultilevel"/>
    <w:tmpl w:val="C8D4EE82"/>
    <w:lvl w:ilvl="0" w:tplc="8330423C">
      <w:start w:val="4"/>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77C32"/>
    <w:multiLevelType w:val="hybridMultilevel"/>
    <w:tmpl w:val="98D6BA42"/>
    <w:lvl w:ilvl="0" w:tplc="FFFFFFFF">
      <w:start w:val="1"/>
      <w:numFmt w:val="upperLetter"/>
      <w:lvlText w:val="%1."/>
      <w:lvlJc w:val="left"/>
      <w:pPr>
        <w:tabs>
          <w:tab w:val="num" w:pos="360"/>
        </w:tabs>
        <w:ind w:left="36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65AAE"/>
    <w:multiLevelType w:val="hybridMultilevel"/>
    <w:tmpl w:val="231A28B8"/>
    <w:lvl w:ilvl="0" w:tplc="089805E8">
      <w:start w:val="2"/>
      <w:numFmt w:val="bullet"/>
      <w:lvlText w:val="-"/>
      <w:lvlJc w:val="left"/>
      <w:pPr>
        <w:tabs>
          <w:tab w:val="num" w:pos="1080"/>
        </w:tabs>
        <w:ind w:left="1080" w:hanging="360"/>
      </w:pPr>
      <w:rPr>
        <w:rFonts w:ascii="Georgia" w:eastAsia="Times New Roman" w:hAnsi="Georgia" w:cs="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926764835">
    <w:abstractNumId w:val="2"/>
  </w:num>
  <w:num w:numId="2" w16cid:durableId="1433476549">
    <w:abstractNumId w:val="0"/>
  </w:num>
  <w:num w:numId="3" w16cid:durableId="1705473706">
    <w:abstractNumId w:val="1"/>
  </w:num>
  <w:num w:numId="4" w16cid:durableId="1681160872">
    <w:abstractNumId w:val="3"/>
  </w:num>
  <w:num w:numId="5" w16cid:durableId="1699232707">
    <w:abstractNumId w:val="39"/>
  </w:num>
  <w:num w:numId="6" w16cid:durableId="7489059">
    <w:abstractNumId w:val="14"/>
  </w:num>
  <w:num w:numId="7" w16cid:durableId="913125288">
    <w:abstractNumId w:val="20"/>
  </w:num>
  <w:num w:numId="8" w16cid:durableId="467168088">
    <w:abstractNumId w:val="15"/>
  </w:num>
  <w:num w:numId="9" w16cid:durableId="1099061721">
    <w:abstractNumId w:val="38"/>
  </w:num>
  <w:num w:numId="10" w16cid:durableId="821313283">
    <w:abstractNumId w:val="6"/>
  </w:num>
  <w:num w:numId="11" w16cid:durableId="1908802011">
    <w:abstractNumId w:val="8"/>
  </w:num>
  <w:num w:numId="12" w16cid:durableId="41174220">
    <w:abstractNumId w:val="24"/>
  </w:num>
  <w:num w:numId="13" w16cid:durableId="1414475977">
    <w:abstractNumId w:val="28"/>
  </w:num>
  <w:num w:numId="14" w16cid:durableId="1708791945">
    <w:abstractNumId w:val="41"/>
  </w:num>
  <w:num w:numId="15" w16cid:durableId="545215888">
    <w:abstractNumId w:val="5"/>
  </w:num>
  <w:num w:numId="16" w16cid:durableId="774330213">
    <w:abstractNumId w:val="18"/>
  </w:num>
  <w:num w:numId="17" w16cid:durableId="898324794">
    <w:abstractNumId w:val="19"/>
  </w:num>
  <w:num w:numId="18" w16cid:durableId="1720593391">
    <w:abstractNumId w:val="30"/>
  </w:num>
  <w:num w:numId="19" w16cid:durableId="1740319841">
    <w:abstractNumId w:val="7"/>
  </w:num>
  <w:num w:numId="20" w16cid:durableId="1464349988">
    <w:abstractNumId w:val="13"/>
  </w:num>
  <w:num w:numId="21" w16cid:durableId="2015109565">
    <w:abstractNumId w:val="29"/>
  </w:num>
  <w:num w:numId="22" w16cid:durableId="1809931868">
    <w:abstractNumId w:val="45"/>
  </w:num>
  <w:num w:numId="23" w16cid:durableId="925848775">
    <w:abstractNumId w:val="17"/>
  </w:num>
  <w:num w:numId="24" w16cid:durableId="1328165908">
    <w:abstractNumId w:val="22"/>
  </w:num>
  <w:num w:numId="25" w16cid:durableId="678846639">
    <w:abstractNumId w:val="9"/>
  </w:num>
  <w:num w:numId="26" w16cid:durableId="1720663723">
    <w:abstractNumId w:val="27"/>
  </w:num>
  <w:num w:numId="27" w16cid:durableId="1380322296">
    <w:abstractNumId w:val="4"/>
  </w:num>
  <w:num w:numId="28" w16cid:durableId="1253855612">
    <w:abstractNumId w:val="21"/>
  </w:num>
  <w:num w:numId="29" w16cid:durableId="1727292810">
    <w:abstractNumId w:val="36"/>
  </w:num>
  <w:num w:numId="30" w16cid:durableId="1065103176">
    <w:abstractNumId w:val="46"/>
  </w:num>
  <w:num w:numId="31" w16cid:durableId="2022585350">
    <w:abstractNumId w:val="35"/>
  </w:num>
  <w:num w:numId="32" w16cid:durableId="482627148">
    <w:abstractNumId w:val="34"/>
  </w:num>
  <w:num w:numId="33" w16cid:durableId="1641811693">
    <w:abstractNumId w:val="25"/>
  </w:num>
  <w:num w:numId="34" w16cid:durableId="1675842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6712417">
    <w:abstractNumId w:val="32"/>
  </w:num>
  <w:num w:numId="36" w16cid:durableId="1327368702">
    <w:abstractNumId w:val="33"/>
  </w:num>
  <w:num w:numId="37" w16cid:durableId="443113988">
    <w:abstractNumId w:val="23"/>
  </w:num>
  <w:num w:numId="38" w16cid:durableId="1511287451">
    <w:abstractNumId w:val="11"/>
  </w:num>
  <w:num w:numId="39" w16cid:durableId="283972876">
    <w:abstractNumId w:val="12"/>
  </w:num>
  <w:num w:numId="40" w16cid:durableId="554779737">
    <w:abstractNumId w:val="44"/>
  </w:num>
  <w:num w:numId="41" w16cid:durableId="1466584821">
    <w:abstractNumId w:val="43"/>
  </w:num>
  <w:num w:numId="42" w16cid:durableId="1098409380">
    <w:abstractNumId w:val="37"/>
  </w:num>
  <w:num w:numId="43" w16cid:durableId="1089733427">
    <w:abstractNumId w:val="16"/>
  </w:num>
  <w:num w:numId="44" w16cid:durableId="593561193">
    <w:abstractNumId w:val="40"/>
  </w:num>
  <w:num w:numId="45" w16cid:durableId="597713715">
    <w:abstractNumId w:val="31"/>
  </w:num>
  <w:num w:numId="46" w16cid:durableId="2087068505">
    <w:abstractNumId w:val="26"/>
  </w:num>
  <w:num w:numId="47" w16cid:durableId="197550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02D23"/>
    <w:rsid w:val="00011196"/>
    <w:rsid w:val="000127ED"/>
    <w:rsid w:val="00021C86"/>
    <w:rsid w:val="000305DB"/>
    <w:rsid w:val="000321EB"/>
    <w:rsid w:val="0003395A"/>
    <w:rsid w:val="00041661"/>
    <w:rsid w:val="0005123F"/>
    <w:rsid w:val="00053790"/>
    <w:rsid w:val="000558EF"/>
    <w:rsid w:val="000570F0"/>
    <w:rsid w:val="000625EF"/>
    <w:rsid w:val="00066336"/>
    <w:rsid w:val="00070308"/>
    <w:rsid w:val="00073443"/>
    <w:rsid w:val="000747BA"/>
    <w:rsid w:val="00074EC7"/>
    <w:rsid w:val="00075CC7"/>
    <w:rsid w:val="00077BE2"/>
    <w:rsid w:val="00080D3A"/>
    <w:rsid w:val="000823AA"/>
    <w:rsid w:val="00082743"/>
    <w:rsid w:val="000837C7"/>
    <w:rsid w:val="00083C96"/>
    <w:rsid w:val="000857F2"/>
    <w:rsid w:val="0009194F"/>
    <w:rsid w:val="00091F7E"/>
    <w:rsid w:val="00092355"/>
    <w:rsid w:val="000A0323"/>
    <w:rsid w:val="000A20E4"/>
    <w:rsid w:val="000B1C28"/>
    <w:rsid w:val="000B65C7"/>
    <w:rsid w:val="000C015D"/>
    <w:rsid w:val="000C2811"/>
    <w:rsid w:val="000D0831"/>
    <w:rsid w:val="000D1509"/>
    <w:rsid w:val="000D33F1"/>
    <w:rsid w:val="000D68A5"/>
    <w:rsid w:val="000D7586"/>
    <w:rsid w:val="000E2471"/>
    <w:rsid w:val="000E2B3B"/>
    <w:rsid w:val="000F088F"/>
    <w:rsid w:val="000F3A8E"/>
    <w:rsid w:val="000F3C8B"/>
    <w:rsid w:val="000F43E3"/>
    <w:rsid w:val="00100D82"/>
    <w:rsid w:val="00101212"/>
    <w:rsid w:val="001062D2"/>
    <w:rsid w:val="00107A46"/>
    <w:rsid w:val="00107D6F"/>
    <w:rsid w:val="0011070B"/>
    <w:rsid w:val="00111892"/>
    <w:rsid w:val="00114D96"/>
    <w:rsid w:val="00125375"/>
    <w:rsid w:val="00132E25"/>
    <w:rsid w:val="00134B14"/>
    <w:rsid w:val="001403C4"/>
    <w:rsid w:val="00140AE4"/>
    <w:rsid w:val="0014374D"/>
    <w:rsid w:val="0014379C"/>
    <w:rsid w:val="001506B5"/>
    <w:rsid w:val="00153ED1"/>
    <w:rsid w:val="00157019"/>
    <w:rsid w:val="001578F7"/>
    <w:rsid w:val="0016055B"/>
    <w:rsid w:val="001711D3"/>
    <w:rsid w:val="001725A6"/>
    <w:rsid w:val="00174A87"/>
    <w:rsid w:val="00176327"/>
    <w:rsid w:val="00176660"/>
    <w:rsid w:val="001809D0"/>
    <w:rsid w:val="00183F73"/>
    <w:rsid w:val="001849B5"/>
    <w:rsid w:val="00185453"/>
    <w:rsid w:val="001865D0"/>
    <w:rsid w:val="001905C6"/>
    <w:rsid w:val="001A4968"/>
    <w:rsid w:val="001A634E"/>
    <w:rsid w:val="001B1F07"/>
    <w:rsid w:val="001C4B6D"/>
    <w:rsid w:val="001D0306"/>
    <w:rsid w:val="001D0D1B"/>
    <w:rsid w:val="001D176B"/>
    <w:rsid w:val="001D20B3"/>
    <w:rsid w:val="001D7FAE"/>
    <w:rsid w:val="001E27B2"/>
    <w:rsid w:val="001E287E"/>
    <w:rsid w:val="001E2B1C"/>
    <w:rsid w:val="001E3BCF"/>
    <w:rsid w:val="001E63AA"/>
    <w:rsid w:val="001E7282"/>
    <w:rsid w:val="001F1EC0"/>
    <w:rsid w:val="001F2286"/>
    <w:rsid w:val="001F2938"/>
    <w:rsid w:val="001F2EFE"/>
    <w:rsid w:val="00206563"/>
    <w:rsid w:val="00217122"/>
    <w:rsid w:val="00220C6D"/>
    <w:rsid w:val="00222E32"/>
    <w:rsid w:val="00225243"/>
    <w:rsid w:val="00225AA9"/>
    <w:rsid w:val="00227E4E"/>
    <w:rsid w:val="00230574"/>
    <w:rsid w:val="002411ED"/>
    <w:rsid w:val="00241806"/>
    <w:rsid w:val="002467A9"/>
    <w:rsid w:val="002472D9"/>
    <w:rsid w:val="002509A2"/>
    <w:rsid w:val="0025544A"/>
    <w:rsid w:val="00257080"/>
    <w:rsid w:val="00265901"/>
    <w:rsid w:val="002711E6"/>
    <w:rsid w:val="00271803"/>
    <w:rsid w:val="00272F4F"/>
    <w:rsid w:val="002904C8"/>
    <w:rsid w:val="00293D58"/>
    <w:rsid w:val="00294EC0"/>
    <w:rsid w:val="00297344"/>
    <w:rsid w:val="002979BB"/>
    <w:rsid w:val="002A2D9B"/>
    <w:rsid w:val="002A4BF7"/>
    <w:rsid w:val="002A545A"/>
    <w:rsid w:val="002B4BBF"/>
    <w:rsid w:val="002C317D"/>
    <w:rsid w:val="002C5DFF"/>
    <w:rsid w:val="002D036C"/>
    <w:rsid w:val="002D186A"/>
    <w:rsid w:val="002D3067"/>
    <w:rsid w:val="002D549A"/>
    <w:rsid w:val="002E0EE3"/>
    <w:rsid w:val="002E4AD2"/>
    <w:rsid w:val="002E4CCE"/>
    <w:rsid w:val="002F2122"/>
    <w:rsid w:val="002F3F9B"/>
    <w:rsid w:val="002F5F45"/>
    <w:rsid w:val="002F699A"/>
    <w:rsid w:val="002F7256"/>
    <w:rsid w:val="002F740D"/>
    <w:rsid w:val="003006F2"/>
    <w:rsid w:val="0030261D"/>
    <w:rsid w:val="00303E94"/>
    <w:rsid w:val="00304151"/>
    <w:rsid w:val="0031360F"/>
    <w:rsid w:val="00314C0B"/>
    <w:rsid w:val="00316F04"/>
    <w:rsid w:val="00320A89"/>
    <w:rsid w:val="00324C6F"/>
    <w:rsid w:val="00333D60"/>
    <w:rsid w:val="00336209"/>
    <w:rsid w:val="00336ED6"/>
    <w:rsid w:val="00337B8F"/>
    <w:rsid w:val="00344A91"/>
    <w:rsid w:val="00346644"/>
    <w:rsid w:val="0035042B"/>
    <w:rsid w:val="00353B58"/>
    <w:rsid w:val="00360300"/>
    <w:rsid w:val="00361128"/>
    <w:rsid w:val="00364B57"/>
    <w:rsid w:val="003729DD"/>
    <w:rsid w:val="00380928"/>
    <w:rsid w:val="00381CEC"/>
    <w:rsid w:val="0038228D"/>
    <w:rsid w:val="00386063"/>
    <w:rsid w:val="00386B78"/>
    <w:rsid w:val="003871D4"/>
    <w:rsid w:val="00390901"/>
    <w:rsid w:val="0039123D"/>
    <w:rsid w:val="0039353B"/>
    <w:rsid w:val="0039712F"/>
    <w:rsid w:val="00397394"/>
    <w:rsid w:val="003A2F92"/>
    <w:rsid w:val="003A3CBC"/>
    <w:rsid w:val="003A3D7D"/>
    <w:rsid w:val="003A4426"/>
    <w:rsid w:val="003A45BD"/>
    <w:rsid w:val="003B1C3C"/>
    <w:rsid w:val="003B4954"/>
    <w:rsid w:val="003C0213"/>
    <w:rsid w:val="003C0267"/>
    <w:rsid w:val="003C0450"/>
    <w:rsid w:val="003C37DF"/>
    <w:rsid w:val="003C3840"/>
    <w:rsid w:val="003C38E9"/>
    <w:rsid w:val="003C50CA"/>
    <w:rsid w:val="003C5CA1"/>
    <w:rsid w:val="003D2EF8"/>
    <w:rsid w:val="003D56E3"/>
    <w:rsid w:val="003D5B54"/>
    <w:rsid w:val="003D5D34"/>
    <w:rsid w:val="003D7D35"/>
    <w:rsid w:val="003E0A52"/>
    <w:rsid w:val="003E1896"/>
    <w:rsid w:val="003E4973"/>
    <w:rsid w:val="003E59BF"/>
    <w:rsid w:val="003E67E5"/>
    <w:rsid w:val="003F2AB8"/>
    <w:rsid w:val="003F3F04"/>
    <w:rsid w:val="003F47B6"/>
    <w:rsid w:val="003F547E"/>
    <w:rsid w:val="003F559F"/>
    <w:rsid w:val="003F565C"/>
    <w:rsid w:val="003F57CE"/>
    <w:rsid w:val="003F6B05"/>
    <w:rsid w:val="00401998"/>
    <w:rsid w:val="0040399F"/>
    <w:rsid w:val="00410D86"/>
    <w:rsid w:val="00416272"/>
    <w:rsid w:val="004202D2"/>
    <w:rsid w:val="004259CF"/>
    <w:rsid w:val="00425C3F"/>
    <w:rsid w:val="00426623"/>
    <w:rsid w:val="00427966"/>
    <w:rsid w:val="004315E4"/>
    <w:rsid w:val="004407EC"/>
    <w:rsid w:val="00446B25"/>
    <w:rsid w:val="004475F9"/>
    <w:rsid w:val="00447DD9"/>
    <w:rsid w:val="00450AEB"/>
    <w:rsid w:val="00451986"/>
    <w:rsid w:val="004527CA"/>
    <w:rsid w:val="0046112C"/>
    <w:rsid w:val="00461C8E"/>
    <w:rsid w:val="00462051"/>
    <w:rsid w:val="00462D77"/>
    <w:rsid w:val="00465900"/>
    <w:rsid w:val="004678C2"/>
    <w:rsid w:val="00467D52"/>
    <w:rsid w:val="004734DA"/>
    <w:rsid w:val="00473961"/>
    <w:rsid w:val="00475EAA"/>
    <w:rsid w:val="004768D3"/>
    <w:rsid w:val="004866E1"/>
    <w:rsid w:val="004A2F6F"/>
    <w:rsid w:val="004A4602"/>
    <w:rsid w:val="004A65DE"/>
    <w:rsid w:val="004B412B"/>
    <w:rsid w:val="004B5A22"/>
    <w:rsid w:val="004B62D3"/>
    <w:rsid w:val="004B6A33"/>
    <w:rsid w:val="004D461B"/>
    <w:rsid w:val="004E10D2"/>
    <w:rsid w:val="004E1F21"/>
    <w:rsid w:val="004F0578"/>
    <w:rsid w:val="004F2070"/>
    <w:rsid w:val="004F3409"/>
    <w:rsid w:val="004F61D5"/>
    <w:rsid w:val="004F7365"/>
    <w:rsid w:val="005000A5"/>
    <w:rsid w:val="0050171A"/>
    <w:rsid w:val="00502F6A"/>
    <w:rsid w:val="00503595"/>
    <w:rsid w:val="005170AF"/>
    <w:rsid w:val="00517540"/>
    <w:rsid w:val="005246BE"/>
    <w:rsid w:val="00527DD2"/>
    <w:rsid w:val="0053094C"/>
    <w:rsid w:val="00532603"/>
    <w:rsid w:val="005357B6"/>
    <w:rsid w:val="005443D9"/>
    <w:rsid w:val="00552D1E"/>
    <w:rsid w:val="00556C8B"/>
    <w:rsid w:val="00556F20"/>
    <w:rsid w:val="005615FC"/>
    <w:rsid w:val="0056377A"/>
    <w:rsid w:val="00563FFF"/>
    <w:rsid w:val="005677B8"/>
    <w:rsid w:val="00567B06"/>
    <w:rsid w:val="0057047D"/>
    <w:rsid w:val="005718F1"/>
    <w:rsid w:val="00577821"/>
    <w:rsid w:val="00577BCC"/>
    <w:rsid w:val="005807B4"/>
    <w:rsid w:val="005810CA"/>
    <w:rsid w:val="00582939"/>
    <w:rsid w:val="00586E08"/>
    <w:rsid w:val="00591B13"/>
    <w:rsid w:val="0059290C"/>
    <w:rsid w:val="00592D6E"/>
    <w:rsid w:val="00593684"/>
    <w:rsid w:val="00595B50"/>
    <w:rsid w:val="005960E2"/>
    <w:rsid w:val="005962C3"/>
    <w:rsid w:val="00596453"/>
    <w:rsid w:val="005A42D0"/>
    <w:rsid w:val="005A4F4C"/>
    <w:rsid w:val="005A6A3A"/>
    <w:rsid w:val="005A7F37"/>
    <w:rsid w:val="005B1C47"/>
    <w:rsid w:val="005B2442"/>
    <w:rsid w:val="005B602E"/>
    <w:rsid w:val="005C0FF1"/>
    <w:rsid w:val="005C3821"/>
    <w:rsid w:val="005C4730"/>
    <w:rsid w:val="005C4C5F"/>
    <w:rsid w:val="005C4E5F"/>
    <w:rsid w:val="005D06FE"/>
    <w:rsid w:val="005D78B2"/>
    <w:rsid w:val="005D7DC3"/>
    <w:rsid w:val="005E1210"/>
    <w:rsid w:val="005E2379"/>
    <w:rsid w:val="005E3784"/>
    <w:rsid w:val="005E46E4"/>
    <w:rsid w:val="005E5AE3"/>
    <w:rsid w:val="005E71F0"/>
    <w:rsid w:val="005F05DB"/>
    <w:rsid w:val="005F6F9B"/>
    <w:rsid w:val="005F7941"/>
    <w:rsid w:val="006043A9"/>
    <w:rsid w:val="00607D1E"/>
    <w:rsid w:val="00610B1B"/>
    <w:rsid w:val="00610F9A"/>
    <w:rsid w:val="00611120"/>
    <w:rsid w:val="00611A62"/>
    <w:rsid w:val="00614DFE"/>
    <w:rsid w:val="00623709"/>
    <w:rsid w:val="00624B43"/>
    <w:rsid w:val="00627A4E"/>
    <w:rsid w:val="00627B16"/>
    <w:rsid w:val="00631A43"/>
    <w:rsid w:val="006344BD"/>
    <w:rsid w:val="00645A47"/>
    <w:rsid w:val="00645FDF"/>
    <w:rsid w:val="006460B5"/>
    <w:rsid w:val="006462D7"/>
    <w:rsid w:val="00651F86"/>
    <w:rsid w:val="00653849"/>
    <w:rsid w:val="0066240B"/>
    <w:rsid w:val="006631EA"/>
    <w:rsid w:val="006643DC"/>
    <w:rsid w:val="00665EEF"/>
    <w:rsid w:val="00666C4A"/>
    <w:rsid w:val="00666CC4"/>
    <w:rsid w:val="00666DC2"/>
    <w:rsid w:val="0067191C"/>
    <w:rsid w:val="00676226"/>
    <w:rsid w:val="00685354"/>
    <w:rsid w:val="006873FE"/>
    <w:rsid w:val="00687DEA"/>
    <w:rsid w:val="00691BFB"/>
    <w:rsid w:val="006920DC"/>
    <w:rsid w:val="0069439A"/>
    <w:rsid w:val="00695878"/>
    <w:rsid w:val="006A2169"/>
    <w:rsid w:val="006A2E4A"/>
    <w:rsid w:val="006A58C5"/>
    <w:rsid w:val="006A7B96"/>
    <w:rsid w:val="006B20DC"/>
    <w:rsid w:val="006B2386"/>
    <w:rsid w:val="006C192F"/>
    <w:rsid w:val="006C1C0E"/>
    <w:rsid w:val="006C5A9D"/>
    <w:rsid w:val="006D1687"/>
    <w:rsid w:val="006D1DB8"/>
    <w:rsid w:val="006D2653"/>
    <w:rsid w:val="006D4E41"/>
    <w:rsid w:val="006D7FF8"/>
    <w:rsid w:val="006E3762"/>
    <w:rsid w:val="006F09E9"/>
    <w:rsid w:val="006F6950"/>
    <w:rsid w:val="006F7C67"/>
    <w:rsid w:val="00700FE3"/>
    <w:rsid w:val="00701ADF"/>
    <w:rsid w:val="0070242D"/>
    <w:rsid w:val="00703B77"/>
    <w:rsid w:val="00705213"/>
    <w:rsid w:val="00706D7A"/>
    <w:rsid w:val="00707F97"/>
    <w:rsid w:val="00714871"/>
    <w:rsid w:val="00723DE0"/>
    <w:rsid w:val="00732595"/>
    <w:rsid w:val="007351CB"/>
    <w:rsid w:val="00735306"/>
    <w:rsid w:val="00736767"/>
    <w:rsid w:val="007424AA"/>
    <w:rsid w:val="00743342"/>
    <w:rsid w:val="0074349F"/>
    <w:rsid w:val="0075466C"/>
    <w:rsid w:val="00754BBB"/>
    <w:rsid w:val="00763A98"/>
    <w:rsid w:val="00764FD5"/>
    <w:rsid w:val="00766D7B"/>
    <w:rsid w:val="0077080B"/>
    <w:rsid w:val="00770871"/>
    <w:rsid w:val="007716B7"/>
    <w:rsid w:val="00772D33"/>
    <w:rsid w:val="00774921"/>
    <w:rsid w:val="007828B0"/>
    <w:rsid w:val="007834EB"/>
    <w:rsid w:val="00783891"/>
    <w:rsid w:val="00783D0B"/>
    <w:rsid w:val="007847C0"/>
    <w:rsid w:val="0079275B"/>
    <w:rsid w:val="00793844"/>
    <w:rsid w:val="00793936"/>
    <w:rsid w:val="007943EF"/>
    <w:rsid w:val="00796BE0"/>
    <w:rsid w:val="007A181F"/>
    <w:rsid w:val="007B3CEB"/>
    <w:rsid w:val="007C1166"/>
    <w:rsid w:val="007C3052"/>
    <w:rsid w:val="007C69D2"/>
    <w:rsid w:val="007C7CD2"/>
    <w:rsid w:val="007D69B5"/>
    <w:rsid w:val="007D6A9F"/>
    <w:rsid w:val="007D731A"/>
    <w:rsid w:val="007E271B"/>
    <w:rsid w:val="007E5612"/>
    <w:rsid w:val="007E5B27"/>
    <w:rsid w:val="007E64D9"/>
    <w:rsid w:val="007E7C41"/>
    <w:rsid w:val="007F2C8A"/>
    <w:rsid w:val="007F32B5"/>
    <w:rsid w:val="007F4EB7"/>
    <w:rsid w:val="007F6A8C"/>
    <w:rsid w:val="007F7D05"/>
    <w:rsid w:val="008049B6"/>
    <w:rsid w:val="00804A43"/>
    <w:rsid w:val="00804C22"/>
    <w:rsid w:val="00811665"/>
    <w:rsid w:val="00812324"/>
    <w:rsid w:val="0081232C"/>
    <w:rsid w:val="008217FE"/>
    <w:rsid w:val="008253B9"/>
    <w:rsid w:val="00825494"/>
    <w:rsid w:val="008270CD"/>
    <w:rsid w:val="008270DF"/>
    <w:rsid w:val="00834116"/>
    <w:rsid w:val="008411CF"/>
    <w:rsid w:val="0084244C"/>
    <w:rsid w:val="00843FE8"/>
    <w:rsid w:val="008541E2"/>
    <w:rsid w:val="00860BCE"/>
    <w:rsid w:val="00861DA2"/>
    <w:rsid w:val="008656A6"/>
    <w:rsid w:val="00865C2F"/>
    <w:rsid w:val="00866B30"/>
    <w:rsid w:val="00870FD9"/>
    <w:rsid w:val="00874E2C"/>
    <w:rsid w:val="00874F10"/>
    <w:rsid w:val="00875210"/>
    <w:rsid w:val="00884E83"/>
    <w:rsid w:val="008869D6"/>
    <w:rsid w:val="0089280D"/>
    <w:rsid w:val="00892B8A"/>
    <w:rsid w:val="008940FE"/>
    <w:rsid w:val="008A66D1"/>
    <w:rsid w:val="008A6845"/>
    <w:rsid w:val="008A7F65"/>
    <w:rsid w:val="008B2998"/>
    <w:rsid w:val="008B3F34"/>
    <w:rsid w:val="008B402A"/>
    <w:rsid w:val="008B59C7"/>
    <w:rsid w:val="008B6328"/>
    <w:rsid w:val="008C0C48"/>
    <w:rsid w:val="008C240B"/>
    <w:rsid w:val="008C4E70"/>
    <w:rsid w:val="008C511E"/>
    <w:rsid w:val="008D06CC"/>
    <w:rsid w:val="008D27F8"/>
    <w:rsid w:val="008D592B"/>
    <w:rsid w:val="008E1EEB"/>
    <w:rsid w:val="008E33D3"/>
    <w:rsid w:val="009060D8"/>
    <w:rsid w:val="00906A73"/>
    <w:rsid w:val="00906C6A"/>
    <w:rsid w:val="00914273"/>
    <w:rsid w:val="00915714"/>
    <w:rsid w:val="00916015"/>
    <w:rsid w:val="00916DAC"/>
    <w:rsid w:val="00923B14"/>
    <w:rsid w:val="009279BF"/>
    <w:rsid w:val="009379C5"/>
    <w:rsid w:val="00937D26"/>
    <w:rsid w:val="0094797E"/>
    <w:rsid w:val="00951556"/>
    <w:rsid w:val="00951C86"/>
    <w:rsid w:val="00956D7A"/>
    <w:rsid w:val="00961658"/>
    <w:rsid w:val="00966DAB"/>
    <w:rsid w:val="00974A42"/>
    <w:rsid w:val="00976B9C"/>
    <w:rsid w:val="009940ED"/>
    <w:rsid w:val="00997F6A"/>
    <w:rsid w:val="009A4393"/>
    <w:rsid w:val="009A6808"/>
    <w:rsid w:val="009B6951"/>
    <w:rsid w:val="009C1445"/>
    <w:rsid w:val="009C6332"/>
    <w:rsid w:val="009C6614"/>
    <w:rsid w:val="009C7921"/>
    <w:rsid w:val="009D1A6E"/>
    <w:rsid w:val="009D2C94"/>
    <w:rsid w:val="009E3BCD"/>
    <w:rsid w:val="009F0B70"/>
    <w:rsid w:val="009F5D50"/>
    <w:rsid w:val="00A02F85"/>
    <w:rsid w:val="00A03DBF"/>
    <w:rsid w:val="00A0544D"/>
    <w:rsid w:val="00A1212D"/>
    <w:rsid w:val="00A12EC3"/>
    <w:rsid w:val="00A14F3B"/>
    <w:rsid w:val="00A1661E"/>
    <w:rsid w:val="00A16B29"/>
    <w:rsid w:val="00A17040"/>
    <w:rsid w:val="00A2182D"/>
    <w:rsid w:val="00A21A99"/>
    <w:rsid w:val="00A21B8D"/>
    <w:rsid w:val="00A22603"/>
    <w:rsid w:val="00A25B84"/>
    <w:rsid w:val="00A3179C"/>
    <w:rsid w:val="00A34DA2"/>
    <w:rsid w:val="00A3510E"/>
    <w:rsid w:val="00A40186"/>
    <w:rsid w:val="00A40FA6"/>
    <w:rsid w:val="00A4162B"/>
    <w:rsid w:val="00A46877"/>
    <w:rsid w:val="00A47C6F"/>
    <w:rsid w:val="00A5492F"/>
    <w:rsid w:val="00A60DC3"/>
    <w:rsid w:val="00A64644"/>
    <w:rsid w:val="00A65AFC"/>
    <w:rsid w:val="00A70357"/>
    <w:rsid w:val="00A77050"/>
    <w:rsid w:val="00A80C1F"/>
    <w:rsid w:val="00A81292"/>
    <w:rsid w:val="00A84557"/>
    <w:rsid w:val="00A84CB6"/>
    <w:rsid w:val="00A91B3E"/>
    <w:rsid w:val="00A91F56"/>
    <w:rsid w:val="00AA72F1"/>
    <w:rsid w:val="00AA7FD4"/>
    <w:rsid w:val="00AB4532"/>
    <w:rsid w:val="00AC0F2F"/>
    <w:rsid w:val="00AC1507"/>
    <w:rsid w:val="00AC68DB"/>
    <w:rsid w:val="00AC6F9B"/>
    <w:rsid w:val="00AC704D"/>
    <w:rsid w:val="00AD4373"/>
    <w:rsid w:val="00AD5724"/>
    <w:rsid w:val="00AD590C"/>
    <w:rsid w:val="00AD7E44"/>
    <w:rsid w:val="00AE03B1"/>
    <w:rsid w:val="00AE0A90"/>
    <w:rsid w:val="00AE1E47"/>
    <w:rsid w:val="00AE22F7"/>
    <w:rsid w:val="00AE742B"/>
    <w:rsid w:val="00AE7466"/>
    <w:rsid w:val="00AE7DD0"/>
    <w:rsid w:val="00AF0139"/>
    <w:rsid w:val="00AF01DC"/>
    <w:rsid w:val="00AF09E1"/>
    <w:rsid w:val="00AF2EBF"/>
    <w:rsid w:val="00B06CA8"/>
    <w:rsid w:val="00B146F6"/>
    <w:rsid w:val="00B20467"/>
    <w:rsid w:val="00B21761"/>
    <w:rsid w:val="00B42514"/>
    <w:rsid w:val="00B43C19"/>
    <w:rsid w:val="00B44DEE"/>
    <w:rsid w:val="00B45490"/>
    <w:rsid w:val="00B460B0"/>
    <w:rsid w:val="00B5520C"/>
    <w:rsid w:val="00B70B84"/>
    <w:rsid w:val="00B80DBF"/>
    <w:rsid w:val="00B8336E"/>
    <w:rsid w:val="00B85FE8"/>
    <w:rsid w:val="00B865DB"/>
    <w:rsid w:val="00B921E0"/>
    <w:rsid w:val="00BA1574"/>
    <w:rsid w:val="00BA1600"/>
    <w:rsid w:val="00BA194E"/>
    <w:rsid w:val="00BA3184"/>
    <w:rsid w:val="00BA3F20"/>
    <w:rsid w:val="00BA611B"/>
    <w:rsid w:val="00BA6DB8"/>
    <w:rsid w:val="00BB7F97"/>
    <w:rsid w:val="00BC42DA"/>
    <w:rsid w:val="00BC4D68"/>
    <w:rsid w:val="00BD2597"/>
    <w:rsid w:val="00BD5CDD"/>
    <w:rsid w:val="00BD6786"/>
    <w:rsid w:val="00BE35AF"/>
    <w:rsid w:val="00BE45A4"/>
    <w:rsid w:val="00BF0797"/>
    <w:rsid w:val="00BF290F"/>
    <w:rsid w:val="00BF2E3E"/>
    <w:rsid w:val="00BF4802"/>
    <w:rsid w:val="00BF5010"/>
    <w:rsid w:val="00BF50FC"/>
    <w:rsid w:val="00BF79F8"/>
    <w:rsid w:val="00C034E4"/>
    <w:rsid w:val="00C05A04"/>
    <w:rsid w:val="00C06496"/>
    <w:rsid w:val="00C067E0"/>
    <w:rsid w:val="00C06B7D"/>
    <w:rsid w:val="00C122AE"/>
    <w:rsid w:val="00C16153"/>
    <w:rsid w:val="00C17665"/>
    <w:rsid w:val="00C234BD"/>
    <w:rsid w:val="00C26F18"/>
    <w:rsid w:val="00C32DF8"/>
    <w:rsid w:val="00C33626"/>
    <w:rsid w:val="00C337A7"/>
    <w:rsid w:val="00C37063"/>
    <w:rsid w:val="00C46C5A"/>
    <w:rsid w:val="00C47B07"/>
    <w:rsid w:val="00C53061"/>
    <w:rsid w:val="00C53BE8"/>
    <w:rsid w:val="00C56821"/>
    <w:rsid w:val="00C569F0"/>
    <w:rsid w:val="00C63E76"/>
    <w:rsid w:val="00C656B1"/>
    <w:rsid w:val="00C730CC"/>
    <w:rsid w:val="00C77093"/>
    <w:rsid w:val="00CA1C1D"/>
    <w:rsid w:val="00CB7C2C"/>
    <w:rsid w:val="00CC062F"/>
    <w:rsid w:val="00CC1DFF"/>
    <w:rsid w:val="00CC68BE"/>
    <w:rsid w:val="00CD0745"/>
    <w:rsid w:val="00CD27F1"/>
    <w:rsid w:val="00CD3C90"/>
    <w:rsid w:val="00CE111A"/>
    <w:rsid w:val="00CF30C5"/>
    <w:rsid w:val="00CF4722"/>
    <w:rsid w:val="00CF53D1"/>
    <w:rsid w:val="00CF55A7"/>
    <w:rsid w:val="00CF5C55"/>
    <w:rsid w:val="00CF72CC"/>
    <w:rsid w:val="00D00B54"/>
    <w:rsid w:val="00D048A1"/>
    <w:rsid w:val="00D05AFB"/>
    <w:rsid w:val="00D123C1"/>
    <w:rsid w:val="00D13562"/>
    <w:rsid w:val="00D146AB"/>
    <w:rsid w:val="00D162D1"/>
    <w:rsid w:val="00D234FD"/>
    <w:rsid w:val="00D46CEA"/>
    <w:rsid w:val="00D51B61"/>
    <w:rsid w:val="00D530B4"/>
    <w:rsid w:val="00D56571"/>
    <w:rsid w:val="00D614A3"/>
    <w:rsid w:val="00D65CF7"/>
    <w:rsid w:val="00D67DE0"/>
    <w:rsid w:val="00D74F66"/>
    <w:rsid w:val="00D756FB"/>
    <w:rsid w:val="00D76AEE"/>
    <w:rsid w:val="00D77554"/>
    <w:rsid w:val="00D85481"/>
    <w:rsid w:val="00D92A83"/>
    <w:rsid w:val="00D9338F"/>
    <w:rsid w:val="00D93E8F"/>
    <w:rsid w:val="00D9582C"/>
    <w:rsid w:val="00DA043A"/>
    <w:rsid w:val="00DA116C"/>
    <w:rsid w:val="00DA168B"/>
    <w:rsid w:val="00DA22C9"/>
    <w:rsid w:val="00DA3C9D"/>
    <w:rsid w:val="00DA49DE"/>
    <w:rsid w:val="00DB419A"/>
    <w:rsid w:val="00DC195F"/>
    <w:rsid w:val="00DC3C0E"/>
    <w:rsid w:val="00DC68D5"/>
    <w:rsid w:val="00DD37B4"/>
    <w:rsid w:val="00DD3EC2"/>
    <w:rsid w:val="00DD476B"/>
    <w:rsid w:val="00DD5308"/>
    <w:rsid w:val="00DE0024"/>
    <w:rsid w:val="00DF4B5A"/>
    <w:rsid w:val="00E01655"/>
    <w:rsid w:val="00E02CCE"/>
    <w:rsid w:val="00E05693"/>
    <w:rsid w:val="00E06BDC"/>
    <w:rsid w:val="00E11D29"/>
    <w:rsid w:val="00E1588B"/>
    <w:rsid w:val="00E16550"/>
    <w:rsid w:val="00E230C7"/>
    <w:rsid w:val="00E253F1"/>
    <w:rsid w:val="00E31307"/>
    <w:rsid w:val="00E31451"/>
    <w:rsid w:val="00E31654"/>
    <w:rsid w:val="00E31F0B"/>
    <w:rsid w:val="00E337B7"/>
    <w:rsid w:val="00E45775"/>
    <w:rsid w:val="00E47CA1"/>
    <w:rsid w:val="00E507BC"/>
    <w:rsid w:val="00E5111B"/>
    <w:rsid w:val="00E562AE"/>
    <w:rsid w:val="00E56554"/>
    <w:rsid w:val="00E62093"/>
    <w:rsid w:val="00E620FA"/>
    <w:rsid w:val="00E62810"/>
    <w:rsid w:val="00E6670D"/>
    <w:rsid w:val="00E70F6E"/>
    <w:rsid w:val="00E7537D"/>
    <w:rsid w:val="00E81F43"/>
    <w:rsid w:val="00E81F6E"/>
    <w:rsid w:val="00E84392"/>
    <w:rsid w:val="00E845AB"/>
    <w:rsid w:val="00E8579D"/>
    <w:rsid w:val="00E87C4F"/>
    <w:rsid w:val="00E90AD0"/>
    <w:rsid w:val="00E91778"/>
    <w:rsid w:val="00E92492"/>
    <w:rsid w:val="00E94B49"/>
    <w:rsid w:val="00EA1D1D"/>
    <w:rsid w:val="00EA1D66"/>
    <w:rsid w:val="00EA246B"/>
    <w:rsid w:val="00EA3454"/>
    <w:rsid w:val="00EA5127"/>
    <w:rsid w:val="00EA773B"/>
    <w:rsid w:val="00EB1684"/>
    <w:rsid w:val="00EB2786"/>
    <w:rsid w:val="00EB3015"/>
    <w:rsid w:val="00EB4019"/>
    <w:rsid w:val="00EB5B1C"/>
    <w:rsid w:val="00EC140C"/>
    <w:rsid w:val="00EC2C7F"/>
    <w:rsid w:val="00ED1FC8"/>
    <w:rsid w:val="00ED25B1"/>
    <w:rsid w:val="00ED325C"/>
    <w:rsid w:val="00ED43BB"/>
    <w:rsid w:val="00ED5D5C"/>
    <w:rsid w:val="00EE3F32"/>
    <w:rsid w:val="00EE6F59"/>
    <w:rsid w:val="00EF1E93"/>
    <w:rsid w:val="00EF3F75"/>
    <w:rsid w:val="00EF6661"/>
    <w:rsid w:val="00F0577E"/>
    <w:rsid w:val="00F10465"/>
    <w:rsid w:val="00F131B0"/>
    <w:rsid w:val="00F14B1B"/>
    <w:rsid w:val="00F16BAD"/>
    <w:rsid w:val="00F22831"/>
    <w:rsid w:val="00F25441"/>
    <w:rsid w:val="00F31C7E"/>
    <w:rsid w:val="00F32AEA"/>
    <w:rsid w:val="00F33643"/>
    <w:rsid w:val="00F34F39"/>
    <w:rsid w:val="00F3662F"/>
    <w:rsid w:val="00F43BFF"/>
    <w:rsid w:val="00F44AF9"/>
    <w:rsid w:val="00F455F8"/>
    <w:rsid w:val="00F56866"/>
    <w:rsid w:val="00F62812"/>
    <w:rsid w:val="00F62A6F"/>
    <w:rsid w:val="00F63A5C"/>
    <w:rsid w:val="00F6410E"/>
    <w:rsid w:val="00F64451"/>
    <w:rsid w:val="00F74EB6"/>
    <w:rsid w:val="00F8620A"/>
    <w:rsid w:val="00F87606"/>
    <w:rsid w:val="00F91115"/>
    <w:rsid w:val="00F91D83"/>
    <w:rsid w:val="00F91F93"/>
    <w:rsid w:val="00F9252A"/>
    <w:rsid w:val="00F93A64"/>
    <w:rsid w:val="00F94A2A"/>
    <w:rsid w:val="00F94FE9"/>
    <w:rsid w:val="00FA112C"/>
    <w:rsid w:val="00FA740D"/>
    <w:rsid w:val="00FB1F51"/>
    <w:rsid w:val="00FB5417"/>
    <w:rsid w:val="00FB56E2"/>
    <w:rsid w:val="00FC5011"/>
    <w:rsid w:val="00FD0B96"/>
    <w:rsid w:val="00FD0DA8"/>
    <w:rsid w:val="00FD269E"/>
    <w:rsid w:val="00FD47C3"/>
    <w:rsid w:val="00FD4CBE"/>
    <w:rsid w:val="00FD4D6D"/>
    <w:rsid w:val="00FD54A5"/>
    <w:rsid w:val="00FD58BE"/>
    <w:rsid w:val="00FE1C1B"/>
    <w:rsid w:val="00FE6405"/>
    <w:rsid w:val="00FF59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56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paragraph" w:styleId="Revision">
    <w:name w:val="Revision"/>
    <w:hidden/>
    <w:uiPriority w:val="99"/>
    <w:semiHidden/>
    <w:rsid w:val="003B1C3C"/>
    <w:rPr>
      <w:rFonts w:ascii="Times New Roman" w:hAnsi="Times New Roman"/>
      <w:sz w:val="24"/>
      <w:lang w:val="en-US" w:eastAsia="en-US"/>
    </w:rPr>
  </w:style>
  <w:style w:type="character" w:customStyle="1" w:styleId="UnresolvedMention2">
    <w:name w:val="Unresolved Mention2"/>
    <w:basedOn w:val="DefaultParagraphFont"/>
    <w:uiPriority w:val="99"/>
    <w:semiHidden/>
    <w:unhideWhenUsed/>
    <w:rsid w:val="00DC3C0E"/>
    <w:rPr>
      <w:color w:val="605E5C"/>
      <w:shd w:val="clear" w:color="auto" w:fill="E1DFDD"/>
    </w:rPr>
  </w:style>
  <w:style w:type="paragraph" w:styleId="FootnoteText">
    <w:name w:val="footnote text"/>
    <w:basedOn w:val="Normal"/>
    <w:link w:val="FootnoteTextChar"/>
    <w:uiPriority w:val="99"/>
    <w:unhideWhenUsed/>
    <w:qFormat/>
    <w:rsid w:val="00645A47"/>
    <w:pPr>
      <w:spacing w:before="0"/>
    </w:pPr>
    <w:rPr>
      <w:sz w:val="20"/>
    </w:rPr>
  </w:style>
  <w:style w:type="character" w:customStyle="1" w:styleId="FootnoteTextChar">
    <w:name w:val="Footnote Text Char"/>
    <w:basedOn w:val="DefaultParagraphFont"/>
    <w:link w:val="FootnoteText"/>
    <w:uiPriority w:val="99"/>
    <w:rsid w:val="00645A47"/>
    <w:rPr>
      <w:rFonts w:ascii="Times New Roman" w:hAnsi="Times New Roman"/>
      <w:lang w:val="en-US" w:eastAsia="en-US"/>
    </w:rPr>
  </w:style>
  <w:style w:type="character" w:styleId="FootnoteReference">
    <w:name w:val="footnote reference"/>
    <w:basedOn w:val="DefaultParagraphFont"/>
    <w:uiPriority w:val="99"/>
    <w:semiHidden/>
    <w:unhideWhenUsed/>
    <w:rsid w:val="00645A47"/>
    <w:rPr>
      <w:vertAlign w:val="superscript"/>
    </w:rPr>
  </w:style>
  <w:style w:type="paragraph" w:styleId="Subtitle">
    <w:name w:val="Subtitle"/>
    <w:basedOn w:val="Normal"/>
    <w:next w:val="Normal"/>
    <w:link w:val="SubtitleChar"/>
    <w:qFormat/>
    <w:rsid w:val="002979B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979BB"/>
    <w:rPr>
      <w:rFonts w:asciiTheme="minorHAnsi" w:eastAsiaTheme="minorEastAsia" w:hAnsiTheme="minorHAnsi" w:cstheme="minorBidi"/>
      <w:color w:val="5A5A5A" w:themeColor="text1" w:themeTint="A5"/>
      <w:spacing w:val="15"/>
      <w:sz w:val="22"/>
      <w:szCs w:val="22"/>
      <w:lang w:val="en-US" w:eastAsia="en-US"/>
    </w:rPr>
  </w:style>
  <w:style w:type="paragraph" w:customStyle="1" w:styleId="pf0">
    <w:name w:val="pf0"/>
    <w:basedOn w:val="Normal"/>
    <w:rsid w:val="00C47B07"/>
    <w:pPr>
      <w:spacing w:before="100" w:beforeAutospacing="1" w:after="100" w:afterAutospacing="1"/>
    </w:pPr>
    <w:rPr>
      <w:rFonts w:eastAsia="Times New Roman"/>
      <w:szCs w:val="24"/>
      <w:lang w:val="en-GB" w:eastAsia="en-GB"/>
    </w:rPr>
  </w:style>
  <w:style w:type="character" w:customStyle="1" w:styleId="cf01">
    <w:name w:val="cf01"/>
    <w:basedOn w:val="DefaultParagraphFont"/>
    <w:rsid w:val="00C47B0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13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57212">
      <w:bodyDiv w:val="1"/>
      <w:marLeft w:val="0"/>
      <w:marRight w:val="0"/>
      <w:marTop w:val="0"/>
      <w:marBottom w:val="0"/>
      <w:divBdr>
        <w:top w:val="none" w:sz="0" w:space="0" w:color="auto"/>
        <w:left w:val="none" w:sz="0" w:space="0" w:color="auto"/>
        <w:bottom w:val="none" w:sz="0" w:space="0" w:color="auto"/>
        <w:right w:val="none" w:sz="0" w:space="0" w:color="auto"/>
      </w:divBdr>
    </w:div>
    <w:div w:id="964510271">
      <w:bodyDiv w:val="1"/>
      <w:marLeft w:val="0"/>
      <w:marRight w:val="0"/>
      <w:marTop w:val="0"/>
      <w:marBottom w:val="0"/>
      <w:divBdr>
        <w:top w:val="none" w:sz="0" w:space="0" w:color="auto"/>
        <w:left w:val="none" w:sz="0" w:space="0" w:color="auto"/>
        <w:bottom w:val="none" w:sz="0" w:space="0" w:color="auto"/>
        <w:right w:val="none" w:sz="0" w:space="0" w:color="auto"/>
      </w:divBdr>
    </w:div>
    <w:div w:id="980844471">
      <w:bodyDiv w:val="1"/>
      <w:marLeft w:val="0"/>
      <w:marRight w:val="0"/>
      <w:marTop w:val="0"/>
      <w:marBottom w:val="0"/>
      <w:divBdr>
        <w:top w:val="none" w:sz="0" w:space="0" w:color="auto"/>
        <w:left w:val="none" w:sz="0" w:space="0" w:color="auto"/>
        <w:bottom w:val="none" w:sz="0" w:space="0" w:color="auto"/>
        <w:right w:val="none" w:sz="0" w:space="0" w:color="auto"/>
      </w:divBdr>
    </w:div>
    <w:div w:id="994067270">
      <w:bodyDiv w:val="1"/>
      <w:marLeft w:val="0"/>
      <w:marRight w:val="0"/>
      <w:marTop w:val="0"/>
      <w:marBottom w:val="0"/>
      <w:divBdr>
        <w:top w:val="none" w:sz="0" w:space="0" w:color="auto"/>
        <w:left w:val="none" w:sz="0" w:space="0" w:color="auto"/>
        <w:bottom w:val="none" w:sz="0" w:space="0" w:color="auto"/>
        <w:right w:val="none" w:sz="0" w:space="0" w:color="auto"/>
      </w:divBdr>
    </w:div>
    <w:div w:id="1047608381">
      <w:bodyDiv w:val="1"/>
      <w:marLeft w:val="0"/>
      <w:marRight w:val="0"/>
      <w:marTop w:val="0"/>
      <w:marBottom w:val="0"/>
      <w:divBdr>
        <w:top w:val="none" w:sz="0" w:space="0" w:color="auto"/>
        <w:left w:val="none" w:sz="0" w:space="0" w:color="auto"/>
        <w:bottom w:val="none" w:sz="0" w:space="0" w:color="auto"/>
        <w:right w:val="none" w:sz="0" w:space="0" w:color="auto"/>
      </w:divBdr>
    </w:div>
    <w:div w:id="1245456843">
      <w:bodyDiv w:val="1"/>
      <w:marLeft w:val="0"/>
      <w:marRight w:val="0"/>
      <w:marTop w:val="0"/>
      <w:marBottom w:val="0"/>
      <w:divBdr>
        <w:top w:val="none" w:sz="0" w:space="0" w:color="auto"/>
        <w:left w:val="none" w:sz="0" w:space="0" w:color="auto"/>
        <w:bottom w:val="none" w:sz="0" w:space="0" w:color="auto"/>
        <w:right w:val="none" w:sz="0" w:space="0" w:color="auto"/>
      </w:divBdr>
    </w:div>
    <w:div w:id="1280599728">
      <w:bodyDiv w:val="1"/>
      <w:marLeft w:val="0"/>
      <w:marRight w:val="0"/>
      <w:marTop w:val="0"/>
      <w:marBottom w:val="0"/>
      <w:divBdr>
        <w:top w:val="none" w:sz="0" w:space="0" w:color="auto"/>
        <w:left w:val="none" w:sz="0" w:space="0" w:color="auto"/>
        <w:bottom w:val="none" w:sz="0" w:space="0" w:color="auto"/>
        <w:right w:val="none" w:sz="0" w:space="0" w:color="auto"/>
      </w:divBdr>
    </w:div>
    <w:div w:id="1439064217">
      <w:bodyDiv w:val="1"/>
      <w:marLeft w:val="0"/>
      <w:marRight w:val="0"/>
      <w:marTop w:val="0"/>
      <w:marBottom w:val="0"/>
      <w:divBdr>
        <w:top w:val="none" w:sz="0" w:space="0" w:color="auto"/>
        <w:left w:val="none" w:sz="0" w:space="0" w:color="auto"/>
        <w:bottom w:val="none" w:sz="0" w:space="0" w:color="auto"/>
        <w:right w:val="none" w:sz="0" w:space="0" w:color="auto"/>
      </w:divBdr>
    </w:div>
    <w:div w:id="1577085573">
      <w:bodyDiv w:val="1"/>
      <w:marLeft w:val="0"/>
      <w:marRight w:val="0"/>
      <w:marTop w:val="0"/>
      <w:marBottom w:val="0"/>
      <w:divBdr>
        <w:top w:val="none" w:sz="0" w:space="0" w:color="auto"/>
        <w:left w:val="none" w:sz="0" w:space="0" w:color="auto"/>
        <w:bottom w:val="none" w:sz="0" w:space="0" w:color="auto"/>
        <w:right w:val="none" w:sz="0" w:space="0" w:color="auto"/>
      </w:divBdr>
    </w:div>
    <w:div w:id="1654525616">
      <w:bodyDiv w:val="1"/>
      <w:marLeft w:val="0"/>
      <w:marRight w:val="0"/>
      <w:marTop w:val="0"/>
      <w:marBottom w:val="0"/>
      <w:divBdr>
        <w:top w:val="none" w:sz="0" w:space="0" w:color="auto"/>
        <w:left w:val="none" w:sz="0" w:space="0" w:color="auto"/>
        <w:bottom w:val="none" w:sz="0" w:space="0" w:color="auto"/>
        <w:right w:val="none" w:sz="0" w:space="0" w:color="auto"/>
      </w:divBdr>
    </w:div>
    <w:div w:id="1718581597">
      <w:bodyDiv w:val="1"/>
      <w:marLeft w:val="0"/>
      <w:marRight w:val="0"/>
      <w:marTop w:val="0"/>
      <w:marBottom w:val="0"/>
      <w:divBdr>
        <w:top w:val="none" w:sz="0" w:space="0" w:color="auto"/>
        <w:left w:val="none" w:sz="0" w:space="0" w:color="auto"/>
        <w:bottom w:val="none" w:sz="0" w:space="0" w:color="auto"/>
        <w:right w:val="none" w:sz="0" w:space="0" w:color="auto"/>
      </w:divBdr>
    </w:div>
    <w:div w:id="1740899945">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 w:id="1858540437">
      <w:bodyDiv w:val="1"/>
      <w:marLeft w:val="0"/>
      <w:marRight w:val="0"/>
      <w:marTop w:val="0"/>
      <w:marBottom w:val="0"/>
      <w:divBdr>
        <w:top w:val="none" w:sz="0" w:space="0" w:color="auto"/>
        <w:left w:val="none" w:sz="0" w:space="0" w:color="auto"/>
        <w:bottom w:val="none" w:sz="0" w:space="0" w:color="auto"/>
        <w:right w:val="none" w:sz="0" w:space="0" w:color="auto"/>
      </w:divBdr>
    </w:div>
    <w:div w:id="1945502737">
      <w:bodyDiv w:val="1"/>
      <w:marLeft w:val="0"/>
      <w:marRight w:val="0"/>
      <w:marTop w:val="0"/>
      <w:marBottom w:val="0"/>
      <w:divBdr>
        <w:top w:val="none" w:sz="0" w:space="0" w:color="auto"/>
        <w:left w:val="none" w:sz="0" w:space="0" w:color="auto"/>
        <w:bottom w:val="none" w:sz="0" w:space="0" w:color="auto"/>
        <w:right w:val="none" w:sz="0" w:space="0" w:color="auto"/>
      </w:divBdr>
    </w:div>
    <w:div w:id="1950627141">
      <w:bodyDiv w:val="1"/>
      <w:marLeft w:val="0"/>
      <w:marRight w:val="0"/>
      <w:marTop w:val="0"/>
      <w:marBottom w:val="0"/>
      <w:divBdr>
        <w:top w:val="none" w:sz="0" w:space="0" w:color="auto"/>
        <w:left w:val="none" w:sz="0" w:space="0" w:color="auto"/>
        <w:bottom w:val="none" w:sz="0" w:space="0" w:color="auto"/>
        <w:right w:val="none" w:sz="0" w:space="0" w:color="auto"/>
      </w:divBdr>
    </w:div>
    <w:div w:id="21412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image" Target="media/image2.png"/><Relationship Id="rId42" Type="http://schemas.openxmlformats.org/officeDocument/2006/relationships/image" Target="media/image13.png"/><Relationship Id="rId47" Type="http://schemas.openxmlformats.org/officeDocument/2006/relationships/image" Target="media/image15.png"/><Relationship Id="rId63" Type="http://schemas.openxmlformats.org/officeDocument/2006/relationships/image" Target="cid:image026.png@01DA4546.8D10B2C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kwcheng1@sfc.hk" TargetMode="External"/><Relationship Id="rId29" Type="http://schemas.openxmlformats.org/officeDocument/2006/relationships/header" Target="header2.xml"/><Relationship Id="rId11" Type="http://schemas.openxmlformats.org/officeDocument/2006/relationships/hyperlink" Target="mailto:RStowsky@CFTC.gov" TargetMode="External"/><Relationship Id="rId24" Type="http://schemas.openxmlformats.org/officeDocument/2006/relationships/image" Target="media/image5.png"/><Relationship Id="rId32" Type="http://schemas.openxmlformats.org/officeDocument/2006/relationships/image" Target="cid:image016.png@01DA4546.8D10B2C0" TargetMode="External"/><Relationship Id="rId37" Type="http://schemas.openxmlformats.org/officeDocument/2006/relationships/image" Target="cid:image019.png@01DA4546.8D10B2C0" TargetMode="External"/><Relationship Id="rId40" Type="http://schemas.openxmlformats.org/officeDocument/2006/relationships/image" Target="media/image12.png"/><Relationship Id="rId45" Type="http://schemas.openxmlformats.org/officeDocument/2006/relationships/footer" Target="footer4.xml"/><Relationship Id="rId53" Type="http://schemas.openxmlformats.org/officeDocument/2006/relationships/image" Target="cid:image022.png@01DA4546.8D10B2C0" TargetMode="External"/><Relationship Id="rId58" Type="http://schemas.openxmlformats.org/officeDocument/2006/relationships/image" Target="media/image21.png"/><Relationship Id="rId66"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cid:image027.png@01DA4546.8D10B2C0" TargetMode="External"/><Relationship Id="rId19" Type="http://schemas.openxmlformats.org/officeDocument/2006/relationships/image" Target="media/image1.emf"/><Relationship Id="rId14" Type="http://schemas.openxmlformats.org/officeDocument/2006/relationships/hyperlink" Target="mailto:pyklee@hkma.gov.hk"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footer" Target="footer2.xml"/><Relationship Id="rId35" Type="http://schemas.openxmlformats.org/officeDocument/2006/relationships/image" Target="media/image10.png"/><Relationship Id="rId43" Type="http://schemas.openxmlformats.org/officeDocument/2006/relationships/image" Target="cid:image021.png@01DA4546.8D10B2C0" TargetMode="External"/><Relationship Id="rId48" Type="http://schemas.openxmlformats.org/officeDocument/2006/relationships/image" Target="media/image16.png"/><Relationship Id="rId56" Type="http://schemas.openxmlformats.org/officeDocument/2006/relationships/image" Target="media/image20.png"/><Relationship Id="rId64" Type="http://schemas.openxmlformats.org/officeDocument/2006/relationships/image" Target="media/image24.png"/><Relationship Id="rId69" Type="http://schemas.openxmlformats.org/officeDocument/2006/relationships/theme" Target="theme/theme1.xml"/><Relationship Id="rId8" Type="http://schemas.openxmlformats.org/officeDocument/2006/relationships/hyperlink" Target="mailto:Joanna.Lednicka@esma.europa.eu"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mailto:LAshrafi@CFTC.gov" TargetMode="External"/><Relationship Id="rId17" Type="http://schemas.openxmlformats.org/officeDocument/2006/relationships/hyperlink" Target="mailto:Edward_Oei@mas.gov.sg" TargetMode="External"/><Relationship Id="rId25" Type="http://schemas.openxmlformats.org/officeDocument/2006/relationships/header" Target="header1.xml"/><Relationship Id="rId33" Type="http://schemas.openxmlformats.org/officeDocument/2006/relationships/image" Target="media/image9.png"/><Relationship Id="rId38" Type="http://schemas.openxmlformats.org/officeDocument/2006/relationships/header" Target="header3.xml"/><Relationship Id="rId46" Type="http://schemas.openxmlformats.org/officeDocument/2006/relationships/image" Target="media/image14.png"/><Relationship Id="rId59" Type="http://schemas.openxmlformats.org/officeDocument/2006/relationships/image" Target="cid:image024.png@01DA4546.8D10B2C0" TargetMode="External"/><Relationship Id="rId67" Type="http://schemas.openxmlformats.org/officeDocument/2006/relationships/image" Target="cid:image029.png@01DA4546.8D10B2C0" TargetMode="External"/><Relationship Id="rId20" Type="http://schemas.openxmlformats.org/officeDocument/2006/relationships/package" Target="embeddings/Microsoft_Excel_Worksheet.xlsx"/><Relationship Id="rId41" Type="http://schemas.openxmlformats.org/officeDocument/2006/relationships/image" Target="cid:image020.png@01DA4546.8D10B2C0" TargetMode="External"/><Relationship Id="rId54" Type="http://schemas.openxmlformats.org/officeDocument/2006/relationships/image" Target="media/image19.png"/><Relationship Id="rId62"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pkwong@hkma.gov.hk"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media/image17.png"/><Relationship Id="rId57" Type="http://schemas.openxmlformats.org/officeDocument/2006/relationships/image" Target="cid:image025.png@01DA4546.8D10B2C0" TargetMode="External"/><Relationship Id="rId10" Type="http://schemas.openxmlformats.org/officeDocument/2006/relationships/hyperlink" Target="mailto:michal.Zubrycki-ext@esma.europa.eu" TargetMode="External"/><Relationship Id="rId31" Type="http://schemas.openxmlformats.org/officeDocument/2006/relationships/image" Target="media/image8.png"/><Relationship Id="rId44" Type="http://schemas.openxmlformats.org/officeDocument/2006/relationships/header" Target="header4.xml"/><Relationship Id="rId52" Type="http://schemas.openxmlformats.org/officeDocument/2006/relationships/image" Target="media/image18.png"/><Relationship Id="rId60" Type="http://schemas.openxmlformats.org/officeDocument/2006/relationships/image" Target="media/image22.png"/><Relationship Id="rId65" Type="http://schemas.openxmlformats.org/officeDocument/2006/relationships/image" Target="cid:image028.png@01DA4546.8D10B2C0" TargetMode="External"/><Relationship Id="rId4" Type="http://schemas.openxmlformats.org/officeDocument/2006/relationships/settings" Target="settings.xml"/><Relationship Id="rId9" Type="http://schemas.openxmlformats.org/officeDocument/2006/relationships/hyperlink" Target="mailto:krisztina.miklossy@esma.europa.eu" TargetMode="External"/><Relationship Id="rId13" Type="http://schemas.openxmlformats.org/officeDocument/2006/relationships/hyperlink" Target="mailto:kiyoshi.tsuchiya@fsa.go.jp" TargetMode="External"/><Relationship Id="rId18" Type="http://schemas.openxmlformats.org/officeDocument/2006/relationships/hyperlink" Target="mailto:Priscilla_Khong@mas.gov.sg" TargetMode="External"/><Relationship Id="rId39" Type="http://schemas.openxmlformats.org/officeDocument/2006/relationships/footer" Target="footer3.xml"/><Relationship Id="rId34" Type="http://schemas.openxmlformats.org/officeDocument/2006/relationships/image" Target="cid:image017.png@01DA4546.8D10B2C0" TargetMode="External"/><Relationship Id="rId50" Type="http://schemas.openxmlformats.org/officeDocument/2006/relationships/header" Target="header5.xml"/><Relationship Id="rId55" Type="http://schemas.openxmlformats.org/officeDocument/2006/relationships/image" Target="cid:image023.png@01DA4546.8D10B2C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iroc.org/publications/gls/roc_202109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7EFD-BC0A-40E5-B798-F8B0249FF22C}">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2122</Words>
  <Characters>14253</Characters>
  <Application>Microsoft Office Word</Application>
  <DocSecurity>0</DocSecurity>
  <Lines>118</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16343</CharactersWithSpaces>
  <SharedDoc>false</SharedDoc>
  <HLinks>
    <vt:vector size="12" baseType="variant">
      <vt:variant>
        <vt:i4>5374067</vt:i4>
      </vt:variant>
      <vt:variant>
        <vt:i4>3</vt:i4>
      </vt:variant>
      <vt:variant>
        <vt:i4>0</vt:i4>
      </vt:variant>
      <vt:variant>
        <vt:i4>5</vt:i4>
      </vt:variant>
      <vt:variant>
        <vt:lpwstr>mailto:lukasz.popko@esma.europa.eu</vt:lpwstr>
      </vt:variant>
      <vt:variant>
        <vt:lpwstr/>
      </vt:variant>
      <vt:variant>
        <vt:i4>458802</vt:i4>
      </vt:variant>
      <vt:variant>
        <vt:i4>0</vt:i4>
      </vt:variant>
      <vt:variant>
        <vt:i4>0</vt:i4>
      </vt:variant>
      <vt:variant>
        <vt:i4>5</vt:i4>
      </vt:variant>
      <vt:variant>
        <vt:lpwstr>mailto:cyril.minoux@esma.europa.eu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2024-02-09T10:33:00Z</dcterms:created>
  <dcterms:modified xsi:type="dcterms:W3CDTF">2024-02-09T10:35:00Z</dcterms:modified>
</cp:coreProperties>
</file>