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6FCB" w14:textId="77777777" w:rsidR="00865C2F" w:rsidRPr="00F267F4" w:rsidRDefault="00DD37B4" w:rsidP="00865C2F">
      <w:pPr>
        <w:jc w:val="center"/>
        <w:rPr>
          <w:b/>
          <w:smallCaps/>
          <w:szCs w:val="24"/>
          <w:lang w:val="en-GB"/>
        </w:rPr>
      </w:pPr>
      <w:r w:rsidRPr="00F267F4">
        <w:rPr>
          <w:b/>
          <w:smallCaps/>
          <w:szCs w:val="24"/>
          <w:lang w:val="en-GB"/>
        </w:rPr>
        <w:t>Maintenance Change Request</w:t>
      </w:r>
    </w:p>
    <w:p w14:paraId="45AC864D" w14:textId="400812B7" w:rsidR="00F91F93" w:rsidRPr="00F267F4" w:rsidRDefault="00324C6F" w:rsidP="00865C2F">
      <w:pPr>
        <w:jc w:val="center"/>
        <w:rPr>
          <w:b/>
          <w:smallCaps/>
          <w:szCs w:val="24"/>
          <w:lang w:val="en-GB"/>
        </w:rPr>
      </w:pPr>
      <w:r w:rsidRPr="00F267F4">
        <w:rPr>
          <w:b/>
          <w:smallCaps/>
          <w:szCs w:val="24"/>
          <w:lang w:val="en-GB"/>
        </w:rPr>
        <w:t xml:space="preserve">for </w:t>
      </w:r>
      <w:r w:rsidR="00272F4F" w:rsidRPr="00F267F4">
        <w:rPr>
          <w:b/>
          <w:smallCaps/>
          <w:szCs w:val="24"/>
          <w:lang w:val="en-GB"/>
        </w:rPr>
        <w:t xml:space="preserve">maintenance of </w:t>
      </w:r>
      <w:r w:rsidR="00FB378F">
        <w:rPr>
          <w:b/>
          <w:smallCaps/>
          <w:szCs w:val="24"/>
          <w:lang w:val="en-GB"/>
        </w:rPr>
        <w:t xml:space="preserve">Derivatives Trade Reporting messages (MCR </w:t>
      </w:r>
      <w:r w:rsidR="001E110D">
        <w:rPr>
          <w:b/>
          <w:smallCaps/>
          <w:szCs w:val="24"/>
          <w:lang w:val="en-GB"/>
        </w:rPr>
        <w:t>2023</w:t>
      </w:r>
      <w:r w:rsidR="00FB378F">
        <w:rPr>
          <w:b/>
          <w:smallCaps/>
          <w:szCs w:val="24"/>
          <w:lang w:val="en-GB"/>
        </w:rPr>
        <w:t>)</w:t>
      </w:r>
    </w:p>
    <w:p w14:paraId="06A923B9" w14:textId="77777777" w:rsidR="004202D2" w:rsidRPr="00F267F4" w:rsidRDefault="004202D2" w:rsidP="00865C2F">
      <w:pPr>
        <w:rPr>
          <w:i/>
          <w:szCs w:val="24"/>
          <w:lang w:val="en-GB"/>
        </w:rPr>
      </w:pPr>
    </w:p>
    <w:p w14:paraId="21CC2B54" w14:textId="77777777" w:rsidR="00577BCC" w:rsidRPr="00F267F4" w:rsidRDefault="00577BCC" w:rsidP="00C656B1">
      <w:pPr>
        <w:numPr>
          <w:ilvl w:val="0"/>
          <w:numId w:val="6"/>
        </w:numPr>
        <w:rPr>
          <w:b/>
          <w:szCs w:val="24"/>
          <w:lang w:val="en-GB"/>
        </w:rPr>
      </w:pPr>
      <w:r w:rsidRPr="00F267F4">
        <w:rPr>
          <w:b/>
          <w:szCs w:val="24"/>
          <w:lang w:val="en-GB"/>
        </w:rPr>
        <w:t>Submitting organi</w:t>
      </w:r>
      <w:r w:rsidR="003E67E5" w:rsidRPr="00F267F4">
        <w:rPr>
          <w:b/>
          <w:szCs w:val="24"/>
          <w:lang w:val="en-GB"/>
        </w:rPr>
        <w:t>z</w:t>
      </w:r>
      <w:r w:rsidRPr="00F267F4">
        <w:rPr>
          <w:b/>
          <w:szCs w:val="24"/>
          <w:lang w:val="en-GB"/>
        </w:rPr>
        <w:t>ation</w:t>
      </w:r>
      <w:r w:rsidR="00F56866" w:rsidRPr="00F267F4">
        <w:rPr>
          <w:b/>
          <w:szCs w:val="24"/>
          <w:lang w:val="en-GB"/>
        </w:rPr>
        <w:t>(s)</w:t>
      </w:r>
      <w:r w:rsidRPr="00F267F4">
        <w:rPr>
          <w:b/>
          <w:szCs w:val="24"/>
          <w:lang w:val="en-GB"/>
        </w:rPr>
        <w:t>:</w:t>
      </w:r>
    </w:p>
    <w:p w14:paraId="30A6F50E" w14:textId="2645727B" w:rsidR="00577BCC" w:rsidRPr="00CE6C93" w:rsidRDefault="00EA1D66" w:rsidP="00F3366F">
      <w:pPr>
        <w:pStyle w:val="ListParagraph"/>
        <w:rPr>
          <w:b/>
          <w:bCs/>
          <w:szCs w:val="24"/>
          <w:lang w:val="en-GB"/>
        </w:rPr>
      </w:pPr>
      <w:r w:rsidRPr="00CE6C93">
        <w:rPr>
          <w:b/>
          <w:bCs/>
          <w:szCs w:val="24"/>
          <w:lang w:val="en-GB"/>
        </w:rPr>
        <w:t>European Securities and Markets Authority</w:t>
      </w:r>
      <w:r w:rsidR="00577821" w:rsidRPr="00CE6C93">
        <w:rPr>
          <w:b/>
          <w:bCs/>
          <w:szCs w:val="24"/>
          <w:lang w:val="en-GB"/>
        </w:rPr>
        <w:t xml:space="preserve"> (ESMA)</w:t>
      </w:r>
    </w:p>
    <w:p w14:paraId="1013F521" w14:textId="200A5060" w:rsidR="00EA1D66" w:rsidRPr="003F6373" w:rsidRDefault="00906A73" w:rsidP="00D16B76">
      <w:pPr>
        <w:spacing w:before="0"/>
        <w:ind w:left="709"/>
        <w:rPr>
          <w:szCs w:val="24"/>
          <w:lang w:val="en-GB"/>
        </w:rPr>
      </w:pPr>
      <w:r w:rsidRPr="003F6373">
        <w:rPr>
          <w:szCs w:val="24"/>
          <w:lang w:val="en-GB"/>
        </w:rPr>
        <w:t xml:space="preserve">201-203 rue de </w:t>
      </w:r>
      <w:proofErr w:type="spellStart"/>
      <w:r w:rsidRPr="003F6373">
        <w:rPr>
          <w:szCs w:val="24"/>
          <w:lang w:val="en-GB"/>
        </w:rPr>
        <w:t>Bercy</w:t>
      </w:r>
      <w:proofErr w:type="spellEnd"/>
    </w:p>
    <w:p w14:paraId="68AF9AB3" w14:textId="0F5E7B2A" w:rsidR="00EA1D66" w:rsidRPr="003F6373" w:rsidRDefault="00EA1D66" w:rsidP="006A3A6C">
      <w:pPr>
        <w:tabs>
          <w:tab w:val="left" w:pos="3895"/>
          <w:tab w:val="left" w:pos="7391"/>
        </w:tabs>
        <w:spacing w:before="0"/>
        <w:ind w:left="709"/>
        <w:rPr>
          <w:szCs w:val="24"/>
          <w:lang w:val="en-GB"/>
        </w:rPr>
      </w:pPr>
      <w:r w:rsidRPr="003F6373">
        <w:rPr>
          <w:szCs w:val="24"/>
          <w:lang w:val="en-GB"/>
        </w:rPr>
        <w:t>750</w:t>
      </w:r>
      <w:r w:rsidR="00906A73" w:rsidRPr="003F6373">
        <w:rPr>
          <w:szCs w:val="24"/>
          <w:lang w:val="en-GB"/>
        </w:rPr>
        <w:t>12</w:t>
      </w:r>
      <w:r w:rsidRPr="003F6373">
        <w:rPr>
          <w:szCs w:val="24"/>
          <w:lang w:val="en-GB"/>
        </w:rPr>
        <w:t xml:space="preserve"> Paris</w:t>
      </w:r>
    </w:p>
    <w:p w14:paraId="33CEA935" w14:textId="449BEC47" w:rsidR="00EA1D66" w:rsidRPr="003F6373" w:rsidRDefault="00EA1D66" w:rsidP="00D16B76">
      <w:pPr>
        <w:spacing w:before="0"/>
        <w:ind w:left="709"/>
        <w:rPr>
          <w:szCs w:val="24"/>
          <w:lang w:val="en-GB"/>
        </w:rPr>
      </w:pPr>
      <w:r w:rsidRPr="003F6373">
        <w:rPr>
          <w:szCs w:val="24"/>
          <w:lang w:val="en-GB"/>
        </w:rPr>
        <w:t xml:space="preserve">France </w:t>
      </w:r>
    </w:p>
    <w:p w14:paraId="7ED10F13" w14:textId="77777777" w:rsidR="00DE3F8C" w:rsidRPr="003F6373" w:rsidRDefault="00DE3F8C" w:rsidP="00CE6C93">
      <w:pPr>
        <w:spacing w:before="0" w:after="240"/>
        <w:ind w:left="709"/>
        <w:rPr>
          <w:szCs w:val="24"/>
          <w:lang w:val="en-GB"/>
        </w:rPr>
      </w:pPr>
    </w:p>
    <w:p w14:paraId="5DF04417" w14:textId="77777777" w:rsidR="00865C2F" w:rsidRPr="003F6373" w:rsidRDefault="00766D7B" w:rsidP="00C656B1">
      <w:pPr>
        <w:numPr>
          <w:ilvl w:val="0"/>
          <w:numId w:val="6"/>
        </w:numPr>
        <w:rPr>
          <w:szCs w:val="24"/>
          <w:lang w:val="en-GB"/>
        </w:rPr>
      </w:pPr>
      <w:r w:rsidRPr="003F6373">
        <w:rPr>
          <w:b/>
          <w:szCs w:val="24"/>
          <w:lang w:val="en-GB"/>
        </w:rPr>
        <w:t xml:space="preserve">Related </w:t>
      </w:r>
      <w:r w:rsidR="00225243" w:rsidRPr="003F6373">
        <w:rPr>
          <w:b/>
          <w:szCs w:val="24"/>
          <w:lang w:val="en-GB"/>
        </w:rPr>
        <w:t>messages</w:t>
      </w:r>
      <w:r w:rsidR="00865C2F" w:rsidRPr="003F6373">
        <w:rPr>
          <w:b/>
          <w:szCs w:val="24"/>
          <w:lang w:val="en-GB"/>
        </w:rPr>
        <w:t>:</w:t>
      </w:r>
    </w:p>
    <w:p w14:paraId="67935B09" w14:textId="78E9F2CD" w:rsidR="00ED415C" w:rsidRPr="003F6373" w:rsidRDefault="00ED415C" w:rsidP="007D0D55">
      <w:pPr>
        <w:rPr>
          <w:szCs w:val="24"/>
          <w:lang w:val="en-GB"/>
        </w:rPr>
      </w:pPr>
      <w:r w:rsidRPr="003F6373">
        <w:rPr>
          <w:szCs w:val="24"/>
          <w:lang w:val="en-GB"/>
        </w:rPr>
        <w:t>Maintenance of existing message definitions:</w:t>
      </w:r>
    </w:p>
    <w:p w14:paraId="1E4C8088" w14:textId="5689F54C" w:rsidR="007D0D55" w:rsidRPr="00F962A1" w:rsidRDefault="00EA5127" w:rsidP="006325E3">
      <w:pPr>
        <w:pStyle w:val="ListParagraph"/>
        <w:numPr>
          <w:ilvl w:val="0"/>
          <w:numId w:val="32"/>
        </w:numPr>
        <w:rPr>
          <w:szCs w:val="24"/>
          <w:lang w:val="en-GB"/>
        </w:rPr>
      </w:pPr>
      <w:r w:rsidRPr="00DA3765">
        <w:rPr>
          <w:szCs w:val="24"/>
          <w:lang w:val="en-GB"/>
        </w:rPr>
        <w:t>auth.</w:t>
      </w:r>
      <w:r w:rsidR="007D0D55" w:rsidRPr="005659B3">
        <w:rPr>
          <w:szCs w:val="24"/>
          <w:lang w:val="en-GB"/>
        </w:rPr>
        <w:t>029</w:t>
      </w:r>
      <w:r w:rsidRPr="00F8159F">
        <w:rPr>
          <w:szCs w:val="24"/>
          <w:lang w:val="en-GB"/>
        </w:rPr>
        <w:t>.001.0</w:t>
      </w:r>
      <w:r w:rsidR="001E110D">
        <w:rPr>
          <w:szCs w:val="24"/>
          <w:lang w:val="en-GB"/>
        </w:rPr>
        <w:t>3</w:t>
      </w:r>
      <w:r w:rsidRPr="00F8159F">
        <w:rPr>
          <w:szCs w:val="24"/>
          <w:lang w:val="en-GB"/>
        </w:rPr>
        <w:t xml:space="preserve"> </w:t>
      </w:r>
      <w:r w:rsidR="007D0D55" w:rsidRPr="00F8159F">
        <w:rPr>
          <w:szCs w:val="24"/>
          <w:lang w:val="en-GB"/>
        </w:rPr>
        <w:t>Derivatives</w:t>
      </w:r>
      <w:r w:rsidR="00ED415C" w:rsidRPr="00F962A1">
        <w:rPr>
          <w:szCs w:val="24"/>
          <w:lang w:val="en-GB"/>
        </w:rPr>
        <w:t xml:space="preserve"> </w:t>
      </w:r>
      <w:r w:rsidR="007D0D55" w:rsidRPr="00F962A1">
        <w:rPr>
          <w:szCs w:val="24"/>
          <w:lang w:val="en-GB"/>
        </w:rPr>
        <w:t>Trade</w:t>
      </w:r>
      <w:r w:rsidR="00ED415C" w:rsidRPr="00F962A1">
        <w:rPr>
          <w:szCs w:val="24"/>
          <w:lang w:val="en-GB"/>
        </w:rPr>
        <w:t xml:space="preserve"> </w:t>
      </w:r>
      <w:r w:rsidR="007D0D55" w:rsidRPr="00F962A1">
        <w:rPr>
          <w:szCs w:val="24"/>
          <w:lang w:val="en-GB"/>
        </w:rPr>
        <w:t>Report</w:t>
      </w:r>
      <w:r w:rsidR="00ED415C" w:rsidRPr="00F962A1">
        <w:rPr>
          <w:szCs w:val="24"/>
          <w:lang w:val="en-GB"/>
        </w:rPr>
        <w:t xml:space="preserve"> </w:t>
      </w:r>
      <w:r w:rsidR="007D0D55" w:rsidRPr="00F962A1">
        <w:rPr>
          <w:szCs w:val="24"/>
          <w:lang w:val="en-GB"/>
        </w:rPr>
        <w:t>Query</w:t>
      </w:r>
      <w:r w:rsidR="001E110D">
        <w:rPr>
          <w:szCs w:val="24"/>
          <w:lang w:val="en-GB"/>
        </w:rPr>
        <w:t xml:space="preserve"> V03</w:t>
      </w:r>
    </w:p>
    <w:p w14:paraId="5540896B" w14:textId="5E975A30" w:rsidR="00ED415C" w:rsidRPr="00F962A1" w:rsidRDefault="00ED415C" w:rsidP="006325E3">
      <w:pPr>
        <w:pStyle w:val="ListParagraph"/>
        <w:numPr>
          <w:ilvl w:val="0"/>
          <w:numId w:val="32"/>
        </w:numPr>
        <w:rPr>
          <w:szCs w:val="24"/>
          <w:lang w:val="en-GB"/>
        </w:rPr>
      </w:pPr>
      <w:r w:rsidRPr="00F962A1">
        <w:rPr>
          <w:szCs w:val="24"/>
          <w:lang w:val="en-GB"/>
        </w:rPr>
        <w:t>auth.09</w:t>
      </w:r>
      <w:r w:rsidR="001E110D">
        <w:rPr>
          <w:szCs w:val="24"/>
          <w:lang w:val="en-GB"/>
        </w:rPr>
        <w:t>0</w:t>
      </w:r>
      <w:r w:rsidRPr="00F962A1">
        <w:rPr>
          <w:szCs w:val="24"/>
          <w:lang w:val="en-GB"/>
        </w:rPr>
        <w:t xml:space="preserve">.001.01 </w:t>
      </w:r>
      <w:r w:rsidR="001E110D" w:rsidRPr="001E110D">
        <w:rPr>
          <w:szCs w:val="24"/>
          <w:lang w:val="en-GB"/>
        </w:rPr>
        <w:t>Derivatives Trade Position Set Report V01</w:t>
      </w:r>
    </w:p>
    <w:p w14:paraId="306C5E92" w14:textId="410E89C0" w:rsidR="007D0D55" w:rsidRPr="00F962A1" w:rsidRDefault="007D0D55" w:rsidP="006325E3">
      <w:pPr>
        <w:pStyle w:val="ListParagraph"/>
        <w:numPr>
          <w:ilvl w:val="0"/>
          <w:numId w:val="32"/>
        </w:numPr>
        <w:rPr>
          <w:szCs w:val="24"/>
          <w:lang w:val="en-GB"/>
        </w:rPr>
      </w:pPr>
      <w:r w:rsidRPr="00F962A1">
        <w:rPr>
          <w:szCs w:val="24"/>
          <w:lang w:val="en-GB"/>
        </w:rPr>
        <w:t>auth.092.001.0</w:t>
      </w:r>
      <w:r w:rsidR="001E110D">
        <w:rPr>
          <w:szCs w:val="24"/>
          <w:lang w:val="en-GB"/>
        </w:rPr>
        <w:t>3</w:t>
      </w:r>
      <w:r w:rsidRPr="00F962A1">
        <w:rPr>
          <w:szCs w:val="24"/>
          <w:lang w:val="en-GB"/>
        </w:rPr>
        <w:t xml:space="preserve"> </w:t>
      </w:r>
      <w:r w:rsidR="001E110D" w:rsidRPr="001E110D">
        <w:rPr>
          <w:szCs w:val="24"/>
          <w:lang w:val="en-GB"/>
        </w:rPr>
        <w:t>Derivatives Trade Rejection Statistical Report V03</w:t>
      </w:r>
    </w:p>
    <w:p w14:paraId="67F978F0" w14:textId="6F10F95A" w:rsidR="00EA5127" w:rsidRDefault="00655745" w:rsidP="005E453A">
      <w:pPr>
        <w:jc w:val="both"/>
        <w:rPr>
          <w:szCs w:val="24"/>
          <w:lang w:val="en-GB"/>
        </w:rPr>
      </w:pPr>
      <w:r w:rsidRPr="008C1966">
        <w:rPr>
          <w:szCs w:val="24"/>
          <w:lang w:val="en-GB"/>
        </w:rPr>
        <w:t>Purpose of the development of the above is in line with the original Business Justification</w:t>
      </w:r>
      <w:r w:rsidR="005659B3" w:rsidRPr="008C1966">
        <w:rPr>
          <w:rStyle w:val="FootnoteReference"/>
          <w:szCs w:val="24"/>
          <w:lang w:val="en-GB"/>
        </w:rPr>
        <w:footnoteReference w:id="2"/>
      </w:r>
      <w:r w:rsidR="00F8159F" w:rsidRPr="008C1966">
        <w:rPr>
          <w:szCs w:val="24"/>
          <w:lang w:val="en-GB"/>
        </w:rPr>
        <w:t xml:space="preserve"> </w:t>
      </w:r>
      <w:r w:rsidRPr="008C1966">
        <w:rPr>
          <w:szCs w:val="24"/>
          <w:lang w:val="en-GB"/>
        </w:rPr>
        <w:t xml:space="preserve">document as submitted by ESMA in 2016. </w:t>
      </w:r>
      <w:r w:rsidR="00CE65EC" w:rsidRPr="00F83D3A">
        <w:rPr>
          <w:szCs w:val="24"/>
          <w:lang w:val="en-GB"/>
        </w:rPr>
        <w:t xml:space="preserve">The </w:t>
      </w:r>
      <w:r w:rsidR="00BB0684">
        <w:rPr>
          <w:szCs w:val="24"/>
          <w:lang w:val="en-GB"/>
        </w:rPr>
        <w:t xml:space="preserve">proposed maintenance updates to the above message definitions </w:t>
      </w:r>
      <w:r w:rsidR="0056425B" w:rsidRPr="008C1966">
        <w:rPr>
          <w:szCs w:val="24"/>
          <w:lang w:val="en-GB"/>
        </w:rPr>
        <w:t xml:space="preserve">will </w:t>
      </w:r>
      <w:r w:rsidR="005E453A">
        <w:rPr>
          <w:szCs w:val="24"/>
          <w:lang w:val="en-GB"/>
        </w:rPr>
        <w:t xml:space="preserve">improve (and provide more precise means for) querying of the derivative information from trade repositories as well as will </w:t>
      </w:r>
      <w:r w:rsidRPr="008C1966">
        <w:rPr>
          <w:szCs w:val="24"/>
          <w:lang w:val="en-GB"/>
        </w:rPr>
        <w:t xml:space="preserve">facilitate </w:t>
      </w:r>
      <w:r w:rsidR="005E453A">
        <w:rPr>
          <w:szCs w:val="24"/>
          <w:lang w:val="en-GB"/>
        </w:rPr>
        <w:t>reporting of</w:t>
      </w:r>
      <w:r w:rsidR="0056425B" w:rsidRPr="008C1966">
        <w:rPr>
          <w:szCs w:val="24"/>
          <w:lang w:val="en-GB"/>
        </w:rPr>
        <w:t xml:space="preserve"> </w:t>
      </w:r>
      <w:r w:rsidR="005E453A">
        <w:rPr>
          <w:szCs w:val="24"/>
          <w:lang w:val="en-GB"/>
        </w:rPr>
        <w:t xml:space="preserve">aggregated positions of derivative transactions and rejections statistics </w:t>
      </w:r>
      <w:r w:rsidR="0056425B" w:rsidRPr="008C1966">
        <w:rPr>
          <w:szCs w:val="24"/>
          <w:lang w:val="en-GB"/>
        </w:rPr>
        <w:t>for market participant</w:t>
      </w:r>
      <w:r w:rsidRPr="008C1966">
        <w:rPr>
          <w:szCs w:val="24"/>
          <w:lang w:val="en-GB"/>
        </w:rPr>
        <w:t>s and shall bring significant gains in efficiency for processing of such data.</w:t>
      </w:r>
      <w:r w:rsidR="00763185" w:rsidRPr="008C1966">
        <w:rPr>
          <w:szCs w:val="24"/>
          <w:lang w:val="en-GB"/>
        </w:rPr>
        <w:t xml:space="preserve"> </w:t>
      </w:r>
    </w:p>
    <w:p w14:paraId="793AD9FE" w14:textId="77777777" w:rsidR="00AC227A" w:rsidRPr="003F6373" w:rsidRDefault="00AC227A" w:rsidP="005E453A">
      <w:pPr>
        <w:jc w:val="both"/>
        <w:rPr>
          <w:szCs w:val="24"/>
          <w:lang w:val="en-GB"/>
        </w:rPr>
      </w:pPr>
    </w:p>
    <w:p w14:paraId="68A19096" w14:textId="61BF0BA6" w:rsidR="007E7C41" w:rsidRPr="003F6373" w:rsidRDefault="007E7C41" w:rsidP="007E7C41">
      <w:pPr>
        <w:numPr>
          <w:ilvl w:val="0"/>
          <w:numId w:val="6"/>
        </w:numPr>
        <w:rPr>
          <w:b/>
          <w:szCs w:val="24"/>
          <w:lang w:val="en-GB"/>
        </w:rPr>
      </w:pPr>
      <w:r w:rsidRPr="003F6373">
        <w:rPr>
          <w:b/>
          <w:szCs w:val="24"/>
          <w:lang w:val="en-GB"/>
        </w:rPr>
        <w:t>Purpose of the change:</w:t>
      </w:r>
    </w:p>
    <w:p w14:paraId="6FA25D45" w14:textId="7404FA24" w:rsidR="008F5C7B" w:rsidRDefault="005E453A" w:rsidP="004E2FB0">
      <w:pPr>
        <w:jc w:val="both"/>
        <w:rPr>
          <w:rFonts w:cs="Arial"/>
          <w:lang w:val="en-GB"/>
        </w:rPr>
      </w:pPr>
      <w:r>
        <w:rPr>
          <w:rFonts w:cs="Arial"/>
          <w:lang w:val="en-GB"/>
        </w:rPr>
        <w:t xml:space="preserve">Following last year’s developments of </w:t>
      </w:r>
      <w:r w:rsidRPr="005E453A">
        <w:rPr>
          <w:rFonts w:cs="Arial"/>
          <w:lang w:val="en-GB"/>
        </w:rPr>
        <w:t>derivatives trade reporting message</w:t>
      </w:r>
      <w:r>
        <w:rPr>
          <w:rFonts w:cs="Arial"/>
          <w:lang w:val="en-GB"/>
        </w:rPr>
        <w:t xml:space="preserve">s in alignment with the </w:t>
      </w:r>
      <w:r w:rsidR="006714D9" w:rsidRPr="003F6373">
        <w:rPr>
          <w:rFonts w:cs="Arial"/>
          <w:lang w:val="en-GB"/>
        </w:rPr>
        <w:t>requirements established in the CDE Technical Guidance</w:t>
      </w:r>
      <w:r w:rsidR="00347ED8">
        <w:rPr>
          <w:rStyle w:val="FootnoteReference"/>
          <w:rFonts w:cs="Arial"/>
          <w:lang w:val="en-GB"/>
        </w:rPr>
        <w:footnoteReference w:id="3"/>
      </w:r>
      <w:r>
        <w:rPr>
          <w:rFonts w:cs="Arial"/>
          <w:lang w:val="en-GB"/>
        </w:rPr>
        <w:t>, ESMA has published its usage guidelines for all market participants involved in the exchange of derivative information in accordance with the revised technical standards on EMIR</w:t>
      </w:r>
      <w:r>
        <w:rPr>
          <w:rStyle w:val="FootnoteReference"/>
          <w:rFonts w:cs="Arial"/>
          <w:lang w:val="en-GB"/>
        </w:rPr>
        <w:footnoteReference w:id="4"/>
      </w:r>
      <w:r>
        <w:rPr>
          <w:rFonts w:cs="Arial"/>
          <w:lang w:val="en-GB"/>
        </w:rPr>
        <w:t xml:space="preserve">. The EU community (primarily trade repositories and EU National Competent Authorities) impacted by the EMIR changes and tasked with implementation of the revised ISO 20022 messages performed an extensive review </w:t>
      </w:r>
      <w:r w:rsidR="00276A93">
        <w:rPr>
          <w:rFonts w:cs="Arial"/>
          <w:lang w:val="en-GB"/>
        </w:rPr>
        <w:t xml:space="preserve">and provided ESMA with feedback indicating that </w:t>
      </w:r>
      <w:r w:rsidR="00122EAD">
        <w:rPr>
          <w:rFonts w:cs="Arial"/>
          <w:lang w:val="en-GB"/>
        </w:rPr>
        <w:t xml:space="preserve">some </w:t>
      </w:r>
      <w:r w:rsidR="00276A93">
        <w:rPr>
          <w:rFonts w:cs="Arial"/>
          <w:lang w:val="en-GB"/>
        </w:rPr>
        <w:t xml:space="preserve">adjustments might be needed to better align with the EU standards and to facilitate the reporting of derivatives in general. Most of the changes can be tackled from the usage guidelines perspective, however </w:t>
      </w:r>
      <w:r w:rsidR="00122EAD">
        <w:rPr>
          <w:rFonts w:cs="Arial"/>
          <w:lang w:val="en-GB"/>
        </w:rPr>
        <w:t xml:space="preserve">a few of them </w:t>
      </w:r>
      <w:r w:rsidR="00276A93">
        <w:rPr>
          <w:rFonts w:cs="Arial"/>
          <w:lang w:val="en-GB"/>
        </w:rPr>
        <w:t>require updates to the base messages, specifically the query message (auth.029) that should cater for querying also the margin data information; as well as the rejection message (auth.092) where statistical information shall not provide such detailed breakdowns following ESMA guidelines</w:t>
      </w:r>
      <w:r w:rsidR="00276A93">
        <w:rPr>
          <w:rStyle w:val="FootnoteReference"/>
          <w:rFonts w:cs="Arial"/>
          <w:lang w:val="en-GB"/>
        </w:rPr>
        <w:footnoteReference w:id="5"/>
      </w:r>
      <w:r w:rsidR="00276A93">
        <w:rPr>
          <w:rFonts w:cs="Arial"/>
          <w:lang w:val="en-GB"/>
        </w:rPr>
        <w:t xml:space="preserve"> on reporting details of rejected transactions</w:t>
      </w:r>
      <w:r w:rsidR="008F5C7B">
        <w:rPr>
          <w:rFonts w:cs="Arial"/>
          <w:lang w:val="en-GB"/>
        </w:rPr>
        <w:t>.</w:t>
      </w:r>
    </w:p>
    <w:p w14:paraId="6738CDD9" w14:textId="516F8685" w:rsidR="008F5C7B" w:rsidRDefault="008F5C7B" w:rsidP="004E2FB0">
      <w:pPr>
        <w:jc w:val="both"/>
        <w:rPr>
          <w:rFonts w:cs="Arial"/>
          <w:lang w:val="en-GB"/>
        </w:rPr>
      </w:pPr>
      <w:r>
        <w:rPr>
          <w:rFonts w:cs="Arial"/>
          <w:lang w:val="en-GB"/>
        </w:rPr>
        <w:lastRenderedPageBreak/>
        <w:t>Furthermore, on 28 March 2023, ESMA has published a consultation paper related to the guidelines on position calculations</w:t>
      </w:r>
      <w:r>
        <w:rPr>
          <w:rStyle w:val="FootnoteReference"/>
          <w:rFonts w:cs="Arial"/>
          <w:lang w:val="en-GB"/>
        </w:rPr>
        <w:footnoteReference w:id="6"/>
      </w:r>
      <w:r>
        <w:rPr>
          <w:rFonts w:cs="Arial"/>
          <w:lang w:val="en-GB"/>
        </w:rPr>
        <w:t xml:space="preserve"> to ensure that relevant authorities are provided with consistent and harmonised position in relation to derivatives. The guidelines are to also ensure that data made available to authorities in the form of aggregations carried out by TRs is of high standard and that the derivatives are reported without duplication, and no double-counting between trade and position reports. To ensure alignment and compatibility with the EMIR standards following revisions under Refit, ESMA objective is to update the corresponding auth.090 message at the same time preserving current methodology to the extent possible and propose certain adaptations where needed. The consultation period on the guidelines document were concluded on 9 May 2023 and ESMA has now completed internal evaluation of feedback received, and therefore is ready to amend the corresponding base message accordingly. </w:t>
      </w:r>
    </w:p>
    <w:p w14:paraId="6D6694A2" w14:textId="389178BF" w:rsidR="00AC227A" w:rsidRDefault="00AC227A" w:rsidP="004C6D66">
      <w:pPr>
        <w:jc w:val="both"/>
        <w:rPr>
          <w:rFonts w:cs="Arial"/>
          <w:lang w:val="en-GB"/>
        </w:rPr>
      </w:pPr>
      <w:r>
        <w:rPr>
          <w:rFonts w:cs="Arial"/>
          <w:lang w:val="en-GB"/>
        </w:rPr>
        <w:t>P</w:t>
      </w:r>
      <w:r w:rsidRPr="006823C7">
        <w:rPr>
          <w:rFonts w:cs="Arial"/>
          <w:lang w:val="en-GB"/>
        </w:rPr>
        <w:t xml:space="preserve">rior to the submission of this MCR, ESMA </w:t>
      </w:r>
      <w:r w:rsidR="006823C7" w:rsidRPr="006823C7">
        <w:rPr>
          <w:rFonts w:cs="Arial"/>
          <w:lang w:val="en-GB"/>
        </w:rPr>
        <w:t xml:space="preserve">has performed impact assessment on the messages subject to changes among other regulatory regimes </w:t>
      </w:r>
      <w:r w:rsidRPr="006823C7">
        <w:rPr>
          <w:rFonts w:cs="Arial"/>
          <w:lang w:val="en-GB"/>
        </w:rPr>
        <w:t xml:space="preserve">and </w:t>
      </w:r>
      <w:r w:rsidR="00122EAD">
        <w:rPr>
          <w:rFonts w:cs="Arial"/>
          <w:lang w:val="en-GB"/>
        </w:rPr>
        <w:t xml:space="preserve">to our best knowledge </w:t>
      </w:r>
      <w:r w:rsidRPr="006823C7">
        <w:rPr>
          <w:rFonts w:cs="Arial"/>
          <w:lang w:val="en-GB"/>
        </w:rPr>
        <w:t xml:space="preserve">the </w:t>
      </w:r>
      <w:r w:rsidR="006823C7" w:rsidRPr="006823C7">
        <w:rPr>
          <w:rFonts w:cs="Arial"/>
          <w:lang w:val="en-GB"/>
        </w:rPr>
        <w:t xml:space="preserve">planned amendments </w:t>
      </w:r>
      <w:r w:rsidRPr="006823C7">
        <w:rPr>
          <w:rFonts w:cs="Arial"/>
          <w:lang w:val="en-GB"/>
        </w:rPr>
        <w:t xml:space="preserve">will impact only the UK FCA. Representatives of the FCA had </w:t>
      </w:r>
      <w:r w:rsidR="006823C7" w:rsidRPr="006823C7">
        <w:rPr>
          <w:rFonts w:cs="Arial"/>
          <w:lang w:val="en-GB"/>
        </w:rPr>
        <w:t xml:space="preserve">also </w:t>
      </w:r>
      <w:r w:rsidRPr="006823C7">
        <w:rPr>
          <w:rFonts w:cs="Arial"/>
          <w:lang w:val="en-GB"/>
        </w:rPr>
        <w:t>confirmed that the proposed changes will be also reflected in the UK EMIR regulation, and therefore will not have any objections during the evaluation stage.</w:t>
      </w:r>
      <w:r>
        <w:rPr>
          <w:rFonts w:cs="Arial"/>
          <w:lang w:val="en-GB"/>
        </w:rPr>
        <w:t xml:space="preserve"> </w:t>
      </w:r>
    </w:p>
    <w:p w14:paraId="66D9A605" w14:textId="23480A65" w:rsidR="00DE3F8C" w:rsidRDefault="004C6D66" w:rsidP="004E2FB0">
      <w:pPr>
        <w:jc w:val="both"/>
        <w:rPr>
          <w:rFonts w:cs="Arial"/>
          <w:lang w:val="en-GB"/>
        </w:rPr>
      </w:pPr>
      <w:r w:rsidRPr="003F6373">
        <w:rPr>
          <w:rFonts w:cs="Arial"/>
          <w:lang w:val="en-GB"/>
        </w:rPr>
        <w:t>This Maintenance Change Request summarises the changes proposed by ESMA</w:t>
      </w:r>
      <w:r>
        <w:rPr>
          <w:rFonts w:cs="Arial"/>
          <w:lang w:val="en-GB"/>
        </w:rPr>
        <w:t xml:space="preserve"> </w:t>
      </w:r>
      <w:r w:rsidRPr="003F6373">
        <w:rPr>
          <w:rFonts w:cs="Arial"/>
          <w:lang w:val="en-GB"/>
        </w:rPr>
        <w:t xml:space="preserve">to the existing ISO 20022 message definitions part of the </w:t>
      </w:r>
      <w:r w:rsidRPr="003F6373">
        <w:rPr>
          <w:rFonts w:cs="Arial"/>
          <w:i/>
          <w:iCs/>
          <w:lang w:val="en-GB"/>
        </w:rPr>
        <w:t xml:space="preserve">Financial Instruments and Transactions Regulatory Reporting (Trade Repository Reporting) </w:t>
      </w:r>
      <w:r w:rsidRPr="003F6373">
        <w:rPr>
          <w:rFonts w:cs="Arial"/>
          <w:lang w:val="en-GB"/>
        </w:rPr>
        <w:t xml:space="preserve">message set. Such changes will ensure full coverage of the underlying regulatory framework, and at the same time better alignment with international standards for derivatives reporting. These would also enable more accurate reusability of the message across different ISO 20022 implementations globally and should limit the potential future changes that would be required by the implementing authorities. </w:t>
      </w:r>
    </w:p>
    <w:p w14:paraId="1DC3794B" w14:textId="77777777" w:rsidR="00AC227A" w:rsidRPr="00091F35" w:rsidRDefault="00AC227A" w:rsidP="004E2FB0">
      <w:pPr>
        <w:jc w:val="both"/>
        <w:rPr>
          <w:rFonts w:cs="Arial"/>
          <w:lang w:val="en-GB"/>
        </w:rPr>
      </w:pPr>
    </w:p>
    <w:p w14:paraId="5A8203DF" w14:textId="51FA0EBA" w:rsidR="00A0098F" w:rsidRPr="00091F35" w:rsidRDefault="00AD4373" w:rsidP="00A0098F">
      <w:pPr>
        <w:numPr>
          <w:ilvl w:val="0"/>
          <w:numId w:val="6"/>
        </w:numPr>
        <w:rPr>
          <w:b/>
          <w:szCs w:val="24"/>
          <w:lang w:val="en-GB"/>
        </w:rPr>
      </w:pPr>
      <w:r w:rsidRPr="00091F35">
        <w:rPr>
          <w:b/>
          <w:szCs w:val="24"/>
          <w:lang w:val="en-GB"/>
        </w:rPr>
        <w:t>Urgency of the request:</w:t>
      </w:r>
    </w:p>
    <w:p w14:paraId="1A990285" w14:textId="4F23789B" w:rsidR="006823C7" w:rsidRPr="00091F35" w:rsidRDefault="00121C72" w:rsidP="006823C7">
      <w:pPr>
        <w:jc w:val="both"/>
        <w:rPr>
          <w:lang w:val="en-GB"/>
        </w:rPr>
      </w:pPr>
      <w:r w:rsidRPr="00091F35">
        <w:rPr>
          <w:lang w:val="en-GB"/>
        </w:rPr>
        <w:t xml:space="preserve">Regulatory requirements for reporting under EMIR Refit </w:t>
      </w:r>
      <w:r w:rsidR="0021273C" w:rsidRPr="00091F35">
        <w:rPr>
          <w:lang w:val="en-GB"/>
        </w:rPr>
        <w:t>will enter into force</w:t>
      </w:r>
      <w:r w:rsidRPr="00091F35">
        <w:rPr>
          <w:lang w:val="en-GB"/>
        </w:rPr>
        <w:t xml:space="preserve"> </w:t>
      </w:r>
      <w:r w:rsidR="00AC227A">
        <w:rPr>
          <w:lang w:val="en-GB"/>
        </w:rPr>
        <w:t>on 29 April 2024</w:t>
      </w:r>
      <w:r w:rsidR="006823C7">
        <w:rPr>
          <w:lang w:val="en-GB"/>
        </w:rPr>
        <w:t xml:space="preserve"> and hence the messages auth.029 and auth.092 shall be registered as soon as possible </w:t>
      </w:r>
      <w:r w:rsidR="006823C7" w:rsidRPr="006823C7">
        <w:rPr>
          <w:lang w:val="en-GB"/>
        </w:rPr>
        <w:t>to accommodate for sufficient lead time for the National Competent Authorities (NCA), National Central Banks (NCB), the Trade Repositories and other market participants</w:t>
      </w:r>
      <w:r w:rsidR="006823C7">
        <w:rPr>
          <w:lang w:val="en-GB"/>
        </w:rPr>
        <w:t xml:space="preserve"> </w:t>
      </w:r>
      <w:r w:rsidR="006823C7" w:rsidRPr="003F6373">
        <w:rPr>
          <w:lang w:val="en-GB"/>
        </w:rPr>
        <w:t>to adapt to the changes</w:t>
      </w:r>
      <w:r w:rsidR="006823C7">
        <w:rPr>
          <w:lang w:val="en-GB"/>
        </w:rPr>
        <w:t>. In terms of the message auth.090, the consultation paper on positions calculation envisages two potential go-live dates, one that will be shared with main regulatory requirements (</w:t>
      </w:r>
      <w:proofErr w:type="gramStart"/>
      <w:r w:rsidR="006823C7">
        <w:rPr>
          <w:lang w:val="en-GB"/>
        </w:rPr>
        <w:t>i.e.</w:t>
      </w:r>
      <w:proofErr w:type="gramEnd"/>
      <w:r w:rsidR="006823C7">
        <w:rPr>
          <w:lang w:val="en-GB"/>
        </w:rPr>
        <w:t xml:space="preserve"> 29 April 2024) and the second that will provide the market with additional 6 months transition period. ESMA has not yet published its final decision, </w:t>
      </w:r>
      <w:r w:rsidR="00BA4F70">
        <w:rPr>
          <w:lang w:val="en-GB"/>
        </w:rPr>
        <w:t>however,</w:t>
      </w:r>
      <w:r w:rsidR="006823C7">
        <w:rPr>
          <w:lang w:val="en-GB"/>
        </w:rPr>
        <w:t xml:space="preserve"> to secure the earlier go-live, the </w:t>
      </w:r>
      <w:r w:rsidR="006823C7" w:rsidRPr="003F6373">
        <w:rPr>
          <w:lang w:val="en-GB"/>
        </w:rPr>
        <w:t xml:space="preserve">updated XML Schemas need to be registered </w:t>
      </w:r>
      <w:r w:rsidR="006823C7" w:rsidRPr="00091F35">
        <w:rPr>
          <w:lang w:val="en-GB"/>
        </w:rPr>
        <w:t>by end of Q3 202</w:t>
      </w:r>
      <w:r w:rsidR="006823C7">
        <w:rPr>
          <w:lang w:val="en-GB"/>
        </w:rPr>
        <w:t>3</w:t>
      </w:r>
      <w:r w:rsidR="006823C7" w:rsidRPr="00091F35">
        <w:rPr>
          <w:lang w:val="en-GB"/>
        </w:rPr>
        <w:t xml:space="preserve">. </w:t>
      </w:r>
    </w:p>
    <w:p w14:paraId="41DA45B0" w14:textId="77777777" w:rsidR="006A58C5" w:rsidRPr="006823C7" w:rsidRDefault="006A58C5" w:rsidP="006823C7">
      <w:pPr>
        <w:rPr>
          <w:szCs w:val="24"/>
          <w:lang w:val="en-GB"/>
        </w:rPr>
      </w:pPr>
    </w:p>
    <w:p w14:paraId="6DB053C4" w14:textId="77777777" w:rsidR="00783891" w:rsidRPr="00091F35" w:rsidRDefault="00783891" w:rsidP="00153ED1">
      <w:pPr>
        <w:numPr>
          <w:ilvl w:val="0"/>
          <w:numId w:val="6"/>
        </w:numPr>
        <w:rPr>
          <w:b/>
          <w:szCs w:val="24"/>
          <w:lang w:val="en-GB"/>
        </w:rPr>
      </w:pPr>
      <w:r w:rsidRPr="00091F35">
        <w:rPr>
          <w:b/>
          <w:szCs w:val="24"/>
          <w:lang w:val="en-GB"/>
        </w:rPr>
        <w:t>Commitments of the submitting organization:</w:t>
      </w:r>
    </w:p>
    <w:p w14:paraId="208A7673" w14:textId="4B5C79F2" w:rsidR="006A58C5" w:rsidRPr="00091F35" w:rsidRDefault="0027442D" w:rsidP="003F6135">
      <w:pPr>
        <w:jc w:val="both"/>
        <w:rPr>
          <w:szCs w:val="24"/>
          <w:lang w:val="en-GB"/>
        </w:rPr>
      </w:pPr>
      <w:r w:rsidRPr="003F6373">
        <w:rPr>
          <w:szCs w:val="24"/>
          <w:lang w:val="en-GB"/>
        </w:rPr>
        <w:t xml:space="preserve">ESMA </w:t>
      </w:r>
      <w:r w:rsidR="006A58C5" w:rsidRPr="003F6373">
        <w:rPr>
          <w:szCs w:val="24"/>
          <w:lang w:val="en-GB"/>
        </w:rPr>
        <w:t xml:space="preserve">confirm that </w:t>
      </w:r>
      <w:r w:rsidRPr="003F6373">
        <w:rPr>
          <w:szCs w:val="24"/>
          <w:lang w:val="en-GB"/>
        </w:rPr>
        <w:t xml:space="preserve">they </w:t>
      </w:r>
      <w:r w:rsidR="006A58C5" w:rsidRPr="003F6373">
        <w:rPr>
          <w:szCs w:val="24"/>
          <w:lang w:val="en-GB"/>
        </w:rPr>
        <w:t xml:space="preserve">plan to develop a new version of the impacted </w:t>
      </w:r>
      <w:r w:rsidRPr="003F6373">
        <w:rPr>
          <w:szCs w:val="24"/>
          <w:lang w:val="en-GB"/>
        </w:rPr>
        <w:t xml:space="preserve">messages </w:t>
      </w:r>
      <w:r w:rsidR="00243F4E" w:rsidRPr="00091F35">
        <w:rPr>
          <w:szCs w:val="24"/>
          <w:lang w:val="en-GB"/>
        </w:rPr>
        <w:t xml:space="preserve">according to the </w:t>
      </w:r>
      <w:r w:rsidR="006A58C5" w:rsidRPr="00091F35">
        <w:rPr>
          <w:szCs w:val="24"/>
          <w:lang w:val="en-GB"/>
        </w:rPr>
        <w:t>changes proposed in this document.</w:t>
      </w:r>
      <w:r w:rsidR="006245F0" w:rsidRPr="00091F35">
        <w:rPr>
          <w:szCs w:val="24"/>
          <w:lang w:val="en-GB"/>
        </w:rPr>
        <w:t xml:space="preserve"> Moreover, the ESMA TRACE project team also confirms that it plans to develop the new message definitions as specified in this document.</w:t>
      </w:r>
      <w:r w:rsidR="006A58C5" w:rsidRPr="00091F35">
        <w:rPr>
          <w:szCs w:val="24"/>
          <w:lang w:val="en-GB"/>
        </w:rPr>
        <w:t xml:space="preserve"> </w:t>
      </w:r>
    </w:p>
    <w:p w14:paraId="0D9AB6E5" w14:textId="77A6D8C6" w:rsidR="00992E37" w:rsidRPr="003F6373" w:rsidRDefault="00AC227A" w:rsidP="00992E37">
      <w:pPr>
        <w:jc w:val="both"/>
        <w:rPr>
          <w:szCs w:val="24"/>
          <w:lang w:val="en-GB"/>
        </w:rPr>
      </w:pPr>
      <w:r>
        <w:rPr>
          <w:szCs w:val="24"/>
          <w:lang w:val="en-GB"/>
        </w:rPr>
        <w:t>The regulator</w:t>
      </w:r>
      <w:r w:rsidR="00992E37" w:rsidRPr="003F6373">
        <w:rPr>
          <w:szCs w:val="24"/>
          <w:lang w:val="en-GB"/>
        </w:rPr>
        <w:t xml:space="preserve"> confirm</w:t>
      </w:r>
      <w:r>
        <w:rPr>
          <w:szCs w:val="24"/>
          <w:lang w:val="en-GB"/>
        </w:rPr>
        <w:t>s</w:t>
      </w:r>
      <w:r w:rsidR="00992E37" w:rsidRPr="003F6373">
        <w:rPr>
          <w:szCs w:val="24"/>
          <w:lang w:val="en-GB"/>
        </w:rPr>
        <w:t xml:space="preserve"> their knowledge and acceptance of the ISO 20022 Intellectual Property Rights policy for contributing organizations, as follows.</w:t>
      </w:r>
    </w:p>
    <w:p w14:paraId="0367357A" w14:textId="77777777" w:rsidR="00992E37" w:rsidRPr="003F6373" w:rsidRDefault="00992E37" w:rsidP="00992E37">
      <w:pPr>
        <w:jc w:val="both"/>
        <w:rPr>
          <w:szCs w:val="24"/>
          <w:lang w:val="en-GB"/>
        </w:rPr>
      </w:pPr>
      <w:r w:rsidRPr="003F6373">
        <w:rPr>
          <w:i/>
          <w:snapToGrid w:val="0"/>
        </w:rPr>
        <w:lastRenderedPageBreak/>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3F6373">
        <w:rPr>
          <w:i/>
        </w:rPr>
        <w:t>in accordance with the rules set in ISO 20022</w:t>
      </w:r>
      <w:r w:rsidRPr="003F6373">
        <w:rPr>
          <w:i/>
          <w:snapToGrid w:val="0"/>
        </w:rPr>
        <w:t>. T</w:t>
      </w:r>
      <w:r w:rsidRPr="003F6373">
        <w:rPr>
          <w:i/>
        </w:rPr>
        <w:t xml:space="preserve">o ascertain a widespread, </w:t>
      </w:r>
      <w:proofErr w:type="gramStart"/>
      <w:r w:rsidRPr="003F6373">
        <w:rPr>
          <w:i/>
        </w:rPr>
        <w:t>public</w:t>
      </w:r>
      <w:proofErr w:type="gramEnd"/>
      <w:r w:rsidRPr="003F6373">
        <w:rPr>
          <w:i/>
        </w:rPr>
        <w:t xml:space="preserve"> and uniform use of the ISO 20022 Repository information, t</w:t>
      </w:r>
      <w:r w:rsidRPr="003F6373">
        <w:rPr>
          <w:i/>
          <w:snapToGrid w:val="0"/>
        </w:rPr>
        <w:t xml:space="preserve">he contributing organization </w:t>
      </w:r>
      <w:r w:rsidRPr="003F6373">
        <w:rPr>
          <w:i/>
        </w:rPr>
        <w:t>grants third parties a non-exclusive, royalty-free license to use the published information”</w:t>
      </w:r>
      <w:r w:rsidRPr="003F6373">
        <w:rPr>
          <w:i/>
          <w:snapToGrid w:val="0"/>
        </w:rPr>
        <w:t>.</w:t>
      </w:r>
      <w:r w:rsidRPr="003F6373">
        <w:rPr>
          <w:szCs w:val="24"/>
          <w:lang w:val="en-GB"/>
        </w:rPr>
        <w:t xml:space="preserve"> </w:t>
      </w:r>
    </w:p>
    <w:p w14:paraId="7AEED125" w14:textId="77777777" w:rsidR="00783891" w:rsidRPr="00091F35" w:rsidRDefault="00783891" w:rsidP="00783891">
      <w:pPr>
        <w:rPr>
          <w:b/>
          <w:szCs w:val="24"/>
          <w:lang w:val="en-GB"/>
        </w:rPr>
      </w:pPr>
    </w:p>
    <w:p w14:paraId="30370CF5" w14:textId="5845DF3A" w:rsidR="001027AF" w:rsidRPr="00091F35" w:rsidRDefault="00783891" w:rsidP="00783891">
      <w:pPr>
        <w:numPr>
          <w:ilvl w:val="0"/>
          <w:numId w:val="6"/>
        </w:numPr>
        <w:rPr>
          <w:szCs w:val="24"/>
          <w:lang w:val="en-GB"/>
        </w:rPr>
      </w:pPr>
      <w:r w:rsidRPr="00091F35">
        <w:rPr>
          <w:b/>
          <w:szCs w:val="24"/>
          <w:lang w:val="en-GB"/>
        </w:rPr>
        <w:t>Contact persons:</w:t>
      </w:r>
    </w:p>
    <w:p w14:paraId="65E5B885" w14:textId="253D7D93" w:rsidR="00992E37" w:rsidRPr="00CE6C93" w:rsidRDefault="00992E37" w:rsidP="00783891">
      <w:pPr>
        <w:rPr>
          <w:b/>
          <w:bCs/>
          <w:szCs w:val="24"/>
          <w:lang w:val="en-GB"/>
        </w:rPr>
      </w:pPr>
      <w:r w:rsidRPr="00CE6C93">
        <w:rPr>
          <w:b/>
          <w:bCs/>
          <w:szCs w:val="24"/>
          <w:lang w:val="en-GB"/>
        </w:rPr>
        <w:t>ESMA:</w:t>
      </w:r>
    </w:p>
    <w:p w14:paraId="01C5F722" w14:textId="5A2EC9FA" w:rsidR="00992E37" w:rsidRDefault="00992E37" w:rsidP="00783891">
      <w:pPr>
        <w:rPr>
          <w:szCs w:val="24"/>
          <w:lang w:val="en-GB"/>
        </w:rPr>
      </w:pPr>
      <w:r w:rsidRPr="003F6373">
        <w:rPr>
          <w:szCs w:val="24"/>
          <w:lang w:val="en-GB"/>
        </w:rPr>
        <w:t xml:space="preserve">Joanna Lednicka – </w:t>
      </w:r>
      <w:hyperlink r:id="rId11" w:history="1">
        <w:r w:rsidR="0074134E" w:rsidRPr="0074134E">
          <w:rPr>
            <w:rStyle w:val="Hyperlink"/>
            <w:szCs w:val="24"/>
            <w:lang w:val="en-GB"/>
          </w:rPr>
          <w:t>Joanna.Lednicka@esma.europa.eu</w:t>
        </w:r>
      </w:hyperlink>
      <w:r w:rsidRPr="003F6373">
        <w:rPr>
          <w:szCs w:val="24"/>
          <w:lang w:val="en-GB"/>
        </w:rPr>
        <w:t xml:space="preserve"> </w:t>
      </w:r>
      <w:r w:rsidR="005554F3">
        <w:rPr>
          <w:szCs w:val="24"/>
          <w:lang w:val="en-GB"/>
        </w:rPr>
        <w:t>(policy-related aspects)</w:t>
      </w:r>
    </w:p>
    <w:p w14:paraId="07543940" w14:textId="1A1F25E8" w:rsidR="005554F3" w:rsidRPr="003F6373" w:rsidRDefault="005554F3" w:rsidP="00783891">
      <w:pPr>
        <w:rPr>
          <w:szCs w:val="24"/>
          <w:lang w:val="en-GB"/>
        </w:rPr>
      </w:pPr>
      <w:r>
        <w:rPr>
          <w:szCs w:val="24"/>
          <w:lang w:val="en-GB"/>
        </w:rPr>
        <w:t xml:space="preserve">Angelo Fiorante – </w:t>
      </w:r>
      <w:hyperlink r:id="rId12" w:history="1">
        <w:r w:rsidRPr="003A0251">
          <w:rPr>
            <w:rStyle w:val="Hyperlink"/>
            <w:szCs w:val="24"/>
            <w:lang w:val="en-GB"/>
          </w:rPr>
          <w:t>Angelo.Fiorante@esma.europa.eu</w:t>
        </w:r>
      </w:hyperlink>
      <w:r>
        <w:rPr>
          <w:szCs w:val="24"/>
          <w:lang w:val="en-GB"/>
        </w:rPr>
        <w:t xml:space="preserve"> (policy-related aspects)</w:t>
      </w:r>
    </w:p>
    <w:p w14:paraId="1D4C6F90" w14:textId="170DD2B3" w:rsidR="00243F4E" w:rsidRPr="003F6373" w:rsidRDefault="001C4B6D" w:rsidP="00783891">
      <w:pPr>
        <w:rPr>
          <w:rStyle w:val="Hyperlink"/>
          <w:szCs w:val="24"/>
          <w:lang w:val="en-GB"/>
        </w:rPr>
      </w:pPr>
      <w:r w:rsidRPr="003F6373">
        <w:rPr>
          <w:szCs w:val="24"/>
          <w:lang w:val="en-GB"/>
        </w:rPr>
        <w:t xml:space="preserve">Krisztina Miklossy </w:t>
      </w:r>
      <w:r w:rsidR="001027AF" w:rsidRPr="003F6373">
        <w:rPr>
          <w:szCs w:val="24"/>
          <w:lang w:val="en-GB"/>
        </w:rPr>
        <w:t>-</w:t>
      </w:r>
      <w:r w:rsidRPr="003F6373">
        <w:rPr>
          <w:szCs w:val="24"/>
          <w:lang w:val="en-GB"/>
        </w:rPr>
        <w:t xml:space="preserve"> </w:t>
      </w:r>
      <w:hyperlink r:id="rId13" w:history="1">
        <w:r w:rsidR="004E776C" w:rsidRPr="003F6373">
          <w:rPr>
            <w:rStyle w:val="Hyperlink"/>
            <w:szCs w:val="24"/>
            <w:lang w:val="en-GB"/>
          </w:rPr>
          <w:t>Krisztina.Miklossy@esma.europa.eu</w:t>
        </w:r>
      </w:hyperlink>
      <w:r w:rsidR="00BA4F70" w:rsidRPr="00BA4F70">
        <w:t xml:space="preserve"> (technical aspects)</w:t>
      </w:r>
    </w:p>
    <w:p w14:paraId="6E53EF99" w14:textId="06D02030" w:rsidR="001C4B6D" w:rsidRPr="00091F35" w:rsidRDefault="00243F4E" w:rsidP="00783891">
      <w:pPr>
        <w:rPr>
          <w:szCs w:val="24"/>
          <w:lang w:val="en-GB"/>
        </w:rPr>
      </w:pPr>
      <w:r w:rsidRPr="003F6373">
        <w:rPr>
          <w:szCs w:val="24"/>
          <w:lang w:val="en-GB"/>
        </w:rPr>
        <w:t xml:space="preserve">Michal Zubrycki - </w:t>
      </w:r>
      <w:r w:rsidRPr="003F6373">
        <w:rPr>
          <w:rStyle w:val="Hyperlink"/>
          <w:szCs w:val="24"/>
          <w:lang w:val="en-GB"/>
        </w:rPr>
        <w:t>Michal.Zubrycki-ext@esma.europa.eu</w:t>
      </w:r>
      <w:r w:rsidR="001C4B6D" w:rsidRPr="003F6373">
        <w:rPr>
          <w:szCs w:val="24"/>
          <w:lang w:val="en-GB"/>
        </w:rPr>
        <w:t xml:space="preserve"> </w:t>
      </w:r>
      <w:r w:rsidR="00BA4F70" w:rsidRPr="00BA4F70">
        <w:t>(technical aspects)</w:t>
      </w:r>
    </w:p>
    <w:p w14:paraId="2ACECE72" w14:textId="5AD2C660" w:rsidR="00992E37" w:rsidRPr="00DE3F8C" w:rsidRDefault="00992E37" w:rsidP="008C1966">
      <w:pPr>
        <w:spacing w:before="0"/>
        <w:rPr>
          <w:sz w:val="18"/>
          <w:szCs w:val="18"/>
          <w:lang w:val="en-GB"/>
        </w:rPr>
      </w:pPr>
    </w:p>
    <w:p w14:paraId="0C8439C8" w14:textId="77777777" w:rsidR="00992E37" w:rsidRPr="003F6373" w:rsidRDefault="00992E37" w:rsidP="00783891">
      <w:pPr>
        <w:rPr>
          <w:szCs w:val="24"/>
          <w:lang w:val="en-GB"/>
        </w:rPr>
      </w:pPr>
    </w:p>
    <w:p w14:paraId="0750E3DD" w14:textId="55AE7C40" w:rsidR="00140AE4" w:rsidRPr="00091F35" w:rsidRDefault="002813BF" w:rsidP="000B6EB1">
      <w:pPr>
        <w:numPr>
          <w:ilvl w:val="0"/>
          <w:numId w:val="6"/>
        </w:numPr>
        <w:rPr>
          <w:b/>
          <w:lang w:val="en-GB"/>
        </w:rPr>
      </w:pPr>
      <w:r w:rsidRPr="00091F35">
        <w:rPr>
          <w:b/>
          <w:lang w:val="en-GB"/>
        </w:rPr>
        <w:t>Summary of changes</w:t>
      </w:r>
      <w:r w:rsidR="00140AE4" w:rsidRPr="00091F35">
        <w:rPr>
          <w:b/>
          <w:lang w:val="en-GB"/>
        </w:rPr>
        <w:t>:</w:t>
      </w:r>
    </w:p>
    <w:p w14:paraId="1D9EE6C0" w14:textId="6BE509D3" w:rsidR="00ED4C41" w:rsidRPr="003F6373" w:rsidRDefault="00F3366F" w:rsidP="00C86894">
      <w:pPr>
        <w:jc w:val="both"/>
        <w:rPr>
          <w:lang w:val="en-GB"/>
        </w:rPr>
      </w:pPr>
      <w:r>
        <w:rPr>
          <w:lang w:val="en-GB"/>
        </w:rPr>
        <w:object w:dxaOrig="1508" w:dyaOrig="982" w14:anchorId="240BC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4" o:title=""/>
          </v:shape>
          <o:OLEObject Type="Embed" ProgID="PowerPoint.Show.12" ShapeID="_x0000_i1025" DrawAspect="Icon" ObjectID="_1754811046" r:id="rId15"/>
        </w:object>
      </w:r>
    </w:p>
    <w:p w14:paraId="1CD82985" w14:textId="71E01BC9" w:rsidR="00C86894" w:rsidRPr="003F6373" w:rsidRDefault="00C86894" w:rsidP="00C86894">
      <w:pPr>
        <w:jc w:val="both"/>
        <w:rPr>
          <w:lang w:val="en-GB"/>
        </w:rPr>
      </w:pPr>
      <w:r w:rsidRPr="003F6373">
        <w:rPr>
          <w:lang w:val="en-GB"/>
        </w:rPr>
        <w:t xml:space="preserve">A detailed view of the proposed changes is shown in the updated version of the </w:t>
      </w:r>
      <w:r w:rsidR="00ED4C41" w:rsidRPr="003F6373">
        <w:rPr>
          <w:lang w:val="en-GB"/>
        </w:rPr>
        <w:t xml:space="preserve">EMIR Derivatives </w:t>
      </w:r>
      <w:r w:rsidRPr="003F6373">
        <w:rPr>
          <w:lang w:val="en-GB"/>
        </w:rPr>
        <w:t>XML schema</w:t>
      </w:r>
      <w:r w:rsidR="00ED4C41" w:rsidRPr="003F6373">
        <w:rPr>
          <w:lang w:val="en-GB"/>
        </w:rPr>
        <w:t xml:space="preserve"> set </w:t>
      </w:r>
      <w:r w:rsidR="005D60E6" w:rsidRPr="003F6373">
        <w:rPr>
          <w:lang w:val="en-GB"/>
        </w:rPr>
        <w:t>is provided along with</w:t>
      </w:r>
      <w:r w:rsidRPr="003F6373">
        <w:rPr>
          <w:lang w:val="en-GB"/>
        </w:rPr>
        <w:t xml:space="preserve"> the MCR.</w:t>
      </w:r>
      <w:r w:rsidR="008E559B">
        <w:rPr>
          <w:lang w:val="en-GB"/>
        </w:rPr>
        <w:t xml:space="preserve"> Please note that the submitters reserve the right to update the list of proposed updates that are subject to ongoing discussions during the evaluation process. All such additions will be documented and discussed with the </w:t>
      </w:r>
      <w:proofErr w:type="spellStart"/>
      <w:r w:rsidR="008E559B">
        <w:rPr>
          <w:lang w:val="en-GB"/>
        </w:rPr>
        <w:t>SubSEG</w:t>
      </w:r>
      <w:proofErr w:type="spellEnd"/>
      <w:r w:rsidR="008E559B">
        <w:rPr>
          <w:lang w:val="en-GB"/>
        </w:rPr>
        <w:t xml:space="preserve"> members before integrating into the next draft version of the message.</w:t>
      </w:r>
    </w:p>
    <w:p w14:paraId="7D1BEE51" w14:textId="77777777" w:rsidR="00D332CF" w:rsidRPr="003F6373" w:rsidRDefault="00D332CF" w:rsidP="00920730">
      <w:pPr>
        <w:ind w:left="360"/>
        <w:rPr>
          <w:b/>
          <w:highlight w:val="yellow"/>
          <w:lang w:val="en-GB"/>
        </w:rPr>
      </w:pPr>
    </w:p>
    <w:p w14:paraId="6FE54039" w14:textId="64522F9A" w:rsidR="000B6EB1" w:rsidRPr="003F6373" w:rsidRDefault="000B6EB1" w:rsidP="000B6EB1">
      <w:pPr>
        <w:numPr>
          <w:ilvl w:val="0"/>
          <w:numId w:val="6"/>
        </w:numPr>
        <w:rPr>
          <w:b/>
          <w:lang w:val="en-GB"/>
        </w:rPr>
      </w:pPr>
      <w:r w:rsidRPr="003F6373">
        <w:rPr>
          <w:b/>
          <w:lang w:val="en-GB"/>
        </w:rPr>
        <w:t>Decision of the SEG(s)</w:t>
      </w:r>
    </w:p>
    <w:p w14:paraId="50C02696" w14:textId="508EAE92" w:rsidR="0013650F" w:rsidRPr="003B10B9" w:rsidRDefault="003B10B9" w:rsidP="00093792">
      <w:pPr>
        <w:spacing w:after="240"/>
        <w:rPr>
          <w:iCs/>
          <w:szCs w:val="24"/>
          <w:lang w:val="en-GB"/>
        </w:rPr>
      </w:pPr>
      <w:r>
        <w:rPr>
          <w:iCs/>
          <w:szCs w:val="24"/>
          <w:lang w:val="en-GB"/>
        </w:rPr>
        <w:object w:dxaOrig="1508" w:dyaOrig="982" w14:anchorId="0CCBFD78">
          <v:shape id="_x0000_i1026" type="#_x0000_t75" style="width:75.75pt;height:48.75pt" o:ole="">
            <v:imagedata r:id="rId16" o:title=""/>
          </v:shape>
          <o:OLEObject Type="Embed" ProgID="Excel.Sheet.12" ShapeID="_x0000_i1026" DrawAspect="Icon" ObjectID="_1754811047" r:id="rId17"/>
        </w:object>
      </w:r>
    </w:p>
    <w:p w14:paraId="4A638ADD" w14:textId="77777777" w:rsidR="003F6373" w:rsidRPr="003F6373" w:rsidRDefault="003F6373" w:rsidP="00140AE4">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140AE4" w:rsidRPr="00091F35" w14:paraId="4C42CEFB" w14:textId="77777777" w:rsidTr="00527DD2">
        <w:trPr>
          <w:gridAfter w:val="2"/>
          <w:wAfter w:w="7084" w:type="dxa"/>
        </w:trPr>
        <w:tc>
          <w:tcPr>
            <w:tcW w:w="1853" w:type="dxa"/>
            <w:gridSpan w:val="2"/>
            <w:tcBorders>
              <w:top w:val="single" w:sz="4" w:space="0" w:color="auto"/>
              <w:right w:val="single" w:sz="4" w:space="0" w:color="auto"/>
            </w:tcBorders>
          </w:tcPr>
          <w:p w14:paraId="7EFD08AD" w14:textId="77777777" w:rsidR="00140AE4" w:rsidRPr="00091F35" w:rsidRDefault="00140AE4" w:rsidP="00527DD2">
            <w:pPr>
              <w:rPr>
                <w:b/>
                <w:szCs w:val="24"/>
                <w:lang w:val="en-GB"/>
              </w:rPr>
            </w:pPr>
            <w:r w:rsidRPr="00091F35">
              <w:rPr>
                <w:b/>
                <w:szCs w:val="24"/>
                <w:lang w:val="en-GB"/>
              </w:rPr>
              <w:t>Timing</w:t>
            </w:r>
          </w:p>
        </w:tc>
      </w:tr>
      <w:tr w:rsidR="00140AE4" w:rsidRPr="00091F35" w14:paraId="1470F4D5" w14:textId="77777777" w:rsidTr="00527DD2">
        <w:trPr>
          <w:gridBefore w:val="1"/>
          <w:wBefore w:w="1154" w:type="dxa"/>
          <w:trHeight w:val="501"/>
        </w:trPr>
        <w:tc>
          <w:tcPr>
            <w:tcW w:w="6486" w:type="dxa"/>
            <w:gridSpan w:val="2"/>
          </w:tcPr>
          <w:p w14:paraId="3A0B5005" w14:textId="6EC4886F" w:rsidR="00140AE4" w:rsidRPr="00091F35" w:rsidRDefault="00140AE4" w:rsidP="00527DD2">
            <w:pPr>
              <w:spacing w:before="0"/>
              <w:rPr>
                <w:b/>
                <w:szCs w:val="24"/>
                <w:lang w:val="en-GB"/>
              </w:rPr>
            </w:pPr>
            <w:r w:rsidRPr="00091F35">
              <w:rPr>
                <w:b/>
                <w:szCs w:val="24"/>
                <w:lang w:val="en-GB"/>
              </w:rPr>
              <w:t>- Fast</w:t>
            </w:r>
            <w:r w:rsidR="00D332CF" w:rsidRPr="00091F35">
              <w:rPr>
                <w:b/>
                <w:szCs w:val="24"/>
                <w:lang w:val="en-GB"/>
              </w:rPr>
              <w:t>/speci</w:t>
            </w:r>
            <w:r w:rsidR="00BA7663" w:rsidRPr="00091F35">
              <w:rPr>
                <w:b/>
                <w:szCs w:val="24"/>
                <w:lang w:val="en-GB"/>
              </w:rPr>
              <w:t>fic</w:t>
            </w:r>
            <w:r w:rsidRPr="00091F35">
              <w:rPr>
                <w:b/>
                <w:szCs w:val="24"/>
                <w:lang w:val="en-GB"/>
              </w:rPr>
              <w:t xml:space="preserve"> track maintenance</w:t>
            </w:r>
          </w:p>
          <w:p w14:paraId="5F09ABAD" w14:textId="11D3F123" w:rsidR="00140AE4" w:rsidRPr="00091F35" w:rsidRDefault="00140AE4" w:rsidP="00527DD2">
            <w:pPr>
              <w:spacing w:before="0"/>
              <w:rPr>
                <w:szCs w:val="24"/>
                <w:lang w:val="en-GB"/>
              </w:rPr>
            </w:pPr>
            <w:r w:rsidRPr="00091F35">
              <w:rPr>
                <w:szCs w:val="24"/>
                <w:lang w:val="en-GB"/>
              </w:rPr>
              <w:t>(</w:t>
            </w:r>
            <w:proofErr w:type="gramStart"/>
            <w:r w:rsidRPr="00091F35">
              <w:rPr>
                <w:szCs w:val="24"/>
                <w:lang w:val="en-GB"/>
              </w:rPr>
              <w:t>the</w:t>
            </w:r>
            <w:proofErr w:type="gramEnd"/>
            <w:r w:rsidRPr="00091F35">
              <w:rPr>
                <w:szCs w:val="24"/>
                <w:lang w:val="en-GB"/>
              </w:rPr>
              <w:t xml:space="preserve"> change justifies an urgent</w:t>
            </w:r>
            <w:r w:rsidR="00D332CF" w:rsidRPr="00091F35">
              <w:rPr>
                <w:szCs w:val="24"/>
                <w:lang w:val="en-GB"/>
              </w:rPr>
              <w:t>/the requested</w:t>
            </w:r>
            <w:r w:rsidRPr="00091F35">
              <w:rPr>
                <w:szCs w:val="24"/>
                <w:lang w:val="en-GB"/>
              </w:rPr>
              <w:t xml:space="preserve"> implementation using the fast</w:t>
            </w:r>
            <w:r w:rsidR="00D332CF" w:rsidRPr="00091F35">
              <w:rPr>
                <w:szCs w:val="24"/>
                <w:lang w:val="en-GB"/>
              </w:rPr>
              <w:t>/speci</w:t>
            </w:r>
            <w:r w:rsidR="00BA7663" w:rsidRPr="00091F35">
              <w:rPr>
                <w:szCs w:val="24"/>
                <w:lang w:val="en-GB"/>
              </w:rPr>
              <w:t>fic</w:t>
            </w:r>
            <w:r w:rsidRPr="00091F35">
              <w:rPr>
                <w:szCs w:val="24"/>
                <w:lang w:val="en-GB"/>
              </w:rPr>
              <w:t xml:space="preserve"> track maintenance process) </w:t>
            </w:r>
          </w:p>
        </w:tc>
        <w:tc>
          <w:tcPr>
            <w:tcW w:w="1297" w:type="dxa"/>
            <w:tcBorders>
              <w:bottom w:val="single" w:sz="4" w:space="0" w:color="auto"/>
            </w:tcBorders>
          </w:tcPr>
          <w:p w14:paraId="110C0037" w14:textId="6879BE8E" w:rsidR="00140AE4" w:rsidRPr="00091F35" w:rsidRDefault="00BA024C" w:rsidP="00527DD2">
            <w:pPr>
              <w:spacing w:before="0"/>
              <w:jc w:val="both"/>
              <w:rPr>
                <w:color w:val="FF0000"/>
                <w:szCs w:val="24"/>
                <w:lang w:val="en-GB"/>
              </w:rPr>
            </w:pPr>
            <w:r w:rsidRPr="00C72E36">
              <w:rPr>
                <w:szCs w:val="24"/>
                <w:lang w:val="en-GB"/>
              </w:rPr>
              <w:t>X</w:t>
            </w:r>
          </w:p>
        </w:tc>
      </w:tr>
      <w:tr w:rsidR="00140AE4" w:rsidRPr="00F267F4" w14:paraId="4D155DD2" w14:textId="77777777" w:rsidTr="00527DD2">
        <w:trPr>
          <w:gridBefore w:val="1"/>
          <w:wBefore w:w="1154" w:type="dxa"/>
          <w:trHeight w:val="501"/>
        </w:trPr>
        <w:tc>
          <w:tcPr>
            <w:tcW w:w="6486" w:type="dxa"/>
            <w:gridSpan w:val="2"/>
          </w:tcPr>
          <w:p w14:paraId="4C6D415B" w14:textId="77777777" w:rsidR="00140AE4" w:rsidRPr="003F6373" w:rsidRDefault="00140AE4" w:rsidP="00527DD2">
            <w:pPr>
              <w:spacing w:before="0"/>
              <w:jc w:val="both"/>
              <w:rPr>
                <w:szCs w:val="24"/>
                <w:lang w:val="en-GB"/>
              </w:rPr>
            </w:pPr>
            <w:r w:rsidRPr="003F6373">
              <w:rPr>
                <w:szCs w:val="24"/>
                <w:lang w:val="en-GB"/>
              </w:rPr>
              <w:t xml:space="preserve">- </w:t>
            </w:r>
            <w:r w:rsidRPr="003F6373">
              <w:rPr>
                <w:b/>
                <w:szCs w:val="24"/>
                <w:lang w:val="en-GB"/>
              </w:rPr>
              <w:t>At the occasion of the next maintenance of the messages</w:t>
            </w:r>
          </w:p>
          <w:p w14:paraId="16711FD2" w14:textId="77777777" w:rsidR="00140AE4" w:rsidRPr="00F267F4" w:rsidRDefault="00140AE4" w:rsidP="00527DD2">
            <w:pPr>
              <w:spacing w:before="0"/>
              <w:rPr>
                <w:szCs w:val="24"/>
                <w:lang w:val="en-GB"/>
              </w:rPr>
            </w:pPr>
            <w:r w:rsidRPr="003F6373">
              <w:rPr>
                <w:szCs w:val="24"/>
                <w:lang w:val="en-GB"/>
              </w:rPr>
              <w:t>(</w:t>
            </w:r>
            <w:proofErr w:type="gramStart"/>
            <w:r w:rsidRPr="003F6373">
              <w:rPr>
                <w:szCs w:val="24"/>
                <w:lang w:val="en-GB"/>
              </w:rPr>
              <w:t>the</w:t>
            </w:r>
            <w:proofErr w:type="gramEnd"/>
            <w:r w:rsidRPr="003F6373">
              <w:rPr>
                <w:szCs w:val="24"/>
                <w:lang w:val="en-GB"/>
              </w:rPr>
              <w:t xml:space="preserve"> change will be considered for implementation, but does not justify an urgent implementation – will be pending until the next [yearly] maintenance of the messages)</w:t>
            </w:r>
          </w:p>
        </w:tc>
        <w:tc>
          <w:tcPr>
            <w:tcW w:w="1297" w:type="dxa"/>
          </w:tcPr>
          <w:p w14:paraId="0CDE7403" w14:textId="77777777" w:rsidR="00140AE4" w:rsidRPr="00F267F4" w:rsidRDefault="00140AE4" w:rsidP="00527DD2">
            <w:pPr>
              <w:spacing w:before="0"/>
              <w:jc w:val="center"/>
              <w:rPr>
                <w:color w:val="FF0000"/>
                <w:szCs w:val="24"/>
                <w:lang w:val="en-GB"/>
              </w:rPr>
            </w:pPr>
          </w:p>
        </w:tc>
      </w:tr>
    </w:tbl>
    <w:p w14:paraId="010F4433" w14:textId="77777777" w:rsidR="006D1DB8" w:rsidRPr="00F267F4" w:rsidRDefault="006D1DB8" w:rsidP="00193528">
      <w:pPr>
        <w:rPr>
          <w:sz w:val="2"/>
          <w:szCs w:val="2"/>
          <w:lang w:val="en-GB"/>
        </w:rPr>
      </w:pPr>
    </w:p>
    <w:sectPr w:rsidR="006D1DB8" w:rsidRPr="00F267F4" w:rsidSect="00DE3F8C">
      <w:headerReference w:type="even" r:id="rId18"/>
      <w:headerReference w:type="default" r:id="rId19"/>
      <w:footerReference w:type="even" r:id="rId20"/>
      <w:footerReference w:type="default" r:id="rId21"/>
      <w:headerReference w:type="first" r:id="rId22"/>
      <w:footerReference w:type="first" r:id="rId23"/>
      <w:pgSz w:w="11909" w:h="16834" w:code="9"/>
      <w:pgMar w:top="1440" w:right="1136" w:bottom="1276" w:left="15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48CD" w14:textId="77777777" w:rsidR="00AE6C31" w:rsidRDefault="00AE6C31">
      <w:r>
        <w:separator/>
      </w:r>
    </w:p>
  </w:endnote>
  <w:endnote w:type="continuationSeparator" w:id="0">
    <w:p w14:paraId="7708E995" w14:textId="77777777" w:rsidR="00AE6C31" w:rsidRDefault="00AE6C31">
      <w:r>
        <w:continuationSeparator/>
      </w:r>
    </w:p>
  </w:endnote>
  <w:endnote w:type="continuationNotice" w:id="1">
    <w:p w14:paraId="150C5368" w14:textId="77777777" w:rsidR="00AE6C31" w:rsidRDefault="00AE6C3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9F5F" w14:textId="77777777" w:rsidR="00A172C4" w:rsidRDefault="00A17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780A" w14:textId="01C323DB" w:rsidR="008C4E70" w:rsidRDefault="00A172C4" w:rsidP="00761620">
    <w:pPr>
      <w:pStyle w:val="Footer"/>
      <w:tabs>
        <w:tab w:val="clear" w:pos="3600"/>
        <w:tab w:val="left" w:pos="5245"/>
      </w:tabs>
      <w:rPr>
        <w:rStyle w:val="PageNumber"/>
      </w:rPr>
    </w:pPr>
    <w:fldSimple w:instr=" FILENAME   \* MERGEFORMAT ">
      <w:r>
        <w:rPr>
          <w:noProof/>
        </w:rPr>
        <w:t>225_FT_MCR_EMIR_refit_ESMA_2023_v2.docx</w:t>
      </w:r>
    </w:fldSimple>
    <w:r w:rsidR="008C4E70">
      <w:tab/>
      <w:t xml:space="preserve">Produced </w:t>
    </w:r>
    <w:r w:rsidR="00761620">
      <w:t>by ESMA</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1565E2">
      <w:rPr>
        <w:rStyle w:val="PageNumber"/>
        <w:noProof/>
      </w:rPr>
      <w:t>6</w:t>
    </w:r>
    <w:r w:rsidR="008C4E70">
      <w:rPr>
        <w:rStyle w:val="PageNumber"/>
      </w:rPr>
      <w:fldChar w:fldCharType="end"/>
    </w:r>
  </w:p>
  <w:p w14:paraId="630D0327" w14:textId="77777777" w:rsidR="008C4E70" w:rsidRDefault="008C4E70">
    <w:pPr>
      <w:pStyle w:val="Footer"/>
      <w:rPr>
        <w:rStyle w:val="PageNumber"/>
      </w:rPr>
    </w:pPr>
  </w:p>
  <w:p w14:paraId="053EE21D"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EB1D" w14:textId="77777777" w:rsidR="00A172C4" w:rsidRDefault="00A17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C263E" w14:textId="77777777" w:rsidR="00AE6C31" w:rsidRDefault="00AE6C31">
      <w:r>
        <w:separator/>
      </w:r>
    </w:p>
  </w:footnote>
  <w:footnote w:type="continuationSeparator" w:id="0">
    <w:p w14:paraId="2D2874B3" w14:textId="77777777" w:rsidR="00AE6C31" w:rsidRDefault="00AE6C31">
      <w:r>
        <w:continuationSeparator/>
      </w:r>
    </w:p>
  </w:footnote>
  <w:footnote w:type="continuationNotice" w:id="1">
    <w:p w14:paraId="385BDF48" w14:textId="77777777" w:rsidR="00AE6C31" w:rsidRDefault="00AE6C31">
      <w:pPr>
        <w:spacing w:before="0"/>
      </w:pPr>
    </w:p>
  </w:footnote>
  <w:footnote w:id="2">
    <w:p w14:paraId="791D8EFB" w14:textId="4909658E" w:rsidR="005659B3" w:rsidRPr="008C1966" w:rsidRDefault="005659B3">
      <w:pPr>
        <w:pStyle w:val="FootnoteText"/>
        <w:rPr>
          <w:lang w:val="en-GB"/>
        </w:rPr>
      </w:pPr>
      <w:r w:rsidRPr="00F83D3A">
        <w:rPr>
          <w:rStyle w:val="FootnoteReference"/>
        </w:rPr>
        <w:footnoteRef/>
      </w:r>
      <w:r w:rsidRPr="00F83D3A">
        <w:t xml:space="preserve"> </w:t>
      </w:r>
      <w:r w:rsidRPr="00F83D3A">
        <w:rPr>
          <w:lang w:val="en-GB"/>
        </w:rPr>
        <w:t xml:space="preserve">See: </w:t>
      </w:r>
      <w:hyperlink r:id="rId1" w:history="1">
        <w:r w:rsidRPr="00F83D3A">
          <w:rPr>
            <w:rStyle w:val="Hyperlink"/>
            <w:lang w:val="en-GB"/>
          </w:rPr>
          <w:t>https://www.iso20022.org/submission-status/1711/download</w:t>
        </w:r>
      </w:hyperlink>
      <w:r>
        <w:rPr>
          <w:lang w:val="en-GB"/>
        </w:rPr>
        <w:t xml:space="preserve"> </w:t>
      </w:r>
    </w:p>
  </w:footnote>
  <w:footnote w:id="3">
    <w:p w14:paraId="0A4AA374" w14:textId="02A346AE" w:rsidR="00347ED8" w:rsidRDefault="00347ED8">
      <w:pPr>
        <w:pStyle w:val="FootnoteText"/>
      </w:pPr>
      <w:r>
        <w:rPr>
          <w:rStyle w:val="FootnoteReference"/>
        </w:rPr>
        <w:footnoteRef/>
      </w:r>
      <w:r>
        <w:t xml:space="preserve"> </w:t>
      </w:r>
      <w:r w:rsidR="005E453A">
        <w:t xml:space="preserve">See: </w:t>
      </w:r>
      <w:hyperlink r:id="rId2" w:history="1">
        <w:r w:rsidR="005E453A" w:rsidRPr="003A0251">
          <w:rPr>
            <w:rStyle w:val="Hyperlink"/>
          </w:rPr>
          <w:t>https://www.leiroc.org/publications/gls/roc_20210922.pdf</w:t>
        </w:r>
      </w:hyperlink>
      <w:r>
        <w:t xml:space="preserve"> </w:t>
      </w:r>
    </w:p>
  </w:footnote>
  <w:footnote w:id="4">
    <w:p w14:paraId="780719EC" w14:textId="68641AB4" w:rsidR="005E453A" w:rsidRPr="005E453A" w:rsidRDefault="005E453A">
      <w:pPr>
        <w:pStyle w:val="FootnoteText"/>
        <w:rPr>
          <w:lang w:val="en-GB"/>
        </w:rPr>
      </w:pPr>
      <w:r>
        <w:rPr>
          <w:rStyle w:val="FootnoteReference"/>
        </w:rPr>
        <w:footnoteRef/>
      </w:r>
      <w:r>
        <w:t xml:space="preserve"> See: </w:t>
      </w:r>
      <w:hyperlink r:id="rId3" w:history="1">
        <w:r w:rsidRPr="003A0251">
          <w:rPr>
            <w:rStyle w:val="Hyperlink"/>
          </w:rPr>
          <w:t>https://eur-lex.europa.eu/legal-content/EN/TXT/PDF/?uri=CELEX:32022R1855&amp;from=EN</w:t>
        </w:r>
      </w:hyperlink>
      <w:r>
        <w:t xml:space="preserve"> </w:t>
      </w:r>
    </w:p>
  </w:footnote>
  <w:footnote w:id="5">
    <w:p w14:paraId="0ECD81D0" w14:textId="003F4D95" w:rsidR="00276A93" w:rsidRPr="00276A93" w:rsidRDefault="00276A93">
      <w:pPr>
        <w:pStyle w:val="FootnoteText"/>
        <w:rPr>
          <w:lang w:val="en-GB"/>
        </w:rPr>
      </w:pPr>
      <w:r>
        <w:rPr>
          <w:rStyle w:val="FootnoteReference"/>
        </w:rPr>
        <w:footnoteRef/>
      </w:r>
      <w:r>
        <w:t xml:space="preserve"> </w:t>
      </w:r>
      <w:r>
        <w:rPr>
          <w:lang w:val="en-GB"/>
        </w:rPr>
        <w:t xml:space="preserve">See: </w:t>
      </w:r>
      <w:hyperlink r:id="rId4" w:history="1">
        <w:r w:rsidRPr="003A0251">
          <w:rPr>
            <w:rStyle w:val="Hyperlink"/>
            <w:lang w:val="en-GB"/>
          </w:rPr>
          <w:t>https://www.esma.europa.eu/sites/default/files/library/esma74-362-2281_final_report_guidelines_emir_refit.pdf</w:t>
        </w:r>
      </w:hyperlink>
      <w:r>
        <w:rPr>
          <w:lang w:val="en-GB"/>
        </w:rPr>
        <w:t xml:space="preserve"> </w:t>
      </w:r>
    </w:p>
  </w:footnote>
  <w:footnote w:id="6">
    <w:p w14:paraId="60726C0F" w14:textId="620FAC55" w:rsidR="008F5C7B" w:rsidRPr="008F5C7B" w:rsidRDefault="008F5C7B">
      <w:pPr>
        <w:pStyle w:val="FootnoteText"/>
        <w:rPr>
          <w:lang w:val="en-GB"/>
        </w:rPr>
      </w:pPr>
      <w:r>
        <w:rPr>
          <w:rStyle w:val="FootnoteReference"/>
        </w:rPr>
        <w:footnoteRef/>
      </w:r>
      <w:r>
        <w:t xml:space="preserve"> </w:t>
      </w:r>
      <w:r>
        <w:rPr>
          <w:lang w:val="en-GB"/>
        </w:rPr>
        <w:t xml:space="preserve">See: </w:t>
      </w:r>
      <w:hyperlink r:id="rId5" w:history="1">
        <w:r w:rsidRPr="003A0251">
          <w:rPr>
            <w:rStyle w:val="Hyperlink"/>
            <w:lang w:val="en-GB"/>
          </w:rPr>
          <w:t>https://www.esma.europa.eu/sites/default/files/2023-03/ESMA74-362-2724_Consultation_paper_on_positions_calculation_under_EMIR_Refit.pdf</w:t>
        </w:r>
      </w:hyperlink>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4337" w14:textId="77777777" w:rsidR="00A172C4" w:rsidRDefault="00A17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AAE9" w14:textId="36498E41" w:rsidR="00BF2E3E" w:rsidRPr="00DA168B" w:rsidRDefault="00DA168B">
    <w:pPr>
      <w:pStyle w:val="Header"/>
      <w:rPr>
        <w:b/>
        <w:lang w:val="en-GB"/>
      </w:rPr>
    </w:pPr>
    <w:r w:rsidRPr="00DA168B">
      <w:rPr>
        <w:b/>
        <w:lang w:val="en-GB"/>
      </w:rPr>
      <w:t>FAST TRACK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C7443" w14:textId="77777777" w:rsidR="00A172C4" w:rsidRDefault="00A17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E43936"/>
    <w:multiLevelType w:val="hybridMultilevel"/>
    <w:tmpl w:val="00C6076E"/>
    <w:lvl w:ilvl="0" w:tplc="1DE07D5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85003B"/>
    <w:multiLevelType w:val="hybridMultilevel"/>
    <w:tmpl w:val="137E2FC0"/>
    <w:lvl w:ilvl="0" w:tplc="646E5B32">
      <w:start w:val="103"/>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515701C"/>
    <w:multiLevelType w:val="hybridMultilevel"/>
    <w:tmpl w:val="6D9ED8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E5595"/>
    <w:multiLevelType w:val="hybridMultilevel"/>
    <w:tmpl w:val="CA78DEE4"/>
    <w:lvl w:ilvl="0" w:tplc="19BA3BA0">
      <w:start w:val="5"/>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456A3"/>
    <w:multiLevelType w:val="hybridMultilevel"/>
    <w:tmpl w:val="C71E692E"/>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F863D1"/>
    <w:multiLevelType w:val="hybridMultilevel"/>
    <w:tmpl w:val="669245FA"/>
    <w:lvl w:ilvl="0" w:tplc="80DC1148">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B462B9"/>
    <w:multiLevelType w:val="hybridMultilevel"/>
    <w:tmpl w:val="3932A17A"/>
    <w:lvl w:ilvl="0" w:tplc="C446399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13D2D8A"/>
    <w:multiLevelType w:val="hybridMultilevel"/>
    <w:tmpl w:val="AFB41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EF3F3F"/>
    <w:multiLevelType w:val="hybridMultilevel"/>
    <w:tmpl w:val="09C8AC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F74AED"/>
    <w:multiLevelType w:val="hybridMultilevel"/>
    <w:tmpl w:val="A9C22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4474B0"/>
    <w:multiLevelType w:val="hybridMultilevel"/>
    <w:tmpl w:val="FF4C9E06"/>
    <w:lvl w:ilvl="0" w:tplc="72548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D00242"/>
    <w:multiLevelType w:val="hybridMultilevel"/>
    <w:tmpl w:val="B7802C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0720F1"/>
    <w:multiLevelType w:val="hybridMultilevel"/>
    <w:tmpl w:val="3B04598A"/>
    <w:lvl w:ilvl="0" w:tplc="BD0AC092">
      <w:start w:val="5"/>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51D8C"/>
    <w:multiLevelType w:val="hybridMultilevel"/>
    <w:tmpl w:val="288CE46C"/>
    <w:lvl w:ilvl="0" w:tplc="1CA664CE">
      <w:start w:val="1"/>
      <w:numFmt w:val="upperLetter"/>
      <w:lvlText w:val="%1."/>
      <w:lvlJc w:val="left"/>
      <w:pPr>
        <w:tabs>
          <w:tab w:val="num" w:pos="360"/>
        </w:tabs>
        <w:ind w:left="360" w:hanging="360"/>
      </w:pPr>
      <w:rPr>
        <w:rFonts w:hint="default"/>
        <w:b w:val="0"/>
        <w:i w:val="0"/>
      </w:rPr>
    </w:lvl>
    <w:lvl w:ilvl="1" w:tplc="A03A3DBE">
      <w:start w:val="1"/>
      <w:numFmt w:val="lowerLetter"/>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E5B2378"/>
    <w:multiLevelType w:val="hybridMultilevel"/>
    <w:tmpl w:val="DA9C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BB3144"/>
    <w:multiLevelType w:val="hybridMultilevel"/>
    <w:tmpl w:val="735894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A0CDA"/>
    <w:multiLevelType w:val="hybridMultilevel"/>
    <w:tmpl w:val="4A2E55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EB2A87"/>
    <w:multiLevelType w:val="hybridMultilevel"/>
    <w:tmpl w:val="A5F08C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C012A20"/>
    <w:multiLevelType w:val="hybridMultilevel"/>
    <w:tmpl w:val="AF9EE004"/>
    <w:lvl w:ilvl="0" w:tplc="FF8E9294">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AD470E"/>
    <w:multiLevelType w:val="hybridMultilevel"/>
    <w:tmpl w:val="CBBC82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4C30A9"/>
    <w:multiLevelType w:val="hybridMultilevel"/>
    <w:tmpl w:val="58788166"/>
    <w:lvl w:ilvl="0" w:tplc="1DE07D50">
      <w:numFmt w:val="bullet"/>
      <w:lvlText w:val="-"/>
      <w:lvlJc w:val="left"/>
      <w:pPr>
        <w:ind w:left="1146" w:hanging="360"/>
      </w:pPr>
      <w:rPr>
        <w:rFonts w:ascii="Arial" w:eastAsia="Calibr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7D201248"/>
    <w:multiLevelType w:val="hybridMultilevel"/>
    <w:tmpl w:val="1B501540"/>
    <w:lvl w:ilvl="0" w:tplc="8DC65BAA">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511746">
    <w:abstractNumId w:val="2"/>
  </w:num>
  <w:num w:numId="2" w16cid:durableId="1856576485">
    <w:abstractNumId w:val="0"/>
  </w:num>
  <w:num w:numId="3" w16cid:durableId="850266524">
    <w:abstractNumId w:val="1"/>
  </w:num>
  <w:num w:numId="4" w16cid:durableId="998579660">
    <w:abstractNumId w:val="3"/>
  </w:num>
  <w:num w:numId="5" w16cid:durableId="1003553216">
    <w:abstractNumId w:val="31"/>
  </w:num>
  <w:num w:numId="6" w16cid:durableId="2141603462">
    <w:abstractNumId w:val="11"/>
  </w:num>
  <w:num w:numId="7" w16cid:durableId="1674213665">
    <w:abstractNumId w:val="17"/>
  </w:num>
  <w:num w:numId="8" w16cid:durableId="411004513">
    <w:abstractNumId w:val="12"/>
  </w:num>
  <w:num w:numId="9" w16cid:durableId="843934264">
    <w:abstractNumId w:val="29"/>
  </w:num>
  <w:num w:numId="10" w16cid:durableId="595864849">
    <w:abstractNumId w:val="5"/>
  </w:num>
  <w:num w:numId="11" w16cid:durableId="619383990">
    <w:abstractNumId w:val="8"/>
  </w:num>
  <w:num w:numId="12" w16cid:durableId="821042803">
    <w:abstractNumId w:val="21"/>
  </w:num>
  <w:num w:numId="13" w16cid:durableId="1206016494">
    <w:abstractNumId w:val="22"/>
  </w:num>
  <w:num w:numId="14" w16cid:durableId="1692367568">
    <w:abstractNumId w:val="35"/>
  </w:num>
  <w:num w:numId="15" w16cid:durableId="666439488">
    <w:abstractNumId w:val="4"/>
  </w:num>
  <w:num w:numId="16" w16cid:durableId="1709183230">
    <w:abstractNumId w:val="15"/>
  </w:num>
  <w:num w:numId="17" w16cid:durableId="1523203163">
    <w:abstractNumId w:val="16"/>
  </w:num>
  <w:num w:numId="18" w16cid:durableId="447703604">
    <w:abstractNumId w:val="26"/>
  </w:num>
  <w:num w:numId="19" w16cid:durableId="1003630893">
    <w:abstractNumId w:val="7"/>
  </w:num>
  <w:num w:numId="20" w16cid:durableId="1517185932">
    <w:abstractNumId w:val="10"/>
  </w:num>
  <w:num w:numId="21" w16cid:durableId="1489589010">
    <w:abstractNumId w:val="25"/>
  </w:num>
  <w:num w:numId="22" w16cid:durableId="165901835">
    <w:abstractNumId w:val="37"/>
  </w:num>
  <w:num w:numId="23" w16cid:durableId="205142887">
    <w:abstractNumId w:val="13"/>
  </w:num>
  <w:num w:numId="24" w16cid:durableId="7694685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5591836">
    <w:abstractNumId w:val="6"/>
  </w:num>
  <w:num w:numId="26" w16cid:durableId="191649903">
    <w:abstractNumId w:val="6"/>
  </w:num>
  <w:num w:numId="27" w16cid:durableId="1653874433">
    <w:abstractNumId w:val="19"/>
  </w:num>
  <w:num w:numId="28" w16cid:durableId="1060594201">
    <w:abstractNumId w:val="36"/>
  </w:num>
  <w:num w:numId="29" w16cid:durableId="14105398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8966442">
    <w:abstractNumId w:val="14"/>
  </w:num>
  <w:num w:numId="31" w16cid:durableId="1136295315">
    <w:abstractNumId w:val="33"/>
  </w:num>
  <w:num w:numId="32" w16cid:durableId="1746755336">
    <w:abstractNumId w:val="9"/>
  </w:num>
  <w:num w:numId="33" w16cid:durableId="903175050">
    <w:abstractNumId w:val="28"/>
  </w:num>
  <w:num w:numId="34" w16cid:durableId="1556504406">
    <w:abstractNumId w:val="24"/>
  </w:num>
  <w:num w:numId="35" w16cid:durableId="1904834025">
    <w:abstractNumId w:val="20"/>
  </w:num>
  <w:num w:numId="36" w16cid:durableId="72508113">
    <w:abstractNumId w:val="18"/>
  </w:num>
  <w:num w:numId="37" w16cid:durableId="645403600">
    <w:abstractNumId w:val="23"/>
  </w:num>
  <w:num w:numId="38" w16cid:durableId="470710227">
    <w:abstractNumId w:val="30"/>
  </w:num>
  <w:num w:numId="39" w16cid:durableId="2984138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65C2F"/>
    <w:rsid w:val="00000933"/>
    <w:rsid w:val="0000109F"/>
    <w:rsid w:val="000026F5"/>
    <w:rsid w:val="00002D23"/>
    <w:rsid w:val="00011196"/>
    <w:rsid w:val="000127ED"/>
    <w:rsid w:val="00021C86"/>
    <w:rsid w:val="00024B8C"/>
    <w:rsid w:val="00026D65"/>
    <w:rsid w:val="000305DB"/>
    <w:rsid w:val="0003395A"/>
    <w:rsid w:val="00041661"/>
    <w:rsid w:val="00046F40"/>
    <w:rsid w:val="0005123F"/>
    <w:rsid w:val="00051524"/>
    <w:rsid w:val="00053790"/>
    <w:rsid w:val="000558EF"/>
    <w:rsid w:val="00055E14"/>
    <w:rsid w:val="000570F0"/>
    <w:rsid w:val="00066336"/>
    <w:rsid w:val="00066EFA"/>
    <w:rsid w:val="00070308"/>
    <w:rsid w:val="00071184"/>
    <w:rsid w:val="00073443"/>
    <w:rsid w:val="000742D3"/>
    <w:rsid w:val="000743F0"/>
    <w:rsid w:val="000747BA"/>
    <w:rsid w:val="000749EB"/>
    <w:rsid w:val="00074EC7"/>
    <w:rsid w:val="00075CC7"/>
    <w:rsid w:val="0007653C"/>
    <w:rsid w:val="00077BE2"/>
    <w:rsid w:val="00080D3A"/>
    <w:rsid w:val="000823AA"/>
    <w:rsid w:val="00082743"/>
    <w:rsid w:val="000837C7"/>
    <w:rsid w:val="00083C96"/>
    <w:rsid w:val="00086AE5"/>
    <w:rsid w:val="00091F35"/>
    <w:rsid w:val="00091F7E"/>
    <w:rsid w:val="00093792"/>
    <w:rsid w:val="000A01DD"/>
    <w:rsid w:val="000A20E4"/>
    <w:rsid w:val="000B1C28"/>
    <w:rsid w:val="000B65C7"/>
    <w:rsid w:val="000B6EB1"/>
    <w:rsid w:val="000C015D"/>
    <w:rsid w:val="000C2811"/>
    <w:rsid w:val="000C5570"/>
    <w:rsid w:val="000D0831"/>
    <w:rsid w:val="000D1509"/>
    <w:rsid w:val="000D68A5"/>
    <w:rsid w:val="000D7586"/>
    <w:rsid w:val="000D7A3D"/>
    <w:rsid w:val="000E2471"/>
    <w:rsid w:val="000F088F"/>
    <w:rsid w:val="000F3A8E"/>
    <w:rsid w:val="000F3C8B"/>
    <w:rsid w:val="000F3EBA"/>
    <w:rsid w:val="000F43E3"/>
    <w:rsid w:val="000F7F8E"/>
    <w:rsid w:val="00101212"/>
    <w:rsid w:val="00101DE2"/>
    <w:rsid w:val="001027AF"/>
    <w:rsid w:val="0010498F"/>
    <w:rsid w:val="001062D2"/>
    <w:rsid w:val="00107D6F"/>
    <w:rsid w:val="0011070B"/>
    <w:rsid w:val="00111CA6"/>
    <w:rsid w:val="001173BC"/>
    <w:rsid w:val="00121C72"/>
    <w:rsid w:val="00122EAD"/>
    <w:rsid w:val="00125375"/>
    <w:rsid w:val="00126503"/>
    <w:rsid w:val="00131952"/>
    <w:rsid w:val="00132E25"/>
    <w:rsid w:val="0013650F"/>
    <w:rsid w:val="00140AE4"/>
    <w:rsid w:val="0014374D"/>
    <w:rsid w:val="0014379C"/>
    <w:rsid w:val="0014732F"/>
    <w:rsid w:val="001506B5"/>
    <w:rsid w:val="001533D0"/>
    <w:rsid w:val="00153ED1"/>
    <w:rsid w:val="001565E2"/>
    <w:rsid w:val="00157019"/>
    <w:rsid w:val="001578F7"/>
    <w:rsid w:val="00166885"/>
    <w:rsid w:val="001711D3"/>
    <w:rsid w:val="001725A6"/>
    <w:rsid w:val="00172A0A"/>
    <w:rsid w:val="00174A87"/>
    <w:rsid w:val="00176327"/>
    <w:rsid w:val="00176660"/>
    <w:rsid w:val="00183F73"/>
    <w:rsid w:val="00185453"/>
    <w:rsid w:val="001865D0"/>
    <w:rsid w:val="00193389"/>
    <w:rsid w:val="00193528"/>
    <w:rsid w:val="001A4968"/>
    <w:rsid w:val="001A634E"/>
    <w:rsid w:val="001A7B44"/>
    <w:rsid w:val="001C2C25"/>
    <w:rsid w:val="001C4B6D"/>
    <w:rsid w:val="001D0306"/>
    <w:rsid w:val="001D0D1B"/>
    <w:rsid w:val="001D176B"/>
    <w:rsid w:val="001D20B3"/>
    <w:rsid w:val="001D3774"/>
    <w:rsid w:val="001E110D"/>
    <w:rsid w:val="001E27B2"/>
    <w:rsid w:val="001E287E"/>
    <w:rsid w:val="001E2AD9"/>
    <w:rsid w:val="001E2B1C"/>
    <w:rsid w:val="001E3BCF"/>
    <w:rsid w:val="001E63AA"/>
    <w:rsid w:val="001F0B12"/>
    <w:rsid w:val="001F1EC0"/>
    <w:rsid w:val="001F2286"/>
    <w:rsid w:val="001F2938"/>
    <w:rsid w:val="001F2D0B"/>
    <w:rsid w:val="001F2EFE"/>
    <w:rsid w:val="00204075"/>
    <w:rsid w:val="00204E75"/>
    <w:rsid w:val="00206563"/>
    <w:rsid w:val="0021273C"/>
    <w:rsid w:val="00213147"/>
    <w:rsid w:val="0021347A"/>
    <w:rsid w:val="00217122"/>
    <w:rsid w:val="00220C6D"/>
    <w:rsid w:val="00222E32"/>
    <w:rsid w:val="00225243"/>
    <w:rsid w:val="00225AA9"/>
    <w:rsid w:val="00230574"/>
    <w:rsid w:val="0023495B"/>
    <w:rsid w:val="00237A14"/>
    <w:rsid w:val="00241806"/>
    <w:rsid w:val="00243F4E"/>
    <w:rsid w:val="00245A8E"/>
    <w:rsid w:val="002467A9"/>
    <w:rsid w:val="002472D9"/>
    <w:rsid w:val="002509A2"/>
    <w:rsid w:val="00252171"/>
    <w:rsid w:val="0025544A"/>
    <w:rsid w:val="002655C7"/>
    <w:rsid w:val="00265901"/>
    <w:rsid w:val="002711E6"/>
    <w:rsid w:val="00271803"/>
    <w:rsid w:val="00272F4F"/>
    <w:rsid w:val="0027442D"/>
    <w:rsid w:val="00276A93"/>
    <w:rsid w:val="002813BF"/>
    <w:rsid w:val="002904C8"/>
    <w:rsid w:val="002921DD"/>
    <w:rsid w:val="00293D58"/>
    <w:rsid w:val="00294EC0"/>
    <w:rsid w:val="00295D67"/>
    <w:rsid w:val="002A2D9B"/>
    <w:rsid w:val="002A4BF7"/>
    <w:rsid w:val="002A545A"/>
    <w:rsid w:val="002B0FC8"/>
    <w:rsid w:val="002B134F"/>
    <w:rsid w:val="002B4BBF"/>
    <w:rsid w:val="002C317D"/>
    <w:rsid w:val="002C5D08"/>
    <w:rsid w:val="002D036C"/>
    <w:rsid w:val="002D186A"/>
    <w:rsid w:val="002D3067"/>
    <w:rsid w:val="002D3D07"/>
    <w:rsid w:val="002D549A"/>
    <w:rsid w:val="002E4AD2"/>
    <w:rsid w:val="002E4CCE"/>
    <w:rsid w:val="002F2122"/>
    <w:rsid w:val="002F5F45"/>
    <w:rsid w:val="002F699A"/>
    <w:rsid w:val="002F7256"/>
    <w:rsid w:val="002F740D"/>
    <w:rsid w:val="002F79A2"/>
    <w:rsid w:val="003006F2"/>
    <w:rsid w:val="0030261D"/>
    <w:rsid w:val="00303E94"/>
    <w:rsid w:val="00304151"/>
    <w:rsid w:val="00314C0B"/>
    <w:rsid w:val="00316F04"/>
    <w:rsid w:val="00317B32"/>
    <w:rsid w:val="00320A89"/>
    <w:rsid w:val="00324C6F"/>
    <w:rsid w:val="0033209F"/>
    <w:rsid w:val="00336209"/>
    <w:rsid w:val="00336ED6"/>
    <w:rsid w:val="00337B8F"/>
    <w:rsid w:val="00347ED8"/>
    <w:rsid w:val="0035042B"/>
    <w:rsid w:val="00352BFB"/>
    <w:rsid w:val="00360300"/>
    <w:rsid w:val="00366711"/>
    <w:rsid w:val="003729DD"/>
    <w:rsid w:val="003742A4"/>
    <w:rsid w:val="00380928"/>
    <w:rsid w:val="00381CEC"/>
    <w:rsid w:val="0038228D"/>
    <w:rsid w:val="00386063"/>
    <w:rsid w:val="00386B78"/>
    <w:rsid w:val="003871D4"/>
    <w:rsid w:val="00393C6D"/>
    <w:rsid w:val="0039712F"/>
    <w:rsid w:val="00397394"/>
    <w:rsid w:val="003A3CBC"/>
    <w:rsid w:val="003A3D7D"/>
    <w:rsid w:val="003A3DF7"/>
    <w:rsid w:val="003A4426"/>
    <w:rsid w:val="003A45BD"/>
    <w:rsid w:val="003A697E"/>
    <w:rsid w:val="003B0CF1"/>
    <w:rsid w:val="003B10B9"/>
    <w:rsid w:val="003B60DC"/>
    <w:rsid w:val="003C0213"/>
    <w:rsid w:val="003C0267"/>
    <w:rsid w:val="003C0450"/>
    <w:rsid w:val="003C29C4"/>
    <w:rsid w:val="003C37DF"/>
    <w:rsid w:val="003C3840"/>
    <w:rsid w:val="003C50CA"/>
    <w:rsid w:val="003C5CA1"/>
    <w:rsid w:val="003D2EF8"/>
    <w:rsid w:val="003D56E3"/>
    <w:rsid w:val="003D5B54"/>
    <w:rsid w:val="003D5D34"/>
    <w:rsid w:val="003D7D35"/>
    <w:rsid w:val="003E1896"/>
    <w:rsid w:val="003E4973"/>
    <w:rsid w:val="003E59BF"/>
    <w:rsid w:val="003E67E5"/>
    <w:rsid w:val="003E7479"/>
    <w:rsid w:val="003F2AB8"/>
    <w:rsid w:val="003F3F04"/>
    <w:rsid w:val="003F547E"/>
    <w:rsid w:val="003F565C"/>
    <w:rsid w:val="003F57CE"/>
    <w:rsid w:val="003F6135"/>
    <w:rsid w:val="003F6373"/>
    <w:rsid w:val="003F6B05"/>
    <w:rsid w:val="003F6CBF"/>
    <w:rsid w:val="00401998"/>
    <w:rsid w:val="0040399F"/>
    <w:rsid w:val="00410D86"/>
    <w:rsid w:val="00413C20"/>
    <w:rsid w:val="00416272"/>
    <w:rsid w:val="00417073"/>
    <w:rsid w:val="004202D2"/>
    <w:rsid w:val="004259CF"/>
    <w:rsid w:val="00425C3F"/>
    <w:rsid w:val="00426623"/>
    <w:rsid w:val="00427966"/>
    <w:rsid w:val="00427AC8"/>
    <w:rsid w:val="004315E4"/>
    <w:rsid w:val="004361C7"/>
    <w:rsid w:val="00446B25"/>
    <w:rsid w:val="004475F9"/>
    <w:rsid w:val="00447DD9"/>
    <w:rsid w:val="00451986"/>
    <w:rsid w:val="004527CA"/>
    <w:rsid w:val="0046112C"/>
    <w:rsid w:val="00461600"/>
    <w:rsid w:val="00461C8E"/>
    <w:rsid w:val="00462051"/>
    <w:rsid w:val="00462D77"/>
    <w:rsid w:val="004633E7"/>
    <w:rsid w:val="00465900"/>
    <w:rsid w:val="004733E4"/>
    <w:rsid w:val="004734DA"/>
    <w:rsid w:val="00473961"/>
    <w:rsid w:val="00475EAA"/>
    <w:rsid w:val="004768D3"/>
    <w:rsid w:val="00480CA4"/>
    <w:rsid w:val="004866E1"/>
    <w:rsid w:val="004872A9"/>
    <w:rsid w:val="00487A74"/>
    <w:rsid w:val="004934B9"/>
    <w:rsid w:val="00497DDA"/>
    <w:rsid w:val="004A0EE8"/>
    <w:rsid w:val="004A1E40"/>
    <w:rsid w:val="004A2F6F"/>
    <w:rsid w:val="004A3C47"/>
    <w:rsid w:val="004A492D"/>
    <w:rsid w:val="004A65DE"/>
    <w:rsid w:val="004B412B"/>
    <w:rsid w:val="004B5A22"/>
    <w:rsid w:val="004C6D66"/>
    <w:rsid w:val="004E0203"/>
    <w:rsid w:val="004E10D2"/>
    <w:rsid w:val="004E1F21"/>
    <w:rsid w:val="004E2FB0"/>
    <w:rsid w:val="004E3366"/>
    <w:rsid w:val="004E776C"/>
    <w:rsid w:val="004F0578"/>
    <w:rsid w:val="004F2070"/>
    <w:rsid w:val="004F61D5"/>
    <w:rsid w:val="004F7365"/>
    <w:rsid w:val="0050171A"/>
    <w:rsid w:val="00502F6A"/>
    <w:rsid w:val="00506134"/>
    <w:rsid w:val="00510853"/>
    <w:rsid w:val="00511FC4"/>
    <w:rsid w:val="00512B31"/>
    <w:rsid w:val="00515E7E"/>
    <w:rsid w:val="005170AF"/>
    <w:rsid w:val="00517540"/>
    <w:rsid w:val="005246BE"/>
    <w:rsid w:val="0052671B"/>
    <w:rsid w:val="00527DD2"/>
    <w:rsid w:val="00533B9B"/>
    <w:rsid w:val="0053740A"/>
    <w:rsid w:val="00537F0C"/>
    <w:rsid w:val="005438EC"/>
    <w:rsid w:val="005443D9"/>
    <w:rsid w:val="00550678"/>
    <w:rsid w:val="00552D1E"/>
    <w:rsid w:val="005554F3"/>
    <w:rsid w:val="00556C8B"/>
    <w:rsid w:val="00556F20"/>
    <w:rsid w:val="005615FC"/>
    <w:rsid w:val="0056377A"/>
    <w:rsid w:val="00563FFF"/>
    <w:rsid w:val="0056425B"/>
    <w:rsid w:val="005659B3"/>
    <w:rsid w:val="005677B8"/>
    <w:rsid w:val="00567B06"/>
    <w:rsid w:val="00571077"/>
    <w:rsid w:val="00571489"/>
    <w:rsid w:val="00577821"/>
    <w:rsid w:val="00577BCC"/>
    <w:rsid w:val="005807B4"/>
    <w:rsid w:val="005810CA"/>
    <w:rsid w:val="00582939"/>
    <w:rsid w:val="00585D09"/>
    <w:rsid w:val="00586E08"/>
    <w:rsid w:val="0059290C"/>
    <w:rsid w:val="00592C98"/>
    <w:rsid w:val="00593684"/>
    <w:rsid w:val="00595B50"/>
    <w:rsid w:val="00595EFA"/>
    <w:rsid w:val="005960E2"/>
    <w:rsid w:val="005962C3"/>
    <w:rsid w:val="00596453"/>
    <w:rsid w:val="005A4F4C"/>
    <w:rsid w:val="005A7020"/>
    <w:rsid w:val="005A7F37"/>
    <w:rsid w:val="005B1C47"/>
    <w:rsid w:val="005B2712"/>
    <w:rsid w:val="005B602E"/>
    <w:rsid w:val="005C1418"/>
    <w:rsid w:val="005C3787"/>
    <w:rsid w:val="005C3821"/>
    <w:rsid w:val="005C4730"/>
    <w:rsid w:val="005C4A8F"/>
    <w:rsid w:val="005C4C5F"/>
    <w:rsid w:val="005D06FE"/>
    <w:rsid w:val="005D169E"/>
    <w:rsid w:val="005D3C9E"/>
    <w:rsid w:val="005D60E6"/>
    <w:rsid w:val="005D78B2"/>
    <w:rsid w:val="005E1210"/>
    <w:rsid w:val="005E2379"/>
    <w:rsid w:val="005E3784"/>
    <w:rsid w:val="005E453A"/>
    <w:rsid w:val="005E46E4"/>
    <w:rsid w:val="005E4890"/>
    <w:rsid w:val="005E5AE3"/>
    <w:rsid w:val="005F05DB"/>
    <w:rsid w:val="005F60A3"/>
    <w:rsid w:val="005F6F9B"/>
    <w:rsid w:val="006043A9"/>
    <w:rsid w:val="00606D29"/>
    <w:rsid w:val="00610B1B"/>
    <w:rsid w:val="00610F9A"/>
    <w:rsid w:val="00611120"/>
    <w:rsid w:val="00614DFE"/>
    <w:rsid w:val="00620E99"/>
    <w:rsid w:val="00623709"/>
    <w:rsid w:val="006245F0"/>
    <w:rsid w:val="0062462F"/>
    <w:rsid w:val="00624B43"/>
    <w:rsid w:val="00627A4E"/>
    <w:rsid w:val="00627B16"/>
    <w:rsid w:val="00631A43"/>
    <w:rsid w:val="006325E3"/>
    <w:rsid w:val="006344BD"/>
    <w:rsid w:val="0063695B"/>
    <w:rsid w:val="00636B04"/>
    <w:rsid w:val="00636BDD"/>
    <w:rsid w:val="006402E9"/>
    <w:rsid w:val="006460B5"/>
    <w:rsid w:val="006462D7"/>
    <w:rsid w:val="00651F86"/>
    <w:rsid w:val="00652FB4"/>
    <w:rsid w:val="00655745"/>
    <w:rsid w:val="0065592C"/>
    <w:rsid w:val="0066240B"/>
    <w:rsid w:val="006631EA"/>
    <w:rsid w:val="006643DC"/>
    <w:rsid w:val="00665A9A"/>
    <w:rsid w:val="00665EEF"/>
    <w:rsid w:val="00666C4A"/>
    <w:rsid w:val="00666CC4"/>
    <w:rsid w:val="00666DC2"/>
    <w:rsid w:val="006714D9"/>
    <w:rsid w:val="0067191C"/>
    <w:rsid w:val="00676226"/>
    <w:rsid w:val="006800B5"/>
    <w:rsid w:val="006823C7"/>
    <w:rsid w:val="00685354"/>
    <w:rsid w:val="006920DC"/>
    <w:rsid w:val="0069405E"/>
    <w:rsid w:val="006A2169"/>
    <w:rsid w:val="006A3A6C"/>
    <w:rsid w:val="006A58C5"/>
    <w:rsid w:val="006A7B96"/>
    <w:rsid w:val="006B20DC"/>
    <w:rsid w:val="006C192F"/>
    <w:rsid w:val="006C1C0E"/>
    <w:rsid w:val="006C5A9D"/>
    <w:rsid w:val="006D1687"/>
    <w:rsid w:val="006D1942"/>
    <w:rsid w:val="006D1DB8"/>
    <w:rsid w:val="006D4E41"/>
    <w:rsid w:val="006D7FF8"/>
    <w:rsid w:val="006E3762"/>
    <w:rsid w:val="006E4DF0"/>
    <w:rsid w:val="006F5C20"/>
    <w:rsid w:val="006F7C67"/>
    <w:rsid w:val="00700FE3"/>
    <w:rsid w:val="0070242D"/>
    <w:rsid w:val="00703B77"/>
    <w:rsid w:val="00714871"/>
    <w:rsid w:val="00714D2A"/>
    <w:rsid w:val="00723DE0"/>
    <w:rsid w:val="00730337"/>
    <w:rsid w:val="00732595"/>
    <w:rsid w:val="007351CB"/>
    <w:rsid w:val="00735306"/>
    <w:rsid w:val="00736430"/>
    <w:rsid w:val="00736D24"/>
    <w:rsid w:val="0074134E"/>
    <w:rsid w:val="007424AA"/>
    <w:rsid w:val="00743342"/>
    <w:rsid w:val="0074349F"/>
    <w:rsid w:val="0075466C"/>
    <w:rsid w:val="007612D5"/>
    <w:rsid w:val="00761545"/>
    <w:rsid w:val="00761620"/>
    <w:rsid w:val="00763185"/>
    <w:rsid w:val="00763869"/>
    <w:rsid w:val="00763A98"/>
    <w:rsid w:val="00764FD5"/>
    <w:rsid w:val="00766D7B"/>
    <w:rsid w:val="0077080B"/>
    <w:rsid w:val="00772BCE"/>
    <w:rsid w:val="00774921"/>
    <w:rsid w:val="007811E5"/>
    <w:rsid w:val="007828B0"/>
    <w:rsid w:val="007834EB"/>
    <w:rsid w:val="00783891"/>
    <w:rsid w:val="00783D0B"/>
    <w:rsid w:val="00785334"/>
    <w:rsid w:val="0079275B"/>
    <w:rsid w:val="00793936"/>
    <w:rsid w:val="007943EF"/>
    <w:rsid w:val="007A62FB"/>
    <w:rsid w:val="007B3CEB"/>
    <w:rsid w:val="007B6A32"/>
    <w:rsid w:val="007C3052"/>
    <w:rsid w:val="007C7CD2"/>
    <w:rsid w:val="007D0BCA"/>
    <w:rsid w:val="007D0D55"/>
    <w:rsid w:val="007D43F0"/>
    <w:rsid w:val="007D5466"/>
    <w:rsid w:val="007D69B5"/>
    <w:rsid w:val="007D6A9F"/>
    <w:rsid w:val="007E271B"/>
    <w:rsid w:val="007E5612"/>
    <w:rsid w:val="007E5B27"/>
    <w:rsid w:val="007E64D9"/>
    <w:rsid w:val="007E7C41"/>
    <w:rsid w:val="007F48DD"/>
    <w:rsid w:val="007F4EB7"/>
    <w:rsid w:val="007F6A8C"/>
    <w:rsid w:val="007F7D05"/>
    <w:rsid w:val="008034FB"/>
    <w:rsid w:val="00804C22"/>
    <w:rsid w:val="008076F0"/>
    <w:rsid w:val="00807B40"/>
    <w:rsid w:val="00811665"/>
    <w:rsid w:val="00812324"/>
    <w:rsid w:val="0081232C"/>
    <w:rsid w:val="00815DEC"/>
    <w:rsid w:val="008207BC"/>
    <w:rsid w:val="008270CD"/>
    <w:rsid w:val="008270DF"/>
    <w:rsid w:val="00832767"/>
    <w:rsid w:val="0084244C"/>
    <w:rsid w:val="00843FE8"/>
    <w:rsid w:val="008541E2"/>
    <w:rsid w:val="00860BCE"/>
    <w:rsid w:val="00861DA2"/>
    <w:rsid w:val="008656A6"/>
    <w:rsid w:val="00865C2F"/>
    <w:rsid w:val="00866B30"/>
    <w:rsid w:val="00870FD9"/>
    <w:rsid w:val="008742B1"/>
    <w:rsid w:val="00874E2C"/>
    <w:rsid w:val="00875210"/>
    <w:rsid w:val="008776CD"/>
    <w:rsid w:val="008869D6"/>
    <w:rsid w:val="00887BD5"/>
    <w:rsid w:val="0089280D"/>
    <w:rsid w:val="00892B8A"/>
    <w:rsid w:val="008940FE"/>
    <w:rsid w:val="008956FB"/>
    <w:rsid w:val="008A66D1"/>
    <w:rsid w:val="008A7F65"/>
    <w:rsid w:val="008B49FB"/>
    <w:rsid w:val="008B59C7"/>
    <w:rsid w:val="008B6328"/>
    <w:rsid w:val="008C152B"/>
    <w:rsid w:val="008C1966"/>
    <w:rsid w:val="008C240B"/>
    <w:rsid w:val="008C4E70"/>
    <w:rsid w:val="008C511E"/>
    <w:rsid w:val="008D06CC"/>
    <w:rsid w:val="008D27F8"/>
    <w:rsid w:val="008D44A1"/>
    <w:rsid w:val="008D5667"/>
    <w:rsid w:val="008D592B"/>
    <w:rsid w:val="008E0B26"/>
    <w:rsid w:val="008E0B2D"/>
    <w:rsid w:val="008E559B"/>
    <w:rsid w:val="008F5C7B"/>
    <w:rsid w:val="009060D8"/>
    <w:rsid w:val="00906A73"/>
    <w:rsid w:val="00906C6A"/>
    <w:rsid w:val="009106A2"/>
    <w:rsid w:val="00911811"/>
    <w:rsid w:val="00914273"/>
    <w:rsid w:val="00915714"/>
    <w:rsid w:val="00916015"/>
    <w:rsid w:val="00920730"/>
    <w:rsid w:val="00921D21"/>
    <w:rsid w:val="009279BF"/>
    <w:rsid w:val="0093457D"/>
    <w:rsid w:val="00937D26"/>
    <w:rsid w:val="009420F0"/>
    <w:rsid w:val="0094797E"/>
    <w:rsid w:val="00951556"/>
    <w:rsid w:val="00951C86"/>
    <w:rsid w:val="00956D7A"/>
    <w:rsid w:val="00961658"/>
    <w:rsid w:val="00966BA0"/>
    <w:rsid w:val="00966DAB"/>
    <w:rsid w:val="00976A9A"/>
    <w:rsid w:val="00976B9C"/>
    <w:rsid w:val="009825EB"/>
    <w:rsid w:val="009832F7"/>
    <w:rsid w:val="00986425"/>
    <w:rsid w:val="00992E37"/>
    <w:rsid w:val="009940ED"/>
    <w:rsid w:val="009B4C55"/>
    <w:rsid w:val="009B6951"/>
    <w:rsid w:val="009B6EDE"/>
    <w:rsid w:val="009C1445"/>
    <w:rsid w:val="009C6332"/>
    <w:rsid w:val="009C7921"/>
    <w:rsid w:val="009C7D08"/>
    <w:rsid w:val="009D1A6E"/>
    <w:rsid w:val="009D2C94"/>
    <w:rsid w:val="009F5D50"/>
    <w:rsid w:val="00A0098F"/>
    <w:rsid w:val="00A03DBF"/>
    <w:rsid w:val="00A0544D"/>
    <w:rsid w:val="00A054FB"/>
    <w:rsid w:val="00A12EC3"/>
    <w:rsid w:val="00A131C4"/>
    <w:rsid w:val="00A14F3B"/>
    <w:rsid w:val="00A1661E"/>
    <w:rsid w:val="00A169B2"/>
    <w:rsid w:val="00A16B29"/>
    <w:rsid w:val="00A172C4"/>
    <w:rsid w:val="00A21660"/>
    <w:rsid w:val="00A2182D"/>
    <w:rsid w:val="00A21A99"/>
    <w:rsid w:val="00A21B8D"/>
    <w:rsid w:val="00A22603"/>
    <w:rsid w:val="00A233AA"/>
    <w:rsid w:val="00A25B84"/>
    <w:rsid w:val="00A304DE"/>
    <w:rsid w:val="00A30700"/>
    <w:rsid w:val="00A3179C"/>
    <w:rsid w:val="00A31CC6"/>
    <w:rsid w:val="00A3445C"/>
    <w:rsid w:val="00A34DA2"/>
    <w:rsid w:val="00A3510E"/>
    <w:rsid w:val="00A40186"/>
    <w:rsid w:val="00A40FA6"/>
    <w:rsid w:val="00A4162B"/>
    <w:rsid w:val="00A4448B"/>
    <w:rsid w:val="00A46877"/>
    <w:rsid w:val="00A47C6F"/>
    <w:rsid w:val="00A5492F"/>
    <w:rsid w:val="00A571CE"/>
    <w:rsid w:val="00A60DC3"/>
    <w:rsid w:val="00A64644"/>
    <w:rsid w:val="00A777D5"/>
    <w:rsid w:val="00A81292"/>
    <w:rsid w:val="00A83279"/>
    <w:rsid w:val="00A84CB6"/>
    <w:rsid w:val="00A857B2"/>
    <w:rsid w:val="00A91B3E"/>
    <w:rsid w:val="00A91F56"/>
    <w:rsid w:val="00A957E6"/>
    <w:rsid w:val="00AA2EC5"/>
    <w:rsid w:val="00AA5C99"/>
    <w:rsid w:val="00AA72F1"/>
    <w:rsid w:val="00AA7FD4"/>
    <w:rsid w:val="00AB4532"/>
    <w:rsid w:val="00AB6C09"/>
    <w:rsid w:val="00AB77CF"/>
    <w:rsid w:val="00AC0AD5"/>
    <w:rsid w:val="00AC0F2F"/>
    <w:rsid w:val="00AC1507"/>
    <w:rsid w:val="00AC227A"/>
    <w:rsid w:val="00AC6F9B"/>
    <w:rsid w:val="00AC704D"/>
    <w:rsid w:val="00AD05CA"/>
    <w:rsid w:val="00AD4373"/>
    <w:rsid w:val="00AD5724"/>
    <w:rsid w:val="00AD590C"/>
    <w:rsid w:val="00AD65D0"/>
    <w:rsid w:val="00AD6EAF"/>
    <w:rsid w:val="00AE0405"/>
    <w:rsid w:val="00AE0A90"/>
    <w:rsid w:val="00AE22F7"/>
    <w:rsid w:val="00AE2737"/>
    <w:rsid w:val="00AE6C31"/>
    <w:rsid w:val="00AE742B"/>
    <w:rsid w:val="00AE7466"/>
    <w:rsid w:val="00AE7CB1"/>
    <w:rsid w:val="00AE7DD0"/>
    <w:rsid w:val="00AF0139"/>
    <w:rsid w:val="00AF09E1"/>
    <w:rsid w:val="00AF2EBF"/>
    <w:rsid w:val="00B00CF7"/>
    <w:rsid w:val="00B06CA8"/>
    <w:rsid w:val="00B1137C"/>
    <w:rsid w:val="00B21761"/>
    <w:rsid w:val="00B24125"/>
    <w:rsid w:val="00B32ED3"/>
    <w:rsid w:val="00B3624C"/>
    <w:rsid w:val="00B42514"/>
    <w:rsid w:val="00B43C19"/>
    <w:rsid w:val="00B44DEE"/>
    <w:rsid w:val="00B45490"/>
    <w:rsid w:val="00B460B0"/>
    <w:rsid w:val="00B47E46"/>
    <w:rsid w:val="00B541F6"/>
    <w:rsid w:val="00B5520C"/>
    <w:rsid w:val="00B55E53"/>
    <w:rsid w:val="00B60F28"/>
    <w:rsid w:val="00B6288D"/>
    <w:rsid w:val="00B701AD"/>
    <w:rsid w:val="00B70B84"/>
    <w:rsid w:val="00B80DBF"/>
    <w:rsid w:val="00B81D3E"/>
    <w:rsid w:val="00B8336E"/>
    <w:rsid w:val="00B85FE8"/>
    <w:rsid w:val="00B865DB"/>
    <w:rsid w:val="00B921E0"/>
    <w:rsid w:val="00B9492A"/>
    <w:rsid w:val="00B94C63"/>
    <w:rsid w:val="00BA024C"/>
    <w:rsid w:val="00BA11AC"/>
    <w:rsid w:val="00BA1600"/>
    <w:rsid w:val="00BA194E"/>
    <w:rsid w:val="00BA3184"/>
    <w:rsid w:val="00BA3F20"/>
    <w:rsid w:val="00BA4F70"/>
    <w:rsid w:val="00BA611B"/>
    <w:rsid w:val="00BA6C52"/>
    <w:rsid w:val="00BA7663"/>
    <w:rsid w:val="00BB0684"/>
    <w:rsid w:val="00BB5963"/>
    <w:rsid w:val="00BB7F97"/>
    <w:rsid w:val="00BC16B1"/>
    <w:rsid w:val="00BC4D68"/>
    <w:rsid w:val="00BD5CDD"/>
    <w:rsid w:val="00BD6786"/>
    <w:rsid w:val="00BE437D"/>
    <w:rsid w:val="00BF0797"/>
    <w:rsid w:val="00BF290F"/>
    <w:rsid w:val="00BF2E3E"/>
    <w:rsid w:val="00BF5010"/>
    <w:rsid w:val="00BF50FC"/>
    <w:rsid w:val="00BF79F8"/>
    <w:rsid w:val="00C034E4"/>
    <w:rsid w:val="00C05A04"/>
    <w:rsid w:val="00C06496"/>
    <w:rsid w:val="00C067E0"/>
    <w:rsid w:val="00C118B8"/>
    <w:rsid w:val="00C122AE"/>
    <w:rsid w:val="00C16153"/>
    <w:rsid w:val="00C17665"/>
    <w:rsid w:val="00C2124F"/>
    <w:rsid w:val="00C21870"/>
    <w:rsid w:val="00C234BD"/>
    <w:rsid w:val="00C247F6"/>
    <w:rsid w:val="00C26F18"/>
    <w:rsid w:val="00C30910"/>
    <w:rsid w:val="00C32DF8"/>
    <w:rsid w:val="00C337A7"/>
    <w:rsid w:val="00C4343C"/>
    <w:rsid w:val="00C46C5A"/>
    <w:rsid w:val="00C53061"/>
    <w:rsid w:val="00C53BE8"/>
    <w:rsid w:val="00C5540C"/>
    <w:rsid w:val="00C63CC3"/>
    <w:rsid w:val="00C63D66"/>
    <w:rsid w:val="00C63E76"/>
    <w:rsid w:val="00C656B1"/>
    <w:rsid w:val="00C70D6D"/>
    <w:rsid w:val="00C72E36"/>
    <w:rsid w:val="00C730CC"/>
    <w:rsid w:val="00C77093"/>
    <w:rsid w:val="00C81D93"/>
    <w:rsid w:val="00C86894"/>
    <w:rsid w:val="00CA37F6"/>
    <w:rsid w:val="00CA59AF"/>
    <w:rsid w:val="00CB10D9"/>
    <w:rsid w:val="00CB7C2C"/>
    <w:rsid w:val="00CC062F"/>
    <w:rsid w:val="00CC68BE"/>
    <w:rsid w:val="00CD0745"/>
    <w:rsid w:val="00CD27F1"/>
    <w:rsid w:val="00CD2EA4"/>
    <w:rsid w:val="00CD3C90"/>
    <w:rsid w:val="00CD3DBC"/>
    <w:rsid w:val="00CD489E"/>
    <w:rsid w:val="00CD707E"/>
    <w:rsid w:val="00CE111A"/>
    <w:rsid w:val="00CE57B9"/>
    <w:rsid w:val="00CE65EC"/>
    <w:rsid w:val="00CE6C93"/>
    <w:rsid w:val="00CE7F4D"/>
    <w:rsid w:val="00CF30C5"/>
    <w:rsid w:val="00CF4722"/>
    <w:rsid w:val="00CF5C55"/>
    <w:rsid w:val="00CF72CC"/>
    <w:rsid w:val="00D00B54"/>
    <w:rsid w:val="00D024BD"/>
    <w:rsid w:val="00D048A1"/>
    <w:rsid w:val="00D05CF3"/>
    <w:rsid w:val="00D1078A"/>
    <w:rsid w:val="00D123C1"/>
    <w:rsid w:val="00D15F59"/>
    <w:rsid w:val="00D162D1"/>
    <w:rsid w:val="00D16B76"/>
    <w:rsid w:val="00D234FD"/>
    <w:rsid w:val="00D304E7"/>
    <w:rsid w:val="00D332CF"/>
    <w:rsid w:val="00D37ACE"/>
    <w:rsid w:val="00D51B61"/>
    <w:rsid w:val="00D56571"/>
    <w:rsid w:val="00D60796"/>
    <w:rsid w:val="00D60E0B"/>
    <w:rsid w:val="00D614A3"/>
    <w:rsid w:val="00D6429F"/>
    <w:rsid w:val="00D65CF7"/>
    <w:rsid w:val="00D67DE0"/>
    <w:rsid w:val="00D74F66"/>
    <w:rsid w:val="00D756FB"/>
    <w:rsid w:val="00D76AEE"/>
    <w:rsid w:val="00D77554"/>
    <w:rsid w:val="00D82DF2"/>
    <w:rsid w:val="00D85027"/>
    <w:rsid w:val="00D85481"/>
    <w:rsid w:val="00D856CE"/>
    <w:rsid w:val="00D92A83"/>
    <w:rsid w:val="00D9338F"/>
    <w:rsid w:val="00D93E8F"/>
    <w:rsid w:val="00D9582C"/>
    <w:rsid w:val="00DA043A"/>
    <w:rsid w:val="00DA116C"/>
    <w:rsid w:val="00DA168B"/>
    <w:rsid w:val="00DA22C9"/>
    <w:rsid w:val="00DA22FA"/>
    <w:rsid w:val="00DA3765"/>
    <w:rsid w:val="00DA49DE"/>
    <w:rsid w:val="00DB37F9"/>
    <w:rsid w:val="00DB419A"/>
    <w:rsid w:val="00DB7FB1"/>
    <w:rsid w:val="00DC195F"/>
    <w:rsid w:val="00DC68D5"/>
    <w:rsid w:val="00DD2AB7"/>
    <w:rsid w:val="00DD37B4"/>
    <w:rsid w:val="00DD3EC2"/>
    <w:rsid w:val="00DD476B"/>
    <w:rsid w:val="00DE0024"/>
    <w:rsid w:val="00DE3F8C"/>
    <w:rsid w:val="00DF04DF"/>
    <w:rsid w:val="00DF3EDA"/>
    <w:rsid w:val="00DF4B5A"/>
    <w:rsid w:val="00E01655"/>
    <w:rsid w:val="00E040EE"/>
    <w:rsid w:val="00E05693"/>
    <w:rsid w:val="00E06BDC"/>
    <w:rsid w:val="00E11D29"/>
    <w:rsid w:val="00E1506B"/>
    <w:rsid w:val="00E1588B"/>
    <w:rsid w:val="00E16550"/>
    <w:rsid w:val="00E1781E"/>
    <w:rsid w:val="00E230C7"/>
    <w:rsid w:val="00E31307"/>
    <w:rsid w:val="00E31654"/>
    <w:rsid w:val="00E31F0B"/>
    <w:rsid w:val="00E337B7"/>
    <w:rsid w:val="00E3390C"/>
    <w:rsid w:val="00E37D7F"/>
    <w:rsid w:val="00E45948"/>
    <w:rsid w:val="00E507BC"/>
    <w:rsid w:val="00E5111B"/>
    <w:rsid w:val="00E51FF5"/>
    <w:rsid w:val="00E562AE"/>
    <w:rsid w:val="00E56554"/>
    <w:rsid w:val="00E57A10"/>
    <w:rsid w:val="00E61DE6"/>
    <w:rsid w:val="00E62093"/>
    <w:rsid w:val="00E62733"/>
    <w:rsid w:val="00E62810"/>
    <w:rsid w:val="00E655E1"/>
    <w:rsid w:val="00E661E5"/>
    <w:rsid w:val="00E7537D"/>
    <w:rsid w:val="00E845AB"/>
    <w:rsid w:val="00E8579D"/>
    <w:rsid w:val="00E876E1"/>
    <w:rsid w:val="00E87C4F"/>
    <w:rsid w:val="00E90AD0"/>
    <w:rsid w:val="00E91778"/>
    <w:rsid w:val="00E94B49"/>
    <w:rsid w:val="00E95841"/>
    <w:rsid w:val="00EA0A9F"/>
    <w:rsid w:val="00EA1D1D"/>
    <w:rsid w:val="00EA1D66"/>
    <w:rsid w:val="00EA246B"/>
    <w:rsid w:val="00EA2A93"/>
    <w:rsid w:val="00EA3454"/>
    <w:rsid w:val="00EA4008"/>
    <w:rsid w:val="00EA5127"/>
    <w:rsid w:val="00EA773B"/>
    <w:rsid w:val="00EB1684"/>
    <w:rsid w:val="00EB2786"/>
    <w:rsid w:val="00EB303E"/>
    <w:rsid w:val="00EB3A2A"/>
    <w:rsid w:val="00EB5B1C"/>
    <w:rsid w:val="00EB7382"/>
    <w:rsid w:val="00EC140C"/>
    <w:rsid w:val="00EC23B4"/>
    <w:rsid w:val="00EC4153"/>
    <w:rsid w:val="00ED1FC8"/>
    <w:rsid w:val="00ED25B1"/>
    <w:rsid w:val="00ED325C"/>
    <w:rsid w:val="00ED415C"/>
    <w:rsid w:val="00ED43BB"/>
    <w:rsid w:val="00ED4C41"/>
    <w:rsid w:val="00ED5713"/>
    <w:rsid w:val="00ED5D5C"/>
    <w:rsid w:val="00ED5EDE"/>
    <w:rsid w:val="00EE2743"/>
    <w:rsid w:val="00EE6F59"/>
    <w:rsid w:val="00EF1E32"/>
    <w:rsid w:val="00EF1E93"/>
    <w:rsid w:val="00EF3F75"/>
    <w:rsid w:val="00EF6661"/>
    <w:rsid w:val="00F049F9"/>
    <w:rsid w:val="00F0577E"/>
    <w:rsid w:val="00F10465"/>
    <w:rsid w:val="00F12ACF"/>
    <w:rsid w:val="00F15219"/>
    <w:rsid w:val="00F16BAD"/>
    <w:rsid w:val="00F25441"/>
    <w:rsid w:val="00F267F4"/>
    <w:rsid w:val="00F2718D"/>
    <w:rsid w:val="00F2767A"/>
    <w:rsid w:val="00F31C7E"/>
    <w:rsid w:val="00F32AEA"/>
    <w:rsid w:val="00F33643"/>
    <w:rsid w:val="00F3366F"/>
    <w:rsid w:val="00F337C6"/>
    <w:rsid w:val="00F34F39"/>
    <w:rsid w:val="00F3662F"/>
    <w:rsid w:val="00F408B6"/>
    <w:rsid w:val="00F40E43"/>
    <w:rsid w:val="00F44AF9"/>
    <w:rsid w:val="00F455F8"/>
    <w:rsid w:val="00F47A7A"/>
    <w:rsid w:val="00F54ABB"/>
    <w:rsid w:val="00F56866"/>
    <w:rsid w:val="00F62812"/>
    <w:rsid w:val="00F628ED"/>
    <w:rsid w:val="00F62A6F"/>
    <w:rsid w:val="00F63A5C"/>
    <w:rsid w:val="00F6410E"/>
    <w:rsid w:val="00F64451"/>
    <w:rsid w:val="00F66D41"/>
    <w:rsid w:val="00F74EB6"/>
    <w:rsid w:val="00F75194"/>
    <w:rsid w:val="00F77557"/>
    <w:rsid w:val="00F8159F"/>
    <w:rsid w:val="00F83D3A"/>
    <w:rsid w:val="00F83D5E"/>
    <w:rsid w:val="00F8620A"/>
    <w:rsid w:val="00F87606"/>
    <w:rsid w:val="00F91115"/>
    <w:rsid w:val="00F91D83"/>
    <w:rsid w:val="00F91F93"/>
    <w:rsid w:val="00F9252A"/>
    <w:rsid w:val="00F93A64"/>
    <w:rsid w:val="00F93AD9"/>
    <w:rsid w:val="00F94A2A"/>
    <w:rsid w:val="00F94FE9"/>
    <w:rsid w:val="00F962A1"/>
    <w:rsid w:val="00F97325"/>
    <w:rsid w:val="00FA112C"/>
    <w:rsid w:val="00FA593B"/>
    <w:rsid w:val="00FA740D"/>
    <w:rsid w:val="00FA7B3D"/>
    <w:rsid w:val="00FB1F51"/>
    <w:rsid w:val="00FB378F"/>
    <w:rsid w:val="00FB5417"/>
    <w:rsid w:val="00FB56E2"/>
    <w:rsid w:val="00FB69FB"/>
    <w:rsid w:val="00FC5011"/>
    <w:rsid w:val="00FD0B96"/>
    <w:rsid w:val="00FD0DA8"/>
    <w:rsid w:val="00FD47C3"/>
    <w:rsid w:val="00FD54A5"/>
    <w:rsid w:val="00FD58BE"/>
    <w:rsid w:val="00FE14B9"/>
    <w:rsid w:val="00FE1C1B"/>
    <w:rsid w:val="00FE215F"/>
    <w:rsid w:val="00FE2736"/>
    <w:rsid w:val="00FE39E2"/>
    <w:rsid w:val="00FE6405"/>
    <w:rsid w:val="00FE7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563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A1661E"/>
    <w:pPr>
      <w:ind w:left="720"/>
      <w:contextualSpacing/>
    </w:pPr>
  </w:style>
  <w:style w:type="character" w:customStyle="1" w:styleId="UnresolvedMention1">
    <w:name w:val="Unresolved Mention1"/>
    <w:basedOn w:val="DefaultParagraphFont"/>
    <w:uiPriority w:val="99"/>
    <w:semiHidden/>
    <w:unhideWhenUsed/>
    <w:rsid w:val="001C4B6D"/>
    <w:rPr>
      <w:color w:val="605E5C"/>
      <w:shd w:val="clear" w:color="auto" w:fill="E1DFDD"/>
    </w:rPr>
  </w:style>
  <w:style w:type="character" w:styleId="UnresolvedMention">
    <w:name w:val="Unresolved Mention"/>
    <w:basedOn w:val="DefaultParagraphFont"/>
    <w:uiPriority w:val="99"/>
    <w:semiHidden/>
    <w:unhideWhenUsed/>
    <w:rsid w:val="004E776C"/>
    <w:rPr>
      <w:color w:val="605E5C"/>
      <w:shd w:val="clear" w:color="auto" w:fill="E1DFDD"/>
    </w:rPr>
  </w:style>
  <w:style w:type="paragraph" w:styleId="FootnoteText">
    <w:name w:val="footnote text"/>
    <w:basedOn w:val="Normal"/>
    <w:link w:val="FootnoteTextChar"/>
    <w:uiPriority w:val="99"/>
    <w:unhideWhenUsed/>
    <w:rsid w:val="00093792"/>
    <w:pPr>
      <w:spacing w:before="0"/>
    </w:pPr>
    <w:rPr>
      <w:sz w:val="20"/>
    </w:rPr>
  </w:style>
  <w:style w:type="character" w:customStyle="1" w:styleId="FootnoteTextChar">
    <w:name w:val="Footnote Text Char"/>
    <w:basedOn w:val="DefaultParagraphFont"/>
    <w:link w:val="FootnoteText"/>
    <w:uiPriority w:val="99"/>
    <w:rsid w:val="00093792"/>
    <w:rPr>
      <w:rFonts w:ascii="Times New Roman" w:hAnsi="Times New Roman"/>
      <w:lang w:val="en-US" w:eastAsia="en-US"/>
    </w:rPr>
  </w:style>
  <w:style w:type="character" w:styleId="FootnoteReference">
    <w:name w:val="footnote reference"/>
    <w:basedOn w:val="DefaultParagraphFont"/>
    <w:uiPriority w:val="99"/>
    <w:semiHidden/>
    <w:unhideWhenUsed/>
    <w:rsid w:val="00093792"/>
    <w:rPr>
      <w:vertAlign w:val="superscript"/>
    </w:rPr>
  </w:style>
  <w:style w:type="character" w:customStyle="1" w:styleId="CommentTextChar">
    <w:name w:val="Comment Text Char"/>
    <w:basedOn w:val="DefaultParagraphFont"/>
    <w:link w:val="CommentText"/>
    <w:semiHidden/>
    <w:rsid w:val="0093457D"/>
    <w:rPr>
      <w:rFonts w:ascii="Times New Roman" w:hAnsi="Times New Roman"/>
      <w:lang w:val="en-US" w:eastAsia="en-US"/>
    </w:rPr>
  </w:style>
  <w:style w:type="paragraph" w:styleId="Revision">
    <w:name w:val="Revision"/>
    <w:hidden/>
    <w:uiPriority w:val="99"/>
    <w:semiHidden/>
    <w:rsid w:val="00B6288D"/>
    <w:rPr>
      <w:rFonts w:ascii="Times New Roman" w:hAnsi="Times New Roman"/>
      <w:sz w:val="24"/>
      <w:lang w:val="en-US" w:eastAsia="en-US"/>
    </w:rPr>
  </w:style>
  <w:style w:type="character" w:styleId="FollowedHyperlink">
    <w:name w:val="FollowedHyperlink"/>
    <w:basedOn w:val="DefaultParagraphFont"/>
    <w:semiHidden/>
    <w:unhideWhenUsed/>
    <w:rsid w:val="00D30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2612">
      <w:bodyDiv w:val="1"/>
      <w:marLeft w:val="0"/>
      <w:marRight w:val="0"/>
      <w:marTop w:val="0"/>
      <w:marBottom w:val="0"/>
      <w:divBdr>
        <w:top w:val="none" w:sz="0" w:space="0" w:color="auto"/>
        <w:left w:val="none" w:sz="0" w:space="0" w:color="auto"/>
        <w:bottom w:val="none" w:sz="0" w:space="0" w:color="auto"/>
        <w:right w:val="none" w:sz="0" w:space="0" w:color="auto"/>
      </w:divBdr>
    </w:div>
    <w:div w:id="182669874">
      <w:bodyDiv w:val="1"/>
      <w:marLeft w:val="0"/>
      <w:marRight w:val="0"/>
      <w:marTop w:val="0"/>
      <w:marBottom w:val="0"/>
      <w:divBdr>
        <w:top w:val="none" w:sz="0" w:space="0" w:color="auto"/>
        <w:left w:val="none" w:sz="0" w:space="0" w:color="auto"/>
        <w:bottom w:val="none" w:sz="0" w:space="0" w:color="auto"/>
        <w:right w:val="none" w:sz="0" w:space="0" w:color="auto"/>
      </w:divBdr>
      <w:divsChild>
        <w:div w:id="1201161518">
          <w:marLeft w:val="547"/>
          <w:marRight w:val="0"/>
          <w:marTop w:val="86"/>
          <w:marBottom w:val="0"/>
          <w:divBdr>
            <w:top w:val="none" w:sz="0" w:space="0" w:color="auto"/>
            <w:left w:val="none" w:sz="0" w:space="0" w:color="auto"/>
            <w:bottom w:val="none" w:sz="0" w:space="0" w:color="auto"/>
            <w:right w:val="none" w:sz="0" w:space="0" w:color="auto"/>
          </w:divBdr>
        </w:div>
      </w:divsChild>
    </w:div>
    <w:div w:id="198789281">
      <w:bodyDiv w:val="1"/>
      <w:marLeft w:val="0"/>
      <w:marRight w:val="0"/>
      <w:marTop w:val="0"/>
      <w:marBottom w:val="0"/>
      <w:divBdr>
        <w:top w:val="none" w:sz="0" w:space="0" w:color="auto"/>
        <w:left w:val="none" w:sz="0" w:space="0" w:color="auto"/>
        <w:bottom w:val="none" w:sz="0" w:space="0" w:color="auto"/>
        <w:right w:val="none" w:sz="0" w:space="0" w:color="auto"/>
      </w:divBdr>
    </w:div>
    <w:div w:id="261226732">
      <w:bodyDiv w:val="1"/>
      <w:marLeft w:val="0"/>
      <w:marRight w:val="0"/>
      <w:marTop w:val="0"/>
      <w:marBottom w:val="0"/>
      <w:divBdr>
        <w:top w:val="none" w:sz="0" w:space="0" w:color="auto"/>
        <w:left w:val="none" w:sz="0" w:space="0" w:color="auto"/>
        <w:bottom w:val="none" w:sz="0" w:space="0" w:color="auto"/>
        <w:right w:val="none" w:sz="0" w:space="0" w:color="auto"/>
      </w:divBdr>
    </w:div>
    <w:div w:id="449477009">
      <w:bodyDiv w:val="1"/>
      <w:marLeft w:val="0"/>
      <w:marRight w:val="0"/>
      <w:marTop w:val="0"/>
      <w:marBottom w:val="0"/>
      <w:divBdr>
        <w:top w:val="none" w:sz="0" w:space="0" w:color="auto"/>
        <w:left w:val="none" w:sz="0" w:space="0" w:color="auto"/>
        <w:bottom w:val="none" w:sz="0" w:space="0" w:color="auto"/>
        <w:right w:val="none" w:sz="0" w:space="0" w:color="auto"/>
      </w:divBdr>
    </w:div>
    <w:div w:id="946931275">
      <w:bodyDiv w:val="1"/>
      <w:marLeft w:val="0"/>
      <w:marRight w:val="0"/>
      <w:marTop w:val="0"/>
      <w:marBottom w:val="0"/>
      <w:divBdr>
        <w:top w:val="none" w:sz="0" w:space="0" w:color="auto"/>
        <w:left w:val="none" w:sz="0" w:space="0" w:color="auto"/>
        <w:bottom w:val="none" w:sz="0" w:space="0" w:color="auto"/>
        <w:right w:val="none" w:sz="0" w:space="0" w:color="auto"/>
      </w:divBdr>
    </w:div>
    <w:div w:id="1093892951">
      <w:bodyDiv w:val="1"/>
      <w:marLeft w:val="0"/>
      <w:marRight w:val="0"/>
      <w:marTop w:val="0"/>
      <w:marBottom w:val="0"/>
      <w:divBdr>
        <w:top w:val="none" w:sz="0" w:space="0" w:color="auto"/>
        <w:left w:val="none" w:sz="0" w:space="0" w:color="auto"/>
        <w:bottom w:val="none" w:sz="0" w:space="0" w:color="auto"/>
        <w:right w:val="none" w:sz="0" w:space="0" w:color="auto"/>
      </w:divBdr>
      <w:divsChild>
        <w:div w:id="771514156">
          <w:marLeft w:val="0"/>
          <w:marRight w:val="0"/>
          <w:marTop w:val="0"/>
          <w:marBottom w:val="0"/>
          <w:divBdr>
            <w:top w:val="none" w:sz="0" w:space="0" w:color="auto"/>
            <w:left w:val="none" w:sz="0" w:space="0" w:color="auto"/>
            <w:bottom w:val="none" w:sz="0" w:space="0" w:color="auto"/>
            <w:right w:val="none" w:sz="0" w:space="0" w:color="auto"/>
          </w:divBdr>
        </w:div>
      </w:divsChild>
    </w:div>
    <w:div w:id="1127627728">
      <w:bodyDiv w:val="1"/>
      <w:marLeft w:val="0"/>
      <w:marRight w:val="0"/>
      <w:marTop w:val="0"/>
      <w:marBottom w:val="0"/>
      <w:divBdr>
        <w:top w:val="none" w:sz="0" w:space="0" w:color="auto"/>
        <w:left w:val="none" w:sz="0" w:space="0" w:color="auto"/>
        <w:bottom w:val="none" w:sz="0" w:space="0" w:color="auto"/>
        <w:right w:val="none" w:sz="0" w:space="0" w:color="auto"/>
      </w:divBdr>
      <w:divsChild>
        <w:div w:id="485363756">
          <w:marLeft w:val="547"/>
          <w:marRight w:val="0"/>
          <w:marTop w:val="86"/>
          <w:marBottom w:val="0"/>
          <w:divBdr>
            <w:top w:val="none" w:sz="0" w:space="0" w:color="auto"/>
            <w:left w:val="none" w:sz="0" w:space="0" w:color="auto"/>
            <w:bottom w:val="none" w:sz="0" w:space="0" w:color="auto"/>
            <w:right w:val="none" w:sz="0" w:space="0" w:color="auto"/>
          </w:divBdr>
        </w:div>
        <w:div w:id="1393504660">
          <w:marLeft w:val="547"/>
          <w:marRight w:val="0"/>
          <w:marTop w:val="86"/>
          <w:marBottom w:val="0"/>
          <w:divBdr>
            <w:top w:val="none" w:sz="0" w:space="0" w:color="auto"/>
            <w:left w:val="none" w:sz="0" w:space="0" w:color="auto"/>
            <w:bottom w:val="none" w:sz="0" w:space="0" w:color="auto"/>
            <w:right w:val="none" w:sz="0" w:space="0" w:color="auto"/>
          </w:divBdr>
        </w:div>
        <w:div w:id="1990861412">
          <w:marLeft w:val="547"/>
          <w:marRight w:val="0"/>
          <w:marTop w:val="86"/>
          <w:marBottom w:val="0"/>
          <w:divBdr>
            <w:top w:val="none" w:sz="0" w:space="0" w:color="auto"/>
            <w:left w:val="none" w:sz="0" w:space="0" w:color="auto"/>
            <w:bottom w:val="none" w:sz="0" w:space="0" w:color="auto"/>
            <w:right w:val="none" w:sz="0" w:space="0" w:color="auto"/>
          </w:divBdr>
        </w:div>
        <w:div w:id="524096643">
          <w:marLeft w:val="547"/>
          <w:marRight w:val="0"/>
          <w:marTop w:val="86"/>
          <w:marBottom w:val="0"/>
          <w:divBdr>
            <w:top w:val="none" w:sz="0" w:space="0" w:color="auto"/>
            <w:left w:val="none" w:sz="0" w:space="0" w:color="auto"/>
            <w:bottom w:val="none" w:sz="0" w:space="0" w:color="auto"/>
            <w:right w:val="none" w:sz="0" w:space="0" w:color="auto"/>
          </w:divBdr>
        </w:div>
        <w:div w:id="1434478727">
          <w:marLeft w:val="547"/>
          <w:marRight w:val="0"/>
          <w:marTop w:val="86"/>
          <w:marBottom w:val="0"/>
          <w:divBdr>
            <w:top w:val="none" w:sz="0" w:space="0" w:color="auto"/>
            <w:left w:val="none" w:sz="0" w:space="0" w:color="auto"/>
            <w:bottom w:val="none" w:sz="0" w:space="0" w:color="auto"/>
            <w:right w:val="none" w:sz="0" w:space="0" w:color="auto"/>
          </w:divBdr>
        </w:div>
        <w:div w:id="1122841072">
          <w:marLeft w:val="547"/>
          <w:marRight w:val="0"/>
          <w:marTop w:val="86"/>
          <w:marBottom w:val="0"/>
          <w:divBdr>
            <w:top w:val="none" w:sz="0" w:space="0" w:color="auto"/>
            <w:left w:val="none" w:sz="0" w:space="0" w:color="auto"/>
            <w:bottom w:val="none" w:sz="0" w:space="0" w:color="auto"/>
            <w:right w:val="none" w:sz="0" w:space="0" w:color="auto"/>
          </w:divBdr>
        </w:div>
        <w:div w:id="1895236522">
          <w:marLeft w:val="547"/>
          <w:marRight w:val="0"/>
          <w:marTop w:val="86"/>
          <w:marBottom w:val="0"/>
          <w:divBdr>
            <w:top w:val="none" w:sz="0" w:space="0" w:color="auto"/>
            <w:left w:val="none" w:sz="0" w:space="0" w:color="auto"/>
            <w:bottom w:val="none" w:sz="0" w:space="0" w:color="auto"/>
            <w:right w:val="none" w:sz="0" w:space="0" w:color="auto"/>
          </w:divBdr>
        </w:div>
        <w:div w:id="2007391397">
          <w:marLeft w:val="547"/>
          <w:marRight w:val="0"/>
          <w:marTop w:val="86"/>
          <w:marBottom w:val="0"/>
          <w:divBdr>
            <w:top w:val="none" w:sz="0" w:space="0" w:color="auto"/>
            <w:left w:val="none" w:sz="0" w:space="0" w:color="auto"/>
            <w:bottom w:val="none" w:sz="0" w:space="0" w:color="auto"/>
            <w:right w:val="none" w:sz="0" w:space="0" w:color="auto"/>
          </w:divBdr>
        </w:div>
      </w:divsChild>
    </w:div>
    <w:div w:id="1261914998">
      <w:bodyDiv w:val="1"/>
      <w:marLeft w:val="0"/>
      <w:marRight w:val="0"/>
      <w:marTop w:val="0"/>
      <w:marBottom w:val="0"/>
      <w:divBdr>
        <w:top w:val="none" w:sz="0" w:space="0" w:color="auto"/>
        <w:left w:val="none" w:sz="0" w:space="0" w:color="auto"/>
        <w:bottom w:val="none" w:sz="0" w:space="0" w:color="auto"/>
        <w:right w:val="none" w:sz="0" w:space="0" w:color="auto"/>
      </w:divBdr>
    </w:div>
    <w:div w:id="1544247101">
      <w:bodyDiv w:val="1"/>
      <w:marLeft w:val="0"/>
      <w:marRight w:val="0"/>
      <w:marTop w:val="0"/>
      <w:marBottom w:val="0"/>
      <w:divBdr>
        <w:top w:val="none" w:sz="0" w:space="0" w:color="auto"/>
        <w:left w:val="none" w:sz="0" w:space="0" w:color="auto"/>
        <w:bottom w:val="none" w:sz="0" w:space="0" w:color="auto"/>
        <w:right w:val="none" w:sz="0" w:space="0" w:color="auto"/>
      </w:divBdr>
    </w:div>
    <w:div w:id="1597445343">
      <w:bodyDiv w:val="1"/>
      <w:marLeft w:val="0"/>
      <w:marRight w:val="0"/>
      <w:marTop w:val="0"/>
      <w:marBottom w:val="0"/>
      <w:divBdr>
        <w:top w:val="none" w:sz="0" w:space="0" w:color="auto"/>
        <w:left w:val="none" w:sz="0" w:space="0" w:color="auto"/>
        <w:bottom w:val="none" w:sz="0" w:space="0" w:color="auto"/>
        <w:right w:val="none" w:sz="0" w:space="0" w:color="auto"/>
      </w:divBdr>
    </w:div>
    <w:div w:id="1602568573">
      <w:bodyDiv w:val="1"/>
      <w:marLeft w:val="0"/>
      <w:marRight w:val="0"/>
      <w:marTop w:val="0"/>
      <w:marBottom w:val="0"/>
      <w:divBdr>
        <w:top w:val="none" w:sz="0" w:space="0" w:color="auto"/>
        <w:left w:val="none" w:sz="0" w:space="0" w:color="auto"/>
        <w:bottom w:val="none" w:sz="0" w:space="0" w:color="auto"/>
        <w:right w:val="none" w:sz="0" w:space="0" w:color="auto"/>
      </w:divBdr>
    </w:div>
    <w:div w:id="1740982404">
      <w:bodyDiv w:val="1"/>
      <w:marLeft w:val="0"/>
      <w:marRight w:val="0"/>
      <w:marTop w:val="0"/>
      <w:marBottom w:val="0"/>
      <w:divBdr>
        <w:top w:val="none" w:sz="0" w:space="0" w:color="auto"/>
        <w:left w:val="none" w:sz="0" w:space="0" w:color="auto"/>
        <w:bottom w:val="none" w:sz="0" w:space="0" w:color="auto"/>
        <w:right w:val="none" w:sz="0" w:space="0" w:color="auto"/>
      </w:divBdr>
    </w:div>
    <w:div w:id="1864323754">
      <w:bodyDiv w:val="1"/>
      <w:marLeft w:val="0"/>
      <w:marRight w:val="0"/>
      <w:marTop w:val="0"/>
      <w:marBottom w:val="0"/>
      <w:divBdr>
        <w:top w:val="none" w:sz="0" w:space="0" w:color="auto"/>
        <w:left w:val="none" w:sz="0" w:space="0" w:color="auto"/>
        <w:bottom w:val="none" w:sz="0" w:space="0" w:color="auto"/>
        <w:right w:val="none" w:sz="0" w:space="0" w:color="auto"/>
      </w:divBdr>
    </w:div>
    <w:div w:id="1957518216">
      <w:bodyDiv w:val="1"/>
      <w:marLeft w:val="0"/>
      <w:marRight w:val="0"/>
      <w:marTop w:val="0"/>
      <w:marBottom w:val="0"/>
      <w:divBdr>
        <w:top w:val="none" w:sz="0" w:space="0" w:color="auto"/>
        <w:left w:val="none" w:sz="0" w:space="0" w:color="auto"/>
        <w:bottom w:val="none" w:sz="0" w:space="0" w:color="auto"/>
        <w:right w:val="none" w:sz="0" w:space="0" w:color="auto"/>
      </w:divBdr>
    </w:div>
    <w:div w:id="2045863694">
      <w:bodyDiv w:val="1"/>
      <w:marLeft w:val="0"/>
      <w:marRight w:val="0"/>
      <w:marTop w:val="0"/>
      <w:marBottom w:val="0"/>
      <w:divBdr>
        <w:top w:val="none" w:sz="0" w:space="0" w:color="auto"/>
        <w:left w:val="none" w:sz="0" w:space="0" w:color="auto"/>
        <w:bottom w:val="none" w:sz="0" w:space="0" w:color="auto"/>
        <w:right w:val="none" w:sz="0" w:space="0" w:color="auto"/>
      </w:divBdr>
    </w:div>
    <w:div w:id="204886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ztina.Miklossy@es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ngelo.Fiorante@esma.europa.eu" TargetMode="External"/><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anna.Lednicka@esma.europa.e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CELEX:32022R1855&amp;from=EN" TargetMode="External"/><Relationship Id="rId2" Type="http://schemas.openxmlformats.org/officeDocument/2006/relationships/hyperlink" Target="https://www.leiroc.org/publications/gls/roc_20210922.pdf" TargetMode="External"/><Relationship Id="rId1" Type="http://schemas.openxmlformats.org/officeDocument/2006/relationships/hyperlink" Target="https://www.iso20022.org/submission-status/1711/download" TargetMode="External"/><Relationship Id="rId5" Type="http://schemas.openxmlformats.org/officeDocument/2006/relationships/hyperlink" Target="https://www.esma.europa.eu/sites/default/files/2023-03/ESMA74-362-2724_Consultation_paper_on_positions_calculation_under_EMIR_Refit.pdf" TargetMode="External"/><Relationship Id="rId4" Type="http://schemas.openxmlformats.org/officeDocument/2006/relationships/hyperlink" Target="https://www.esma.europa.eu/sites/default/files/library/esma74-362-2281_final_report_guidelines_emir_ref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54A1097CAF0942A4D7F0C3D300AB70" ma:contentTypeVersion="7" ma:contentTypeDescription="Create a new document." ma:contentTypeScope="" ma:versionID="26cd1f4e0f0672dcd6f41490a28ee42a">
  <xsd:schema xmlns:xsd="http://www.w3.org/2001/XMLSchema" xmlns:xs="http://www.w3.org/2001/XMLSchema" xmlns:p="http://schemas.microsoft.com/office/2006/metadata/properties" xmlns:ns2="0bdd2380-7a61-48d7-8817-7c2911e83957" xmlns:ns3="http://schemas.microsoft.com/sharepoint/v4" targetNamespace="http://schemas.microsoft.com/office/2006/metadata/properties" ma:root="true" ma:fieldsID="4c0f6f8599fc141aedf9e00563f51276" ns2:_="" ns3:_="">
    <xsd:import namespace="0bdd2380-7a61-48d7-8817-7c2911e83957"/>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d2380-7a61-48d7-8817-7c2911e839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225EC-273D-4447-8229-30919180E99E}">
  <ds:schemaRefs>
    <ds:schemaRef ds:uri="http://schemas.microsoft.com/sharepoint/v3/contenttype/forms"/>
  </ds:schemaRefs>
</ds:datastoreItem>
</file>

<file path=customXml/itemProps2.xml><?xml version="1.0" encoding="utf-8"?>
<ds:datastoreItem xmlns:ds="http://schemas.openxmlformats.org/officeDocument/2006/customXml" ds:itemID="{67248BDA-525F-42B8-A33D-81AF383E8E89}">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2669DBCA-BF56-48BA-A792-1955DC707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d2380-7a61-48d7-8817-7c2911e8395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00C9D-81C6-456C-9BC4-4D7C1DF403F2}">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1067</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Links>
    <vt:vector size="12" baseType="variant">
      <vt:variant>
        <vt:i4>5374067</vt:i4>
      </vt:variant>
      <vt:variant>
        <vt:i4>3</vt:i4>
      </vt:variant>
      <vt:variant>
        <vt:i4>0</vt:i4>
      </vt:variant>
      <vt:variant>
        <vt:i4>5</vt:i4>
      </vt:variant>
      <vt:variant>
        <vt:lpwstr>mailto:lukasz.popko@esma.europa.eu</vt:lpwstr>
      </vt:variant>
      <vt:variant>
        <vt:lpwstr/>
      </vt:variant>
      <vt:variant>
        <vt:i4>458802</vt:i4>
      </vt:variant>
      <vt:variant>
        <vt:i4>0</vt:i4>
      </vt:variant>
      <vt:variant>
        <vt:i4>0</vt:i4>
      </vt:variant>
      <vt:variant>
        <vt:i4>5</vt:i4>
      </vt:variant>
      <vt:variant>
        <vt:lpwstr>mailto:cyril.minoux@esma.europa.eu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2023-06-15T14:06:00Z</dcterms:created>
  <dcterms:modified xsi:type="dcterms:W3CDTF">2023-08-29T08:44:00Z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2022-04-08T07:34:47Z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4effa071-de59-4548-a35c-006f93ef7a65</vt:lpwstr>
  </property>
  <property fmtid="{D5CDD505-2E9C-101B-9397-08002B2CF9AE}" pid="8" name="MSIP_Label_4868b825-edee-44ac-b7a2-e857f0213f31_ContentBits">
    <vt:lpwstr>0</vt:lpwstr>
  </property>
  <property fmtid="{D5CDD505-2E9C-101B-9397-08002B2CF9AE}" pid="9" name="ContentTypeId">
    <vt:lpwstr>0x0101006454A1097CAF0942A4D7F0C3D300AB70</vt:lpwstr>
  </property>
</Properties>
</file>