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D04AD8E"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37832E0D" w14:textId="03A6C35F" w:rsidR="00074349" w:rsidRDefault="00074349" w:rsidP="008438AF">
      <w:pPr>
        <w:rPr>
          <w:szCs w:val="24"/>
          <w:lang w:val="en-GB"/>
        </w:rPr>
      </w:pPr>
    </w:p>
    <w:p w14:paraId="3E11F64B" w14:textId="77777777" w:rsidR="00074349" w:rsidRPr="00810099" w:rsidRDefault="00074349" w:rsidP="00074349">
      <w:pPr>
        <w:suppressLineNumbers/>
        <w:spacing w:before="0"/>
        <w:rPr>
          <w:color w:val="002060"/>
          <w:szCs w:val="24"/>
          <w:lang w:val="en-GB"/>
        </w:rPr>
      </w:pPr>
      <w:r w:rsidRPr="00810099">
        <w:rPr>
          <w:color w:val="002060"/>
          <w:szCs w:val="24"/>
          <w:lang w:val="en-GB"/>
        </w:rPr>
        <w:t>Bank of England,</w:t>
      </w:r>
    </w:p>
    <w:p w14:paraId="52226367" w14:textId="77777777" w:rsidR="00074349" w:rsidRPr="00810099" w:rsidRDefault="00074349" w:rsidP="00074349">
      <w:pPr>
        <w:suppressLineNumbers/>
        <w:spacing w:before="0"/>
        <w:rPr>
          <w:color w:val="002060"/>
          <w:szCs w:val="24"/>
          <w:lang w:val="en-GB"/>
        </w:rPr>
      </w:pPr>
      <w:r w:rsidRPr="00810099">
        <w:rPr>
          <w:color w:val="002060"/>
          <w:szCs w:val="24"/>
          <w:lang w:val="en-GB"/>
        </w:rPr>
        <w:t>Threadneedle St, London, EC2R 8AH</w:t>
      </w:r>
    </w:p>
    <w:p w14:paraId="0C4C3D30" w14:textId="77777777" w:rsidR="00074349" w:rsidRPr="00810099" w:rsidRDefault="00074349" w:rsidP="00074349">
      <w:pPr>
        <w:suppressLineNumbers/>
        <w:spacing w:before="0"/>
        <w:rPr>
          <w:color w:val="002060"/>
          <w:szCs w:val="24"/>
          <w:lang w:val="en-GB"/>
        </w:rPr>
      </w:pPr>
      <w:r w:rsidRPr="00810099">
        <w:rPr>
          <w:color w:val="002060"/>
          <w:szCs w:val="24"/>
          <w:lang w:val="en-GB"/>
        </w:rPr>
        <w:t>United Kingdom</w:t>
      </w:r>
    </w:p>
    <w:p w14:paraId="2FA1B5AE" w14:textId="77777777" w:rsidR="00074349" w:rsidRDefault="00074349" w:rsidP="008438AF">
      <w:pPr>
        <w:rPr>
          <w:szCs w:val="24"/>
          <w:lang w:val="en-GB"/>
        </w:rPr>
      </w:pPr>
    </w:p>
    <w:p w14:paraId="3872C480" w14:textId="7A96DC7F"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0895EE46" w14:textId="000809CF" w:rsidR="00074349" w:rsidRDefault="00074349" w:rsidP="008438AF">
      <w:pPr>
        <w:rPr>
          <w:szCs w:val="24"/>
          <w:lang w:val="en-GB"/>
        </w:rPr>
      </w:pPr>
    </w:p>
    <w:p w14:paraId="0B36BB28" w14:textId="7CDB8CC0" w:rsidR="00074349" w:rsidRPr="00810099" w:rsidRDefault="00F663B9" w:rsidP="00074349">
      <w:pPr>
        <w:spacing w:before="0"/>
        <w:rPr>
          <w:color w:val="002060"/>
          <w:szCs w:val="24"/>
          <w:lang w:val="en-GB"/>
        </w:rPr>
      </w:pPr>
      <w:r>
        <w:rPr>
          <w:color w:val="002060"/>
          <w:szCs w:val="24"/>
          <w:lang w:val="en-GB"/>
        </w:rPr>
        <w:t>John Aveson john.aveson@bankofengland.co.uk</w:t>
      </w:r>
    </w:p>
    <w:p w14:paraId="4F6D07CA" w14:textId="77777777" w:rsidR="00074349" w:rsidRDefault="00074349" w:rsidP="008438AF">
      <w:pPr>
        <w:rPr>
          <w:szCs w:val="24"/>
          <w:lang w:val="en-GB"/>
        </w:rPr>
      </w:pP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0"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2169A6A0" w:rsidR="00854FA6" w:rsidRDefault="00854FA6" w:rsidP="00854FA6">
      <w:pPr>
        <w:rPr>
          <w:szCs w:val="24"/>
          <w:lang w:val="en-GB"/>
        </w:rPr>
      </w:pPr>
      <w:r>
        <w:rPr>
          <w:szCs w:val="24"/>
          <w:lang w:val="en-GB"/>
        </w:rPr>
        <w:lastRenderedPageBreak/>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13F7666" w14:textId="76AF0F8E" w:rsidR="00074349" w:rsidRDefault="00074349" w:rsidP="00854FA6">
      <w:pPr>
        <w:rPr>
          <w:szCs w:val="24"/>
          <w:lang w:val="en-GB"/>
        </w:rPr>
      </w:pPr>
    </w:p>
    <w:p w14:paraId="6FED82E0" w14:textId="77777777" w:rsidR="000C54D5" w:rsidRPr="000C54D5" w:rsidRDefault="000C54D5" w:rsidP="000C54D5">
      <w:pPr>
        <w:shd w:val="clear" w:color="auto" w:fill="F9F9FB"/>
        <w:spacing w:before="0"/>
        <w:rPr>
          <w:rFonts w:ascii="Helvetica" w:eastAsia="Times New Roman" w:hAnsi="Helvetica" w:cs="Helvetica"/>
          <w:color w:val="81848F"/>
          <w:szCs w:val="24"/>
          <w:lang w:val="en-GB" w:eastAsia="en-GB"/>
        </w:rPr>
      </w:pPr>
      <w:r w:rsidRPr="000C54D5">
        <w:rPr>
          <w:rFonts w:ascii="Helvetica" w:eastAsia="Times New Roman" w:hAnsi="Helvetica" w:cs="Helvetica"/>
          <w:color w:val="81848F"/>
          <w:szCs w:val="24"/>
          <w:lang w:val="en-GB" w:eastAsia="en-GB"/>
        </w:rPr>
        <w:t>auth.060.001.01</w:t>
      </w:r>
    </w:p>
    <w:p w14:paraId="05C2BBB2" w14:textId="77777777" w:rsidR="000C54D5" w:rsidRPr="000C54D5" w:rsidRDefault="000C54D5" w:rsidP="000C54D5">
      <w:pPr>
        <w:shd w:val="clear" w:color="auto" w:fill="F9F9FB"/>
        <w:spacing w:before="0"/>
        <w:rPr>
          <w:rFonts w:ascii="Helvetica" w:eastAsia="Times New Roman" w:hAnsi="Helvetica" w:cs="Helvetica"/>
          <w:color w:val="81848F"/>
          <w:szCs w:val="24"/>
          <w:lang w:val="en-GB" w:eastAsia="en-GB"/>
        </w:rPr>
      </w:pPr>
      <w:r w:rsidRPr="000C54D5">
        <w:rPr>
          <w:rFonts w:ascii="Helvetica" w:eastAsia="Times New Roman" w:hAnsi="Helvetica" w:cs="Helvetica"/>
          <w:color w:val="81848F"/>
          <w:szCs w:val="24"/>
          <w:lang w:val="en-GB" w:eastAsia="en-GB"/>
        </w:rPr>
        <w:t>CCPDailyCashFlowsReportV01</w:t>
      </w:r>
    </w:p>
    <w:p w14:paraId="34F4AF1A" w14:textId="7A3060CA" w:rsidR="00074349" w:rsidRDefault="00074349"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38EE4D50"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2918C1F7" w14:textId="11D6BBBF" w:rsidR="00386241" w:rsidRPr="00F663B9" w:rsidRDefault="000C54D5" w:rsidP="000408BA">
      <w:pPr>
        <w:rPr>
          <w:color w:val="002060"/>
          <w:szCs w:val="24"/>
          <w:lang w:val="en-GB"/>
        </w:rPr>
      </w:pPr>
      <w:r>
        <w:rPr>
          <w:color w:val="002060"/>
          <w:szCs w:val="24"/>
          <w:lang w:val="en-GB"/>
        </w:rPr>
        <w:t>The PaymentAccount1 item includes a</w:t>
      </w:r>
      <w:r w:rsidR="002D0034">
        <w:rPr>
          <w:color w:val="002060"/>
          <w:szCs w:val="24"/>
          <w:lang w:val="en-GB"/>
        </w:rPr>
        <w:t xml:space="preserve"> </w:t>
      </w:r>
      <w:proofErr w:type="spellStart"/>
      <w:r w:rsidR="002D0034">
        <w:rPr>
          <w:color w:val="002060"/>
          <w:szCs w:val="24"/>
          <w:lang w:val="en-GB"/>
        </w:rPr>
        <w:t>NetPmt</w:t>
      </w:r>
      <w:proofErr w:type="spellEnd"/>
      <w:r w:rsidR="002D0034">
        <w:rPr>
          <w:color w:val="002060"/>
          <w:szCs w:val="24"/>
          <w:lang w:val="en-GB"/>
        </w:rPr>
        <w:t xml:space="preserve"> element, this change to add a ‘Gross payment amount’.</w:t>
      </w:r>
    </w:p>
    <w:p w14:paraId="2C19F4D6" w14:textId="77777777" w:rsidR="00BD6C13" w:rsidRDefault="00BD6C13" w:rsidP="000408BA">
      <w:pPr>
        <w:rPr>
          <w:szCs w:val="24"/>
          <w:lang w:val="en-GB"/>
        </w:rPr>
      </w:pPr>
    </w:p>
    <w:p w14:paraId="5A13A0E7" w14:textId="77777777" w:rsidR="000C54D5" w:rsidRPr="000C54D5" w:rsidRDefault="000C54D5" w:rsidP="000C54D5">
      <w:pPr>
        <w:spacing w:before="0"/>
        <w:rPr>
          <w:szCs w:val="24"/>
          <w:lang w:val="en-GB"/>
        </w:rPr>
      </w:pPr>
      <w:r w:rsidRPr="000C54D5">
        <w:rPr>
          <w:szCs w:val="24"/>
          <w:lang w:val="en-GB"/>
        </w:rPr>
        <w:t xml:space="preserve">    &lt;</w:t>
      </w:r>
      <w:proofErr w:type="spellStart"/>
      <w:proofErr w:type="gramStart"/>
      <w:r w:rsidRPr="000C54D5">
        <w:rPr>
          <w:szCs w:val="24"/>
          <w:lang w:val="en-GB"/>
        </w:rPr>
        <w:t>xs:complexType</w:t>
      </w:r>
      <w:proofErr w:type="spellEnd"/>
      <w:proofErr w:type="gramEnd"/>
      <w:r w:rsidRPr="000C54D5">
        <w:rPr>
          <w:szCs w:val="24"/>
          <w:lang w:val="en-GB"/>
        </w:rPr>
        <w:t xml:space="preserve"> name="PaymentAccount1"&gt;</w:t>
      </w:r>
    </w:p>
    <w:p w14:paraId="3E1099DB" w14:textId="77777777" w:rsidR="000C54D5" w:rsidRPr="000C54D5" w:rsidRDefault="000C54D5" w:rsidP="000C54D5">
      <w:pPr>
        <w:spacing w:before="0"/>
        <w:rPr>
          <w:szCs w:val="24"/>
          <w:lang w:val="en-GB"/>
        </w:rPr>
      </w:pPr>
      <w:r w:rsidRPr="000C54D5">
        <w:rPr>
          <w:szCs w:val="24"/>
          <w:lang w:val="en-GB"/>
        </w:rPr>
        <w:t xml:space="preserve">        &lt;</w:t>
      </w:r>
      <w:proofErr w:type="spellStart"/>
      <w:proofErr w:type="gramStart"/>
      <w:r w:rsidRPr="000C54D5">
        <w:rPr>
          <w:szCs w:val="24"/>
          <w:lang w:val="en-GB"/>
        </w:rPr>
        <w:t>xs:sequence</w:t>
      </w:r>
      <w:proofErr w:type="spellEnd"/>
      <w:proofErr w:type="gramEnd"/>
      <w:r w:rsidRPr="000C54D5">
        <w:rPr>
          <w:szCs w:val="24"/>
          <w:lang w:val="en-GB"/>
        </w:rPr>
        <w:t>&gt;</w:t>
      </w:r>
    </w:p>
    <w:p w14:paraId="1DEB3B88" w14:textId="77777777" w:rsidR="000C54D5" w:rsidRPr="000C54D5" w:rsidRDefault="000C54D5" w:rsidP="000C54D5">
      <w:pPr>
        <w:spacing w:before="0"/>
        <w:rPr>
          <w:szCs w:val="24"/>
          <w:lang w:val="en-GB"/>
        </w:rPr>
      </w:pPr>
      <w:r w:rsidRPr="000C54D5">
        <w:rPr>
          <w:szCs w:val="24"/>
          <w:lang w:val="en-GB"/>
        </w:rPr>
        <w:t xml:space="preserve">            &lt;</w:t>
      </w:r>
      <w:proofErr w:type="spellStart"/>
      <w:proofErr w:type="gramStart"/>
      <w:r w:rsidRPr="000C54D5">
        <w:rPr>
          <w:szCs w:val="24"/>
          <w:lang w:val="en-GB"/>
        </w:rPr>
        <w:t>xs:element</w:t>
      </w:r>
      <w:proofErr w:type="spellEnd"/>
      <w:proofErr w:type="gramEnd"/>
      <w:r w:rsidRPr="000C54D5">
        <w:rPr>
          <w:szCs w:val="24"/>
          <w:lang w:val="en-GB"/>
        </w:rPr>
        <w:t xml:space="preserve"> name="Ccy" type="</w:t>
      </w:r>
      <w:proofErr w:type="spellStart"/>
      <w:r w:rsidRPr="000C54D5">
        <w:rPr>
          <w:szCs w:val="24"/>
          <w:lang w:val="en-GB"/>
        </w:rPr>
        <w:t>ActiveCurrencyCode</w:t>
      </w:r>
      <w:proofErr w:type="spellEnd"/>
      <w:r w:rsidRPr="000C54D5">
        <w:rPr>
          <w:szCs w:val="24"/>
          <w:lang w:val="en-GB"/>
        </w:rPr>
        <w:t>"/&gt;</w:t>
      </w:r>
    </w:p>
    <w:p w14:paraId="64578321" w14:textId="77777777" w:rsidR="000C54D5" w:rsidRPr="000C54D5" w:rsidRDefault="000C54D5" w:rsidP="000C54D5">
      <w:pPr>
        <w:spacing w:before="0"/>
        <w:rPr>
          <w:szCs w:val="24"/>
          <w:lang w:val="en-GB"/>
        </w:rPr>
      </w:pPr>
      <w:r w:rsidRPr="000C54D5">
        <w:rPr>
          <w:szCs w:val="24"/>
          <w:lang w:val="en-GB"/>
        </w:rPr>
        <w:t xml:space="preserve">            &lt;</w:t>
      </w:r>
      <w:proofErr w:type="spellStart"/>
      <w:r w:rsidRPr="000C54D5">
        <w:rPr>
          <w:szCs w:val="24"/>
          <w:lang w:val="en-GB"/>
        </w:rPr>
        <w:t>xs:element</w:t>
      </w:r>
      <w:proofErr w:type="spellEnd"/>
      <w:r w:rsidRPr="000C54D5">
        <w:rPr>
          <w:szCs w:val="24"/>
          <w:lang w:val="en-GB"/>
        </w:rPr>
        <w:t xml:space="preserve"> name="</w:t>
      </w:r>
      <w:proofErr w:type="spellStart"/>
      <w:r w:rsidRPr="000C54D5">
        <w:rPr>
          <w:szCs w:val="24"/>
          <w:lang w:val="en-GB"/>
        </w:rPr>
        <w:t>NetPmt</w:t>
      </w:r>
      <w:proofErr w:type="spellEnd"/>
      <w:r w:rsidRPr="000C54D5">
        <w:rPr>
          <w:szCs w:val="24"/>
          <w:lang w:val="en-GB"/>
        </w:rPr>
        <w:t>" type="AmountAndDirection86"/&gt;</w:t>
      </w:r>
    </w:p>
    <w:p w14:paraId="0C4E8812" w14:textId="77777777" w:rsidR="000C54D5" w:rsidRPr="000C54D5" w:rsidRDefault="000C54D5" w:rsidP="000C54D5">
      <w:pPr>
        <w:spacing w:before="0"/>
        <w:rPr>
          <w:szCs w:val="24"/>
          <w:lang w:val="en-GB"/>
        </w:rPr>
      </w:pPr>
      <w:r w:rsidRPr="000C54D5">
        <w:rPr>
          <w:szCs w:val="24"/>
          <w:lang w:val="en-GB"/>
        </w:rPr>
        <w:t xml:space="preserve">            &lt;</w:t>
      </w:r>
      <w:proofErr w:type="spellStart"/>
      <w:r w:rsidRPr="000C54D5">
        <w:rPr>
          <w:szCs w:val="24"/>
          <w:lang w:val="en-GB"/>
        </w:rPr>
        <w:t>xs:element</w:t>
      </w:r>
      <w:proofErr w:type="spellEnd"/>
      <w:r w:rsidRPr="000C54D5">
        <w:rPr>
          <w:szCs w:val="24"/>
          <w:lang w:val="en-GB"/>
        </w:rPr>
        <w:t xml:space="preserve"> name="</w:t>
      </w:r>
      <w:proofErr w:type="spellStart"/>
      <w:r w:rsidRPr="000C54D5">
        <w:rPr>
          <w:szCs w:val="24"/>
          <w:lang w:val="en-GB"/>
        </w:rPr>
        <w:t>LatePmtConf</w:t>
      </w:r>
      <w:proofErr w:type="spellEnd"/>
      <w:r w:rsidRPr="000C54D5">
        <w:rPr>
          <w:szCs w:val="24"/>
          <w:lang w:val="en-GB"/>
        </w:rPr>
        <w:t>" type="Max10NumericText"/&gt;</w:t>
      </w:r>
    </w:p>
    <w:p w14:paraId="3BC6D06A" w14:textId="77777777" w:rsidR="000C54D5" w:rsidRPr="000C54D5" w:rsidRDefault="000C54D5" w:rsidP="000C54D5">
      <w:pPr>
        <w:spacing w:before="0"/>
        <w:rPr>
          <w:szCs w:val="24"/>
          <w:lang w:val="en-GB"/>
        </w:rPr>
      </w:pPr>
      <w:r w:rsidRPr="000C54D5">
        <w:rPr>
          <w:szCs w:val="24"/>
          <w:lang w:val="en-GB"/>
        </w:rPr>
        <w:t xml:space="preserve">        &lt;/</w:t>
      </w:r>
      <w:proofErr w:type="spellStart"/>
      <w:r w:rsidRPr="000C54D5">
        <w:rPr>
          <w:szCs w:val="24"/>
          <w:lang w:val="en-GB"/>
        </w:rPr>
        <w:t>xs:sequence</w:t>
      </w:r>
      <w:proofErr w:type="spellEnd"/>
      <w:r w:rsidRPr="000C54D5">
        <w:rPr>
          <w:szCs w:val="24"/>
          <w:lang w:val="en-GB"/>
        </w:rPr>
        <w:t>&gt;</w:t>
      </w:r>
    </w:p>
    <w:p w14:paraId="29C4F259" w14:textId="55363CFC" w:rsidR="00BD6C13" w:rsidRDefault="000C54D5" w:rsidP="000C54D5">
      <w:pPr>
        <w:spacing w:before="0"/>
        <w:rPr>
          <w:szCs w:val="24"/>
          <w:lang w:val="en-GB"/>
        </w:rPr>
      </w:pPr>
      <w:r w:rsidRPr="000C54D5">
        <w:rPr>
          <w:szCs w:val="24"/>
          <w:lang w:val="en-GB"/>
        </w:rPr>
        <w:t xml:space="preserve">    &lt;/</w:t>
      </w:r>
      <w:proofErr w:type="spellStart"/>
      <w:r w:rsidRPr="000C54D5">
        <w:rPr>
          <w:szCs w:val="24"/>
          <w:lang w:val="en-GB"/>
        </w:rPr>
        <w:t>xs:complexType</w:t>
      </w:r>
      <w:proofErr w:type="spellEnd"/>
      <w:r w:rsidRPr="000C54D5">
        <w:rPr>
          <w:szCs w:val="24"/>
          <w:lang w:val="en-GB"/>
        </w:rPr>
        <w:t>&gt;</w:t>
      </w:r>
      <w:r w:rsidR="00BD6C13">
        <w:rPr>
          <w:szCs w:val="24"/>
          <w:lang w:val="en-GB"/>
        </w:rPr>
        <w:br w:type="page"/>
      </w:r>
    </w:p>
    <w:p w14:paraId="3BB91AEE" w14:textId="0A8DFEAF" w:rsidR="005246BE" w:rsidRDefault="005246BE" w:rsidP="00C656B1">
      <w:pPr>
        <w:numPr>
          <w:ilvl w:val="0"/>
          <w:numId w:val="6"/>
        </w:numPr>
        <w:rPr>
          <w:b/>
          <w:szCs w:val="24"/>
          <w:lang w:val="en-GB"/>
        </w:rPr>
      </w:pPr>
      <w:r>
        <w:rPr>
          <w:b/>
          <w:szCs w:val="24"/>
          <w:lang w:val="en-GB"/>
        </w:rPr>
        <w:lastRenderedPageBreak/>
        <w:t xml:space="preserve">Purpose of the </w:t>
      </w:r>
      <w:r w:rsidR="00577861">
        <w:rPr>
          <w:b/>
          <w:szCs w:val="24"/>
          <w:lang w:val="en-GB"/>
        </w:rPr>
        <w:t>change</w:t>
      </w:r>
      <w:r>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0F905E"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2B225F89" w14:textId="00F56314" w:rsidR="00EE6A03" w:rsidRDefault="00EE6A03" w:rsidP="00865C2F"/>
    <w:p w14:paraId="60E6A0F0" w14:textId="6D7734C8" w:rsidR="00EE6A03" w:rsidRPr="00EE6A03" w:rsidRDefault="0005346E" w:rsidP="0005346E">
      <w:pPr>
        <w:rPr>
          <w:color w:val="002060"/>
        </w:rPr>
      </w:pPr>
      <w:r>
        <w:rPr>
          <w:color w:val="002060"/>
        </w:rPr>
        <w:t xml:space="preserve">The purpose of this change </w:t>
      </w:r>
      <w:r w:rsidR="007A34B7">
        <w:rPr>
          <w:color w:val="002060"/>
        </w:rPr>
        <w:t xml:space="preserve">is </w:t>
      </w:r>
      <w:r w:rsidR="007A34B7" w:rsidRPr="007A34B7">
        <w:rPr>
          <w:color w:val="002060"/>
        </w:rPr>
        <w:t>to better appreciate the magnitude of flows between payment banks and concentration banks, allowing for the identification of the largest counterparties thereby a greater of where risks to financial stability might occur in the payments process. This requirement was not foreseen in the original schema proposal.</w:t>
      </w:r>
    </w:p>
    <w:p w14:paraId="38A32495" w14:textId="59DFAA69" w:rsidR="00EE6A03" w:rsidRDefault="00EE6A03" w:rsidP="00865C2F"/>
    <w:p w14:paraId="7499677E" w14:textId="77777777" w:rsidR="00EE6A03" w:rsidRDefault="00EE6A03"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24C609BF" w:rsidR="00C40729" w:rsidRPr="00AD7CD5" w:rsidRDefault="000F36C1"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40BCAC95"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0F36C1">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0F36C1">
              <w:rPr>
                <w:szCs w:val="24"/>
                <w:lang w:val="en-GB"/>
              </w:rPr>
              <w:t>4</w:t>
            </w:r>
            <w:r>
              <w:rPr>
                <w:szCs w:val="24"/>
                <w:lang w:val="en-GB"/>
              </w:rPr>
              <w:t>)</w:t>
            </w:r>
          </w:p>
        </w:tc>
        <w:tc>
          <w:tcPr>
            <w:tcW w:w="425" w:type="dxa"/>
            <w:tcBorders>
              <w:bottom w:val="single" w:sz="4" w:space="0" w:color="auto"/>
            </w:tcBorders>
          </w:tcPr>
          <w:p w14:paraId="2CB5DAEB" w14:textId="2135B74F" w:rsidR="00130EB9" w:rsidRPr="00AD7CD5" w:rsidRDefault="000F36C1"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7E6E" w14:textId="77777777" w:rsidR="00F635C1" w:rsidRDefault="00F635C1">
      <w:r>
        <w:separator/>
      </w:r>
    </w:p>
  </w:endnote>
  <w:endnote w:type="continuationSeparator" w:id="0">
    <w:p w14:paraId="18F2EA29" w14:textId="77777777" w:rsidR="00F635C1" w:rsidRDefault="00F6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974E90C" w:rsidR="00567F13" w:rsidRDefault="00FE6EB4">
    <w:pPr>
      <w:pStyle w:val="Footer"/>
      <w:rPr>
        <w:rStyle w:val="PageNumber"/>
      </w:rPr>
    </w:pPr>
    <w:fldSimple w:instr=" FILENAME   \* MERGEFORMAT ">
      <w:r>
        <w:rPr>
          <w:noProof/>
        </w:rPr>
        <w:t>CR1312_BoE_Daily_Cash_Flows_Gross_Payment_auth060_v1.docx</w:t>
      </w:r>
    </w:fldSimple>
    <w:r w:rsidR="00567F13">
      <w:tab/>
      <w:t xml:space="preserve">Produced by </w:t>
    </w:r>
    <w:r w:rsidR="00BD6C13">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7A34B7">
      <w:rPr>
        <w:rStyle w:val="PageNumber"/>
        <w:noProof/>
      </w:rPr>
      <w:t>2</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2A28" w14:textId="77777777" w:rsidR="00F635C1" w:rsidRDefault="00F635C1">
      <w:r>
        <w:separator/>
      </w:r>
    </w:p>
  </w:footnote>
  <w:footnote w:type="continuationSeparator" w:id="0">
    <w:p w14:paraId="1DFE4CA9" w14:textId="77777777" w:rsidR="00F635C1" w:rsidRDefault="00F63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DA07264" w:rsidR="00E74C04" w:rsidRPr="00801493" w:rsidRDefault="00801493">
    <w:pPr>
      <w:pStyle w:val="Header"/>
      <w:rPr>
        <w:lang w:val="fr-BE"/>
      </w:rPr>
    </w:pPr>
    <w:r>
      <w:rPr>
        <w:lang w:val="fr-BE"/>
      </w:rPr>
      <w:t xml:space="preserve">RA ID : </w:t>
    </w:r>
    <w:r w:rsidR="008A6C5D">
      <w:rPr>
        <w:lang w:val="fr-BE"/>
      </w:rPr>
      <w:t>CR</w:t>
    </w:r>
    <w:r w:rsidR="00B55C0F">
      <w:rPr>
        <w:lang w:val="fr-BE"/>
      </w:rPr>
      <w:t>1312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8339563">
    <w:abstractNumId w:val="2"/>
  </w:num>
  <w:num w:numId="2" w16cid:durableId="1036465817">
    <w:abstractNumId w:val="0"/>
  </w:num>
  <w:num w:numId="3" w16cid:durableId="1255894142">
    <w:abstractNumId w:val="1"/>
  </w:num>
  <w:num w:numId="4" w16cid:durableId="2035695079">
    <w:abstractNumId w:val="3"/>
  </w:num>
  <w:num w:numId="5" w16cid:durableId="1201818459">
    <w:abstractNumId w:val="15"/>
  </w:num>
  <w:num w:numId="6" w16cid:durableId="1874732573">
    <w:abstractNumId w:val="8"/>
  </w:num>
  <w:num w:numId="7" w16cid:durableId="1770738696">
    <w:abstractNumId w:val="11"/>
  </w:num>
  <w:num w:numId="8" w16cid:durableId="443769977">
    <w:abstractNumId w:val="9"/>
  </w:num>
  <w:num w:numId="9" w16cid:durableId="1219321024">
    <w:abstractNumId w:val="14"/>
  </w:num>
  <w:num w:numId="10" w16cid:durableId="1621839350">
    <w:abstractNumId w:val="5"/>
  </w:num>
  <w:num w:numId="11" w16cid:durableId="513304761">
    <w:abstractNumId w:val="7"/>
  </w:num>
  <w:num w:numId="12" w16cid:durableId="376972201">
    <w:abstractNumId w:val="10"/>
  </w:num>
  <w:num w:numId="13" w16cid:durableId="652872421">
    <w:abstractNumId w:val="4"/>
  </w:num>
  <w:num w:numId="14" w16cid:durableId="95565649">
    <w:abstractNumId w:val="6"/>
  </w:num>
  <w:num w:numId="15" w16cid:durableId="256524634">
    <w:abstractNumId w:val="13"/>
  </w:num>
  <w:num w:numId="16" w16cid:durableId="1628117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346E"/>
    <w:rsid w:val="000558EF"/>
    <w:rsid w:val="0006293F"/>
    <w:rsid w:val="00070308"/>
    <w:rsid w:val="00074349"/>
    <w:rsid w:val="00080D3A"/>
    <w:rsid w:val="000823AA"/>
    <w:rsid w:val="00082743"/>
    <w:rsid w:val="000837C7"/>
    <w:rsid w:val="00083C96"/>
    <w:rsid w:val="00091466"/>
    <w:rsid w:val="000A172E"/>
    <w:rsid w:val="000A20E4"/>
    <w:rsid w:val="000B65C7"/>
    <w:rsid w:val="000C015D"/>
    <w:rsid w:val="000C54D5"/>
    <w:rsid w:val="000D5D39"/>
    <w:rsid w:val="000E2471"/>
    <w:rsid w:val="000E7941"/>
    <w:rsid w:val="000F36C1"/>
    <w:rsid w:val="000F3C8B"/>
    <w:rsid w:val="000F43E3"/>
    <w:rsid w:val="00101212"/>
    <w:rsid w:val="00101D5F"/>
    <w:rsid w:val="00103124"/>
    <w:rsid w:val="00105754"/>
    <w:rsid w:val="00130EB9"/>
    <w:rsid w:val="001349F7"/>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0034"/>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241"/>
    <w:rsid w:val="00386B78"/>
    <w:rsid w:val="003A1EBF"/>
    <w:rsid w:val="003A3D7D"/>
    <w:rsid w:val="003A79DF"/>
    <w:rsid w:val="003B261A"/>
    <w:rsid w:val="003C0213"/>
    <w:rsid w:val="003C0267"/>
    <w:rsid w:val="003C3840"/>
    <w:rsid w:val="003D56E3"/>
    <w:rsid w:val="003E59BF"/>
    <w:rsid w:val="003E67E5"/>
    <w:rsid w:val="003F1C24"/>
    <w:rsid w:val="003F547E"/>
    <w:rsid w:val="003F57CE"/>
    <w:rsid w:val="003F6B05"/>
    <w:rsid w:val="00401998"/>
    <w:rsid w:val="00401CD9"/>
    <w:rsid w:val="00427966"/>
    <w:rsid w:val="0044313F"/>
    <w:rsid w:val="00445D10"/>
    <w:rsid w:val="00446B25"/>
    <w:rsid w:val="004475F9"/>
    <w:rsid w:val="0045022C"/>
    <w:rsid w:val="00451986"/>
    <w:rsid w:val="00462051"/>
    <w:rsid w:val="00465900"/>
    <w:rsid w:val="00473145"/>
    <w:rsid w:val="004A02CE"/>
    <w:rsid w:val="004A168F"/>
    <w:rsid w:val="004A1A6C"/>
    <w:rsid w:val="004A31AA"/>
    <w:rsid w:val="004B5A22"/>
    <w:rsid w:val="004D0B29"/>
    <w:rsid w:val="004E1F21"/>
    <w:rsid w:val="004F0578"/>
    <w:rsid w:val="004F0934"/>
    <w:rsid w:val="004F61D5"/>
    <w:rsid w:val="0050171A"/>
    <w:rsid w:val="0052302E"/>
    <w:rsid w:val="005246BE"/>
    <w:rsid w:val="00524A9F"/>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34B7"/>
    <w:rsid w:val="007A4CCC"/>
    <w:rsid w:val="007A6E0D"/>
    <w:rsid w:val="007B3927"/>
    <w:rsid w:val="007C3A71"/>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6C5D"/>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05DC"/>
    <w:rsid w:val="00B5520C"/>
    <w:rsid w:val="00B55C0F"/>
    <w:rsid w:val="00B65C66"/>
    <w:rsid w:val="00B70B84"/>
    <w:rsid w:val="00B74C6C"/>
    <w:rsid w:val="00B8336E"/>
    <w:rsid w:val="00B865DB"/>
    <w:rsid w:val="00B921E0"/>
    <w:rsid w:val="00BA1600"/>
    <w:rsid w:val="00BA611B"/>
    <w:rsid w:val="00BB7F97"/>
    <w:rsid w:val="00BC4D68"/>
    <w:rsid w:val="00BD6786"/>
    <w:rsid w:val="00BD6C13"/>
    <w:rsid w:val="00C06496"/>
    <w:rsid w:val="00C122AE"/>
    <w:rsid w:val="00C17665"/>
    <w:rsid w:val="00C32DF8"/>
    <w:rsid w:val="00C369F3"/>
    <w:rsid w:val="00C40729"/>
    <w:rsid w:val="00C41DDB"/>
    <w:rsid w:val="00C46C5A"/>
    <w:rsid w:val="00C52ABE"/>
    <w:rsid w:val="00C656B1"/>
    <w:rsid w:val="00C7056E"/>
    <w:rsid w:val="00C80033"/>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35AE0"/>
    <w:rsid w:val="00D51B61"/>
    <w:rsid w:val="00D56571"/>
    <w:rsid w:val="00D67DE0"/>
    <w:rsid w:val="00D74F66"/>
    <w:rsid w:val="00D82FBD"/>
    <w:rsid w:val="00D9338F"/>
    <w:rsid w:val="00D9582C"/>
    <w:rsid w:val="00DA043A"/>
    <w:rsid w:val="00DA116C"/>
    <w:rsid w:val="00DA22C9"/>
    <w:rsid w:val="00DB419A"/>
    <w:rsid w:val="00DC195F"/>
    <w:rsid w:val="00DC5168"/>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E6A03"/>
    <w:rsid w:val="00EF1E93"/>
    <w:rsid w:val="00EF3F75"/>
    <w:rsid w:val="00EF6661"/>
    <w:rsid w:val="00F25441"/>
    <w:rsid w:val="00F260BE"/>
    <w:rsid w:val="00F33643"/>
    <w:rsid w:val="00F34C66"/>
    <w:rsid w:val="00F3743B"/>
    <w:rsid w:val="00F521A4"/>
    <w:rsid w:val="00F52C18"/>
    <w:rsid w:val="00F56866"/>
    <w:rsid w:val="00F62A6F"/>
    <w:rsid w:val="00F635C1"/>
    <w:rsid w:val="00F6410E"/>
    <w:rsid w:val="00F663B9"/>
    <w:rsid w:val="00F74EB6"/>
    <w:rsid w:val="00F75C2C"/>
    <w:rsid w:val="00F8432C"/>
    <w:rsid w:val="00F91D83"/>
    <w:rsid w:val="00F91F93"/>
    <w:rsid w:val="00F93A64"/>
    <w:rsid w:val="00F94A2A"/>
    <w:rsid w:val="00FA112C"/>
    <w:rsid w:val="00FB56E2"/>
    <w:rsid w:val="00FC5011"/>
    <w:rsid w:val="00FD0B96"/>
    <w:rsid w:val="00FD54A5"/>
    <w:rsid w:val="00FD58BE"/>
    <w:rsid w:val="00FE6405"/>
    <w:rsid w:val="00FE6EB4"/>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UnresolvedMention1">
    <w:name w:val="Unresolved Mention1"/>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0C54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314">
      <w:bodyDiv w:val="1"/>
      <w:marLeft w:val="0"/>
      <w:marRight w:val="0"/>
      <w:marTop w:val="0"/>
      <w:marBottom w:val="0"/>
      <w:divBdr>
        <w:top w:val="none" w:sz="0" w:space="0" w:color="auto"/>
        <w:left w:val="none" w:sz="0" w:space="0" w:color="auto"/>
        <w:bottom w:val="none" w:sz="0" w:space="0" w:color="auto"/>
        <w:right w:val="none" w:sz="0" w:space="0" w:color="auto"/>
      </w:divBdr>
      <w:divsChild>
        <w:div w:id="343359139">
          <w:marLeft w:val="0"/>
          <w:marRight w:val="0"/>
          <w:marTop w:val="0"/>
          <w:marBottom w:val="0"/>
          <w:divBdr>
            <w:top w:val="none" w:sz="0" w:space="0" w:color="auto"/>
            <w:left w:val="none" w:sz="0" w:space="0" w:color="auto"/>
            <w:bottom w:val="none" w:sz="0" w:space="0" w:color="auto"/>
            <w:right w:val="none" w:sz="0" w:space="0" w:color="auto"/>
          </w:divBdr>
        </w:div>
      </w:divsChild>
    </w:div>
    <w:div w:id="248587328">
      <w:bodyDiv w:val="1"/>
      <w:marLeft w:val="0"/>
      <w:marRight w:val="0"/>
      <w:marTop w:val="0"/>
      <w:marBottom w:val="0"/>
      <w:divBdr>
        <w:top w:val="none" w:sz="0" w:space="0" w:color="auto"/>
        <w:left w:val="none" w:sz="0" w:space="0" w:color="auto"/>
        <w:bottom w:val="none" w:sz="0" w:space="0" w:color="auto"/>
        <w:right w:val="none" w:sz="0" w:space="0" w:color="auto"/>
      </w:divBdr>
    </w:div>
    <w:div w:id="194826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so20022.org/catalogue_of_messages.page" TargetMode="Externa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A2F04171-1FE5-481F-A296-E099EB724D2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6817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4</cp:revision>
  <cp:lastPrinted>2009-03-10T11:18:00Z</cp:lastPrinted>
  <dcterms:created xsi:type="dcterms:W3CDTF">2023-06-01T07:15:00Z</dcterms:created>
  <dcterms:modified xsi:type="dcterms:W3CDTF">2023-07-24T14:35:00Z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