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3CA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E1F935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63F46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1A4DD8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CD4500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461305B" w14:textId="77777777" w:rsidTr="00021E80">
        <w:tc>
          <w:tcPr>
            <w:tcW w:w="2500" w:type="pct"/>
          </w:tcPr>
          <w:p w14:paraId="380FD6C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52AFFBF1" w14:textId="1E7A676A" w:rsidR="00021E80" w:rsidRPr="00021E80" w:rsidRDefault="00797EEB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Narodowy Bank Polski</w:t>
            </w:r>
          </w:p>
        </w:tc>
      </w:tr>
    </w:tbl>
    <w:p w14:paraId="5F88EAC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2A488DA" w14:textId="77777777" w:rsidR="00021E80" w:rsidRDefault="00021E80" w:rsidP="003A053F">
      <w:r w:rsidRPr="00021E80">
        <w:t>Person that can be contacted for additional information on the request</w:t>
      </w:r>
    </w:p>
    <w:p w14:paraId="1D22C68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C3CDC8D" w14:textId="77777777" w:rsidTr="00021E80">
        <w:tc>
          <w:tcPr>
            <w:tcW w:w="1952" w:type="pct"/>
          </w:tcPr>
          <w:p w14:paraId="5A26C66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C96B224" w14:textId="190088AE" w:rsidR="00021E80" w:rsidRPr="00021E80" w:rsidRDefault="00797E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Renata Murawska-Piotrowska</w:t>
            </w:r>
          </w:p>
        </w:tc>
      </w:tr>
      <w:tr w:rsidR="00021E80" w:rsidRPr="00021E80" w14:paraId="16D6AEBD" w14:textId="77777777" w:rsidTr="00021E80">
        <w:tc>
          <w:tcPr>
            <w:tcW w:w="1952" w:type="pct"/>
          </w:tcPr>
          <w:p w14:paraId="25E6066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48FAC6E" w14:textId="26CD44B7" w:rsidR="00021E80" w:rsidRPr="00021E80" w:rsidRDefault="00797E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Renata.murawska-piotrowska@nbp.pl</w:t>
            </w:r>
          </w:p>
        </w:tc>
      </w:tr>
      <w:tr w:rsidR="00021E80" w:rsidRPr="00021E80" w14:paraId="1CBBDDB6" w14:textId="77777777" w:rsidTr="00021E80">
        <w:tc>
          <w:tcPr>
            <w:tcW w:w="1952" w:type="pct"/>
          </w:tcPr>
          <w:p w14:paraId="44FA33A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D9D0B00" w14:textId="260F4AA6" w:rsidR="00021E80" w:rsidRPr="00021E80" w:rsidRDefault="00797E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+48 722 062 229</w:t>
            </w:r>
          </w:p>
        </w:tc>
      </w:tr>
    </w:tbl>
    <w:p w14:paraId="6E35595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FB26B94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4AD5CD2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22768C0" w14:textId="77777777" w:rsidTr="003A053F">
        <w:tc>
          <w:tcPr>
            <w:tcW w:w="8978" w:type="dxa"/>
          </w:tcPr>
          <w:p w14:paraId="072B45F4" w14:textId="77777777" w:rsidR="003A053F" w:rsidRDefault="003A053F" w:rsidP="003A053F"/>
        </w:tc>
      </w:tr>
    </w:tbl>
    <w:p w14:paraId="5CEA4FAF" w14:textId="77777777" w:rsidR="003A053F" w:rsidRDefault="003A053F" w:rsidP="003A053F"/>
    <w:p w14:paraId="23FFE6C9" w14:textId="77777777" w:rsidR="003A053F" w:rsidRDefault="003A053F" w:rsidP="003A053F">
      <w:r>
        <w:br w:type="page"/>
      </w:r>
    </w:p>
    <w:p w14:paraId="2B456A50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210C48DE" w14:textId="77777777" w:rsidR="00622329" w:rsidRDefault="00622329" w:rsidP="003A053F">
      <w:r>
        <w:t>Specify the request type: creation of new code set, update of existing code set, deletion of existing code set.</w:t>
      </w:r>
    </w:p>
    <w:p w14:paraId="6F54434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EA560A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3E062ED" w14:textId="77777777" w:rsidTr="00CE2FCC">
        <w:tc>
          <w:tcPr>
            <w:tcW w:w="4485" w:type="dxa"/>
          </w:tcPr>
          <w:p w14:paraId="797964CB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11CAB32" w14:textId="4E008951" w:rsidR="00622329" w:rsidRPr="00622329" w:rsidRDefault="0077354C" w:rsidP="00851BC7">
            <w:r>
              <w:t>Update</w:t>
            </w:r>
          </w:p>
        </w:tc>
      </w:tr>
    </w:tbl>
    <w:p w14:paraId="523FD5B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5F5DEF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4776047" w14:textId="77777777" w:rsidR="00CE2FCC" w:rsidRDefault="00CE2FCC" w:rsidP="00CE2FCC">
      <w:r w:rsidRPr="00CD0854">
        <w:t>A specific change request form must be completed for each code set to be updated.</w:t>
      </w:r>
    </w:p>
    <w:p w14:paraId="22B566A0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A50FB2" w14:paraId="333E2DD2" w14:textId="77777777" w:rsidTr="00E46DB1">
        <w:tc>
          <w:tcPr>
            <w:tcW w:w="8978" w:type="dxa"/>
          </w:tcPr>
          <w:tbl>
            <w:tblPr>
              <w:tblW w:w="61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552"/>
              <w:gridCol w:w="1219"/>
              <w:gridCol w:w="2995"/>
            </w:tblGrid>
            <w:tr w:rsidR="00A50FB2" w:rsidRPr="00A50FB2" w14:paraId="0BB31794" w14:textId="77777777" w:rsidTr="0077354C">
              <w:trPr>
                <w:trHeight w:val="302"/>
              </w:trPr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0CA95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  <w:t>ExternalCashClearingSystem1Code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888A0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  <w:t>SRB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E3B72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  <w:t>SORBNET3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B254E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sz w:val="20"/>
                      <w:lang w:val="pl-PL" w:eastAsia="pl-PL"/>
                    </w:rPr>
                    <w:t>Narodowy Bank Polski RTGS System</w:t>
                  </w:r>
                </w:p>
              </w:tc>
            </w:tr>
          </w:tbl>
          <w:p w14:paraId="242ED215" w14:textId="79FAD52B" w:rsidR="00CE2FCC" w:rsidRPr="00A50FB2" w:rsidRDefault="00CE2FCC" w:rsidP="00E46DB1">
            <w:pPr>
              <w:rPr>
                <w:lang w:val="pl-PL"/>
              </w:rPr>
            </w:pPr>
          </w:p>
        </w:tc>
      </w:tr>
    </w:tbl>
    <w:p w14:paraId="7370A1F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3033270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CB2D01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2E7228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B0E7BB6" w14:textId="77777777" w:rsidTr="00423B72">
        <w:tc>
          <w:tcPr>
            <w:tcW w:w="8978" w:type="dxa"/>
          </w:tcPr>
          <w:p w14:paraId="1823A8C6" w14:textId="21CB764F" w:rsidR="003A053F" w:rsidRDefault="00797EEB" w:rsidP="003A053F">
            <w:r>
              <w:t>New RTGS Poland System. The Code will be the designation for new RTGS System – name the system: SORBNET3</w:t>
            </w:r>
            <w:r w:rsidR="00A50FB2">
              <w:t xml:space="preserve">. The Code will be present in the message field: </w:t>
            </w:r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/Document/FIToFICstmrCdtTrf/GrpHdr/SttlmInf/ClrSys/Cd in message: pacs.008/ pacs.009/pacs.004</w:t>
            </w:r>
          </w:p>
        </w:tc>
      </w:tr>
    </w:tbl>
    <w:p w14:paraId="65ACCF6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19D9DE7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6BF679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7F58F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83F0B55" w14:textId="77777777" w:rsidTr="00423B72">
        <w:tc>
          <w:tcPr>
            <w:tcW w:w="8978" w:type="dxa"/>
          </w:tcPr>
          <w:p w14:paraId="2292E3EF" w14:textId="77777777" w:rsidR="003A053F" w:rsidRDefault="003A053F" w:rsidP="00423B72"/>
        </w:tc>
      </w:tr>
    </w:tbl>
    <w:p w14:paraId="6D1F39EE" w14:textId="1D64BB30" w:rsidR="00622329" w:rsidRDefault="00622329" w:rsidP="00622329">
      <w:pPr>
        <w:rPr>
          <w:lang w:val="en-GB"/>
        </w:rPr>
      </w:pPr>
    </w:p>
    <w:p w14:paraId="61FE577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6F7C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0ED50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7E07B69" w14:textId="77777777" w:rsidTr="00423B72">
        <w:tc>
          <w:tcPr>
            <w:tcW w:w="8978" w:type="dxa"/>
          </w:tcPr>
          <w:p w14:paraId="0DC71DA1" w14:textId="77777777" w:rsidR="003A053F" w:rsidRDefault="00A50FB2" w:rsidP="00423B72">
            <w:pP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t xml:space="preserve">The Code will be present in the message field: 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/Document/FIToFICstmrCdtTrf/GrpHdr/SttlmInf/ClrSys/Cd in message: pacs.008/ pacs.009/pacs.004</w:t>
            </w:r>
          </w:p>
          <w:p w14:paraId="410E97C0" w14:textId="4A918E64" w:rsidR="00A50FB2" w:rsidRDefault="00F735C3" w:rsidP="00423B72">
            <w:r>
              <w:rPr>
                <w:noProof/>
              </w:rPr>
              <w:drawing>
                <wp:inline distT="0" distB="0" distL="0" distR="0" wp14:anchorId="4D106054" wp14:editId="084C53BB">
                  <wp:extent cx="5701030" cy="12065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B631B" w14:textId="77777777" w:rsidR="00622329" w:rsidRDefault="00622329" w:rsidP="003A053F">
      <w:pPr>
        <w:rPr>
          <w:lang w:val="en-GB"/>
        </w:rPr>
      </w:pPr>
    </w:p>
    <w:p w14:paraId="4645D53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0120AC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346609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83B36C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6F3BD8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2B1005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B666B68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3336D46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D5EA9A8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FBB504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004331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2833F8" w14:textId="77777777" w:rsidR="00916A80" w:rsidRPr="00CD0854" w:rsidRDefault="00916A80" w:rsidP="003A053F"/>
        </w:tc>
      </w:tr>
      <w:tr w:rsidR="003A053F" w:rsidRPr="00CD0854" w14:paraId="12AF225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39F4F8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1BB8C9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30C874C" w14:textId="77777777" w:rsidR="003A053F" w:rsidRPr="00CD0854" w:rsidRDefault="003A053F" w:rsidP="003A053F"/>
        </w:tc>
      </w:tr>
      <w:bookmarkEnd w:id="0"/>
    </w:tbl>
    <w:p w14:paraId="63C41747" w14:textId="77777777" w:rsidR="003A053F" w:rsidRDefault="003A053F" w:rsidP="003A053F"/>
    <w:p w14:paraId="74BDE2D2" w14:textId="77777777" w:rsidR="00C41DDB" w:rsidRPr="00CD0854" w:rsidRDefault="00C41DDB" w:rsidP="003A053F">
      <w:r w:rsidRPr="00CD0854">
        <w:t>Comments:</w:t>
      </w:r>
    </w:p>
    <w:p w14:paraId="33B37EF0" w14:textId="77777777" w:rsidR="00C41DDB" w:rsidRDefault="00C41DDB" w:rsidP="003A053F"/>
    <w:p w14:paraId="08197F5A" w14:textId="77777777" w:rsidR="003A053F" w:rsidRPr="00CD0854" w:rsidRDefault="003A053F" w:rsidP="003A053F"/>
    <w:p w14:paraId="5537621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6D293CF" w14:textId="77777777" w:rsidTr="00F8432C">
        <w:tc>
          <w:tcPr>
            <w:tcW w:w="1242" w:type="dxa"/>
          </w:tcPr>
          <w:p w14:paraId="48BA96E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93CA6AA" w14:textId="77777777" w:rsidR="00C41DDB" w:rsidRPr="00CD0854" w:rsidRDefault="00C41DDB" w:rsidP="003A053F"/>
        </w:tc>
      </w:tr>
    </w:tbl>
    <w:p w14:paraId="377D540D" w14:textId="77777777" w:rsidR="003A053F" w:rsidRDefault="003A053F" w:rsidP="003A053F"/>
    <w:p w14:paraId="5E0E471F" w14:textId="77777777" w:rsidR="002E221D" w:rsidRPr="00CD0854" w:rsidRDefault="00C41DDB" w:rsidP="003A053F">
      <w:r w:rsidRPr="00CD0854">
        <w:t>Reason for rejection:</w:t>
      </w:r>
    </w:p>
    <w:p w14:paraId="64CB4647" w14:textId="77777777" w:rsidR="002E221D" w:rsidRDefault="002E221D" w:rsidP="003A053F"/>
    <w:p w14:paraId="6553FFB6" w14:textId="77777777" w:rsidR="003A053F" w:rsidRDefault="003A053F" w:rsidP="003A053F"/>
    <w:p w14:paraId="6285D4DD" w14:textId="77777777" w:rsidR="00D843BF" w:rsidRDefault="00D843BF" w:rsidP="003A053F"/>
    <w:p w14:paraId="434403C4" w14:textId="77777777" w:rsidR="00D843BF" w:rsidRPr="00CD0854" w:rsidRDefault="00D843BF" w:rsidP="003A053F">
      <w:pPr>
        <w:sectPr w:rsidR="00D843BF" w:rsidRPr="00CD0854" w:rsidSect="000A172E">
          <w:headerReference w:type="default" r:id="rId11"/>
          <w:footerReference w:type="default" r:id="rId1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3515C1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34752D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2DD92F13" w14:textId="77777777" w:rsidTr="00C26092">
        <w:trPr>
          <w:trHeight w:val="300"/>
        </w:trPr>
        <w:tc>
          <w:tcPr>
            <w:tcW w:w="1068" w:type="dxa"/>
          </w:tcPr>
          <w:p w14:paraId="62421CE8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D5BD477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29E16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4A7AF6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0019E9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92F122D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EE849C8" w14:textId="77777777" w:rsidTr="0077354C">
        <w:trPr>
          <w:trHeight w:val="300"/>
        </w:trPr>
        <w:tc>
          <w:tcPr>
            <w:tcW w:w="1068" w:type="dxa"/>
            <w:shd w:val="clear" w:color="auto" w:fill="auto"/>
          </w:tcPr>
          <w:p w14:paraId="7FEFC6DD" w14:textId="60753AFE" w:rsidR="00C26092" w:rsidRPr="0077354C" w:rsidRDefault="00C26092" w:rsidP="003A053F">
            <w:r w:rsidRPr="0077354C"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CACF9C2" w14:textId="005CBB6B" w:rsidR="00C26092" w:rsidRPr="0077354C" w:rsidRDefault="0077354C" w:rsidP="003A053F">
            <w:r w:rsidRPr="0077354C">
              <w:t>SRB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6497E" w14:textId="1E858DEE" w:rsidR="00C26092" w:rsidRPr="0077354C" w:rsidRDefault="0077354C" w:rsidP="003A053F">
            <w:r w:rsidRPr="0077354C">
              <w:t>SORBNET3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D6E1B39" w14:textId="651693A9" w:rsidR="00C26092" w:rsidRPr="0077354C" w:rsidRDefault="0077354C" w:rsidP="003A053F">
            <w:r w:rsidRPr="0077354C">
              <w:t>Narodowy Bank Polski RTGS System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417393E" w14:textId="77777777" w:rsidR="00C26092" w:rsidRPr="0077354C" w:rsidRDefault="00C26092" w:rsidP="00C26092">
            <w:r w:rsidRPr="0077354C"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9FBE0B5" w14:textId="77777777" w:rsidR="00C26092" w:rsidRPr="0077354C" w:rsidRDefault="00C26092" w:rsidP="00C26092">
            <w:r w:rsidRPr="0077354C">
              <w:rPr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AF0DB5" w14:paraId="1CB9E81A" w14:textId="77777777" w:rsidTr="00C26092">
        <w:trPr>
          <w:trHeight w:val="300"/>
        </w:trPr>
        <w:tc>
          <w:tcPr>
            <w:tcW w:w="1068" w:type="dxa"/>
          </w:tcPr>
          <w:p w14:paraId="106369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0C6D64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717A0C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8018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D49617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32CE7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AE6A3C" w14:textId="77777777" w:rsidTr="00C26092">
        <w:trPr>
          <w:trHeight w:val="300"/>
        </w:trPr>
        <w:tc>
          <w:tcPr>
            <w:tcW w:w="1068" w:type="dxa"/>
          </w:tcPr>
          <w:p w14:paraId="2309F5C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025AB7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02F5FC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47A189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B0DC3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A23277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B65DF09" w14:textId="77777777" w:rsidTr="00C26092">
        <w:trPr>
          <w:trHeight w:val="300"/>
        </w:trPr>
        <w:tc>
          <w:tcPr>
            <w:tcW w:w="1068" w:type="dxa"/>
          </w:tcPr>
          <w:p w14:paraId="0B2E3D7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7F8C48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D97BDF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5F878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DFBF0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B060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F4BEA43" w14:textId="77777777" w:rsidTr="00C26092">
        <w:trPr>
          <w:trHeight w:val="300"/>
        </w:trPr>
        <w:tc>
          <w:tcPr>
            <w:tcW w:w="1068" w:type="dxa"/>
          </w:tcPr>
          <w:p w14:paraId="2E2A237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9EE20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752B61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2027A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9E44A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BD896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40C3D5C" w14:textId="77777777" w:rsidTr="00C26092">
        <w:trPr>
          <w:trHeight w:val="300"/>
        </w:trPr>
        <w:tc>
          <w:tcPr>
            <w:tcW w:w="1068" w:type="dxa"/>
          </w:tcPr>
          <w:p w14:paraId="0E66E3A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C3788C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9872C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CB039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45621B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57F2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5203820" w14:textId="77777777" w:rsidTr="00C26092">
        <w:trPr>
          <w:trHeight w:val="300"/>
        </w:trPr>
        <w:tc>
          <w:tcPr>
            <w:tcW w:w="1068" w:type="dxa"/>
          </w:tcPr>
          <w:p w14:paraId="349AB3A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EC226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6F1B85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239CE6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B0155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3089B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AD5926" w14:textId="77777777" w:rsidTr="00C26092">
        <w:trPr>
          <w:trHeight w:val="300"/>
        </w:trPr>
        <w:tc>
          <w:tcPr>
            <w:tcW w:w="1068" w:type="dxa"/>
          </w:tcPr>
          <w:p w14:paraId="20160D2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90254E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97EDD7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302A14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6F2F1F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399F9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C262FB" w14:textId="77777777" w:rsidTr="00C26092">
        <w:trPr>
          <w:trHeight w:val="300"/>
        </w:trPr>
        <w:tc>
          <w:tcPr>
            <w:tcW w:w="1068" w:type="dxa"/>
          </w:tcPr>
          <w:p w14:paraId="5741DE1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F2300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A28AF2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5D3DFE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C427DD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E337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2D5F52" w14:textId="77777777" w:rsidTr="00C26092">
        <w:trPr>
          <w:trHeight w:val="300"/>
        </w:trPr>
        <w:tc>
          <w:tcPr>
            <w:tcW w:w="1068" w:type="dxa"/>
          </w:tcPr>
          <w:p w14:paraId="0C5BF87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F570F4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9F1AC7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717E3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03AD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26663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6D4BE6" w14:textId="77777777" w:rsidTr="00C26092">
        <w:trPr>
          <w:trHeight w:val="300"/>
        </w:trPr>
        <w:tc>
          <w:tcPr>
            <w:tcW w:w="1068" w:type="dxa"/>
          </w:tcPr>
          <w:p w14:paraId="13AE9DD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CEAEF4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BEAD91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B969D0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12B0F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1BE00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8057F9D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58E5" w14:textId="77777777" w:rsidR="0085608A" w:rsidRDefault="0085608A" w:rsidP="003A053F">
      <w:r>
        <w:separator/>
      </w:r>
    </w:p>
  </w:endnote>
  <w:endnote w:type="continuationSeparator" w:id="0">
    <w:p w14:paraId="5E1412EA" w14:textId="77777777" w:rsidR="0085608A" w:rsidRDefault="0085608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9E94" w14:textId="5B69657D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64E9B">
      <w:rPr>
        <w:noProof/>
      </w:rPr>
      <w:t>CR1327_NBP_ExtCashClearingSystem_v1.docx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C64E9B">
      <w:rPr>
        <w:i/>
        <w:shd w:val="clear" w:color="auto" w:fill="E7E6E6"/>
      </w:rPr>
      <w:t>NBP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9E2F" w14:textId="77777777" w:rsidR="0085608A" w:rsidRDefault="0085608A" w:rsidP="003A053F">
      <w:r>
        <w:separator/>
      </w:r>
    </w:p>
  </w:footnote>
  <w:footnote w:type="continuationSeparator" w:id="0">
    <w:p w14:paraId="63D2CBFA" w14:textId="77777777" w:rsidR="0085608A" w:rsidRDefault="0085608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82FE" w14:textId="11F4D955" w:rsidR="00442581" w:rsidRPr="0077354C" w:rsidRDefault="0077354C" w:rsidP="003A053F">
    <w:pPr>
      <w:pStyle w:val="Header"/>
      <w:rPr>
        <w:lang w:val="en-GB"/>
      </w:rPr>
    </w:pPr>
    <w:r>
      <w:rPr>
        <w:lang w:val="en-GB"/>
      </w:rPr>
      <w:t>RA ID: CR1327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10199">
    <w:abstractNumId w:val="2"/>
  </w:num>
  <w:num w:numId="2" w16cid:durableId="1358967097">
    <w:abstractNumId w:val="0"/>
  </w:num>
  <w:num w:numId="3" w16cid:durableId="1558512795">
    <w:abstractNumId w:val="1"/>
  </w:num>
  <w:num w:numId="4" w16cid:durableId="1301572049">
    <w:abstractNumId w:val="3"/>
  </w:num>
  <w:num w:numId="5" w16cid:durableId="637878711">
    <w:abstractNumId w:val="24"/>
  </w:num>
  <w:num w:numId="6" w16cid:durableId="891580830">
    <w:abstractNumId w:val="13"/>
  </w:num>
  <w:num w:numId="7" w16cid:durableId="1796869450">
    <w:abstractNumId w:val="17"/>
  </w:num>
  <w:num w:numId="8" w16cid:durableId="2105685707">
    <w:abstractNumId w:val="14"/>
  </w:num>
  <w:num w:numId="9" w16cid:durableId="1222518958">
    <w:abstractNumId w:val="23"/>
  </w:num>
  <w:num w:numId="10" w16cid:durableId="1976788300">
    <w:abstractNumId w:val="5"/>
  </w:num>
  <w:num w:numId="11" w16cid:durableId="840923510">
    <w:abstractNumId w:val="10"/>
  </w:num>
  <w:num w:numId="12" w16cid:durableId="1301884655">
    <w:abstractNumId w:val="15"/>
  </w:num>
  <w:num w:numId="13" w16cid:durableId="1324620458">
    <w:abstractNumId w:val="4"/>
  </w:num>
  <w:num w:numId="14" w16cid:durableId="437481340">
    <w:abstractNumId w:val="9"/>
  </w:num>
  <w:num w:numId="15" w16cid:durableId="1533348280">
    <w:abstractNumId w:val="19"/>
  </w:num>
  <w:num w:numId="16" w16cid:durableId="524640414">
    <w:abstractNumId w:val="18"/>
  </w:num>
  <w:num w:numId="17" w16cid:durableId="1920214620">
    <w:abstractNumId w:val="7"/>
  </w:num>
  <w:num w:numId="18" w16cid:durableId="210386507">
    <w:abstractNumId w:val="25"/>
  </w:num>
  <w:num w:numId="19" w16cid:durableId="1607735317">
    <w:abstractNumId w:val="6"/>
  </w:num>
  <w:num w:numId="20" w16cid:durableId="838889220">
    <w:abstractNumId w:val="21"/>
  </w:num>
  <w:num w:numId="21" w16cid:durableId="878737777">
    <w:abstractNumId w:val="27"/>
  </w:num>
  <w:num w:numId="22" w16cid:durableId="1737704495">
    <w:abstractNumId w:val="26"/>
  </w:num>
  <w:num w:numId="23" w16cid:durableId="632835341">
    <w:abstractNumId w:val="12"/>
  </w:num>
  <w:num w:numId="24" w16cid:durableId="302467869">
    <w:abstractNumId w:val="22"/>
  </w:num>
  <w:num w:numId="25" w16cid:durableId="1572424717">
    <w:abstractNumId w:val="11"/>
  </w:num>
  <w:num w:numId="26" w16cid:durableId="2044208937">
    <w:abstractNumId w:val="8"/>
  </w:num>
  <w:num w:numId="27" w16cid:durableId="546188774">
    <w:abstractNumId w:val="16"/>
  </w:num>
  <w:num w:numId="28" w16cid:durableId="9540177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354C"/>
    <w:rsid w:val="00774921"/>
    <w:rsid w:val="00783891"/>
    <w:rsid w:val="00785283"/>
    <w:rsid w:val="00792693"/>
    <w:rsid w:val="00797EEB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608A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0FB2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4E9B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35C3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03CF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695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4511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2023-06-27T13:26:00Z</dcterms:created>
  <dcterms:modified xsi:type="dcterms:W3CDTF">2023-06-27T13:27:00Z</dcterms:modified>
</cp:coreProperties>
</file>