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B6FCB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Maintenance Change Request</w:t>
      </w:r>
    </w:p>
    <w:p w14:paraId="45AC864D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</w:t>
      </w:r>
      <w:r w:rsidR="00272F4F" w:rsidRPr="00DA168B">
        <w:rPr>
          <w:b/>
          <w:smallCaps/>
          <w:szCs w:val="24"/>
          <w:lang w:val="en-GB"/>
        </w:rPr>
        <w:t>fast track</w:t>
      </w:r>
      <w:r w:rsidR="00272F4F">
        <w:rPr>
          <w:b/>
          <w:smallCaps/>
          <w:szCs w:val="24"/>
          <w:lang w:val="en-GB"/>
        </w:rPr>
        <w:t xml:space="preserve"> maintenance of existing message definitions</w:t>
      </w:r>
    </w:p>
    <w:p w14:paraId="21CC2B54" w14:textId="77777777" w:rsidR="00577BCC" w:rsidRPr="00F30A29" w:rsidRDefault="00577BCC" w:rsidP="00C656B1">
      <w:pPr>
        <w:numPr>
          <w:ilvl w:val="0"/>
          <w:numId w:val="6"/>
        </w:numPr>
        <w:rPr>
          <w:b/>
          <w:szCs w:val="24"/>
          <w:lang w:val="en-GB"/>
        </w:rPr>
      </w:pPr>
      <w:r w:rsidRPr="00F30A29">
        <w:rPr>
          <w:b/>
          <w:szCs w:val="24"/>
          <w:lang w:val="en-GB"/>
        </w:rPr>
        <w:t>Submitting organi</w:t>
      </w:r>
      <w:r w:rsidR="003E67E5">
        <w:rPr>
          <w:b/>
          <w:szCs w:val="24"/>
          <w:lang w:val="en-GB"/>
        </w:rPr>
        <w:t>z</w:t>
      </w:r>
      <w:r w:rsidRPr="00F30A29">
        <w:rPr>
          <w:b/>
          <w:szCs w:val="24"/>
          <w:lang w:val="en-GB"/>
        </w:rPr>
        <w:t>ation</w:t>
      </w:r>
      <w:r w:rsidR="00F56866">
        <w:rPr>
          <w:b/>
          <w:szCs w:val="24"/>
          <w:lang w:val="en-GB"/>
        </w:rPr>
        <w:t>(s)</w:t>
      </w:r>
      <w:r w:rsidRPr="00F30A29">
        <w:rPr>
          <w:b/>
          <w:szCs w:val="24"/>
          <w:lang w:val="en-GB"/>
        </w:rPr>
        <w:t>:</w:t>
      </w:r>
    </w:p>
    <w:p w14:paraId="30A6F50E" w14:textId="77777777" w:rsidR="00577BCC" w:rsidRDefault="00EA1D66" w:rsidP="00577BCC">
      <w:pPr>
        <w:rPr>
          <w:szCs w:val="24"/>
          <w:lang w:val="en-GB"/>
        </w:rPr>
      </w:pPr>
      <w:r>
        <w:rPr>
          <w:szCs w:val="24"/>
          <w:lang w:val="en-GB"/>
        </w:rPr>
        <w:t>European Securities and Markets Authority</w:t>
      </w:r>
      <w:r w:rsidR="00577821">
        <w:rPr>
          <w:szCs w:val="24"/>
          <w:lang w:val="en-GB"/>
        </w:rPr>
        <w:t xml:space="preserve"> (ESMA)</w:t>
      </w:r>
    </w:p>
    <w:p w14:paraId="1013F521" w14:textId="200A5060" w:rsidR="00EA1D66" w:rsidRPr="00F3662F" w:rsidRDefault="00906A73" w:rsidP="00577BCC">
      <w:pPr>
        <w:rPr>
          <w:szCs w:val="24"/>
          <w:highlight w:val="yellow"/>
          <w:lang w:val="en-GB"/>
        </w:rPr>
      </w:pPr>
      <w:r w:rsidRPr="00906A73">
        <w:rPr>
          <w:szCs w:val="24"/>
          <w:lang w:val="en-GB"/>
        </w:rPr>
        <w:t xml:space="preserve">201-203 rue de </w:t>
      </w:r>
      <w:proofErr w:type="spellStart"/>
      <w:r w:rsidRPr="00906A73">
        <w:rPr>
          <w:szCs w:val="24"/>
          <w:lang w:val="en-GB"/>
        </w:rPr>
        <w:t>Bercy</w:t>
      </w:r>
      <w:proofErr w:type="spellEnd"/>
    </w:p>
    <w:p w14:paraId="68AF9AB3" w14:textId="41814871" w:rsidR="00EA1D66" w:rsidRDefault="005E1FA5" w:rsidP="00577BCC">
      <w:pPr>
        <w:rPr>
          <w:szCs w:val="24"/>
          <w:lang w:val="en-GB"/>
        </w:rPr>
      </w:pPr>
      <w:r>
        <w:rPr>
          <w:szCs w:val="24"/>
          <w:lang w:val="en-GB"/>
        </w:rPr>
        <w:t xml:space="preserve">F - </w:t>
      </w:r>
      <w:r w:rsidR="00EA1D66" w:rsidRPr="00906A73">
        <w:rPr>
          <w:szCs w:val="24"/>
          <w:lang w:val="en-GB"/>
        </w:rPr>
        <w:t>750</w:t>
      </w:r>
      <w:r w:rsidR="00906A73" w:rsidRPr="00906A73">
        <w:rPr>
          <w:szCs w:val="24"/>
          <w:lang w:val="en-GB"/>
        </w:rPr>
        <w:t>12</w:t>
      </w:r>
      <w:r w:rsidR="00EA1D66" w:rsidRPr="00906A73">
        <w:rPr>
          <w:szCs w:val="24"/>
          <w:lang w:val="en-GB"/>
        </w:rPr>
        <w:t xml:space="preserve"> Paris</w:t>
      </w:r>
    </w:p>
    <w:p w14:paraId="1A3E2A7A" w14:textId="77777777" w:rsidR="00D123C1" w:rsidRPr="00D123C1" w:rsidRDefault="00D123C1" w:rsidP="00865C2F">
      <w:pPr>
        <w:rPr>
          <w:szCs w:val="24"/>
          <w:lang w:val="en-GB"/>
        </w:rPr>
      </w:pPr>
    </w:p>
    <w:p w14:paraId="5DF04417" w14:textId="77777777" w:rsidR="00865C2F" w:rsidRDefault="00766D7B" w:rsidP="00C656B1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 xml:space="preserve">Related </w:t>
      </w:r>
      <w:r w:rsidR="00225243">
        <w:rPr>
          <w:b/>
          <w:szCs w:val="24"/>
          <w:lang w:val="en-GB"/>
        </w:rPr>
        <w:t>messages</w:t>
      </w:r>
      <w:r w:rsidR="00865C2F">
        <w:rPr>
          <w:b/>
          <w:szCs w:val="24"/>
          <w:lang w:val="en-GB"/>
        </w:rPr>
        <w:t>:</w:t>
      </w:r>
    </w:p>
    <w:p w14:paraId="6AC8E6B2" w14:textId="77777777" w:rsidR="005E1FA5" w:rsidRDefault="005E1FA5" w:rsidP="005E1FA5">
      <w:pPr>
        <w:rPr>
          <w:rStyle w:val="ng-binding"/>
        </w:rPr>
      </w:pPr>
      <w:r>
        <w:t>auth.016.001.01_</w:t>
      </w:r>
      <w:r>
        <w:rPr>
          <w:rStyle w:val="ng-binding"/>
        </w:rPr>
        <w:t>FinancialInstrumentReportingTransactionReport</w:t>
      </w:r>
    </w:p>
    <w:p w14:paraId="76D64977" w14:textId="77777777" w:rsidR="005E1FA5" w:rsidRDefault="005E1FA5" w:rsidP="005E1FA5">
      <w:pPr>
        <w:rPr>
          <w:rStyle w:val="ng-binding"/>
        </w:rPr>
      </w:pPr>
    </w:p>
    <w:p w14:paraId="68A19096" w14:textId="77777777" w:rsidR="007E7C41" w:rsidRDefault="007E7C41" w:rsidP="007E7C4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Purpose of the change:</w:t>
      </w:r>
    </w:p>
    <w:p w14:paraId="1934BEEF" w14:textId="75D423FB" w:rsidR="00C034E4" w:rsidRDefault="00577821" w:rsidP="007E7C41">
      <w:pPr>
        <w:rPr>
          <w:lang w:val="en-GB"/>
        </w:rPr>
      </w:pPr>
      <w:r>
        <w:rPr>
          <w:lang w:val="en-GB"/>
        </w:rPr>
        <w:t xml:space="preserve">Based on </w:t>
      </w:r>
      <w:r w:rsidR="00993EA4">
        <w:rPr>
          <w:lang w:val="en-GB"/>
        </w:rPr>
        <w:t>request</w:t>
      </w:r>
      <w:r>
        <w:rPr>
          <w:lang w:val="en-GB"/>
        </w:rPr>
        <w:t xml:space="preserve"> from </w:t>
      </w:r>
      <w:r w:rsidR="00A12EC3">
        <w:rPr>
          <w:lang w:val="en-GB"/>
        </w:rPr>
        <w:t>National Competent Authorities</w:t>
      </w:r>
      <w:r w:rsidR="00FA1EBE">
        <w:rPr>
          <w:lang w:val="en-GB"/>
        </w:rPr>
        <w:t xml:space="preserve"> (NCAs)</w:t>
      </w:r>
      <w:r w:rsidR="00C16153">
        <w:rPr>
          <w:lang w:val="en-GB"/>
        </w:rPr>
        <w:t>,</w:t>
      </w:r>
      <w:r w:rsidR="00174A87">
        <w:rPr>
          <w:lang w:val="en-GB"/>
        </w:rPr>
        <w:t xml:space="preserve"> </w:t>
      </w:r>
      <w:r w:rsidR="002767C8">
        <w:rPr>
          <w:lang w:val="en-GB"/>
        </w:rPr>
        <w:t xml:space="preserve">in order to cope with the need to add new values in the field </w:t>
      </w:r>
      <w:proofErr w:type="spellStart"/>
      <w:r w:rsidR="005D4F9F">
        <w:rPr>
          <w:lang w:val="en-GB"/>
        </w:rPr>
        <w:t>Exchange</w:t>
      </w:r>
      <w:r w:rsidR="00CF1CB5">
        <w:rPr>
          <w:lang w:val="en-GB"/>
        </w:rPr>
        <w:t>Reason</w:t>
      </w:r>
      <w:proofErr w:type="spellEnd"/>
      <w:r w:rsidR="00CF1CB5">
        <w:rPr>
          <w:lang w:val="en-GB"/>
        </w:rPr>
        <w:t xml:space="preserve"> using type </w:t>
      </w:r>
      <w:r w:rsidR="002767C8">
        <w:rPr>
          <w:rFonts w:ascii="Arial" w:hAnsi="Arial" w:cs="Arial"/>
          <w:i/>
          <w:iCs/>
          <w:color w:val="000000"/>
          <w:sz w:val="20"/>
          <w:highlight w:val="white"/>
          <w:lang w:eastAsia="fi-FI"/>
        </w:rPr>
        <w:t>AuthorityExchangeReason1Code</w:t>
      </w:r>
      <w:r w:rsidR="002767C8">
        <w:rPr>
          <w:rFonts w:ascii="Arial" w:hAnsi="Arial" w:cs="Arial"/>
          <w:i/>
          <w:iCs/>
          <w:color w:val="000000"/>
          <w:sz w:val="20"/>
          <w:lang w:eastAsia="fi-FI"/>
        </w:rPr>
        <w:t xml:space="preserve">, </w:t>
      </w:r>
      <w:r w:rsidR="008D0407">
        <w:rPr>
          <w:lang w:val="en-GB"/>
        </w:rPr>
        <w:t>ESMA p</w:t>
      </w:r>
      <w:r>
        <w:rPr>
          <w:lang w:val="en-GB"/>
        </w:rPr>
        <w:t>roposes the</w:t>
      </w:r>
      <w:r w:rsidR="006920DC">
        <w:rPr>
          <w:lang w:val="en-GB"/>
        </w:rPr>
        <w:t xml:space="preserve"> implementation of </w:t>
      </w:r>
      <w:r w:rsidR="00C034E4">
        <w:rPr>
          <w:lang w:val="en-GB"/>
        </w:rPr>
        <w:t xml:space="preserve">the following improvements in the </w:t>
      </w:r>
      <w:r>
        <w:rPr>
          <w:lang w:val="en-GB"/>
        </w:rPr>
        <w:t xml:space="preserve">messages and </w:t>
      </w:r>
      <w:r w:rsidR="00C034E4">
        <w:rPr>
          <w:lang w:val="en-GB"/>
        </w:rPr>
        <w:t xml:space="preserve">systems supporting </w:t>
      </w:r>
      <w:r>
        <w:rPr>
          <w:lang w:val="en-GB"/>
        </w:rPr>
        <w:t>the regulation</w:t>
      </w:r>
      <w:r w:rsidR="00C034E4">
        <w:rPr>
          <w:lang w:val="en-GB"/>
        </w:rPr>
        <w:t>:</w:t>
      </w:r>
    </w:p>
    <w:p w14:paraId="077E3FE0" w14:textId="18CA129B" w:rsidR="00552D1E" w:rsidRDefault="00C234BD" w:rsidP="00C034E4">
      <w:pPr>
        <w:numPr>
          <w:ilvl w:val="0"/>
          <w:numId w:val="19"/>
        </w:numPr>
        <w:rPr>
          <w:lang w:val="en-GB"/>
        </w:rPr>
      </w:pPr>
      <w:bookmarkStart w:id="0" w:name="_Hlk36736039"/>
      <w:r w:rsidRPr="00651F86">
        <w:rPr>
          <w:lang w:val="en-GB"/>
        </w:rPr>
        <w:t xml:space="preserve">For the purpose </w:t>
      </w:r>
      <w:r w:rsidR="004F2070" w:rsidRPr="00651F86">
        <w:rPr>
          <w:lang w:val="en-GB"/>
        </w:rPr>
        <w:t xml:space="preserve">of </w:t>
      </w:r>
      <w:r w:rsidR="008D0407">
        <w:rPr>
          <w:lang w:val="en-GB"/>
        </w:rPr>
        <w:t>more complete transactions exchange between NCAs</w:t>
      </w:r>
      <w:r w:rsidR="004F2070" w:rsidRPr="00651F86">
        <w:rPr>
          <w:lang w:val="en-GB"/>
        </w:rPr>
        <w:t xml:space="preserve">, </w:t>
      </w:r>
      <w:bookmarkEnd w:id="0"/>
      <w:r w:rsidR="008D0407">
        <w:rPr>
          <w:lang w:val="en-GB"/>
        </w:rPr>
        <w:t>new exchange reasons need to be added</w:t>
      </w:r>
    </w:p>
    <w:p w14:paraId="5C6F5277" w14:textId="4BB5F6D1" w:rsidR="008B59C7" w:rsidRDefault="00077BE2" w:rsidP="00C034E4">
      <w:pPr>
        <w:numPr>
          <w:ilvl w:val="0"/>
          <w:numId w:val="19"/>
        </w:numPr>
        <w:rPr>
          <w:lang w:val="en-GB"/>
        </w:rPr>
      </w:pPr>
      <w:r>
        <w:rPr>
          <w:lang w:val="en-GB"/>
        </w:rPr>
        <w:t xml:space="preserve">For </w:t>
      </w:r>
      <w:r w:rsidR="005E1FA5">
        <w:rPr>
          <w:lang w:val="en-GB"/>
        </w:rPr>
        <w:t>ensuring</w:t>
      </w:r>
      <w:r w:rsidR="00613E5A">
        <w:rPr>
          <w:lang w:val="en-GB"/>
        </w:rPr>
        <w:t xml:space="preserve"> </w:t>
      </w:r>
      <w:r w:rsidR="005E1FA5">
        <w:rPr>
          <w:lang w:val="en-GB"/>
        </w:rPr>
        <w:t>easier future changes</w:t>
      </w:r>
      <w:r w:rsidR="00613E5A">
        <w:rPr>
          <w:lang w:val="en-GB"/>
        </w:rPr>
        <w:t>, the propos</w:t>
      </w:r>
      <w:r w:rsidR="005E1FA5">
        <w:rPr>
          <w:lang w:val="en-GB"/>
        </w:rPr>
        <w:t xml:space="preserve">al </w:t>
      </w:r>
      <w:r w:rsidR="00613E5A">
        <w:rPr>
          <w:lang w:val="en-GB"/>
        </w:rPr>
        <w:t>is to change in the base message the field to a free text field</w:t>
      </w:r>
      <w:r w:rsidR="00CF1CB5">
        <w:rPr>
          <w:lang w:val="en-GB"/>
        </w:rPr>
        <w:t xml:space="preserve"> defined as an external</w:t>
      </w:r>
      <w:r w:rsidR="005F609F">
        <w:rPr>
          <w:lang w:val="en-GB"/>
        </w:rPr>
        <w:t xml:space="preserve"> c</w:t>
      </w:r>
      <w:r w:rsidR="00CF1CB5">
        <w:rPr>
          <w:lang w:val="en-GB"/>
        </w:rPr>
        <w:t>ode</w:t>
      </w:r>
      <w:r w:rsidR="005F609F">
        <w:rPr>
          <w:lang w:val="en-GB"/>
        </w:rPr>
        <w:t xml:space="preserve"> s</w:t>
      </w:r>
      <w:r w:rsidR="00CF1CB5">
        <w:rPr>
          <w:lang w:val="en-GB"/>
        </w:rPr>
        <w:t xml:space="preserve">et </w:t>
      </w:r>
      <w:r w:rsidR="005F609F">
        <w:rPr>
          <w:lang w:val="en-GB"/>
        </w:rPr>
        <w:t>and</w:t>
      </w:r>
      <w:r w:rsidR="00CF1CB5">
        <w:rPr>
          <w:lang w:val="en-GB"/>
        </w:rPr>
        <w:t xml:space="preserve"> published in an external list.</w:t>
      </w:r>
    </w:p>
    <w:p w14:paraId="31715B1F" w14:textId="77777777" w:rsidR="00AD4373" w:rsidRDefault="00AD4373" w:rsidP="00AD4373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request:</w:t>
      </w:r>
    </w:p>
    <w:p w14:paraId="27BC4BA3" w14:textId="009DD261" w:rsidR="00613E5A" w:rsidRDefault="00624B43" w:rsidP="00AD4373">
      <w:pPr>
        <w:rPr>
          <w:szCs w:val="24"/>
          <w:lang w:val="en-GB"/>
        </w:rPr>
      </w:pPr>
      <w:r>
        <w:rPr>
          <w:szCs w:val="24"/>
          <w:lang w:val="en-GB"/>
        </w:rPr>
        <w:t>As th</w:t>
      </w:r>
      <w:r w:rsidR="00613E5A">
        <w:rPr>
          <w:szCs w:val="24"/>
          <w:lang w:val="en-GB"/>
        </w:rPr>
        <w:t>is</w:t>
      </w:r>
      <w:r>
        <w:rPr>
          <w:szCs w:val="24"/>
          <w:lang w:val="en-GB"/>
        </w:rPr>
        <w:t xml:space="preserve"> improvement </w:t>
      </w:r>
      <w:r w:rsidR="00A12EC3">
        <w:rPr>
          <w:szCs w:val="24"/>
          <w:lang w:val="en-GB"/>
        </w:rPr>
        <w:t xml:space="preserve">will facilitate </w:t>
      </w:r>
      <w:proofErr w:type="gramStart"/>
      <w:r w:rsidR="00613E5A">
        <w:rPr>
          <w:szCs w:val="24"/>
          <w:lang w:val="en-GB"/>
        </w:rPr>
        <w:t>transaction reporting</w:t>
      </w:r>
      <w:proofErr w:type="gramEnd"/>
      <w:r w:rsidR="00613E5A">
        <w:rPr>
          <w:szCs w:val="24"/>
          <w:lang w:val="en-GB"/>
        </w:rPr>
        <w:t xml:space="preserve"> exchange between NCAs and allow them to enhance their quality checks</w:t>
      </w:r>
      <w:r>
        <w:rPr>
          <w:szCs w:val="24"/>
          <w:lang w:val="en-GB"/>
        </w:rPr>
        <w:t>, ESMA aims at</w:t>
      </w:r>
      <w:r w:rsidR="005E1FA5">
        <w:rPr>
          <w:szCs w:val="24"/>
          <w:lang w:val="en-GB"/>
        </w:rPr>
        <w:t xml:space="preserve"> providing the new schema end of Q2 for NCAs to implement the change in H2 and be ready for 01/01/2022, when new reporting system enters into force.</w:t>
      </w:r>
    </w:p>
    <w:p w14:paraId="5AE63166" w14:textId="1ECA9B60" w:rsidR="008D0407" w:rsidRDefault="005E1FA5" w:rsidP="00AD4373">
      <w:pPr>
        <w:rPr>
          <w:szCs w:val="24"/>
          <w:lang w:val="en-GB"/>
        </w:rPr>
      </w:pPr>
      <w:r>
        <w:rPr>
          <w:lang w:val="en-GB"/>
        </w:rPr>
        <w:t>S</w:t>
      </w:r>
      <w:r w:rsidR="008D0407">
        <w:rPr>
          <w:lang w:val="en-GB"/>
        </w:rPr>
        <w:t xml:space="preserve">ince the </w:t>
      </w:r>
      <w:r w:rsidR="00CF1CB5">
        <w:rPr>
          <w:lang w:val="en-GB"/>
        </w:rPr>
        <w:t xml:space="preserve">optional </w:t>
      </w:r>
      <w:r w:rsidR="008D0407">
        <w:rPr>
          <w:lang w:val="en-GB"/>
        </w:rPr>
        <w:t xml:space="preserve">Technical Attributes </w:t>
      </w:r>
      <w:r w:rsidR="005D4F9F">
        <w:rPr>
          <w:lang w:val="en-GB"/>
        </w:rPr>
        <w:t>parent element</w:t>
      </w:r>
      <w:r w:rsidR="00CF1CB5">
        <w:rPr>
          <w:lang w:val="en-GB"/>
        </w:rPr>
        <w:t xml:space="preserve"> that includes the </w:t>
      </w:r>
      <w:proofErr w:type="spellStart"/>
      <w:r w:rsidR="005D4F9F">
        <w:rPr>
          <w:lang w:val="en-GB"/>
        </w:rPr>
        <w:t>Exchange</w:t>
      </w:r>
      <w:r w:rsidR="00CF1CB5">
        <w:rPr>
          <w:lang w:val="en-GB"/>
        </w:rPr>
        <w:t>Reason</w:t>
      </w:r>
      <w:proofErr w:type="spellEnd"/>
      <w:r w:rsidR="00CF1CB5">
        <w:rPr>
          <w:lang w:val="en-GB"/>
        </w:rPr>
        <w:t xml:space="preserve"> element </w:t>
      </w:r>
      <w:r w:rsidR="008D0407">
        <w:rPr>
          <w:lang w:val="en-GB"/>
        </w:rPr>
        <w:t>is removed for the message sent by rep</w:t>
      </w:r>
      <w:r>
        <w:rPr>
          <w:lang w:val="en-GB"/>
        </w:rPr>
        <w:t xml:space="preserve">orting entities, </w:t>
      </w:r>
      <w:proofErr w:type="gramStart"/>
      <w:r>
        <w:rPr>
          <w:lang w:val="en-GB"/>
        </w:rPr>
        <w:t xml:space="preserve">only NCAs and ESMA </w:t>
      </w:r>
      <w:r w:rsidR="00CF1CB5">
        <w:rPr>
          <w:lang w:val="en-GB"/>
        </w:rPr>
        <w:t xml:space="preserve">will be </w:t>
      </w:r>
      <w:r>
        <w:rPr>
          <w:lang w:val="en-GB"/>
        </w:rPr>
        <w:t>affected by the new schema</w:t>
      </w:r>
      <w:proofErr w:type="gramEnd"/>
      <w:r>
        <w:rPr>
          <w:lang w:val="en-GB"/>
        </w:rPr>
        <w:t>.</w:t>
      </w:r>
    </w:p>
    <w:p w14:paraId="41DA45B0" w14:textId="77777777" w:rsidR="006A58C5" w:rsidRDefault="006A58C5" w:rsidP="00AD4373">
      <w:pPr>
        <w:rPr>
          <w:szCs w:val="24"/>
          <w:lang w:val="en-GB"/>
        </w:rPr>
      </w:pPr>
    </w:p>
    <w:p w14:paraId="6DB053C4" w14:textId="77777777" w:rsidR="00783891" w:rsidRDefault="00783891" w:rsidP="00153ED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Commitments of the submitting organization:</w:t>
      </w:r>
    </w:p>
    <w:p w14:paraId="208A7673" w14:textId="4474A08E" w:rsidR="006A58C5" w:rsidRDefault="006A58C5" w:rsidP="00153ED1">
      <w:pPr>
        <w:rPr>
          <w:szCs w:val="24"/>
          <w:lang w:val="en-GB"/>
        </w:rPr>
      </w:pPr>
      <w:r>
        <w:rPr>
          <w:szCs w:val="24"/>
          <w:lang w:val="en-GB"/>
        </w:rPr>
        <w:t xml:space="preserve">The ESMA </w:t>
      </w:r>
      <w:r w:rsidR="005E1FA5">
        <w:rPr>
          <w:szCs w:val="24"/>
          <w:lang w:val="en-GB"/>
        </w:rPr>
        <w:t>TREM</w:t>
      </w:r>
      <w:r>
        <w:rPr>
          <w:szCs w:val="24"/>
          <w:lang w:val="en-GB"/>
        </w:rPr>
        <w:t xml:space="preserve"> project team confirms that it plans to develop a new version of the impacted systems in accordance to the changes proposed in this document. </w:t>
      </w:r>
    </w:p>
    <w:p w14:paraId="494049BE" w14:textId="77777777" w:rsidR="00125929" w:rsidRDefault="00125929" w:rsidP="00153ED1">
      <w:pPr>
        <w:rPr>
          <w:szCs w:val="24"/>
          <w:lang w:val="en-GB"/>
        </w:rPr>
      </w:pPr>
    </w:p>
    <w:p w14:paraId="36DA8190" w14:textId="77777777" w:rsidR="00783891" w:rsidRDefault="00783891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Contact persons:</w:t>
      </w:r>
    </w:p>
    <w:p w14:paraId="748B1279" w14:textId="06FE89C9" w:rsidR="005E1FA5" w:rsidRDefault="005E1FA5" w:rsidP="00783891">
      <w:pPr>
        <w:rPr>
          <w:szCs w:val="24"/>
          <w:lang w:val="fr-FR"/>
        </w:rPr>
      </w:pPr>
      <w:proofErr w:type="spellStart"/>
      <w:r>
        <w:rPr>
          <w:szCs w:val="24"/>
          <w:lang w:val="fr-FR"/>
        </w:rPr>
        <w:t>Stephanie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Gosso</w:t>
      </w:r>
      <w:proofErr w:type="spellEnd"/>
      <w:r>
        <w:rPr>
          <w:szCs w:val="24"/>
          <w:lang w:val="fr-FR"/>
        </w:rPr>
        <w:t xml:space="preserve"> – </w:t>
      </w:r>
      <w:hyperlink r:id="rId7" w:history="1">
        <w:r w:rsidRPr="00502F00">
          <w:rPr>
            <w:rStyle w:val="Hyperlink"/>
            <w:szCs w:val="24"/>
            <w:lang w:val="fr-FR"/>
          </w:rPr>
          <w:t>stephanie.gosso@esma.europa.eu</w:t>
        </w:r>
      </w:hyperlink>
    </w:p>
    <w:p w14:paraId="49BDAD76" w14:textId="1782019C" w:rsidR="006D1DB8" w:rsidRPr="0025544A" w:rsidRDefault="005E1FA5" w:rsidP="00866C37">
      <w:pPr>
        <w:rPr>
          <w:i/>
          <w:snapToGrid w:val="0"/>
          <w:lang w:val="en-GB"/>
        </w:rPr>
      </w:pPr>
      <w:r>
        <w:rPr>
          <w:szCs w:val="24"/>
          <w:lang w:val="fr-FR"/>
        </w:rPr>
        <w:lastRenderedPageBreak/>
        <w:t xml:space="preserve">Christophe Hasle – </w:t>
      </w:r>
      <w:hyperlink r:id="rId8" w:history="1">
        <w:r w:rsidRPr="00502F00">
          <w:rPr>
            <w:rStyle w:val="Hyperlink"/>
            <w:szCs w:val="24"/>
            <w:lang w:val="fr-FR"/>
          </w:rPr>
          <w:t>christophe.hasle@esma.europa.eu</w:t>
        </w:r>
      </w:hyperlink>
    </w:p>
    <w:p w14:paraId="13F4B5AB" w14:textId="2C741A4D" w:rsidR="00C26F18" w:rsidRDefault="00B44DEE" w:rsidP="005E1FA5">
      <w:pPr>
        <w:pStyle w:val="Heading1"/>
        <w:jc w:val="center"/>
        <w:rPr>
          <w:lang w:val="en-GB"/>
        </w:rPr>
      </w:pPr>
      <w:r w:rsidRPr="0025544A">
        <w:rPr>
          <w:i/>
          <w:snapToGrid w:val="0"/>
          <w:lang w:val="en-GB"/>
        </w:rPr>
        <w:br w:type="page"/>
      </w:r>
      <w:r>
        <w:rPr>
          <w:lang w:val="en-GB"/>
        </w:rPr>
        <w:lastRenderedPageBreak/>
        <w:t xml:space="preserve">Change </w:t>
      </w:r>
      <w:r w:rsidR="005E1FA5">
        <w:rPr>
          <w:lang w:val="en-GB"/>
        </w:rPr>
        <w:t>requested</w:t>
      </w:r>
    </w:p>
    <w:p w14:paraId="7D21CCD1" w14:textId="77777777" w:rsidR="005E1FA5" w:rsidRPr="005E1FA5" w:rsidRDefault="005E1FA5" w:rsidP="005E1FA5">
      <w:pPr>
        <w:rPr>
          <w:lang w:val="en-GB"/>
        </w:rPr>
      </w:pPr>
    </w:p>
    <w:p w14:paraId="00F258F6" w14:textId="77777777" w:rsidR="00BF2E3E" w:rsidRDefault="00BF2E3E" w:rsidP="00AD4373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70E068E1" w14:textId="7C467B76" w:rsidR="005E1FA5" w:rsidRDefault="005E1FA5" w:rsidP="005E1FA5">
      <w:pPr>
        <w:rPr>
          <w:rStyle w:val="ng-binding"/>
        </w:rPr>
      </w:pPr>
      <w:r>
        <w:t>auth.016.001.01_</w:t>
      </w:r>
      <w:r>
        <w:rPr>
          <w:rStyle w:val="ng-binding"/>
        </w:rPr>
        <w:t>FinancialInstrumentReportingTransactionReport</w:t>
      </w:r>
    </w:p>
    <w:p w14:paraId="6A2B641F" w14:textId="6E542D82" w:rsidR="00BF2E3E" w:rsidRPr="00451986" w:rsidRDefault="00BF2E3E" w:rsidP="00271803">
      <w:pPr>
        <w:rPr>
          <w:b/>
          <w:lang w:val="en-GB"/>
        </w:rPr>
      </w:pPr>
      <w:r>
        <w:rPr>
          <w:szCs w:val="24"/>
          <w:lang w:val="en-GB"/>
        </w:rPr>
        <w:t xml:space="preserve"> </w:t>
      </w:r>
    </w:p>
    <w:p w14:paraId="1DACEFBA" w14:textId="77777777" w:rsidR="00BF2E3E" w:rsidRPr="00567B06" w:rsidRDefault="00567B06" w:rsidP="00AD4373">
      <w:pPr>
        <w:numPr>
          <w:ilvl w:val="0"/>
          <w:numId w:val="18"/>
        </w:numPr>
        <w:rPr>
          <w:lang w:val="en-GB"/>
        </w:rPr>
      </w:pPr>
      <w:r>
        <w:rPr>
          <w:b/>
          <w:lang w:val="en-GB"/>
        </w:rPr>
        <w:t>Description of the change</w:t>
      </w:r>
      <w:r w:rsidR="007B3CEB">
        <w:rPr>
          <w:b/>
          <w:lang w:val="en-GB"/>
        </w:rPr>
        <w:t xml:space="preserve"> and type of </w:t>
      </w:r>
      <w:r w:rsidR="00107D6F">
        <w:rPr>
          <w:b/>
          <w:lang w:val="en-GB"/>
        </w:rPr>
        <w:t>impact</w:t>
      </w:r>
      <w:r w:rsidR="00BF2E3E">
        <w:rPr>
          <w:b/>
          <w:lang w:val="en-GB"/>
        </w:rPr>
        <w:t>:</w:t>
      </w:r>
    </w:p>
    <w:p w14:paraId="08D216EA" w14:textId="764CD3CF" w:rsidR="005E1FA5" w:rsidRPr="005E1FA5" w:rsidRDefault="005E1FA5" w:rsidP="005E1FA5">
      <w:pPr>
        <w:rPr>
          <w:lang w:val="en-GB"/>
        </w:rPr>
      </w:pPr>
      <w:r w:rsidRPr="005E1FA5">
        <w:rPr>
          <w:lang w:val="en-GB"/>
        </w:rPr>
        <w:t xml:space="preserve">Based on </w:t>
      </w:r>
      <w:r w:rsidR="00125929">
        <w:rPr>
          <w:lang w:val="en-GB"/>
        </w:rPr>
        <w:t>request</w:t>
      </w:r>
      <w:r w:rsidRPr="005E1FA5">
        <w:rPr>
          <w:lang w:val="en-GB"/>
        </w:rPr>
        <w:t xml:space="preserve"> from National Competent Authorities</w:t>
      </w:r>
      <w:r w:rsidR="00FA1EBE">
        <w:rPr>
          <w:lang w:val="en-GB"/>
        </w:rPr>
        <w:t xml:space="preserve"> (NCAs)</w:t>
      </w:r>
      <w:r w:rsidRPr="005E1FA5">
        <w:rPr>
          <w:lang w:val="en-GB"/>
        </w:rPr>
        <w:t xml:space="preserve">, in order to cope with the need to add new values in the </w:t>
      </w:r>
      <w:r w:rsidR="005F609F">
        <w:rPr>
          <w:lang w:val="en-GB"/>
        </w:rPr>
        <w:t>element</w:t>
      </w:r>
      <w:r w:rsidR="005F609F" w:rsidRPr="005E1FA5">
        <w:rPr>
          <w:lang w:val="en-GB"/>
        </w:rPr>
        <w:t xml:space="preserve"> </w:t>
      </w:r>
      <w:proofErr w:type="spellStart"/>
      <w:r w:rsidR="005D4F9F">
        <w:rPr>
          <w:lang w:val="en-GB"/>
        </w:rPr>
        <w:t>Exchange</w:t>
      </w:r>
      <w:r w:rsidR="005F609F">
        <w:rPr>
          <w:lang w:val="en-GB"/>
        </w:rPr>
        <w:t>Reason</w:t>
      </w:r>
      <w:proofErr w:type="spellEnd"/>
      <w:r w:rsidRPr="005E1FA5">
        <w:rPr>
          <w:lang w:val="en-GB"/>
        </w:rPr>
        <w:t>, ESMA proposes the implementation of the following improvements in the messages and systems supporting the regulation:</w:t>
      </w:r>
    </w:p>
    <w:p w14:paraId="55FDB887" w14:textId="7920DA9E" w:rsidR="00F32AEA" w:rsidRDefault="00F96A30" w:rsidP="00567B06">
      <w:pPr>
        <w:rPr>
          <w:color w:val="1F497D"/>
        </w:rPr>
      </w:pPr>
      <w:r>
        <w:rPr>
          <w:lang w:val="en-GB"/>
        </w:rPr>
        <w:t xml:space="preserve">In message </w:t>
      </w:r>
      <w:r>
        <w:t>auth.016.001.01_</w:t>
      </w:r>
      <w:r>
        <w:rPr>
          <w:rStyle w:val="ng-binding"/>
        </w:rPr>
        <w:t>FinancialInstrumentReportingTransactionReport</w:t>
      </w:r>
      <w:r>
        <w:rPr>
          <w:lang w:val="en-GB"/>
        </w:rPr>
        <w:t xml:space="preserve">, </w:t>
      </w:r>
      <w:r w:rsidR="005F609F">
        <w:rPr>
          <w:lang w:val="en-GB"/>
        </w:rPr>
        <w:t xml:space="preserve">element </w:t>
      </w:r>
      <w:r>
        <w:rPr>
          <w:lang w:val="en-GB"/>
        </w:rPr>
        <w:t xml:space="preserve">type for </w:t>
      </w:r>
      <w:r w:rsidR="005F609F">
        <w:rPr>
          <w:lang w:val="en-GB"/>
        </w:rPr>
        <w:t xml:space="preserve">element </w:t>
      </w:r>
      <w:r>
        <w:rPr>
          <w:lang w:val="en-GB"/>
        </w:rPr>
        <w:t xml:space="preserve">“Exchange reason” is changed from </w:t>
      </w:r>
      <w:r>
        <w:rPr>
          <w:rStyle w:val="nodedetailsdatatypename"/>
        </w:rPr>
        <w:t xml:space="preserve">AuthorityExchangeReason1Code to </w:t>
      </w:r>
      <w:proofErr w:type="spellStart"/>
      <w:proofErr w:type="gramStart"/>
      <w:r w:rsidR="002E58E5">
        <w:rPr>
          <w:rStyle w:val="nodedetailsdatatypename"/>
        </w:rPr>
        <w:t>ExternalAuthorityExchangeReasonCode</w:t>
      </w:r>
      <w:proofErr w:type="spellEnd"/>
      <w:r w:rsidR="002E58E5">
        <w:rPr>
          <w:rStyle w:val="nodedetailsdatatypename"/>
        </w:rPr>
        <w:t xml:space="preserve"> which</w:t>
      </w:r>
      <w:proofErr w:type="gramEnd"/>
      <w:r w:rsidR="002E58E5">
        <w:rPr>
          <w:rStyle w:val="nodedetailsdatatypename"/>
        </w:rPr>
        <w:t xml:space="preserve"> is </w:t>
      </w:r>
      <w:r w:rsidR="002E58E5">
        <w:rPr>
          <w:color w:val="1F497D"/>
        </w:rPr>
        <w:t>max 4 character text type.</w:t>
      </w:r>
    </w:p>
    <w:p w14:paraId="5E8440B8" w14:textId="081CAE3F" w:rsidR="005F609F" w:rsidRPr="00F96A30" w:rsidRDefault="005F609F" w:rsidP="00567B06">
      <w:r w:rsidRPr="00A05EBC">
        <w:rPr>
          <w:rStyle w:val="nodedetailsdatatypename"/>
        </w:rPr>
        <w:t xml:space="preserve">Unlike other ISO 20022 code </w:t>
      </w:r>
      <w:proofErr w:type="gramStart"/>
      <w:r w:rsidRPr="00A05EBC">
        <w:rPr>
          <w:rStyle w:val="nodedetailsdatatypename"/>
        </w:rPr>
        <w:t>sets,</w:t>
      </w:r>
      <w:proofErr w:type="gramEnd"/>
      <w:r w:rsidRPr="00A05EBC">
        <w:rPr>
          <w:rStyle w:val="nodedetailsdatatypename"/>
        </w:rPr>
        <w:t xml:space="preserve"> these codes will not be included in the message schema with the message element they type. The purpose of </w:t>
      </w:r>
      <w:proofErr w:type="spellStart"/>
      <w:r w:rsidRPr="00A05EBC">
        <w:rPr>
          <w:rStyle w:val="nodedetailsdatatypename"/>
        </w:rPr>
        <w:t>externalising</w:t>
      </w:r>
      <w:proofErr w:type="spellEnd"/>
      <w:r w:rsidRPr="00A05EBC">
        <w:rPr>
          <w:rStyle w:val="nodedetailsdatatypename"/>
        </w:rPr>
        <w:t xml:space="preserve"> these codes is to be able to update the code sets (for example, add new codes) without </w:t>
      </w:r>
      <w:proofErr w:type="gramStart"/>
      <w:r w:rsidRPr="00A05EBC">
        <w:rPr>
          <w:rStyle w:val="nodedetailsdatatypename"/>
        </w:rPr>
        <w:t>impacting</w:t>
      </w:r>
      <w:proofErr w:type="gramEnd"/>
      <w:r w:rsidRPr="00A05EBC">
        <w:rPr>
          <w:rStyle w:val="nodedetailsdatatypename"/>
        </w:rPr>
        <w:t xml:space="preserve"> the messages themselves and, hence, without requiring the development of a new version of the messages that use these code sets. These codes </w:t>
      </w:r>
      <w:proofErr w:type="gramStart"/>
      <w:r w:rsidRPr="00A05EBC">
        <w:rPr>
          <w:rStyle w:val="nodedetailsdatatypename"/>
        </w:rPr>
        <w:t>will be published</w:t>
      </w:r>
      <w:proofErr w:type="gramEnd"/>
      <w:r w:rsidRPr="00A05EBC">
        <w:rPr>
          <w:rStyle w:val="nodedetailsdatatypename"/>
        </w:rPr>
        <w:t xml:space="preserve"> in a spreadsheet at </w:t>
      </w:r>
      <w:hyperlink r:id="rId9" w:history="1">
        <w:r w:rsidRPr="00B31510">
          <w:rPr>
            <w:rStyle w:val="Hyperlink"/>
          </w:rPr>
          <w:t>https://www.iso20022.org/catalogue-messages/additional-content-messages/external-code-sets</w:t>
        </w:r>
      </w:hyperlink>
      <w:r>
        <w:rPr>
          <w:color w:val="1F497D"/>
        </w:rPr>
        <w:t>.</w:t>
      </w:r>
    </w:p>
    <w:p w14:paraId="565A0673" w14:textId="77777777" w:rsidR="003D7D35" w:rsidRDefault="003D7D35" w:rsidP="00567B06">
      <w:pPr>
        <w:rPr>
          <w:lang w:val="en-GB"/>
        </w:rPr>
      </w:pPr>
    </w:p>
    <w:p w14:paraId="11C75891" w14:textId="77777777" w:rsidR="005F05DB" w:rsidRPr="005F05DB" w:rsidRDefault="007828B0" w:rsidP="00AD4373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t>Proposed implementation:</w:t>
      </w:r>
      <w:r w:rsidR="005F05DB" w:rsidRPr="005F05DB">
        <w:rPr>
          <w:lang w:val="en-GB"/>
        </w:rPr>
        <w:t xml:space="preserve"> </w:t>
      </w:r>
    </w:p>
    <w:p w14:paraId="07974334" w14:textId="79C19FFC" w:rsidR="00E177B2" w:rsidRDefault="0077080B" w:rsidP="00451986">
      <w:pPr>
        <w:rPr>
          <w:lang w:val="en-GB"/>
        </w:rPr>
      </w:pPr>
      <w:proofErr w:type="gramStart"/>
      <w:r>
        <w:rPr>
          <w:lang w:val="en-GB"/>
        </w:rPr>
        <w:t>1</w:t>
      </w:r>
      <w:proofErr w:type="gramEnd"/>
      <w:r>
        <w:rPr>
          <w:lang w:val="en-GB"/>
        </w:rPr>
        <w:t xml:space="preserve">/ </w:t>
      </w:r>
      <w:r w:rsidR="00E177B2">
        <w:rPr>
          <w:lang w:val="en-GB"/>
        </w:rPr>
        <w:t xml:space="preserve">Creation of new external code set </w:t>
      </w:r>
      <w:proofErr w:type="spellStart"/>
      <w:r w:rsidR="00E177B2" w:rsidRPr="00E177B2">
        <w:rPr>
          <w:lang w:val="en-GB"/>
        </w:rPr>
        <w:t>ExternalAuthorityExchangeReasonCode</w:t>
      </w:r>
      <w:proofErr w:type="spellEnd"/>
      <w:r w:rsidR="00E177B2">
        <w:rPr>
          <w:lang w:val="en-GB"/>
        </w:rPr>
        <w:t xml:space="preserve"> derived into </w:t>
      </w:r>
      <w:r w:rsidR="00E177B2" w:rsidRPr="00E177B2">
        <w:rPr>
          <w:lang w:val="en-GB"/>
        </w:rPr>
        <w:t>ExternalAuthorityExchangeReason</w:t>
      </w:r>
      <w:r w:rsidR="00E177B2">
        <w:rPr>
          <w:lang w:val="en-GB"/>
        </w:rPr>
        <w:t>1</w:t>
      </w:r>
      <w:r w:rsidR="00E177B2" w:rsidRPr="00E177B2">
        <w:rPr>
          <w:lang w:val="en-GB"/>
        </w:rPr>
        <w:t>Code</w:t>
      </w:r>
    </w:p>
    <w:p w14:paraId="61C8286F" w14:textId="5014D77B" w:rsidR="002C1043" w:rsidRDefault="002C1043" w:rsidP="00451986">
      <w:pPr>
        <w:rPr>
          <w:lang w:val="en-GB"/>
        </w:rPr>
      </w:pPr>
      <w:r>
        <w:rPr>
          <w:lang w:val="en-GB"/>
        </w:rPr>
        <w:t xml:space="preserve">Creation of RecordTechnicalData5 where Exchange </w:t>
      </w:r>
      <w:r w:rsidR="00454176">
        <w:rPr>
          <w:lang w:val="en-GB"/>
        </w:rPr>
        <w:t>R</w:t>
      </w:r>
      <w:r>
        <w:rPr>
          <w:lang w:val="en-GB"/>
        </w:rPr>
        <w:t xml:space="preserve">eason </w:t>
      </w:r>
      <w:r w:rsidR="005F609F">
        <w:rPr>
          <w:lang w:val="en-GB"/>
        </w:rPr>
        <w:t xml:space="preserve">type </w:t>
      </w:r>
      <w:proofErr w:type="gramStart"/>
      <w:r>
        <w:rPr>
          <w:lang w:val="en-GB"/>
        </w:rPr>
        <w:t>is changed</w:t>
      </w:r>
      <w:proofErr w:type="gramEnd"/>
      <w:r>
        <w:rPr>
          <w:lang w:val="en-GB"/>
        </w:rPr>
        <w:t xml:space="preserve"> </w:t>
      </w:r>
      <w:r w:rsidR="005F609F">
        <w:rPr>
          <w:lang w:val="en-GB"/>
        </w:rPr>
        <w:t xml:space="preserve">from </w:t>
      </w:r>
      <w:r w:rsidR="005F609F" w:rsidRPr="005F609F">
        <w:rPr>
          <w:lang w:val="en-GB"/>
        </w:rPr>
        <w:t>AuthorityExchangeReason1Code</w:t>
      </w:r>
      <w:r w:rsidR="005F609F">
        <w:rPr>
          <w:lang w:val="en-GB"/>
        </w:rPr>
        <w:t xml:space="preserve"> </w:t>
      </w:r>
      <w:r>
        <w:rPr>
          <w:lang w:val="en-GB"/>
        </w:rPr>
        <w:t xml:space="preserve">to </w:t>
      </w:r>
      <w:r w:rsidR="002E58E5">
        <w:rPr>
          <w:rStyle w:val="nodedetailsdatatypename"/>
        </w:rPr>
        <w:t>ExternalAuthorityExchangeReason</w:t>
      </w:r>
      <w:r w:rsidR="00E177B2">
        <w:rPr>
          <w:rStyle w:val="nodedetailsdatatypename"/>
        </w:rPr>
        <w:t>1</w:t>
      </w:r>
      <w:r w:rsidR="002E58E5">
        <w:rPr>
          <w:rStyle w:val="nodedetailsdatatypename"/>
        </w:rPr>
        <w:t>Code</w:t>
      </w:r>
    </w:p>
    <w:p w14:paraId="7BD1BD0A" w14:textId="5A0E47B3" w:rsidR="002C1043" w:rsidRDefault="00A21A99" w:rsidP="00451986">
      <w:pPr>
        <w:rPr>
          <w:lang w:val="en-GB"/>
        </w:rPr>
      </w:pPr>
      <w:r>
        <w:rPr>
          <w:lang w:val="en-GB"/>
        </w:rPr>
        <w:t>Creation of Securities</w:t>
      </w:r>
      <w:r w:rsidR="002C1043">
        <w:rPr>
          <w:lang w:val="en-GB"/>
        </w:rPr>
        <w:t>Transaction</w:t>
      </w:r>
      <w:r>
        <w:rPr>
          <w:lang w:val="en-GB"/>
        </w:rPr>
        <w:t>Repor</w:t>
      </w:r>
      <w:r w:rsidR="002C1043">
        <w:rPr>
          <w:lang w:val="en-GB"/>
        </w:rPr>
        <w:t>t6</w:t>
      </w:r>
      <w:r>
        <w:rPr>
          <w:lang w:val="en-GB"/>
        </w:rPr>
        <w:t xml:space="preserve">, </w:t>
      </w:r>
      <w:r w:rsidR="002C1043">
        <w:rPr>
          <w:lang w:val="en-GB"/>
        </w:rPr>
        <w:t xml:space="preserve">using RecordTechnicalData5 instead of </w:t>
      </w:r>
      <w:r w:rsidR="00866C37">
        <w:rPr>
          <w:lang w:val="en-GB"/>
        </w:rPr>
        <w:t>RecordTechnicalData1</w:t>
      </w:r>
    </w:p>
    <w:p w14:paraId="1C552AD3" w14:textId="4D2B071E" w:rsidR="002C1043" w:rsidRDefault="002C1043" w:rsidP="00451986">
      <w:pPr>
        <w:rPr>
          <w:lang w:val="en-GB"/>
        </w:rPr>
      </w:pPr>
      <w:r>
        <w:rPr>
          <w:lang w:val="en-GB"/>
        </w:rPr>
        <w:t xml:space="preserve">Creation of ReportingTransactionType2Choice, using SecuritiesTransactionReport6 instead of </w:t>
      </w:r>
      <w:r w:rsidR="00866C37">
        <w:rPr>
          <w:lang w:val="en-GB"/>
        </w:rPr>
        <w:t>SecuritiesTransactionReport4</w:t>
      </w:r>
    </w:p>
    <w:p w14:paraId="6163D389" w14:textId="23315017" w:rsidR="002C1043" w:rsidRDefault="002C1043" w:rsidP="002C1043">
      <w:pPr>
        <w:rPr>
          <w:lang w:val="en-GB"/>
        </w:rPr>
      </w:pPr>
      <w:r>
        <w:rPr>
          <w:lang w:val="en-GB"/>
        </w:rPr>
        <w:t xml:space="preserve">Creation of FinancialInstrumentReportingTransactionReportV02, using ReportingTransactionType2Choice instead of </w:t>
      </w:r>
      <w:r w:rsidR="00866C37">
        <w:rPr>
          <w:lang w:val="en-GB"/>
        </w:rPr>
        <w:t>ReportingTransactionType1Choice</w:t>
      </w:r>
    </w:p>
    <w:p w14:paraId="5A63B554" w14:textId="051A8D42" w:rsidR="002C1043" w:rsidRDefault="002C1043" w:rsidP="00451986">
      <w:pPr>
        <w:rPr>
          <w:noProof/>
          <w:lang w:val="en-GB" w:eastAsia="en-GB"/>
        </w:rPr>
      </w:pPr>
    </w:p>
    <w:p w14:paraId="66A9D94B" w14:textId="77777777" w:rsidR="002C1043" w:rsidRDefault="002C1043" w:rsidP="00451986">
      <w:pPr>
        <w:rPr>
          <w:noProof/>
          <w:lang w:val="en-GB" w:eastAsia="en-GB"/>
        </w:rPr>
      </w:pPr>
    </w:p>
    <w:p w14:paraId="26D54A45" w14:textId="5F8F08CA" w:rsidR="002C1043" w:rsidRDefault="002C1043" w:rsidP="00451986">
      <w:pPr>
        <w:rPr>
          <w:noProof/>
          <w:lang w:val="en-GB" w:eastAsia="en-GB"/>
        </w:rPr>
      </w:pPr>
    </w:p>
    <w:p w14:paraId="0D51116A" w14:textId="7A15D5CA" w:rsidR="002C1043" w:rsidRDefault="002C1043" w:rsidP="00451986">
      <w:pPr>
        <w:rPr>
          <w:noProof/>
          <w:lang w:val="en-GB" w:eastAsia="en-GB"/>
        </w:rPr>
      </w:pPr>
    </w:p>
    <w:p w14:paraId="32B78EC2" w14:textId="46EC835D" w:rsidR="002C1043" w:rsidRDefault="002C1043" w:rsidP="00451986">
      <w:pPr>
        <w:rPr>
          <w:noProof/>
          <w:lang w:val="en-GB" w:eastAsia="en-GB"/>
        </w:rPr>
      </w:pPr>
    </w:p>
    <w:p w14:paraId="7A786D49" w14:textId="790575F0" w:rsidR="002C1043" w:rsidRDefault="002C1043" w:rsidP="00451986">
      <w:pPr>
        <w:rPr>
          <w:noProof/>
          <w:lang w:val="en-GB" w:eastAsia="en-GB"/>
        </w:rPr>
      </w:pPr>
    </w:p>
    <w:tbl>
      <w:tblPr>
        <w:tblW w:w="11502" w:type="dxa"/>
        <w:tblInd w:w="-1026" w:type="dxa"/>
        <w:tblLook w:val="04A0" w:firstRow="1" w:lastRow="0" w:firstColumn="1" w:lastColumn="0" w:noHBand="0" w:noVBand="1"/>
      </w:tblPr>
      <w:tblGrid>
        <w:gridCol w:w="5706"/>
        <w:gridCol w:w="60"/>
        <w:gridCol w:w="5736"/>
      </w:tblGrid>
      <w:tr w:rsidR="00AE742B" w:rsidRPr="00066336" w14:paraId="56A68D2A" w14:textId="77777777" w:rsidTr="002C1043">
        <w:tc>
          <w:tcPr>
            <w:tcW w:w="5706" w:type="dxa"/>
            <w:shd w:val="clear" w:color="auto" w:fill="auto"/>
          </w:tcPr>
          <w:p w14:paraId="5FA65255" w14:textId="09CB20C1" w:rsidR="00AE742B" w:rsidRPr="00066336" w:rsidRDefault="00AE742B" w:rsidP="00066336">
            <w:pPr>
              <w:jc w:val="center"/>
              <w:rPr>
                <w:b/>
                <w:u w:val="single"/>
                <w:lang w:val="en-GB"/>
              </w:rPr>
            </w:pPr>
            <w:r w:rsidRPr="00066336">
              <w:rPr>
                <w:b/>
                <w:u w:val="single"/>
                <w:lang w:val="en-GB"/>
              </w:rPr>
              <w:t>Approved message</w:t>
            </w:r>
          </w:p>
        </w:tc>
        <w:tc>
          <w:tcPr>
            <w:tcW w:w="5796" w:type="dxa"/>
            <w:gridSpan w:val="2"/>
            <w:shd w:val="clear" w:color="auto" w:fill="auto"/>
          </w:tcPr>
          <w:p w14:paraId="0AB180CA" w14:textId="77777777" w:rsidR="00AE742B" w:rsidRPr="00066336" w:rsidRDefault="00AE742B" w:rsidP="00066336">
            <w:pPr>
              <w:jc w:val="center"/>
              <w:rPr>
                <w:b/>
                <w:u w:val="single"/>
                <w:lang w:val="en-GB"/>
              </w:rPr>
            </w:pPr>
            <w:r w:rsidRPr="00066336">
              <w:rPr>
                <w:b/>
                <w:u w:val="single"/>
                <w:lang w:val="en-GB"/>
              </w:rPr>
              <w:t>Proposed change</w:t>
            </w:r>
          </w:p>
        </w:tc>
      </w:tr>
      <w:tr w:rsidR="00AE742B" w:rsidRPr="00066336" w14:paraId="00F65EDA" w14:textId="77777777" w:rsidTr="002C1043">
        <w:tc>
          <w:tcPr>
            <w:tcW w:w="5706" w:type="dxa"/>
            <w:shd w:val="clear" w:color="auto" w:fill="auto"/>
          </w:tcPr>
          <w:p w14:paraId="4E825E8C" w14:textId="72EFDA70" w:rsidR="00AE742B" w:rsidRPr="00066336" w:rsidRDefault="00AE742B" w:rsidP="00451986">
            <w:pPr>
              <w:rPr>
                <w:lang w:val="en-GB"/>
              </w:rPr>
            </w:pPr>
          </w:p>
        </w:tc>
        <w:tc>
          <w:tcPr>
            <w:tcW w:w="5796" w:type="dxa"/>
            <w:gridSpan w:val="2"/>
            <w:shd w:val="clear" w:color="auto" w:fill="auto"/>
          </w:tcPr>
          <w:p w14:paraId="7A71F5FA" w14:textId="0612DC76" w:rsidR="0081232C" w:rsidRPr="00066336" w:rsidRDefault="0081232C" w:rsidP="00451986">
            <w:pPr>
              <w:rPr>
                <w:lang w:val="en-GB"/>
              </w:rPr>
            </w:pPr>
          </w:p>
        </w:tc>
      </w:tr>
      <w:tr w:rsidR="005807B4" w:rsidRPr="00066336" w14:paraId="015FD385" w14:textId="77777777" w:rsidTr="00454176">
        <w:tc>
          <w:tcPr>
            <w:tcW w:w="5766" w:type="dxa"/>
            <w:gridSpan w:val="2"/>
            <w:shd w:val="clear" w:color="auto" w:fill="auto"/>
          </w:tcPr>
          <w:p w14:paraId="12EFEDEF" w14:textId="4DB05893" w:rsidR="0039712F" w:rsidRPr="00066336" w:rsidRDefault="00E177B2" w:rsidP="00D45AEA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2E784721" wp14:editId="0142E024">
                  <wp:simplePos x="0" y="0"/>
                  <wp:positionH relativeFrom="margin">
                    <wp:posOffset>192405</wp:posOffset>
                  </wp:positionH>
                  <wp:positionV relativeFrom="page">
                    <wp:posOffset>3835400</wp:posOffset>
                  </wp:positionV>
                  <wp:extent cx="2581275" cy="2322830"/>
                  <wp:effectExtent l="0" t="0" r="9525" b="127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32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C1043">
              <w:rPr>
                <w:noProof/>
                <w:lang w:val="en-GB" w:eastAsia="en-GB"/>
              </w:rPr>
              <w:drawing>
                <wp:inline distT="0" distB="0" distL="0" distR="0" wp14:anchorId="227AE4BE" wp14:editId="2C740C73">
                  <wp:extent cx="3371850" cy="3630699"/>
                  <wp:effectExtent l="0" t="0" r="0" b="8255"/>
                  <wp:docPr id="4" name="Picture 4" descr="Graphical user interface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Graphical user interface, tex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036" cy="364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  <w:shd w:val="clear" w:color="auto" w:fill="auto"/>
          </w:tcPr>
          <w:p w14:paraId="385728B4" w14:textId="23E7C8B0" w:rsidR="0039712F" w:rsidRDefault="00AE6746" w:rsidP="00D45AEA">
            <w:pPr>
              <w:rPr>
                <w:lang w:val="en-GB"/>
              </w:rPr>
            </w:pPr>
            <w:r>
              <w:rPr>
                <w:noProof/>
              </w:rPr>
              <w:t xml:space="preserve"> </w:t>
            </w:r>
            <w:r w:rsidR="00C71196">
              <w:rPr>
                <w:noProof/>
                <w:lang w:val="en-GB" w:eastAsia="en-GB"/>
              </w:rPr>
              <w:drawing>
                <wp:inline distT="0" distB="0" distL="0" distR="0" wp14:anchorId="473EC416" wp14:editId="3D76AD91">
                  <wp:extent cx="3099124" cy="3376067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677" cy="339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9A2DDB" w14:textId="6989678F" w:rsidR="0049046B" w:rsidRDefault="0049046B" w:rsidP="00D45AEA">
            <w:pPr>
              <w:rPr>
                <w:lang w:val="en-GB"/>
              </w:rPr>
            </w:pPr>
          </w:p>
          <w:p w14:paraId="198794B0" w14:textId="71A2AEF4" w:rsidR="0049046B" w:rsidRPr="00066336" w:rsidRDefault="00E177B2" w:rsidP="00D45AEA">
            <w:pPr>
              <w:rPr>
                <w:lang w:val="en-GB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16FAE443" wp14:editId="5BD706C0">
                  <wp:extent cx="2922479" cy="21145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089" cy="214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9D0038" w14:textId="7C23E532" w:rsidR="006344BD" w:rsidRDefault="0049046B" w:rsidP="00EB3253">
      <w:pPr>
        <w:spacing w:before="0"/>
        <w:rPr>
          <w:lang w:val="en-GB"/>
        </w:rPr>
      </w:pPr>
      <w:r>
        <w:rPr>
          <w:noProof/>
          <w:lang w:val="en-GB" w:eastAsia="en-GB"/>
        </w:rPr>
        <w:t xml:space="preserve">   </w:t>
      </w:r>
      <w:r w:rsidR="00E177B2" w:rsidDel="00E177B2">
        <w:rPr>
          <w:noProof/>
        </w:rPr>
        <w:t xml:space="preserve"> </w:t>
      </w:r>
      <w:r w:rsidR="006460B5">
        <w:rPr>
          <w:noProof/>
          <w:lang w:val="en-GB" w:eastAsia="en-GB"/>
        </w:rPr>
        <w:br w:type="page"/>
      </w:r>
    </w:p>
    <w:p w14:paraId="7C071C31" w14:textId="3AE694DA" w:rsidR="00E8579D" w:rsidRPr="00E8579D" w:rsidRDefault="006D1DB8" w:rsidP="00AD4373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lastRenderedPageBreak/>
        <w:t>D</w:t>
      </w:r>
      <w:r w:rsidR="00A40FA6">
        <w:rPr>
          <w:b/>
          <w:lang w:val="en-GB"/>
        </w:rPr>
        <w:t xml:space="preserve">ecision of </w:t>
      </w:r>
      <w:r w:rsidR="004E1F21">
        <w:rPr>
          <w:b/>
          <w:lang w:val="en-GB"/>
        </w:rPr>
        <w:t>the SEG(s)</w:t>
      </w:r>
      <w:r w:rsidR="00E8579D">
        <w:rPr>
          <w:b/>
          <w:lang w:val="en-GB"/>
        </w:rPr>
        <w:t>:</w:t>
      </w:r>
    </w:p>
    <w:p w14:paraId="37D174FA" w14:textId="78119104" w:rsidR="00C46C5A" w:rsidRDefault="004E1F21" w:rsidP="00B8336E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 w:rsidR="00C46C5A">
        <w:rPr>
          <w:i/>
          <w:szCs w:val="24"/>
          <w:lang w:val="en-GB"/>
        </w:rPr>
        <w:t xml:space="preserve">his section is not to </w:t>
      </w:r>
      <w:proofErr w:type="gramStart"/>
      <w:r w:rsidR="00C46C5A">
        <w:rPr>
          <w:i/>
          <w:szCs w:val="24"/>
          <w:lang w:val="en-GB"/>
        </w:rPr>
        <w:t>be taken care of</w:t>
      </w:r>
      <w:proofErr w:type="gramEnd"/>
      <w:r w:rsidR="00C46C5A">
        <w:rPr>
          <w:i/>
          <w:szCs w:val="24"/>
          <w:lang w:val="en-GB"/>
        </w:rPr>
        <w:t xml:space="preserve"> by the submitting organi</w:t>
      </w:r>
      <w:r w:rsidR="00316F04">
        <w:rPr>
          <w:i/>
          <w:szCs w:val="24"/>
          <w:lang w:val="en-GB"/>
        </w:rPr>
        <w:t>z</w:t>
      </w:r>
      <w:r w:rsidR="00C46C5A">
        <w:rPr>
          <w:i/>
          <w:szCs w:val="24"/>
          <w:lang w:val="en-GB"/>
        </w:rPr>
        <w:t xml:space="preserve">ation. It will be completed </w:t>
      </w:r>
      <w:r w:rsidR="000B65C7">
        <w:rPr>
          <w:i/>
          <w:szCs w:val="24"/>
          <w:lang w:val="en-GB"/>
        </w:rPr>
        <w:t xml:space="preserve">in due time </w:t>
      </w:r>
      <w:r w:rsidR="00C46C5A">
        <w:rPr>
          <w:i/>
          <w:szCs w:val="24"/>
          <w:lang w:val="en-GB"/>
        </w:rPr>
        <w:t>by the</w:t>
      </w:r>
      <w:r w:rsidRPr="00C46C5A">
        <w:rPr>
          <w:i/>
          <w:szCs w:val="24"/>
          <w:lang w:val="en-GB"/>
        </w:rPr>
        <w:t xml:space="preserve"> SEG(s) </w:t>
      </w:r>
      <w:r w:rsidR="00FD0DA8">
        <w:rPr>
          <w:i/>
          <w:szCs w:val="24"/>
          <w:lang w:val="en-GB"/>
        </w:rPr>
        <w:t>in charge of the related ISO 20022 message</w:t>
      </w:r>
      <w:r w:rsidR="00A4162B">
        <w:rPr>
          <w:i/>
          <w:szCs w:val="24"/>
          <w:lang w:val="en-GB"/>
        </w:rPr>
        <w:t xml:space="preserve"> definition</w:t>
      </w:r>
      <w:r w:rsidR="00FD0DA8">
        <w:rPr>
          <w:i/>
          <w:szCs w:val="24"/>
          <w:lang w:val="en-GB"/>
        </w:rPr>
        <w:t>s.</w:t>
      </w:r>
    </w:p>
    <w:p w14:paraId="79816811" w14:textId="77777777" w:rsidR="006D1DB8" w:rsidRDefault="006D1DB8" w:rsidP="00B8336E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110"/>
        <w:gridCol w:w="858"/>
        <w:gridCol w:w="3733"/>
      </w:tblGrid>
      <w:tr w:rsidR="006D1DB8" w:rsidRPr="006D7FF8" w14:paraId="487B6D15" w14:textId="77777777" w:rsidTr="006D1DB8">
        <w:trPr>
          <w:gridAfter w:val="2"/>
          <w:wAfter w:w="4591" w:type="dxa"/>
        </w:trPr>
        <w:tc>
          <w:tcPr>
            <w:tcW w:w="2220" w:type="dxa"/>
            <w:gridSpan w:val="2"/>
          </w:tcPr>
          <w:p w14:paraId="74825ECA" w14:textId="68A10CF7" w:rsidR="006D1DB8" w:rsidRPr="006D1DB8" w:rsidRDefault="006D1DB8" w:rsidP="006D1DB8">
            <w:pPr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 xml:space="preserve">Change </w:t>
            </w:r>
          </w:p>
        </w:tc>
      </w:tr>
      <w:tr w:rsidR="006D1DB8" w14:paraId="4AFDA1BE" w14:textId="77777777" w:rsidTr="006D1DB8">
        <w:tblPrEx>
          <w:tblLook w:val="0000" w:firstRow="0" w:lastRow="0" w:firstColumn="0" w:lastColumn="0" w:noHBand="0" w:noVBand="0"/>
        </w:tblPrEx>
        <w:trPr>
          <w:gridBefore w:val="1"/>
          <w:wBefore w:w="1110" w:type="dxa"/>
          <w:trHeight w:val="503"/>
        </w:trPr>
        <w:tc>
          <w:tcPr>
            <w:tcW w:w="1110" w:type="dxa"/>
            <w:tcBorders>
              <w:bottom w:val="nil"/>
            </w:tcBorders>
          </w:tcPr>
          <w:p w14:paraId="4214A8A7" w14:textId="77777777" w:rsidR="006D1DB8" w:rsidRDefault="006D1DB8" w:rsidP="006D1DB8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a</w:t>
            </w:r>
            <w:r w:rsidRPr="006D7FF8">
              <w:rPr>
                <w:szCs w:val="24"/>
                <w:lang w:val="en-GB"/>
              </w:rPr>
              <w:t>pprove</w:t>
            </w:r>
            <w:r>
              <w:rPr>
                <w:szCs w:val="24"/>
                <w:lang w:val="en-GB"/>
              </w:rPr>
              <w:t>d</w:t>
            </w:r>
          </w:p>
        </w:tc>
        <w:tc>
          <w:tcPr>
            <w:tcW w:w="858" w:type="dxa"/>
            <w:shd w:val="clear" w:color="auto" w:fill="auto"/>
          </w:tcPr>
          <w:p w14:paraId="2D96E955" w14:textId="77777777" w:rsidR="006D1DB8" w:rsidRDefault="006D1DB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73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1182337B" w14:textId="77777777" w:rsidR="006D1DB8" w:rsidRDefault="006D1DB8">
            <w:pPr>
              <w:spacing w:before="0"/>
              <w:rPr>
                <w:szCs w:val="24"/>
                <w:lang w:val="en-GB"/>
              </w:rPr>
            </w:pPr>
          </w:p>
        </w:tc>
      </w:tr>
      <w:tr w:rsidR="006D1DB8" w:rsidRPr="006D7FF8" w14:paraId="524AA001" w14:textId="77777777" w:rsidTr="006D1DB8"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7F32C85E" w14:textId="77777777" w:rsidR="006D1DB8" w:rsidRPr="006D7FF8" w:rsidRDefault="006D1DB8" w:rsidP="00C32DF8">
            <w:pPr>
              <w:rPr>
                <w:szCs w:val="24"/>
                <w:lang w:val="en-GB"/>
              </w:rPr>
            </w:pPr>
          </w:p>
        </w:tc>
        <w:tc>
          <w:tcPr>
            <w:tcW w:w="1110" w:type="dxa"/>
          </w:tcPr>
          <w:p w14:paraId="5A3DAFE3" w14:textId="77777777" w:rsidR="006D1DB8" w:rsidRPr="006D7FF8" w:rsidRDefault="006D1DB8" w:rsidP="00C32DF8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rejected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</w:tcPr>
          <w:p w14:paraId="0B918D7B" w14:textId="77777777" w:rsidR="006D1DB8" w:rsidRPr="006D7FF8" w:rsidRDefault="006D1DB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73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69ED5E61" w14:textId="77777777" w:rsidR="006D1DB8" w:rsidRPr="006D7FF8" w:rsidRDefault="006D1DB8">
            <w:pPr>
              <w:spacing w:before="0"/>
              <w:rPr>
                <w:szCs w:val="24"/>
                <w:lang w:val="en-GB"/>
              </w:rPr>
            </w:pPr>
          </w:p>
        </w:tc>
      </w:tr>
    </w:tbl>
    <w:p w14:paraId="13E92E5E" w14:textId="77777777" w:rsidR="004E1F21" w:rsidRDefault="006D1DB8" w:rsidP="00B8336E">
      <w:pPr>
        <w:rPr>
          <w:szCs w:val="24"/>
          <w:lang w:val="en-GB"/>
        </w:rPr>
      </w:pPr>
      <w:r>
        <w:rPr>
          <w:szCs w:val="24"/>
          <w:lang w:val="en-GB"/>
        </w:rPr>
        <w:t>Comments</w:t>
      </w:r>
      <w:r w:rsidR="004E1F21">
        <w:rPr>
          <w:szCs w:val="24"/>
          <w:lang w:val="en-GB"/>
        </w:rPr>
        <w:t>:</w:t>
      </w:r>
    </w:p>
    <w:p w14:paraId="73A4841E" w14:textId="77777777" w:rsidR="006D1DB8" w:rsidRDefault="006D1DB8" w:rsidP="00B8336E">
      <w:pPr>
        <w:rPr>
          <w:szCs w:val="24"/>
          <w:lang w:val="en-GB"/>
        </w:rPr>
      </w:pPr>
    </w:p>
    <w:p w14:paraId="096D670A" w14:textId="77777777" w:rsidR="006D1DB8" w:rsidRDefault="006D1DB8" w:rsidP="00B8336E">
      <w:pPr>
        <w:rPr>
          <w:szCs w:val="24"/>
          <w:lang w:val="en-GB"/>
        </w:rPr>
      </w:pP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699"/>
        <w:gridCol w:w="5787"/>
        <w:gridCol w:w="1297"/>
      </w:tblGrid>
      <w:tr w:rsidR="006D1DB8" w:rsidRPr="00E3221E" w14:paraId="12E145A3" w14:textId="77777777" w:rsidTr="003D2EF8">
        <w:trPr>
          <w:gridAfter w:val="2"/>
          <w:wAfter w:w="7084" w:type="dxa"/>
        </w:trPr>
        <w:tc>
          <w:tcPr>
            <w:tcW w:w="18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516B317" w14:textId="77777777" w:rsidR="006D1DB8" w:rsidRPr="00E3221E" w:rsidRDefault="006D1DB8" w:rsidP="002F740D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6D1DB8" w:rsidRPr="00AD7CD5" w14:paraId="324A12BB" w14:textId="77777777" w:rsidTr="003D2EF8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67392E3E" w14:textId="77777777" w:rsidR="006D1DB8" w:rsidRPr="006D1DB8" w:rsidRDefault="006D1DB8" w:rsidP="002F740D">
            <w:pPr>
              <w:spacing w:before="0"/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>- Fast track maintenance</w:t>
            </w:r>
          </w:p>
          <w:p w14:paraId="17AFEAED" w14:textId="77777777" w:rsidR="006D1DB8" w:rsidRPr="006D7FF8" w:rsidRDefault="006D1DB8" w:rsidP="006D1DB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(the change justifies an urgent implementation using the fast track maintenance process) 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2D436E0" w14:textId="77777777" w:rsidR="006D1DB8" w:rsidRPr="00AD7CD5" w:rsidRDefault="006D1DB8" w:rsidP="002F740D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6D1DB8" w:rsidRPr="00AD7CD5" w14:paraId="2CA5CD77" w14:textId="77777777" w:rsidTr="003D2EF8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5EBD643A" w14:textId="77777777" w:rsidR="006D1DB8" w:rsidRDefault="006D1DB8" w:rsidP="002F740D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22BAEC2C" w14:textId="77777777" w:rsidR="006D1DB8" w:rsidRDefault="006D1DB8" w:rsidP="007F4EB7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(the change will be considered for implementation, but does not justify an urgent implementation – will be pending until the next </w:t>
            </w:r>
            <w:r w:rsidR="007F4EB7">
              <w:rPr>
                <w:szCs w:val="24"/>
                <w:lang w:val="en-GB"/>
              </w:rPr>
              <w:t>[</w:t>
            </w:r>
            <w:r>
              <w:rPr>
                <w:szCs w:val="24"/>
                <w:lang w:val="en-GB"/>
              </w:rPr>
              <w:t>yearly</w:t>
            </w:r>
            <w:r w:rsidR="007F4EB7">
              <w:rPr>
                <w:szCs w:val="24"/>
                <w:lang w:val="en-GB"/>
              </w:rPr>
              <w:t>]</w:t>
            </w:r>
            <w:r>
              <w:rPr>
                <w:szCs w:val="24"/>
                <w:lang w:val="en-GB"/>
              </w:rPr>
              <w:t xml:space="preserve"> maintenance of the messages)</w:t>
            </w:r>
          </w:p>
        </w:tc>
        <w:tc>
          <w:tcPr>
            <w:tcW w:w="1297" w:type="dxa"/>
          </w:tcPr>
          <w:p w14:paraId="78032B6C" w14:textId="77777777" w:rsidR="006D1DB8" w:rsidRPr="00AD7CD5" w:rsidRDefault="006D1DB8" w:rsidP="002F740D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</w:tbl>
    <w:p w14:paraId="696EB1F9" w14:textId="3E1588D3" w:rsidR="005962C3" w:rsidRDefault="005962C3" w:rsidP="00B8336E">
      <w:pPr>
        <w:rPr>
          <w:szCs w:val="24"/>
          <w:lang w:val="en-GB"/>
        </w:rPr>
      </w:pPr>
      <w:bookmarkStart w:id="1" w:name="_GoBack"/>
      <w:bookmarkEnd w:id="1"/>
    </w:p>
    <w:sectPr w:rsidR="005962C3" w:rsidSect="00AC6F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75F2B" w14:textId="77777777" w:rsidR="00F75F97" w:rsidRDefault="00F75F97">
      <w:r>
        <w:separator/>
      </w:r>
    </w:p>
  </w:endnote>
  <w:endnote w:type="continuationSeparator" w:id="0">
    <w:p w14:paraId="018975B2" w14:textId="77777777" w:rsidR="00F75F97" w:rsidRDefault="00F7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F9CBD" w14:textId="77777777" w:rsidR="00FA1EBE" w:rsidRDefault="00FA1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F780A" w14:textId="63FC5351" w:rsidR="008C4E70" w:rsidRDefault="00D375E2">
    <w:pPr>
      <w:pStyle w:val="Footer"/>
      <w:rPr>
        <w:rStyle w:val="PageNumber"/>
      </w:rPr>
    </w:pPr>
    <w:fldSimple w:instr=" FILENAME   \* MERGEFORMAT ">
      <w:r>
        <w:rPr>
          <w:noProof/>
        </w:rPr>
        <w:t>184_ESMA_MCR_TransactionReporting_FastTrack_v1.docx</w:t>
      </w:r>
    </w:fldSimple>
    <w:r w:rsidR="008C4E70">
      <w:tab/>
      <w:t xml:space="preserve">Produced by </w:t>
    </w:r>
    <w:r w:rsidR="00FA1EBE">
      <w:t>ESMA</w:t>
    </w:r>
    <w:r w:rsidR="008C4E70" w:rsidDel="00CC062F">
      <w:t xml:space="preserve"> </w:t>
    </w:r>
    <w:r w:rsidR="008C4E70">
      <w:tab/>
      <w:t xml:space="preserve">Page </w:t>
    </w:r>
    <w:r w:rsidR="008C4E70">
      <w:rPr>
        <w:rStyle w:val="PageNumber"/>
      </w:rPr>
      <w:fldChar w:fldCharType="begin"/>
    </w:r>
    <w:r w:rsidR="008C4E70">
      <w:rPr>
        <w:rStyle w:val="PageNumber"/>
      </w:rPr>
      <w:instrText xml:space="preserve"> PAGE </w:instrText>
    </w:r>
    <w:r w:rsidR="008C4E70">
      <w:rPr>
        <w:rStyle w:val="PageNumber"/>
      </w:rPr>
      <w:fldChar w:fldCharType="separate"/>
    </w:r>
    <w:r>
      <w:rPr>
        <w:rStyle w:val="PageNumber"/>
        <w:noProof/>
      </w:rPr>
      <w:t>5</w:t>
    </w:r>
    <w:r w:rsidR="008C4E70">
      <w:rPr>
        <w:rStyle w:val="PageNumber"/>
      </w:rPr>
      <w:fldChar w:fldCharType="end"/>
    </w:r>
  </w:p>
  <w:p w14:paraId="630D0327" w14:textId="77777777" w:rsidR="008C4E70" w:rsidRDefault="008C4E70">
    <w:pPr>
      <w:pStyle w:val="Footer"/>
      <w:rPr>
        <w:rStyle w:val="PageNumber"/>
      </w:rPr>
    </w:pPr>
  </w:p>
  <w:p w14:paraId="053EE21D" w14:textId="77777777" w:rsidR="008C4E70" w:rsidRDefault="008C4E70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1772A" w14:textId="77777777" w:rsidR="00FA1EBE" w:rsidRDefault="00FA1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1F56C" w14:textId="77777777" w:rsidR="00F75F97" w:rsidRDefault="00F75F97">
      <w:r>
        <w:separator/>
      </w:r>
    </w:p>
  </w:footnote>
  <w:footnote w:type="continuationSeparator" w:id="0">
    <w:p w14:paraId="43A9FDE3" w14:textId="77777777" w:rsidR="00F75F97" w:rsidRDefault="00F75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BA976" w14:textId="77777777" w:rsidR="00FA1EBE" w:rsidRDefault="00FA1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1AAE9" w14:textId="77777777" w:rsidR="00BF2E3E" w:rsidRPr="00DA168B" w:rsidRDefault="00DA168B">
    <w:pPr>
      <w:pStyle w:val="Header"/>
      <w:rPr>
        <w:b/>
        <w:lang w:val="en-GB"/>
      </w:rPr>
    </w:pPr>
    <w:r w:rsidRPr="00DA168B">
      <w:rPr>
        <w:b/>
        <w:lang w:val="en-GB"/>
      </w:rPr>
      <w:t>FAST TRACK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A19E" w14:textId="77777777" w:rsidR="00FA1EBE" w:rsidRDefault="00FA1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85003B"/>
    <w:multiLevelType w:val="hybridMultilevel"/>
    <w:tmpl w:val="137E2FC0"/>
    <w:lvl w:ilvl="0" w:tplc="646E5B32">
      <w:start w:val="10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FE5595"/>
    <w:multiLevelType w:val="hybridMultilevel"/>
    <w:tmpl w:val="CA78DEE4"/>
    <w:lvl w:ilvl="0" w:tplc="19BA3BA0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456A3"/>
    <w:multiLevelType w:val="hybridMultilevel"/>
    <w:tmpl w:val="A1E6A77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863D1"/>
    <w:multiLevelType w:val="hybridMultilevel"/>
    <w:tmpl w:val="669245FA"/>
    <w:lvl w:ilvl="0" w:tplc="80DC1148"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206E7"/>
    <w:multiLevelType w:val="hybridMultilevel"/>
    <w:tmpl w:val="C884F28A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1B6465"/>
    <w:multiLevelType w:val="hybridMultilevel"/>
    <w:tmpl w:val="648809A4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313B05"/>
    <w:multiLevelType w:val="hybridMultilevel"/>
    <w:tmpl w:val="E1BEF402"/>
    <w:lvl w:ilvl="0" w:tplc="B86A4FE6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720F1"/>
    <w:multiLevelType w:val="hybridMultilevel"/>
    <w:tmpl w:val="3B04598A"/>
    <w:lvl w:ilvl="0" w:tplc="BD0AC092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51D8C"/>
    <w:multiLevelType w:val="hybridMultilevel"/>
    <w:tmpl w:val="A1E6A77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768A3"/>
    <w:multiLevelType w:val="hybridMultilevel"/>
    <w:tmpl w:val="C1BCDAF0"/>
    <w:lvl w:ilvl="0" w:tplc="977AB896"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201248"/>
    <w:multiLevelType w:val="hybridMultilevel"/>
    <w:tmpl w:val="1B501540"/>
    <w:lvl w:ilvl="0" w:tplc="8DC65BAA"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0"/>
  </w:num>
  <w:num w:numId="6">
    <w:abstractNumId w:val="9"/>
  </w:num>
  <w:num w:numId="7">
    <w:abstractNumId w:val="14"/>
  </w:num>
  <w:num w:numId="8">
    <w:abstractNumId w:val="10"/>
  </w:num>
  <w:num w:numId="9">
    <w:abstractNumId w:val="19"/>
  </w:num>
  <w:num w:numId="10">
    <w:abstractNumId w:val="5"/>
  </w:num>
  <w:num w:numId="11">
    <w:abstractNumId w:val="7"/>
  </w:num>
  <w:num w:numId="12">
    <w:abstractNumId w:val="15"/>
  </w:num>
  <w:num w:numId="13">
    <w:abstractNumId w:val="16"/>
  </w:num>
  <w:num w:numId="14">
    <w:abstractNumId w:val="21"/>
  </w:num>
  <w:num w:numId="15">
    <w:abstractNumId w:val="4"/>
  </w:num>
  <w:num w:numId="16">
    <w:abstractNumId w:val="12"/>
  </w:num>
  <w:num w:numId="17">
    <w:abstractNumId w:val="13"/>
  </w:num>
  <w:num w:numId="18">
    <w:abstractNumId w:val="18"/>
  </w:num>
  <w:num w:numId="19">
    <w:abstractNumId w:val="6"/>
  </w:num>
  <w:num w:numId="20">
    <w:abstractNumId w:val="8"/>
  </w:num>
  <w:num w:numId="21">
    <w:abstractNumId w:val="17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0933"/>
    <w:rsid w:val="000026F5"/>
    <w:rsid w:val="00002D23"/>
    <w:rsid w:val="00011196"/>
    <w:rsid w:val="000127ED"/>
    <w:rsid w:val="00021C86"/>
    <w:rsid w:val="00025218"/>
    <w:rsid w:val="000305DB"/>
    <w:rsid w:val="000321EB"/>
    <w:rsid w:val="0003395A"/>
    <w:rsid w:val="00041661"/>
    <w:rsid w:val="0005123F"/>
    <w:rsid w:val="00053790"/>
    <w:rsid w:val="000558EF"/>
    <w:rsid w:val="000570F0"/>
    <w:rsid w:val="00066336"/>
    <w:rsid w:val="00070308"/>
    <w:rsid w:val="00073443"/>
    <w:rsid w:val="000747BA"/>
    <w:rsid w:val="00074EC7"/>
    <w:rsid w:val="00075CC7"/>
    <w:rsid w:val="00077BE2"/>
    <w:rsid w:val="00080D3A"/>
    <w:rsid w:val="000823AA"/>
    <w:rsid w:val="00082743"/>
    <w:rsid w:val="000837C7"/>
    <w:rsid w:val="00083C96"/>
    <w:rsid w:val="00091F7E"/>
    <w:rsid w:val="000A20E4"/>
    <w:rsid w:val="000B1C28"/>
    <w:rsid w:val="000B65C7"/>
    <w:rsid w:val="000C015D"/>
    <w:rsid w:val="000C2811"/>
    <w:rsid w:val="000D0831"/>
    <w:rsid w:val="000D1509"/>
    <w:rsid w:val="000D68A5"/>
    <w:rsid w:val="000D7586"/>
    <w:rsid w:val="000E2471"/>
    <w:rsid w:val="000E2B3B"/>
    <w:rsid w:val="000F088F"/>
    <w:rsid w:val="000F3A8E"/>
    <w:rsid w:val="000F3C8B"/>
    <w:rsid w:val="000F43E3"/>
    <w:rsid w:val="00101212"/>
    <w:rsid w:val="001062D2"/>
    <w:rsid w:val="00107D6F"/>
    <w:rsid w:val="0011070B"/>
    <w:rsid w:val="00125375"/>
    <w:rsid w:val="00125929"/>
    <w:rsid w:val="00132E25"/>
    <w:rsid w:val="00140AE4"/>
    <w:rsid w:val="0014374D"/>
    <w:rsid w:val="0014379C"/>
    <w:rsid w:val="001506B5"/>
    <w:rsid w:val="00153ED1"/>
    <w:rsid w:val="00157019"/>
    <w:rsid w:val="001575B3"/>
    <w:rsid w:val="001578F7"/>
    <w:rsid w:val="001711D3"/>
    <w:rsid w:val="001725A6"/>
    <w:rsid w:val="00174A87"/>
    <w:rsid w:val="00176327"/>
    <w:rsid w:val="00176660"/>
    <w:rsid w:val="00183F73"/>
    <w:rsid w:val="00184CD1"/>
    <w:rsid w:val="00185453"/>
    <w:rsid w:val="001865D0"/>
    <w:rsid w:val="001A4968"/>
    <w:rsid w:val="001A634E"/>
    <w:rsid w:val="001C4B6D"/>
    <w:rsid w:val="001D0306"/>
    <w:rsid w:val="001D0D1B"/>
    <w:rsid w:val="001D176B"/>
    <w:rsid w:val="001D20B3"/>
    <w:rsid w:val="001E27B2"/>
    <w:rsid w:val="001E287E"/>
    <w:rsid w:val="001E2B1C"/>
    <w:rsid w:val="001E3BCF"/>
    <w:rsid w:val="001E63AA"/>
    <w:rsid w:val="001F1EC0"/>
    <w:rsid w:val="001F2286"/>
    <w:rsid w:val="001F2938"/>
    <w:rsid w:val="001F2EFE"/>
    <w:rsid w:val="00206563"/>
    <w:rsid w:val="00217122"/>
    <w:rsid w:val="00220C6D"/>
    <w:rsid w:val="00222E32"/>
    <w:rsid w:val="00225243"/>
    <w:rsid w:val="00225AA9"/>
    <w:rsid w:val="00230574"/>
    <w:rsid w:val="00241806"/>
    <w:rsid w:val="002467A9"/>
    <w:rsid w:val="002472D9"/>
    <w:rsid w:val="002509A2"/>
    <w:rsid w:val="0025544A"/>
    <w:rsid w:val="00265901"/>
    <w:rsid w:val="002711E6"/>
    <w:rsid w:val="00271803"/>
    <w:rsid w:val="00272F4F"/>
    <w:rsid w:val="002767C8"/>
    <w:rsid w:val="002904C8"/>
    <w:rsid w:val="00293D58"/>
    <w:rsid w:val="00294EC0"/>
    <w:rsid w:val="002A2D9B"/>
    <w:rsid w:val="002A4BF7"/>
    <w:rsid w:val="002A545A"/>
    <w:rsid w:val="002B4BBF"/>
    <w:rsid w:val="002C1043"/>
    <w:rsid w:val="002C317D"/>
    <w:rsid w:val="002C5DFF"/>
    <w:rsid w:val="002D036C"/>
    <w:rsid w:val="002D186A"/>
    <w:rsid w:val="002D3067"/>
    <w:rsid w:val="002D549A"/>
    <w:rsid w:val="002E4AD2"/>
    <w:rsid w:val="002E4CCE"/>
    <w:rsid w:val="002E58E5"/>
    <w:rsid w:val="002F2122"/>
    <w:rsid w:val="002F5F45"/>
    <w:rsid w:val="002F699A"/>
    <w:rsid w:val="002F7256"/>
    <w:rsid w:val="002F740D"/>
    <w:rsid w:val="003006F2"/>
    <w:rsid w:val="0030261D"/>
    <w:rsid w:val="00303E94"/>
    <w:rsid w:val="00304151"/>
    <w:rsid w:val="0031360F"/>
    <w:rsid w:val="00314C0B"/>
    <w:rsid w:val="00316F04"/>
    <w:rsid w:val="00320A89"/>
    <w:rsid w:val="00324C6F"/>
    <w:rsid w:val="003346E4"/>
    <w:rsid w:val="00336209"/>
    <w:rsid w:val="00336ED6"/>
    <w:rsid w:val="00337B8F"/>
    <w:rsid w:val="0035042B"/>
    <w:rsid w:val="00360300"/>
    <w:rsid w:val="003729DD"/>
    <w:rsid w:val="00380928"/>
    <w:rsid w:val="00381CEC"/>
    <w:rsid w:val="0038228D"/>
    <w:rsid w:val="00386063"/>
    <w:rsid w:val="00386B78"/>
    <w:rsid w:val="003871D4"/>
    <w:rsid w:val="0039712F"/>
    <w:rsid w:val="00397394"/>
    <w:rsid w:val="003A3CBC"/>
    <w:rsid w:val="003A3D7D"/>
    <w:rsid w:val="003A4426"/>
    <w:rsid w:val="003A45BD"/>
    <w:rsid w:val="003C0213"/>
    <w:rsid w:val="003C0267"/>
    <w:rsid w:val="003C0450"/>
    <w:rsid w:val="003C37DF"/>
    <w:rsid w:val="003C3840"/>
    <w:rsid w:val="003C50CA"/>
    <w:rsid w:val="003C5CA1"/>
    <w:rsid w:val="003D2EF8"/>
    <w:rsid w:val="003D56E3"/>
    <w:rsid w:val="003D57BC"/>
    <w:rsid w:val="003D5B54"/>
    <w:rsid w:val="003D5D34"/>
    <w:rsid w:val="003D7D35"/>
    <w:rsid w:val="003E1896"/>
    <w:rsid w:val="003E4973"/>
    <w:rsid w:val="003E59BF"/>
    <w:rsid w:val="003E67E5"/>
    <w:rsid w:val="003F2AB8"/>
    <w:rsid w:val="003F3F04"/>
    <w:rsid w:val="003F547E"/>
    <w:rsid w:val="003F565C"/>
    <w:rsid w:val="003F57CE"/>
    <w:rsid w:val="003F6B05"/>
    <w:rsid w:val="00401998"/>
    <w:rsid w:val="0040399F"/>
    <w:rsid w:val="00410D86"/>
    <w:rsid w:val="00416272"/>
    <w:rsid w:val="004202D2"/>
    <w:rsid w:val="004259CF"/>
    <w:rsid w:val="00425C3F"/>
    <w:rsid w:val="00426623"/>
    <w:rsid w:val="00427966"/>
    <w:rsid w:val="004315E4"/>
    <w:rsid w:val="00446B25"/>
    <w:rsid w:val="004475F9"/>
    <w:rsid w:val="00447DD9"/>
    <w:rsid w:val="00451986"/>
    <w:rsid w:val="004527CA"/>
    <w:rsid w:val="00454176"/>
    <w:rsid w:val="0046112C"/>
    <w:rsid w:val="00461C8E"/>
    <w:rsid w:val="00462051"/>
    <w:rsid w:val="00462D77"/>
    <w:rsid w:val="00465900"/>
    <w:rsid w:val="004734DA"/>
    <w:rsid w:val="00473961"/>
    <w:rsid w:val="00475EAA"/>
    <w:rsid w:val="004768D3"/>
    <w:rsid w:val="004866E1"/>
    <w:rsid w:val="0049046B"/>
    <w:rsid w:val="004A2F6F"/>
    <w:rsid w:val="004A65DE"/>
    <w:rsid w:val="004B412B"/>
    <w:rsid w:val="004B5A22"/>
    <w:rsid w:val="004B776B"/>
    <w:rsid w:val="004E10D2"/>
    <w:rsid w:val="004E1F21"/>
    <w:rsid w:val="004F0578"/>
    <w:rsid w:val="004F2070"/>
    <w:rsid w:val="004F61D5"/>
    <w:rsid w:val="004F7365"/>
    <w:rsid w:val="0050171A"/>
    <w:rsid w:val="00502F6A"/>
    <w:rsid w:val="005170AF"/>
    <w:rsid w:val="00517540"/>
    <w:rsid w:val="005246BE"/>
    <w:rsid w:val="00527DD2"/>
    <w:rsid w:val="005443D9"/>
    <w:rsid w:val="00552D1E"/>
    <w:rsid w:val="00556C8B"/>
    <w:rsid w:val="00556F20"/>
    <w:rsid w:val="005615FC"/>
    <w:rsid w:val="0056377A"/>
    <w:rsid w:val="00563FFF"/>
    <w:rsid w:val="005677B8"/>
    <w:rsid w:val="00567B06"/>
    <w:rsid w:val="00577821"/>
    <w:rsid w:val="00577BCC"/>
    <w:rsid w:val="005807B4"/>
    <w:rsid w:val="005810CA"/>
    <w:rsid w:val="00582939"/>
    <w:rsid w:val="00586E08"/>
    <w:rsid w:val="0059290C"/>
    <w:rsid w:val="00593684"/>
    <w:rsid w:val="00595B50"/>
    <w:rsid w:val="005960E2"/>
    <w:rsid w:val="005962C3"/>
    <w:rsid w:val="00596453"/>
    <w:rsid w:val="005A4F4C"/>
    <w:rsid w:val="005A7F37"/>
    <w:rsid w:val="005B1C47"/>
    <w:rsid w:val="005B602E"/>
    <w:rsid w:val="005C3821"/>
    <w:rsid w:val="005C4730"/>
    <w:rsid w:val="005C4C5F"/>
    <w:rsid w:val="005D06FE"/>
    <w:rsid w:val="005D4F9F"/>
    <w:rsid w:val="005D78B2"/>
    <w:rsid w:val="005E1210"/>
    <w:rsid w:val="005E1FA5"/>
    <w:rsid w:val="005E2379"/>
    <w:rsid w:val="005E3784"/>
    <w:rsid w:val="005E46E4"/>
    <w:rsid w:val="005E5AE3"/>
    <w:rsid w:val="005F05DB"/>
    <w:rsid w:val="005F609F"/>
    <w:rsid w:val="005F6F9B"/>
    <w:rsid w:val="006043A9"/>
    <w:rsid w:val="00610B1B"/>
    <w:rsid w:val="00610F9A"/>
    <w:rsid w:val="00611120"/>
    <w:rsid w:val="00613E5A"/>
    <w:rsid w:val="00614DFE"/>
    <w:rsid w:val="00623709"/>
    <w:rsid w:val="00624B43"/>
    <w:rsid w:val="00627A4E"/>
    <w:rsid w:val="00627B16"/>
    <w:rsid w:val="00631A43"/>
    <w:rsid w:val="006344BD"/>
    <w:rsid w:val="006460B5"/>
    <w:rsid w:val="006462D7"/>
    <w:rsid w:val="00651F86"/>
    <w:rsid w:val="0066240B"/>
    <w:rsid w:val="006631EA"/>
    <w:rsid w:val="006643DC"/>
    <w:rsid w:val="00665EEF"/>
    <w:rsid w:val="00666C4A"/>
    <w:rsid w:val="00666CC4"/>
    <w:rsid w:val="00666DC2"/>
    <w:rsid w:val="0067191C"/>
    <w:rsid w:val="00676226"/>
    <w:rsid w:val="00685354"/>
    <w:rsid w:val="006920DC"/>
    <w:rsid w:val="006A2169"/>
    <w:rsid w:val="006A58C5"/>
    <w:rsid w:val="006A7B96"/>
    <w:rsid w:val="006B20DC"/>
    <w:rsid w:val="006C192F"/>
    <w:rsid w:val="006C1C0E"/>
    <w:rsid w:val="006C5A9D"/>
    <w:rsid w:val="006D1687"/>
    <w:rsid w:val="006D1DB8"/>
    <w:rsid w:val="006D4E41"/>
    <w:rsid w:val="006D7FF8"/>
    <w:rsid w:val="006E3762"/>
    <w:rsid w:val="006F053E"/>
    <w:rsid w:val="006F7C67"/>
    <w:rsid w:val="00700FE3"/>
    <w:rsid w:val="0070242D"/>
    <w:rsid w:val="00703B77"/>
    <w:rsid w:val="00714871"/>
    <w:rsid w:val="007170F1"/>
    <w:rsid w:val="00723DE0"/>
    <w:rsid w:val="00732595"/>
    <w:rsid w:val="007351CB"/>
    <w:rsid w:val="00735306"/>
    <w:rsid w:val="007424AA"/>
    <w:rsid w:val="00743342"/>
    <w:rsid w:val="0074349F"/>
    <w:rsid w:val="0075466C"/>
    <w:rsid w:val="00763A98"/>
    <w:rsid w:val="00764FD5"/>
    <w:rsid w:val="00766D7B"/>
    <w:rsid w:val="0077080B"/>
    <w:rsid w:val="00774921"/>
    <w:rsid w:val="007828B0"/>
    <w:rsid w:val="007834EB"/>
    <w:rsid w:val="00783891"/>
    <w:rsid w:val="00783D0B"/>
    <w:rsid w:val="0079275B"/>
    <w:rsid w:val="00793936"/>
    <w:rsid w:val="007943EF"/>
    <w:rsid w:val="007B3CEB"/>
    <w:rsid w:val="007C3052"/>
    <w:rsid w:val="007C7CD2"/>
    <w:rsid w:val="007D69B5"/>
    <w:rsid w:val="007D6A9F"/>
    <w:rsid w:val="007E271B"/>
    <w:rsid w:val="007E5612"/>
    <w:rsid w:val="007E5B27"/>
    <w:rsid w:val="007E64D9"/>
    <w:rsid w:val="007E7C41"/>
    <w:rsid w:val="007F32B5"/>
    <w:rsid w:val="007F4EB7"/>
    <w:rsid w:val="007F6A8C"/>
    <w:rsid w:val="007F7D05"/>
    <w:rsid w:val="00804C22"/>
    <w:rsid w:val="00811665"/>
    <w:rsid w:val="00812324"/>
    <w:rsid w:val="0081232C"/>
    <w:rsid w:val="008270CD"/>
    <w:rsid w:val="008270DF"/>
    <w:rsid w:val="0084244C"/>
    <w:rsid w:val="00843FE8"/>
    <w:rsid w:val="008541E2"/>
    <w:rsid w:val="00860BCE"/>
    <w:rsid w:val="00861DA2"/>
    <w:rsid w:val="008656A6"/>
    <w:rsid w:val="00865C2F"/>
    <w:rsid w:val="00866B30"/>
    <w:rsid w:val="00866C37"/>
    <w:rsid w:val="00870FD9"/>
    <w:rsid w:val="00874E2C"/>
    <w:rsid w:val="00875210"/>
    <w:rsid w:val="008869D6"/>
    <w:rsid w:val="0089280D"/>
    <w:rsid w:val="00892B8A"/>
    <w:rsid w:val="008940FE"/>
    <w:rsid w:val="008A66D1"/>
    <w:rsid w:val="008A7F65"/>
    <w:rsid w:val="008B59C7"/>
    <w:rsid w:val="008B6328"/>
    <w:rsid w:val="008C240B"/>
    <w:rsid w:val="008C4E70"/>
    <w:rsid w:val="008C511E"/>
    <w:rsid w:val="008D0407"/>
    <w:rsid w:val="008D06CC"/>
    <w:rsid w:val="008D27F8"/>
    <w:rsid w:val="008D43E9"/>
    <w:rsid w:val="008D592B"/>
    <w:rsid w:val="009060D8"/>
    <w:rsid w:val="00906A73"/>
    <w:rsid w:val="00906C6A"/>
    <w:rsid w:val="00914273"/>
    <w:rsid w:val="00915714"/>
    <w:rsid w:val="00916015"/>
    <w:rsid w:val="009279BF"/>
    <w:rsid w:val="00937D26"/>
    <w:rsid w:val="009424D1"/>
    <w:rsid w:val="0094797E"/>
    <w:rsid w:val="00951556"/>
    <w:rsid w:val="00951C86"/>
    <w:rsid w:val="00956D7A"/>
    <w:rsid w:val="00961658"/>
    <w:rsid w:val="00966DAB"/>
    <w:rsid w:val="00976B9C"/>
    <w:rsid w:val="00993EA4"/>
    <w:rsid w:val="009940ED"/>
    <w:rsid w:val="009A6808"/>
    <w:rsid w:val="009B6951"/>
    <w:rsid w:val="009C1445"/>
    <w:rsid w:val="009C6332"/>
    <w:rsid w:val="009C7921"/>
    <w:rsid w:val="009D1A6E"/>
    <w:rsid w:val="009D2C94"/>
    <w:rsid w:val="009F5D50"/>
    <w:rsid w:val="00A03DBF"/>
    <w:rsid w:val="00A0544D"/>
    <w:rsid w:val="00A05EBC"/>
    <w:rsid w:val="00A12EC3"/>
    <w:rsid w:val="00A14F3B"/>
    <w:rsid w:val="00A1661E"/>
    <w:rsid w:val="00A16B29"/>
    <w:rsid w:val="00A2182D"/>
    <w:rsid w:val="00A21A99"/>
    <w:rsid w:val="00A21B8D"/>
    <w:rsid w:val="00A22603"/>
    <w:rsid w:val="00A25B84"/>
    <w:rsid w:val="00A3179C"/>
    <w:rsid w:val="00A34DA2"/>
    <w:rsid w:val="00A3510E"/>
    <w:rsid w:val="00A35DD9"/>
    <w:rsid w:val="00A40186"/>
    <w:rsid w:val="00A40FA6"/>
    <w:rsid w:val="00A4162B"/>
    <w:rsid w:val="00A46877"/>
    <w:rsid w:val="00A47C6F"/>
    <w:rsid w:val="00A52C8F"/>
    <w:rsid w:val="00A5492F"/>
    <w:rsid w:val="00A60DC3"/>
    <w:rsid w:val="00A64644"/>
    <w:rsid w:val="00A81292"/>
    <w:rsid w:val="00A84CB6"/>
    <w:rsid w:val="00A91B3E"/>
    <w:rsid w:val="00A91F56"/>
    <w:rsid w:val="00AA6208"/>
    <w:rsid w:val="00AA72F1"/>
    <w:rsid w:val="00AA7FD4"/>
    <w:rsid w:val="00AB4532"/>
    <w:rsid w:val="00AC0F2F"/>
    <w:rsid w:val="00AC1507"/>
    <w:rsid w:val="00AC6F9B"/>
    <w:rsid w:val="00AC704D"/>
    <w:rsid w:val="00AD4373"/>
    <w:rsid w:val="00AD5724"/>
    <w:rsid w:val="00AD590C"/>
    <w:rsid w:val="00AE0A90"/>
    <w:rsid w:val="00AE22F7"/>
    <w:rsid w:val="00AE6746"/>
    <w:rsid w:val="00AE742B"/>
    <w:rsid w:val="00AE7466"/>
    <w:rsid w:val="00AE7DD0"/>
    <w:rsid w:val="00AF0139"/>
    <w:rsid w:val="00AF09E1"/>
    <w:rsid w:val="00AF2EBF"/>
    <w:rsid w:val="00B06CA8"/>
    <w:rsid w:val="00B21761"/>
    <w:rsid w:val="00B42514"/>
    <w:rsid w:val="00B43C19"/>
    <w:rsid w:val="00B44DEE"/>
    <w:rsid w:val="00B45490"/>
    <w:rsid w:val="00B460B0"/>
    <w:rsid w:val="00B5520C"/>
    <w:rsid w:val="00B70B84"/>
    <w:rsid w:val="00B80DBF"/>
    <w:rsid w:val="00B8336E"/>
    <w:rsid w:val="00B85FE8"/>
    <w:rsid w:val="00B865DB"/>
    <w:rsid w:val="00B921E0"/>
    <w:rsid w:val="00BA1600"/>
    <w:rsid w:val="00BA194E"/>
    <w:rsid w:val="00BA3184"/>
    <w:rsid w:val="00BA3F20"/>
    <w:rsid w:val="00BA611B"/>
    <w:rsid w:val="00BB7F97"/>
    <w:rsid w:val="00BC4D68"/>
    <w:rsid w:val="00BD5CDD"/>
    <w:rsid w:val="00BD6786"/>
    <w:rsid w:val="00BF0797"/>
    <w:rsid w:val="00BF290F"/>
    <w:rsid w:val="00BF2E3E"/>
    <w:rsid w:val="00BF5010"/>
    <w:rsid w:val="00BF50FC"/>
    <w:rsid w:val="00BF79F8"/>
    <w:rsid w:val="00C034E4"/>
    <w:rsid w:val="00C05A04"/>
    <w:rsid w:val="00C06496"/>
    <w:rsid w:val="00C067E0"/>
    <w:rsid w:val="00C122AE"/>
    <w:rsid w:val="00C16153"/>
    <w:rsid w:val="00C17665"/>
    <w:rsid w:val="00C234BD"/>
    <w:rsid w:val="00C26F18"/>
    <w:rsid w:val="00C32DF8"/>
    <w:rsid w:val="00C337A7"/>
    <w:rsid w:val="00C46C5A"/>
    <w:rsid w:val="00C53061"/>
    <w:rsid w:val="00C53BE8"/>
    <w:rsid w:val="00C63E76"/>
    <w:rsid w:val="00C656B1"/>
    <w:rsid w:val="00C71196"/>
    <w:rsid w:val="00C730CC"/>
    <w:rsid w:val="00C77093"/>
    <w:rsid w:val="00C81519"/>
    <w:rsid w:val="00CB7C2C"/>
    <w:rsid w:val="00CC062F"/>
    <w:rsid w:val="00CC68BE"/>
    <w:rsid w:val="00CD0745"/>
    <w:rsid w:val="00CD27F1"/>
    <w:rsid w:val="00CD3C90"/>
    <w:rsid w:val="00CE111A"/>
    <w:rsid w:val="00CF1CB5"/>
    <w:rsid w:val="00CF30C5"/>
    <w:rsid w:val="00CF4722"/>
    <w:rsid w:val="00CF5C55"/>
    <w:rsid w:val="00CF72CC"/>
    <w:rsid w:val="00D00B54"/>
    <w:rsid w:val="00D048A1"/>
    <w:rsid w:val="00D123C1"/>
    <w:rsid w:val="00D162D1"/>
    <w:rsid w:val="00D234FD"/>
    <w:rsid w:val="00D375E2"/>
    <w:rsid w:val="00D51B61"/>
    <w:rsid w:val="00D56571"/>
    <w:rsid w:val="00D614A3"/>
    <w:rsid w:val="00D65CF7"/>
    <w:rsid w:val="00D65FEC"/>
    <w:rsid w:val="00D67DE0"/>
    <w:rsid w:val="00D74F66"/>
    <w:rsid w:val="00D756FB"/>
    <w:rsid w:val="00D76AEE"/>
    <w:rsid w:val="00D77554"/>
    <w:rsid w:val="00D85481"/>
    <w:rsid w:val="00D92777"/>
    <w:rsid w:val="00D92A83"/>
    <w:rsid w:val="00D9338F"/>
    <w:rsid w:val="00D93E8F"/>
    <w:rsid w:val="00D9582C"/>
    <w:rsid w:val="00DA043A"/>
    <w:rsid w:val="00DA116C"/>
    <w:rsid w:val="00DA168B"/>
    <w:rsid w:val="00DA22C9"/>
    <w:rsid w:val="00DA49DE"/>
    <w:rsid w:val="00DB419A"/>
    <w:rsid w:val="00DC195F"/>
    <w:rsid w:val="00DC68D5"/>
    <w:rsid w:val="00DD37B4"/>
    <w:rsid w:val="00DD3EC2"/>
    <w:rsid w:val="00DD476B"/>
    <w:rsid w:val="00DE0024"/>
    <w:rsid w:val="00DF4B5A"/>
    <w:rsid w:val="00E01655"/>
    <w:rsid w:val="00E05693"/>
    <w:rsid w:val="00E06BDC"/>
    <w:rsid w:val="00E11D29"/>
    <w:rsid w:val="00E1588B"/>
    <w:rsid w:val="00E16550"/>
    <w:rsid w:val="00E177B2"/>
    <w:rsid w:val="00E230C7"/>
    <w:rsid w:val="00E31307"/>
    <w:rsid w:val="00E31654"/>
    <w:rsid w:val="00E31F0B"/>
    <w:rsid w:val="00E337B7"/>
    <w:rsid w:val="00E507BC"/>
    <w:rsid w:val="00E5111B"/>
    <w:rsid w:val="00E562AE"/>
    <w:rsid w:val="00E56554"/>
    <w:rsid w:val="00E62093"/>
    <w:rsid w:val="00E62810"/>
    <w:rsid w:val="00E7537D"/>
    <w:rsid w:val="00E845AB"/>
    <w:rsid w:val="00E8579D"/>
    <w:rsid w:val="00E87C4F"/>
    <w:rsid w:val="00E90AD0"/>
    <w:rsid w:val="00E91778"/>
    <w:rsid w:val="00E94B49"/>
    <w:rsid w:val="00EA1D1D"/>
    <w:rsid w:val="00EA1D66"/>
    <w:rsid w:val="00EA246B"/>
    <w:rsid w:val="00EA3454"/>
    <w:rsid w:val="00EA5127"/>
    <w:rsid w:val="00EA773B"/>
    <w:rsid w:val="00EB1684"/>
    <w:rsid w:val="00EB2786"/>
    <w:rsid w:val="00EB3253"/>
    <w:rsid w:val="00EB5B1C"/>
    <w:rsid w:val="00EC140C"/>
    <w:rsid w:val="00ED1FC8"/>
    <w:rsid w:val="00ED25B1"/>
    <w:rsid w:val="00ED325C"/>
    <w:rsid w:val="00ED43BB"/>
    <w:rsid w:val="00ED5D5C"/>
    <w:rsid w:val="00EE6F59"/>
    <w:rsid w:val="00EF1E93"/>
    <w:rsid w:val="00EF3F75"/>
    <w:rsid w:val="00EF6661"/>
    <w:rsid w:val="00F0577E"/>
    <w:rsid w:val="00F10465"/>
    <w:rsid w:val="00F16BAD"/>
    <w:rsid w:val="00F25441"/>
    <w:rsid w:val="00F30699"/>
    <w:rsid w:val="00F31C7E"/>
    <w:rsid w:val="00F32AEA"/>
    <w:rsid w:val="00F33643"/>
    <w:rsid w:val="00F34F39"/>
    <w:rsid w:val="00F3662F"/>
    <w:rsid w:val="00F44AF9"/>
    <w:rsid w:val="00F455F8"/>
    <w:rsid w:val="00F56866"/>
    <w:rsid w:val="00F62812"/>
    <w:rsid w:val="00F62A6F"/>
    <w:rsid w:val="00F63A5C"/>
    <w:rsid w:val="00F6410E"/>
    <w:rsid w:val="00F64451"/>
    <w:rsid w:val="00F74EB6"/>
    <w:rsid w:val="00F75F97"/>
    <w:rsid w:val="00F8620A"/>
    <w:rsid w:val="00F87606"/>
    <w:rsid w:val="00F91115"/>
    <w:rsid w:val="00F91D83"/>
    <w:rsid w:val="00F91F93"/>
    <w:rsid w:val="00F9252A"/>
    <w:rsid w:val="00F93A64"/>
    <w:rsid w:val="00F94A2A"/>
    <w:rsid w:val="00F94FE9"/>
    <w:rsid w:val="00F96A30"/>
    <w:rsid w:val="00FA112C"/>
    <w:rsid w:val="00FA1EBE"/>
    <w:rsid w:val="00FA740D"/>
    <w:rsid w:val="00FB1F51"/>
    <w:rsid w:val="00FB5417"/>
    <w:rsid w:val="00FB56E2"/>
    <w:rsid w:val="00FC5011"/>
    <w:rsid w:val="00FD0B96"/>
    <w:rsid w:val="00FD0DA8"/>
    <w:rsid w:val="00FD47C3"/>
    <w:rsid w:val="00FD4CBE"/>
    <w:rsid w:val="00FD54A5"/>
    <w:rsid w:val="00FD58BE"/>
    <w:rsid w:val="00FE1C1B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639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paragraph" w:styleId="ListParagraph">
    <w:name w:val="List Paragraph"/>
    <w:basedOn w:val="Normal"/>
    <w:uiPriority w:val="34"/>
    <w:qFormat/>
    <w:rsid w:val="00A1661E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4B6D"/>
    <w:rPr>
      <w:color w:val="605E5C"/>
      <w:shd w:val="clear" w:color="auto" w:fill="E1DFDD"/>
    </w:rPr>
  </w:style>
  <w:style w:type="character" w:customStyle="1" w:styleId="ng-binding">
    <w:name w:val="ng-binding"/>
    <w:basedOn w:val="DefaultParagraphFont"/>
    <w:rsid w:val="002767C8"/>
  </w:style>
  <w:style w:type="character" w:customStyle="1" w:styleId="nodedetailsdatatypename">
    <w:name w:val="nodedetailsdatatypename"/>
    <w:basedOn w:val="DefaultParagraphFont"/>
    <w:rsid w:val="00F9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.hasle@esma.europa.eu" TargetMode="Externa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tephanie.gosso@esma.europa.eu" TargetMode="Externa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iso20022.org/catalogue-messages/additional-content-messages/external-code-set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556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Links>
    <vt:vector size="12" baseType="variant">
      <vt:variant>
        <vt:i4>5374067</vt:i4>
      </vt:variant>
      <vt:variant>
        <vt:i4>3</vt:i4>
      </vt:variant>
      <vt:variant>
        <vt:i4>0</vt:i4>
      </vt:variant>
      <vt:variant>
        <vt:i4>5</vt:i4>
      </vt:variant>
      <vt:variant>
        <vt:lpwstr>mailto:lukasz.popko@esma.europa.eu</vt:lpwstr>
      </vt:variant>
      <vt:variant>
        <vt:lpwstr/>
      </vt:variant>
      <vt:variant>
        <vt:i4>458802</vt:i4>
      </vt:variant>
      <vt:variant>
        <vt:i4>0</vt:i4>
      </vt:variant>
      <vt:variant>
        <vt:i4>0</vt:i4>
      </vt:variant>
      <vt:variant>
        <vt:i4>5</vt:i4>
      </vt:variant>
      <vt:variant>
        <vt:lpwstr>mailto:cyril.minoux@esma.europa.eu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2021-04-13T12:34:00Z</dcterms:created>
  <dcterms:modified xsi:type="dcterms:W3CDTF">2021-04-13T14:27:00Z</dcterms:modified>
</cp:coreProperties>
</file>