
<file path=[Content_Types].xml><?xml version="1.0" encoding="utf-8"?>
<Types xmlns="http://schemas.openxmlformats.org/package/2006/content-types">
  <Default Extension="emf" ContentType="image/x-emf"/>
  <Default Extension="pptx" ContentType="application/vnd.openxmlformats-officedocument.presentationml.presentation"/>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6B6FCB" w14:textId="77777777" w:rsidR="00865C2F" w:rsidRPr="00F267F4" w:rsidRDefault="00DD37B4" w:rsidP="00865C2F">
      <w:pPr>
        <w:jc w:val="center"/>
        <w:rPr>
          <w:b/>
          <w:smallCaps/>
          <w:szCs w:val="24"/>
          <w:lang w:val="en-GB"/>
        </w:rPr>
      </w:pPr>
      <w:r w:rsidRPr="00F267F4">
        <w:rPr>
          <w:b/>
          <w:smallCaps/>
          <w:szCs w:val="24"/>
          <w:lang w:val="en-GB"/>
        </w:rPr>
        <w:t>Maintenance Change Request</w:t>
      </w:r>
    </w:p>
    <w:p w14:paraId="45AC864D" w14:textId="6ACE4864" w:rsidR="00F91F93" w:rsidRPr="00F267F4" w:rsidRDefault="00324C6F" w:rsidP="00865C2F">
      <w:pPr>
        <w:jc w:val="center"/>
        <w:rPr>
          <w:b/>
          <w:smallCaps/>
          <w:szCs w:val="24"/>
          <w:lang w:val="en-GB"/>
        </w:rPr>
      </w:pPr>
      <w:r w:rsidRPr="00F267F4">
        <w:rPr>
          <w:b/>
          <w:smallCaps/>
          <w:szCs w:val="24"/>
          <w:lang w:val="en-GB"/>
        </w:rPr>
        <w:t xml:space="preserve">for </w:t>
      </w:r>
      <w:r w:rsidR="00272F4F" w:rsidRPr="00F267F4">
        <w:rPr>
          <w:b/>
          <w:smallCaps/>
          <w:szCs w:val="24"/>
          <w:lang w:val="en-GB"/>
        </w:rPr>
        <w:t xml:space="preserve">maintenance of </w:t>
      </w:r>
      <w:r w:rsidR="00FB378F">
        <w:rPr>
          <w:b/>
          <w:smallCaps/>
          <w:szCs w:val="24"/>
          <w:lang w:val="en-GB"/>
        </w:rPr>
        <w:t>Derivatives Trade Reporting messages (MCR 2022)</w:t>
      </w:r>
    </w:p>
    <w:p w14:paraId="06A923B9" w14:textId="77777777" w:rsidR="004202D2" w:rsidRPr="00F267F4" w:rsidRDefault="004202D2" w:rsidP="00865C2F">
      <w:pPr>
        <w:rPr>
          <w:i/>
          <w:szCs w:val="24"/>
          <w:lang w:val="en-GB"/>
        </w:rPr>
      </w:pPr>
    </w:p>
    <w:p w14:paraId="21CC2B54" w14:textId="77777777" w:rsidR="00577BCC" w:rsidRPr="00F267F4" w:rsidRDefault="00577BCC" w:rsidP="00C656B1">
      <w:pPr>
        <w:numPr>
          <w:ilvl w:val="0"/>
          <w:numId w:val="6"/>
        </w:numPr>
        <w:rPr>
          <w:b/>
          <w:szCs w:val="24"/>
          <w:lang w:val="en-GB"/>
        </w:rPr>
      </w:pPr>
      <w:r w:rsidRPr="00F267F4">
        <w:rPr>
          <w:b/>
          <w:szCs w:val="24"/>
          <w:lang w:val="en-GB"/>
        </w:rPr>
        <w:t>Submitting organi</w:t>
      </w:r>
      <w:r w:rsidR="003E67E5" w:rsidRPr="00F267F4">
        <w:rPr>
          <w:b/>
          <w:szCs w:val="24"/>
          <w:lang w:val="en-GB"/>
        </w:rPr>
        <w:t>z</w:t>
      </w:r>
      <w:r w:rsidRPr="00F267F4">
        <w:rPr>
          <w:b/>
          <w:szCs w:val="24"/>
          <w:lang w:val="en-GB"/>
        </w:rPr>
        <w:t>ation</w:t>
      </w:r>
      <w:r w:rsidR="00F56866" w:rsidRPr="00F267F4">
        <w:rPr>
          <w:b/>
          <w:szCs w:val="24"/>
          <w:lang w:val="en-GB"/>
        </w:rPr>
        <w:t>(s)</w:t>
      </w:r>
      <w:r w:rsidRPr="00F267F4">
        <w:rPr>
          <w:b/>
          <w:szCs w:val="24"/>
          <w:lang w:val="en-GB"/>
        </w:rPr>
        <w:t>:</w:t>
      </w:r>
    </w:p>
    <w:p w14:paraId="30A6F50E" w14:textId="2645727B" w:rsidR="00577BCC" w:rsidRPr="00CE6C93" w:rsidRDefault="00EA1D66" w:rsidP="001027AF">
      <w:pPr>
        <w:pStyle w:val="ListParagraph"/>
        <w:numPr>
          <w:ilvl w:val="0"/>
          <w:numId w:val="37"/>
        </w:numPr>
        <w:rPr>
          <w:b/>
          <w:bCs/>
          <w:szCs w:val="24"/>
          <w:lang w:val="en-GB"/>
        </w:rPr>
      </w:pPr>
      <w:r w:rsidRPr="00CE6C93">
        <w:rPr>
          <w:b/>
          <w:bCs/>
          <w:szCs w:val="24"/>
          <w:lang w:val="en-GB"/>
        </w:rPr>
        <w:t>European Securities and Markets Authority</w:t>
      </w:r>
      <w:r w:rsidR="00577821" w:rsidRPr="00CE6C93">
        <w:rPr>
          <w:b/>
          <w:bCs/>
          <w:szCs w:val="24"/>
          <w:lang w:val="en-GB"/>
        </w:rPr>
        <w:t xml:space="preserve"> (ESMA)</w:t>
      </w:r>
    </w:p>
    <w:p w14:paraId="1013F521" w14:textId="200A5060" w:rsidR="00EA1D66" w:rsidRPr="003F6373" w:rsidRDefault="00906A73" w:rsidP="00D16B76">
      <w:pPr>
        <w:spacing w:before="0"/>
        <w:ind w:left="709"/>
        <w:rPr>
          <w:szCs w:val="24"/>
          <w:lang w:val="en-GB"/>
        </w:rPr>
      </w:pPr>
      <w:r w:rsidRPr="003F6373">
        <w:rPr>
          <w:szCs w:val="24"/>
          <w:lang w:val="en-GB"/>
        </w:rPr>
        <w:t>201-203 rue de Bercy</w:t>
      </w:r>
    </w:p>
    <w:p w14:paraId="68AF9AB3" w14:textId="0F5E7B2A" w:rsidR="00EA1D66" w:rsidRPr="003F6373" w:rsidRDefault="00EA1D66" w:rsidP="006A3A6C">
      <w:pPr>
        <w:tabs>
          <w:tab w:val="left" w:pos="3895"/>
          <w:tab w:val="left" w:pos="7391"/>
        </w:tabs>
        <w:spacing w:before="0"/>
        <w:ind w:left="709"/>
        <w:rPr>
          <w:szCs w:val="24"/>
          <w:lang w:val="en-GB"/>
        </w:rPr>
      </w:pPr>
      <w:r w:rsidRPr="003F6373">
        <w:rPr>
          <w:szCs w:val="24"/>
          <w:lang w:val="en-GB"/>
        </w:rPr>
        <w:t>750</w:t>
      </w:r>
      <w:r w:rsidR="00906A73" w:rsidRPr="003F6373">
        <w:rPr>
          <w:szCs w:val="24"/>
          <w:lang w:val="en-GB"/>
        </w:rPr>
        <w:t>12</w:t>
      </w:r>
      <w:r w:rsidRPr="003F6373">
        <w:rPr>
          <w:szCs w:val="24"/>
          <w:lang w:val="en-GB"/>
        </w:rPr>
        <w:t xml:space="preserve"> Paris</w:t>
      </w:r>
    </w:p>
    <w:p w14:paraId="33CEA935" w14:textId="449BEC47" w:rsidR="00EA1D66" w:rsidRPr="003F6373" w:rsidRDefault="00EA1D66" w:rsidP="00D16B76">
      <w:pPr>
        <w:spacing w:before="0"/>
        <w:ind w:left="709"/>
        <w:rPr>
          <w:szCs w:val="24"/>
          <w:lang w:val="en-GB"/>
        </w:rPr>
      </w:pPr>
      <w:r w:rsidRPr="003F6373">
        <w:rPr>
          <w:szCs w:val="24"/>
          <w:lang w:val="en-GB"/>
        </w:rPr>
        <w:t xml:space="preserve">France </w:t>
      </w:r>
    </w:p>
    <w:p w14:paraId="2CC43EBB" w14:textId="08CB0588" w:rsidR="001027AF" w:rsidRPr="00CE6C93" w:rsidRDefault="00D16B76" w:rsidP="001027AF">
      <w:pPr>
        <w:pStyle w:val="ListParagraph"/>
        <w:numPr>
          <w:ilvl w:val="0"/>
          <w:numId w:val="37"/>
        </w:numPr>
        <w:rPr>
          <w:b/>
          <w:bCs/>
          <w:szCs w:val="24"/>
          <w:lang w:val="en-GB"/>
        </w:rPr>
      </w:pPr>
      <w:r w:rsidRPr="00CE6C93">
        <w:rPr>
          <w:b/>
          <w:bCs/>
          <w:szCs w:val="24"/>
          <w:lang w:val="en-GB"/>
        </w:rPr>
        <w:t xml:space="preserve">Commodities Futures Trading </w:t>
      </w:r>
      <w:r w:rsidR="001E2AD9" w:rsidRPr="00CE6C93">
        <w:rPr>
          <w:b/>
          <w:bCs/>
          <w:szCs w:val="24"/>
          <w:lang w:val="en-GB"/>
        </w:rPr>
        <w:t>Commission</w:t>
      </w:r>
      <w:r w:rsidRPr="00CE6C93">
        <w:rPr>
          <w:b/>
          <w:bCs/>
          <w:szCs w:val="24"/>
          <w:lang w:val="en-GB"/>
        </w:rPr>
        <w:t xml:space="preserve"> (CFTC) </w:t>
      </w:r>
    </w:p>
    <w:p w14:paraId="7AC6B307" w14:textId="2DCF2527" w:rsidR="001E2AD9" w:rsidRDefault="00D16B76" w:rsidP="00DE3F8C">
      <w:pPr>
        <w:spacing w:before="0"/>
        <w:ind w:left="709"/>
        <w:rPr>
          <w:szCs w:val="24"/>
          <w:lang w:val="en-GB"/>
        </w:rPr>
      </w:pPr>
      <w:r w:rsidRPr="003F6373">
        <w:rPr>
          <w:szCs w:val="24"/>
          <w:lang w:val="en-GB"/>
        </w:rPr>
        <w:t>Three Lafayette Centre</w:t>
      </w:r>
      <w:r w:rsidRPr="003F6373">
        <w:rPr>
          <w:szCs w:val="24"/>
          <w:lang w:val="en-GB"/>
        </w:rPr>
        <w:br/>
        <w:t>1155 21st Street, NW</w:t>
      </w:r>
      <w:r w:rsidRPr="003F6373">
        <w:rPr>
          <w:szCs w:val="24"/>
          <w:lang w:val="en-GB"/>
        </w:rPr>
        <w:br/>
        <w:t>Washington, DC 20581</w:t>
      </w:r>
      <w:r w:rsidRPr="003F6373">
        <w:rPr>
          <w:szCs w:val="24"/>
          <w:lang w:val="en-GB"/>
        </w:rPr>
        <w:br/>
      </w:r>
      <w:r w:rsidR="001E2AD9" w:rsidRPr="003F6373">
        <w:rPr>
          <w:szCs w:val="24"/>
          <w:lang w:val="en-GB"/>
        </w:rPr>
        <w:t>United States</w:t>
      </w:r>
    </w:p>
    <w:p w14:paraId="7ED10F13" w14:textId="77777777" w:rsidR="00DE3F8C" w:rsidRPr="003F6373" w:rsidRDefault="00DE3F8C" w:rsidP="00CE6C93">
      <w:pPr>
        <w:spacing w:before="0" w:after="240"/>
        <w:ind w:left="709"/>
        <w:rPr>
          <w:szCs w:val="24"/>
          <w:lang w:val="en-GB"/>
        </w:rPr>
      </w:pPr>
    </w:p>
    <w:p w14:paraId="5DF04417" w14:textId="77777777" w:rsidR="00865C2F" w:rsidRPr="003F6373" w:rsidRDefault="00766D7B" w:rsidP="00C656B1">
      <w:pPr>
        <w:numPr>
          <w:ilvl w:val="0"/>
          <w:numId w:val="6"/>
        </w:numPr>
        <w:rPr>
          <w:szCs w:val="24"/>
          <w:lang w:val="en-GB"/>
        </w:rPr>
      </w:pPr>
      <w:r w:rsidRPr="003F6373">
        <w:rPr>
          <w:b/>
          <w:szCs w:val="24"/>
          <w:lang w:val="en-GB"/>
        </w:rPr>
        <w:t xml:space="preserve">Related </w:t>
      </w:r>
      <w:r w:rsidR="00225243" w:rsidRPr="003F6373">
        <w:rPr>
          <w:b/>
          <w:szCs w:val="24"/>
          <w:lang w:val="en-GB"/>
        </w:rPr>
        <w:t>messages</w:t>
      </w:r>
      <w:r w:rsidR="00865C2F" w:rsidRPr="003F6373">
        <w:rPr>
          <w:b/>
          <w:szCs w:val="24"/>
          <w:lang w:val="en-GB"/>
        </w:rPr>
        <w:t>:</w:t>
      </w:r>
    </w:p>
    <w:p w14:paraId="67935B09" w14:textId="78E9F2CD" w:rsidR="00ED415C" w:rsidRPr="003F6373" w:rsidRDefault="00ED415C" w:rsidP="007D0D55">
      <w:pPr>
        <w:rPr>
          <w:szCs w:val="24"/>
          <w:lang w:val="en-GB"/>
        </w:rPr>
      </w:pPr>
      <w:r w:rsidRPr="003F6373">
        <w:rPr>
          <w:szCs w:val="24"/>
          <w:lang w:val="en-GB"/>
        </w:rPr>
        <w:t>Maintenance of existing message definitions:</w:t>
      </w:r>
    </w:p>
    <w:p w14:paraId="1E4C8088" w14:textId="48733477" w:rsidR="007D0D55" w:rsidRPr="00F962A1" w:rsidRDefault="00EA5127" w:rsidP="006325E3">
      <w:pPr>
        <w:pStyle w:val="ListParagraph"/>
        <w:numPr>
          <w:ilvl w:val="0"/>
          <w:numId w:val="32"/>
        </w:numPr>
        <w:rPr>
          <w:szCs w:val="24"/>
          <w:lang w:val="en-GB"/>
        </w:rPr>
      </w:pPr>
      <w:r w:rsidRPr="00DA3765">
        <w:rPr>
          <w:szCs w:val="24"/>
          <w:lang w:val="en-GB"/>
        </w:rPr>
        <w:t>auth.</w:t>
      </w:r>
      <w:r w:rsidR="007D0D55" w:rsidRPr="005659B3">
        <w:rPr>
          <w:szCs w:val="24"/>
          <w:lang w:val="en-GB"/>
        </w:rPr>
        <w:t>029</w:t>
      </w:r>
      <w:r w:rsidRPr="00F8159F">
        <w:rPr>
          <w:szCs w:val="24"/>
          <w:lang w:val="en-GB"/>
        </w:rPr>
        <w:t>.001.0</w:t>
      </w:r>
      <w:r w:rsidR="00887BD5" w:rsidRPr="00F8159F">
        <w:rPr>
          <w:szCs w:val="24"/>
          <w:lang w:val="en-GB"/>
        </w:rPr>
        <w:t>1</w:t>
      </w:r>
      <w:r w:rsidRPr="00F8159F">
        <w:rPr>
          <w:szCs w:val="24"/>
          <w:lang w:val="en-GB"/>
        </w:rPr>
        <w:t xml:space="preserve"> </w:t>
      </w:r>
      <w:r w:rsidR="007D0D55" w:rsidRPr="00F8159F">
        <w:rPr>
          <w:szCs w:val="24"/>
          <w:lang w:val="en-GB"/>
        </w:rPr>
        <w:t>Derivatives</w:t>
      </w:r>
      <w:r w:rsidR="00ED415C" w:rsidRPr="00F962A1">
        <w:rPr>
          <w:szCs w:val="24"/>
          <w:lang w:val="en-GB"/>
        </w:rPr>
        <w:t xml:space="preserve"> </w:t>
      </w:r>
      <w:r w:rsidR="007D0D55" w:rsidRPr="00F962A1">
        <w:rPr>
          <w:szCs w:val="24"/>
          <w:lang w:val="en-GB"/>
        </w:rPr>
        <w:t>Trade</w:t>
      </w:r>
      <w:r w:rsidR="00ED415C" w:rsidRPr="00F962A1">
        <w:rPr>
          <w:szCs w:val="24"/>
          <w:lang w:val="en-GB"/>
        </w:rPr>
        <w:t xml:space="preserve"> </w:t>
      </w:r>
      <w:r w:rsidR="007D0D55" w:rsidRPr="00F962A1">
        <w:rPr>
          <w:szCs w:val="24"/>
          <w:lang w:val="en-GB"/>
        </w:rPr>
        <w:t>Report</w:t>
      </w:r>
      <w:r w:rsidR="00ED415C" w:rsidRPr="00F962A1">
        <w:rPr>
          <w:szCs w:val="24"/>
          <w:lang w:val="en-GB"/>
        </w:rPr>
        <w:t xml:space="preserve"> </w:t>
      </w:r>
      <w:r w:rsidR="007D0D55" w:rsidRPr="00F962A1">
        <w:rPr>
          <w:szCs w:val="24"/>
          <w:lang w:val="en-GB"/>
        </w:rPr>
        <w:t>Query</w:t>
      </w:r>
    </w:p>
    <w:p w14:paraId="06B08463" w14:textId="26E31679" w:rsidR="00ED415C" w:rsidRPr="00F962A1" w:rsidRDefault="00ED415C" w:rsidP="006325E3">
      <w:pPr>
        <w:pStyle w:val="ListParagraph"/>
        <w:numPr>
          <w:ilvl w:val="0"/>
          <w:numId w:val="32"/>
        </w:numPr>
        <w:rPr>
          <w:szCs w:val="24"/>
          <w:lang w:val="en-GB"/>
        </w:rPr>
      </w:pPr>
      <w:r w:rsidRPr="00F962A1">
        <w:rPr>
          <w:szCs w:val="24"/>
          <w:lang w:val="en-GB"/>
        </w:rPr>
        <w:t xml:space="preserve">auth.030.001.02 </w:t>
      </w:r>
      <w:r w:rsidR="006325E3" w:rsidRPr="00F962A1">
        <w:rPr>
          <w:szCs w:val="24"/>
          <w:lang w:val="en-GB"/>
        </w:rPr>
        <w:t>Derivatives Trade Report</w:t>
      </w:r>
    </w:p>
    <w:p w14:paraId="5540896B" w14:textId="4803F01F" w:rsidR="00ED415C" w:rsidRPr="00F962A1" w:rsidRDefault="00ED415C" w:rsidP="006325E3">
      <w:pPr>
        <w:pStyle w:val="ListParagraph"/>
        <w:numPr>
          <w:ilvl w:val="0"/>
          <w:numId w:val="32"/>
        </w:numPr>
        <w:rPr>
          <w:szCs w:val="24"/>
          <w:lang w:val="en-GB"/>
        </w:rPr>
      </w:pPr>
      <w:r w:rsidRPr="00F962A1">
        <w:rPr>
          <w:szCs w:val="24"/>
          <w:lang w:val="en-GB"/>
        </w:rPr>
        <w:t>auth.091.001.01 Derivatives Trade Reconciliation Statistical Report</w:t>
      </w:r>
    </w:p>
    <w:p w14:paraId="306C5E92" w14:textId="70E1F0CD" w:rsidR="007D0D55" w:rsidRPr="00F962A1" w:rsidRDefault="007D0D55" w:rsidP="006325E3">
      <w:pPr>
        <w:pStyle w:val="ListParagraph"/>
        <w:numPr>
          <w:ilvl w:val="0"/>
          <w:numId w:val="32"/>
        </w:numPr>
        <w:rPr>
          <w:szCs w:val="24"/>
          <w:lang w:val="en-GB"/>
        </w:rPr>
      </w:pPr>
      <w:r w:rsidRPr="00F962A1">
        <w:rPr>
          <w:szCs w:val="24"/>
          <w:lang w:val="en-GB"/>
        </w:rPr>
        <w:t>auth.092.001.0</w:t>
      </w:r>
      <w:r w:rsidR="00ED415C" w:rsidRPr="00F962A1">
        <w:rPr>
          <w:szCs w:val="24"/>
          <w:lang w:val="en-GB"/>
        </w:rPr>
        <w:t>2</w:t>
      </w:r>
      <w:r w:rsidRPr="00F962A1">
        <w:rPr>
          <w:szCs w:val="24"/>
          <w:lang w:val="en-GB"/>
        </w:rPr>
        <w:t xml:space="preserve"> Derivatives</w:t>
      </w:r>
      <w:r w:rsidR="00ED415C" w:rsidRPr="00F962A1">
        <w:rPr>
          <w:szCs w:val="24"/>
          <w:lang w:val="en-GB"/>
        </w:rPr>
        <w:t xml:space="preserve"> </w:t>
      </w:r>
      <w:r w:rsidRPr="00F962A1">
        <w:rPr>
          <w:szCs w:val="24"/>
          <w:lang w:val="en-GB"/>
        </w:rPr>
        <w:t>Trade</w:t>
      </w:r>
      <w:r w:rsidR="00ED415C" w:rsidRPr="00F962A1">
        <w:rPr>
          <w:szCs w:val="24"/>
          <w:lang w:val="en-GB"/>
        </w:rPr>
        <w:t xml:space="preserve"> </w:t>
      </w:r>
      <w:r w:rsidRPr="00F962A1">
        <w:rPr>
          <w:szCs w:val="24"/>
          <w:lang w:val="en-GB"/>
        </w:rPr>
        <w:t>Rejection</w:t>
      </w:r>
      <w:r w:rsidR="00ED415C" w:rsidRPr="00F962A1">
        <w:rPr>
          <w:szCs w:val="24"/>
          <w:lang w:val="en-GB"/>
        </w:rPr>
        <w:t xml:space="preserve"> </w:t>
      </w:r>
      <w:r w:rsidRPr="00F962A1">
        <w:rPr>
          <w:szCs w:val="24"/>
          <w:lang w:val="en-GB"/>
        </w:rPr>
        <w:t>Statistical</w:t>
      </w:r>
      <w:r w:rsidR="00ED415C" w:rsidRPr="00F962A1">
        <w:rPr>
          <w:szCs w:val="24"/>
          <w:lang w:val="en-GB"/>
        </w:rPr>
        <w:t xml:space="preserve"> </w:t>
      </w:r>
      <w:r w:rsidRPr="00F962A1">
        <w:rPr>
          <w:szCs w:val="24"/>
          <w:lang w:val="en-GB"/>
        </w:rPr>
        <w:t>Report</w:t>
      </w:r>
    </w:p>
    <w:p w14:paraId="7D22A3FE" w14:textId="0438FC56" w:rsidR="006325E3" w:rsidRDefault="006325E3" w:rsidP="007D0D55">
      <w:pPr>
        <w:rPr>
          <w:szCs w:val="24"/>
          <w:lang w:val="en-GB"/>
        </w:rPr>
      </w:pPr>
      <w:r w:rsidRPr="003F6373">
        <w:rPr>
          <w:szCs w:val="24"/>
          <w:lang w:val="en-GB"/>
        </w:rPr>
        <w:t xml:space="preserve">New message definitions: </w:t>
      </w:r>
    </w:p>
    <w:p w14:paraId="49A76706" w14:textId="06BC22BC" w:rsidR="006800B5" w:rsidRPr="00F83D3A" w:rsidRDefault="00DA3765" w:rsidP="00CE6C93">
      <w:pPr>
        <w:ind w:left="284"/>
        <w:jc w:val="both"/>
        <w:rPr>
          <w:szCs w:val="24"/>
          <w:lang w:val="en-GB"/>
        </w:rPr>
      </w:pPr>
      <w:r w:rsidRPr="00F83D3A">
        <w:rPr>
          <w:szCs w:val="24"/>
          <w:lang w:val="en-GB"/>
        </w:rPr>
        <w:t xml:space="preserve">The following new message definitions are proposed by the submitting organizations to complement the current message set: </w:t>
      </w:r>
    </w:p>
    <w:p w14:paraId="48D1B135" w14:textId="2D65FBD7" w:rsidR="006325E3" w:rsidRPr="00F83D3A" w:rsidRDefault="006325E3" w:rsidP="008C1966">
      <w:pPr>
        <w:pStyle w:val="ListParagraph"/>
        <w:numPr>
          <w:ilvl w:val="0"/>
          <w:numId w:val="39"/>
        </w:numPr>
        <w:jc w:val="both"/>
        <w:rPr>
          <w:szCs w:val="24"/>
          <w:lang w:val="en-GB"/>
        </w:rPr>
      </w:pPr>
      <w:r w:rsidRPr="008C1966">
        <w:rPr>
          <w:b/>
          <w:bCs/>
          <w:szCs w:val="24"/>
          <w:lang w:val="en-GB"/>
        </w:rPr>
        <w:t>auth.106.001.01 Derivatives Trade Warnings Report</w:t>
      </w:r>
      <w:r w:rsidR="006800B5" w:rsidRPr="00F83D3A">
        <w:rPr>
          <w:szCs w:val="24"/>
          <w:lang w:val="en-GB"/>
        </w:rPr>
        <w:t xml:space="preserve"> – to allow for reporting on warnings raised in the incoming reports from counterparties that are not subject to rejection. </w:t>
      </w:r>
    </w:p>
    <w:p w14:paraId="27DB2F2A" w14:textId="0F9B176F" w:rsidR="006325E3" w:rsidRPr="00F83D3A" w:rsidRDefault="006325E3" w:rsidP="008C1966">
      <w:pPr>
        <w:pStyle w:val="ListParagraph"/>
        <w:numPr>
          <w:ilvl w:val="0"/>
          <w:numId w:val="33"/>
        </w:numPr>
        <w:jc w:val="both"/>
        <w:rPr>
          <w:szCs w:val="24"/>
          <w:lang w:val="en-GB"/>
        </w:rPr>
      </w:pPr>
      <w:r w:rsidRPr="008C1966">
        <w:rPr>
          <w:b/>
          <w:bCs/>
          <w:szCs w:val="24"/>
          <w:lang w:val="en-GB"/>
        </w:rPr>
        <w:t>auth.107.001.01 Derivatives Trade State Report</w:t>
      </w:r>
      <w:r w:rsidR="006800B5" w:rsidRPr="00F83D3A">
        <w:rPr>
          <w:szCs w:val="24"/>
          <w:lang w:val="en-GB"/>
        </w:rPr>
        <w:t xml:space="preserve"> – state component </w:t>
      </w:r>
      <w:r w:rsidR="00C2124F" w:rsidRPr="008C1966">
        <w:rPr>
          <w:szCs w:val="24"/>
          <w:lang w:val="en-GB"/>
        </w:rPr>
        <w:t>was</w:t>
      </w:r>
      <w:r w:rsidR="006800B5" w:rsidRPr="00F83D3A">
        <w:rPr>
          <w:szCs w:val="24"/>
          <w:lang w:val="en-GB"/>
        </w:rPr>
        <w:t xml:space="preserve"> extracted out of the auth.030 to reduce complexity of the trade activity message and align with modelling approach as proposed in the SFTR messages set (auth.052 and auth.079).</w:t>
      </w:r>
    </w:p>
    <w:p w14:paraId="3CFEBC63" w14:textId="4BDEB8D1" w:rsidR="006800B5" w:rsidRPr="00F83D3A" w:rsidRDefault="006325E3" w:rsidP="008C1966">
      <w:pPr>
        <w:pStyle w:val="ListParagraph"/>
        <w:numPr>
          <w:ilvl w:val="0"/>
          <w:numId w:val="33"/>
        </w:numPr>
        <w:jc w:val="both"/>
        <w:rPr>
          <w:szCs w:val="24"/>
          <w:lang w:val="en-GB"/>
        </w:rPr>
      </w:pPr>
      <w:r w:rsidRPr="008C1966">
        <w:rPr>
          <w:b/>
          <w:bCs/>
          <w:szCs w:val="24"/>
          <w:lang w:val="en-GB"/>
        </w:rPr>
        <w:t>auth.108.001.01 Derivatives Trade Margin Data Report</w:t>
      </w:r>
      <w:r w:rsidR="006800B5" w:rsidRPr="00F83D3A">
        <w:rPr>
          <w:szCs w:val="24"/>
          <w:lang w:val="en-GB"/>
        </w:rPr>
        <w:t xml:space="preserve"> – to provide information on margins data (activity report</w:t>
      </w:r>
      <w:proofErr w:type="gramStart"/>
      <w:r w:rsidR="006800B5" w:rsidRPr="00F83D3A">
        <w:rPr>
          <w:szCs w:val="24"/>
          <w:lang w:val="en-GB"/>
        </w:rPr>
        <w:t>);</w:t>
      </w:r>
      <w:proofErr w:type="gramEnd"/>
    </w:p>
    <w:p w14:paraId="6466EF4E" w14:textId="25D2A350" w:rsidR="006800B5" w:rsidRPr="00F83D3A" w:rsidRDefault="006325E3" w:rsidP="008C1966">
      <w:pPr>
        <w:pStyle w:val="ListParagraph"/>
        <w:numPr>
          <w:ilvl w:val="0"/>
          <w:numId w:val="33"/>
        </w:numPr>
        <w:jc w:val="both"/>
        <w:rPr>
          <w:szCs w:val="24"/>
          <w:lang w:val="en-GB"/>
        </w:rPr>
      </w:pPr>
      <w:r w:rsidRPr="008C1966">
        <w:rPr>
          <w:b/>
          <w:bCs/>
          <w:szCs w:val="24"/>
          <w:lang w:val="en-GB"/>
        </w:rPr>
        <w:t>auth.109.001.01 Derivatives Trade Margin Data Transaction State Report</w:t>
      </w:r>
      <w:r w:rsidR="006800B5" w:rsidRPr="00F83D3A">
        <w:rPr>
          <w:szCs w:val="24"/>
          <w:lang w:val="en-GB"/>
        </w:rPr>
        <w:t xml:space="preserve"> – to provide information on margins data (state report) </w:t>
      </w:r>
    </w:p>
    <w:p w14:paraId="689D3E01" w14:textId="4F9DE67C" w:rsidR="006325E3" w:rsidRPr="00CE65EC" w:rsidRDefault="00655745" w:rsidP="00CE6C93">
      <w:pPr>
        <w:ind w:left="284"/>
        <w:jc w:val="both"/>
        <w:rPr>
          <w:szCs w:val="24"/>
          <w:lang w:val="en-GB"/>
        </w:rPr>
      </w:pPr>
      <w:r w:rsidRPr="008C1966">
        <w:rPr>
          <w:szCs w:val="24"/>
          <w:lang w:val="en-GB"/>
        </w:rPr>
        <w:t>Purpose of the development of the above is in line with the original Business Justification</w:t>
      </w:r>
      <w:r w:rsidR="005659B3" w:rsidRPr="008C1966">
        <w:rPr>
          <w:rStyle w:val="FootnoteReference"/>
          <w:szCs w:val="24"/>
          <w:lang w:val="en-GB"/>
        </w:rPr>
        <w:footnoteReference w:id="2"/>
      </w:r>
      <w:r w:rsidR="00F8159F" w:rsidRPr="008C1966">
        <w:rPr>
          <w:szCs w:val="24"/>
          <w:lang w:val="en-GB"/>
        </w:rPr>
        <w:t xml:space="preserve"> </w:t>
      </w:r>
      <w:r w:rsidRPr="008C1966">
        <w:rPr>
          <w:szCs w:val="24"/>
          <w:lang w:val="en-GB"/>
        </w:rPr>
        <w:t xml:space="preserve">document as submitted by ESMA in 2016. </w:t>
      </w:r>
      <w:r w:rsidR="00CE65EC" w:rsidRPr="00F83D3A">
        <w:rPr>
          <w:szCs w:val="24"/>
          <w:lang w:val="en-GB"/>
        </w:rPr>
        <w:t>The new message</w:t>
      </w:r>
      <w:r w:rsidRPr="008C1966">
        <w:rPr>
          <w:szCs w:val="24"/>
          <w:lang w:val="en-GB"/>
        </w:rPr>
        <w:t xml:space="preserve"> definitions</w:t>
      </w:r>
      <w:r w:rsidR="0056425B" w:rsidRPr="008C1966">
        <w:rPr>
          <w:szCs w:val="24"/>
          <w:lang w:val="en-GB"/>
        </w:rPr>
        <w:t xml:space="preserve"> will </w:t>
      </w:r>
      <w:r w:rsidRPr="008C1966">
        <w:rPr>
          <w:szCs w:val="24"/>
          <w:lang w:val="en-GB"/>
        </w:rPr>
        <w:t xml:space="preserve">facilitate </w:t>
      </w:r>
      <w:r w:rsidR="0056425B" w:rsidRPr="008C1966">
        <w:rPr>
          <w:szCs w:val="24"/>
          <w:lang w:val="en-GB"/>
        </w:rPr>
        <w:t xml:space="preserve">derivative reporting for </w:t>
      </w:r>
      <w:r w:rsidRPr="008C1966">
        <w:rPr>
          <w:szCs w:val="24"/>
          <w:lang w:val="en-GB"/>
        </w:rPr>
        <w:t>all</w:t>
      </w:r>
      <w:r w:rsidR="0056425B" w:rsidRPr="008C1966">
        <w:rPr>
          <w:szCs w:val="24"/>
          <w:lang w:val="en-GB"/>
        </w:rPr>
        <w:t xml:space="preserve"> market participant</w:t>
      </w:r>
      <w:r w:rsidRPr="008C1966">
        <w:rPr>
          <w:szCs w:val="24"/>
          <w:lang w:val="en-GB"/>
        </w:rPr>
        <w:t>s and shall bring significant gains in efficiency for processing of such data.</w:t>
      </w:r>
      <w:r w:rsidR="00763185" w:rsidRPr="008C1966">
        <w:rPr>
          <w:szCs w:val="24"/>
          <w:lang w:val="en-GB"/>
        </w:rPr>
        <w:t xml:space="preserve"> It will also provide regulators more flexibility in terms of applying relevant exchange flows under derivative reporting (in compliance with the CDE </w:t>
      </w:r>
      <w:r w:rsidR="00763185" w:rsidRPr="008C1966">
        <w:rPr>
          <w:szCs w:val="24"/>
          <w:lang w:val="en-GB"/>
        </w:rPr>
        <w:lastRenderedPageBreak/>
        <w:t xml:space="preserve">requirements) and will promote global adoption of the ISO 20022 standard in the securities business area. </w:t>
      </w:r>
    </w:p>
    <w:p w14:paraId="45823449" w14:textId="5A115CD9" w:rsidR="001E2AD9" w:rsidRPr="003F6373" w:rsidRDefault="007A62FB" w:rsidP="00AD05CA">
      <w:pPr>
        <w:rPr>
          <w:szCs w:val="24"/>
          <w:lang w:val="en-GB"/>
        </w:rPr>
      </w:pPr>
      <w:r w:rsidRPr="003F6373">
        <w:rPr>
          <w:szCs w:val="24"/>
          <w:lang w:val="en-GB"/>
        </w:rPr>
        <w:t>Other messages with potential impact (no changes proposed in this MCR):</w:t>
      </w:r>
    </w:p>
    <w:p w14:paraId="361287BC" w14:textId="5793F662" w:rsidR="001E2AD9" w:rsidRPr="003F6373" w:rsidRDefault="007A62FB" w:rsidP="00AD05CA">
      <w:pPr>
        <w:pStyle w:val="ListParagraph"/>
        <w:numPr>
          <w:ilvl w:val="0"/>
          <w:numId w:val="33"/>
        </w:numPr>
        <w:rPr>
          <w:szCs w:val="24"/>
          <w:lang w:val="en-GB"/>
        </w:rPr>
      </w:pPr>
      <w:r w:rsidRPr="003F6373">
        <w:rPr>
          <w:szCs w:val="24"/>
          <w:lang w:val="en-GB"/>
        </w:rPr>
        <w:t>auth.090.001.0</w:t>
      </w:r>
      <w:r w:rsidR="00D304E7">
        <w:rPr>
          <w:szCs w:val="24"/>
          <w:lang w:val="en-GB"/>
        </w:rPr>
        <w:t>1</w:t>
      </w:r>
      <w:r w:rsidRPr="003F6373">
        <w:rPr>
          <w:szCs w:val="24"/>
          <w:lang w:val="en-GB"/>
        </w:rPr>
        <w:t xml:space="preserve"> Derivatives Trade Position Set Report V01:</w:t>
      </w:r>
    </w:p>
    <w:p w14:paraId="67F978F0" w14:textId="4D14AF65" w:rsidR="00EA5127" w:rsidRPr="003F6373" w:rsidRDefault="00EA5127" w:rsidP="009420F0">
      <w:pPr>
        <w:pStyle w:val="ListParagraph"/>
        <w:rPr>
          <w:szCs w:val="24"/>
          <w:lang w:val="en-GB"/>
        </w:rPr>
      </w:pPr>
    </w:p>
    <w:p w14:paraId="68A19096" w14:textId="61BF0BA6" w:rsidR="007E7C41" w:rsidRPr="003F6373" w:rsidRDefault="007E7C41" w:rsidP="007E7C41">
      <w:pPr>
        <w:numPr>
          <w:ilvl w:val="0"/>
          <w:numId w:val="6"/>
        </w:numPr>
        <w:rPr>
          <w:b/>
          <w:szCs w:val="24"/>
          <w:lang w:val="en-GB"/>
        </w:rPr>
      </w:pPr>
      <w:r w:rsidRPr="003F6373">
        <w:rPr>
          <w:b/>
          <w:szCs w:val="24"/>
          <w:lang w:val="en-GB"/>
        </w:rPr>
        <w:t>Purpose of the change:</w:t>
      </w:r>
    </w:p>
    <w:p w14:paraId="5A5CC5A7" w14:textId="1B206EFD" w:rsidR="00CD489E" w:rsidRPr="003F6373" w:rsidRDefault="00992E37" w:rsidP="004E2FB0">
      <w:pPr>
        <w:jc w:val="both"/>
        <w:rPr>
          <w:rFonts w:cs="Arial"/>
          <w:lang w:val="en-GB"/>
        </w:rPr>
      </w:pPr>
      <w:r w:rsidRPr="003F6373">
        <w:rPr>
          <w:rFonts w:cs="Arial"/>
          <w:lang w:val="en-GB"/>
        </w:rPr>
        <w:t xml:space="preserve">The update of the Derivatives Trade Report </w:t>
      </w:r>
      <w:r w:rsidR="00C86894" w:rsidRPr="003F6373">
        <w:rPr>
          <w:rFonts w:cs="Arial"/>
          <w:lang w:val="en-GB"/>
        </w:rPr>
        <w:t xml:space="preserve">(auth.030) </w:t>
      </w:r>
      <w:r w:rsidRPr="003F6373">
        <w:rPr>
          <w:rFonts w:cs="Arial"/>
          <w:lang w:val="en-GB"/>
        </w:rPr>
        <w:t xml:space="preserve">has been </w:t>
      </w:r>
      <w:r w:rsidR="00A31CC6" w:rsidRPr="003F6373">
        <w:rPr>
          <w:rFonts w:cs="Arial"/>
          <w:lang w:val="en-GB"/>
        </w:rPr>
        <w:t>started</w:t>
      </w:r>
      <w:r w:rsidRPr="003F6373">
        <w:rPr>
          <w:rFonts w:cs="Arial"/>
          <w:lang w:val="en-GB"/>
        </w:rPr>
        <w:t xml:space="preserve"> </w:t>
      </w:r>
      <w:r w:rsidR="006402E9" w:rsidRPr="003F6373">
        <w:rPr>
          <w:rFonts w:cs="Arial"/>
          <w:lang w:val="en-GB"/>
        </w:rPr>
        <w:t xml:space="preserve">already </w:t>
      </w:r>
      <w:r w:rsidRPr="003F6373">
        <w:rPr>
          <w:rFonts w:cs="Arial"/>
          <w:lang w:val="en-GB"/>
        </w:rPr>
        <w:t>in 2020</w:t>
      </w:r>
      <w:r w:rsidR="00FB378F">
        <w:rPr>
          <w:rFonts w:cs="Arial"/>
          <w:lang w:val="en-GB"/>
        </w:rPr>
        <w:t xml:space="preserve"> with the approval of auth.030.001.02</w:t>
      </w:r>
      <w:r w:rsidR="00CD489E" w:rsidRPr="003F6373">
        <w:rPr>
          <w:rFonts w:cs="Arial"/>
          <w:lang w:val="en-GB"/>
        </w:rPr>
        <w:t xml:space="preserve">, when the </w:t>
      </w:r>
      <w:r w:rsidR="00C86894" w:rsidRPr="003F6373">
        <w:rPr>
          <w:rFonts w:cs="Arial"/>
          <w:lang w:val="en-GB"/>
        </w:rPr>
        <w:t>overall structure and modelling logic of the message has been adapted to enable authorities in different jurisdictions to adopt the message for their respective reporting requirements</w:t>
      </w:r>
      <w:r w:rsidR="006714D9" w:rsidRPr="003F6373">
        <w:rPr>
          <w:rFonts w:cs="Arial"/>
          <w:lang w:val="en-GB"/>
        </w:rPr>
        <w:t>. The message was modified then in order to align with the requirements established in the CDE Technical Guidance</w:t>
      </w:r>
      <w:r w:rsidR="00347ED8">
        <w:rPr>
          <w:rStyle w:val="FootnoteReference"/>
          <w:rFonts w:cs="Arial"/>
          <w:lang w:val="en-GB"/>
        </w:rPr>
        <w:footnoteReference w:id="3"/>
      </w:r>
      <w:r w:rsidR="006714D9" w:rsidRPr="003F6373">
        <w:rPr>
          <w:rFonts w:cs="Arial"/>
          <w:lang w:val="en-GB"/>
        </w:rPr>
        <w:t xml:space="preserve"> </w:t>
      </w:r>
      <w:proofErr w:type="gramStart"/>
      <w:r w:rsidR="006714D9" w:rsidRPr="003F6373">
        <w:rPr>
          <w:rFonts w:cs="Arial"/>
          <w:lang w:val="en-GB"/>
        </w:rPr>
        <w:t>and also</w:t>
      </w:r>
      <w:proofErr w:type="gramEnd"/>
      <w:r w:rsidR="006714D9" w:rsidRPr="003F6373">
        <w:rPr>
          <w:rFonts w:cs="Arial"/>
          <w:lang w:val="en-GB"/>
        </w:rPr>
        <w:t xml:space="preserve"> </w:t>
      </w:r>
      <w:r w:rsidR="00C86894" w:rsidRPr="003F6373">
        <w:rPr>
          <w:rFonts w:cs="Arial"/>
          <w:lang w:val="en-GB"/>
        </w:rPr>
        <w:t>with the auth.052 message that is used for</w:t>
      </w:r>
      <w:r w:rsidR="00595EFA">
        <w:rPr>
          <w:rFonts w:cs="Arial"/>
          <w:lang w:val="en-GB"/>
        </w:rPr>
        <w:t xml:space="preserve"> </w:t>
      </w:r>
      <w:r w:rsidR="00A83279">
        <w:rPr>
          <w:rFonts w:cs="Arial"/>
          <w:lang w:val="en-GB"/>
        </w:rPr>
        <w:t>ESMA required</w:t>
      </w:r>
      <w:r w:rsidR="00C86894" w:rsidRPr="003F6373">
        <w:rPr>
          <w:rFonts w:cs="Arial"/>
          <w:lang w:val="en-GB"/>
        </w:rPr>
        <w:t xml:space="preserve"> reporting of securities financing transactions to T</w:t>
      </w:r>
      <w:r w:rsidR="00A857B2" w:rsidRPr="003F6373">
        <w:rPr>
          <w:rFonts w:cs="Arial"/>
          <w:lang w:val="en-GB"/>
        </w:rPr>
        <w:t>rade Repositories (TRs)</w:t>
      </w:r>
      <w:r w:rsidR="00C86894" w:rsidRPr="003F6373">
        <w:rPr>
          <w:rFonts w:cs="Arial"/>
          <w:lang w:val="en-GB"/>
        </w:rPr>
        <w:t xml:space="preserve">. </w:t>
      </w:r>
      <w:r w:rsidR="006402E9" w:rsidRPr="003F6373">
        <w:rPr>
          <w:rFonts w:cs="Arial"/>
          <w:lang w:val="en-GB"/>
        </w:rPr>
        <w:t>The</w:t>
      </w:r>
      <w:r w:rsidR="00A857B2" w:rsidRPr="003F6373">
        <w:rPr>
          <w:rFonts w:cs="Arial"/>
          <w:lang w:val="en-GB"/>
        </w:rPr>
        <w:t xml:space="preserve"> requested </w:t>
      </w:r>
      <w:bookmarkStart w:id="0" w:name="_Hlk101868852"/>
      <w:r w:rsidR="00A857B2" w:rsidRPr="003F6373">
        <w:rPr>
          <w:rFonts w:cs="Arial"/>
          <w:lang w:val="en-GB"/>
        </w:rPr>
        <w:t>version (</w:t>
      </w:r>
      <w:r w:rsidR="006402E9" w:rsidRPr="003F6373">
        <w:rPr>
          <w:rFonts w:cs="Arial"/>
          <w:lang w:val="en-GB"/>
        </w:rPr>
        <w:t>V2</w:t>
      </w:r>
      <w:r w:rsidR="00A857B2" w:rsidRPr="003F6373">
        <w:rPr>
          <w:rFonts w:cs="Arial"/>
          <w:lang w:val="en-GB"/>
        </w:rPr>
        <w:t>)</w:t>
      </w:r>
      <w:r w:rsidR="006402E9" w:rsidRPr="003F6373">
        <w:rPr>
          <w:rFonts w:cs="Arial"/>
          <w:lang w:val="en-GB"/>
        </w:rPr>
        <w:t xml:space="preserve"> of the </w:t>
      </w:r>
      <w:r w:rsidR="00D15F59">
        <w:rPr>
          <w:rFonts w:cs="Arial"/>
          <w:lang w:val="en-GB"/>
        </w:rPr>
        <w:t xml:space="preserve">auth.030 message </w:t>
      </w:r>
      <w:r w:rsidR="006402E9" w:rsidRPr="003F6373">
        <w:rPr>
          <w:rFonts w:cs="Arial"/>
          <w:lang w:val="en-GB"/>
        </w:rPr>
        <w:t>was registered b</w:t>
      </w:r>
      <w:r w:rsidR="00A857B2" w:rsidRPr="003F6373">
        <w:rPr>
          <w:rFonts w:cs="Arial"/>
          <w:lang w:val="en-GB"/>
        </w:rPr>
        <w:t>y</w:t>
      </w:r>
      <w:r w:rsidR="006402E9" w:rsidRPr="003F6373">
        <w:rPr>
          <w:rFonts w:cs="Arial"/>
          <w:lang w:val="en-GB"/>
        </w:rPr>
        <w:t xml:space="preserve"> ISO in </w:t>
      </w:r>
      <w:r w:rsidR="00A857B2" w:rsidRPr="003F6373">
        <w:rPr>
          <w:rFonts w:cs="Arial"/>
          <w:lang w:val="en-GB"/>
        </w:rPr>
        <w:t xml:space="preserve">Q1 </w:t>
      </w:r>
      <w:r w:rsidR="006402E9" w:rsidRPr="003F6373">
        <w:rPr>
          <w:rFonts w:cs="Arial"/>
          <w:lang w:val="en-GB"/>
        </w:rPr>
        <w:t>2021.</w:t>
      </w:r>
      <w:r w:rsidR="00C86894" w:rsidRPr="003F6373">
        <w:rPr>
          <w:rFonts w:cs="Arial"/>
          <w:lang w:val="en-GB"/>
        </w:rPr>
        <w:t xml:space="preserve"> </w:t>
      </w:r>
      <w:r w:rsidR="00A83279">
        <w:rPr>
          <w:rFonts w:cs="Arial"/>
          <w:lang w:val="en-GB"/>
        </w:rPr>
        <w:t xml:space="preserve"> Additionally, members of the Regulatory Oversight Committee </w:t>
      </w:r>
      <w:r w:rsidR="00A83279" w:rsidRPr="00A83279">
        <w:rPr>
          <w:rFonts w:cs="Arial"/>
        </w:rPr>
        <w:t>Committee on Derivatives Identifiers and Data Elements</w:t>
      </w:r>
      <w:r w:rsidR="00A83279">
        <w:rPr>
          <w:rFonts w:cs="Arial"/>
        </w:rPr>
        <w:t xml:space="preserve"> (CDIDE)</w:t>
      </w:r>
      <w:r w:rsidR="00B81D3E">
        <w:rPr>
          <w:rFonts w:cs="Arial"/>
        </w:rPr>
        <w:t>,</w:t>
      </w:r>
      <w:r w:rsidR="00A83279">
        <w:rPr>
          <w:rFonts w:cs="Arial"/>
        </w:rPr>
        <w:t xml:space="preserve"> including the CFTC</w:t>
      </w:r>
      <w:r w:rsidR="00B81D3E">
        <w:rPr>
          <w:rFonts w:cs="Arial"/>
        </w:rPr>
        <w:t>,</w:t>
      </w:r>
      <w:r w:rsidR="00A83279">
        <w:rPr>
          <w:rFonts w:cs="Arial"/>
        </w:rPr>
        <w:t xml:space="preserve"> are looking to adopt the auth.030 and auth.107 messages to meet their respective reporting requirements for OTC derivative transaction reporting.</w:t>
      </w:r>
    </w:p>
    <w:bookmarkEnd w:id="0"/>
    <w:p w14:paraId="56F0B0FA" w14:textId="3F090223" w:rsidR="00497DDA" w:rsidRPr="003F6373" w:rsidRDefault="00A31CC6" w:rsidP="004E2FB0">
      <w:pPr>
        <w:jc w:val="both"/>
        <w:rPr>
          <w:rFonts w:cs="Arial"/>
          <w:lang w:val="en-GB"/>
        </w:rPr>
      </w:pPr>
      <w:r w:rsidRPr="003F6373">
        <w:rPr>
          <w:rFonts w:cs="Arial"/>
          <w:lang w:val="en-GB"/>
        </w:rPr>
        <w:t xml:space="preserve">When </w:t>
      </w:r>
      <w:r w:rsidR="00E1781E" w:rsidRPr="003F6373">
        <w:rPr>
          <w:rFonts w:cs="Arial"/>
          <w:lang w:val="en-GB"/>
        </w:rPr>
        <w:t>that registration process</w:t>
      </w:r>
      <w:r w:rsidRPr="003F6373">
        <w:rPr>
          <w:rFonts w:cs="Arial"/>
          <w:lang w:val="en-GB"/>
        </w:rPr>
        <w:t xml:space="preserve"> was initiated,</w:t>
      </w:r>
      <w:r w:rsidR="00E1781E" w:rsidRPr="003F6373">
        <w:rPr>
          <w:rFonts w:cs="Arial"/>
          <w:lang w:val="en-GB"/>
        </w:rPr>
        <w:t xml:space="preserve"> t</w:t>
      </w:r>
      <w:r w:rsidR="00497DDA" w:rsidRPr="003F6373">
        <w:rPr>
          <w:rFonts w:cs="Arial"/>
          <w:lang w:val="en-GB"/>
        </w:rPr>
        <w:t xml:space="preserve">he European Securities and Markets Authority (ESMA), the EU’s securities markets regulator, committed to </w:t>
      </w:r>
      <w:r w:rsidR="006402E9" w:rsidRPr="003F6373">
        <w:rPr>
          <w:rFonts w:cs="Arial"/>
          <w:lang w:val="en-GB"/>
        </w:rPr>
        <w:t xml:space="preserve">review and </w:t>
      </w:r>
      <w:r w:rsidR="00497DDA" w:rsidRPr="003F6373">
        <w:rPr>
          <w:rFonts w:cs="Arial"/>
          <w:lang w:val="en-GB"/>
        </w:rPr>
        <w:t xml:space="preserve">update all related messages in the </w:t>
      </w:r>
      <w:r w:rsidR="00FB378F" w:rsidRPr="00FB378F">
        <w:rPr>
          <w:rFonts w:cs="Arial"/>
          <w:lang w:val="en-GB"/>
        </w:rPr>
        <w:t>Financial Instruments and Transactions Regulatory Reporting (Trade Repository Reporting)</w:t>
      </w:r>
      <w:r w:rsidR="00A169B2" w:rsidDel="00A169B2">
        <w:rPr>
          <w:rStyle w:val="FootnoteReference"/>
          <w:rFonts w:cs="Arial"/>
          <w:lang w:val="en-GB"/>
        </w:rPr>
        <w:t xml:space="preserve"> </w:t>
      </w:r>
      <w:r w:rsidRPr="003F6373">
        <w:rPr>
          <w:rFonts w:cs="Arial"/>
          <w:lang w:val="en-GB"/>
        </w:rPr>
        <w:t xml:space="preserve"> </w:t>
      </w:r>
      <w:r w:rsidR="00FB378F">
        <w:rPr>
          <w:rFonts w:cs="Arial"/>
          <w:lang w:val="en-GB"/>
        </w:rPr>
        <w:t xml:space="preserve">message </w:t>
      </w:r>
      <w:r w:rsidRPr="003F6373">
        <w:rPr>
          <w:rFonts w:cs="Arial"/>
          <w:lang w:val="en-GB"/>
        </w:rPr>
        <w:t>set during its scheduled work related t</w:t>
      </w:r>
      <w:r w:rsidR="00497DDA" w:rsidRPr="003F6373">
        <w:rPr>
          <w:rFonts w:cs="Arial"/>
          <w:lang w:val="en-GB"/>
        </w:rPr>
        <w:t>o the EM</w:t>
      </w:r>
      <w:r w:rsidR="006714D9" w:rsidRPr="003F6373">
        <w:rPr>
          <w:rFonts w:cs="Arial"/>
          <w:lang w:val="en-GB"/>
        </w:rPr>
        <w:t>I</w:t>
      </w:r>
      <w:r w:rsidR="00497DDA" w:rsidRPr="003F6373">
        <w:rPr>
          <w:rFonts w:cs="Arial"/>
          <w:lang w:val="en-GB"/>
        </w:rPr>
        <w:t>R R</w:t>
      </w:r>
      <w:r w:rsidR="006402E9" w:rsidRPr="003F6373">
        <w:rPr>
          <w:rFonts w:cs="Arial"/>
          <w:lang w:val="en-GB"/>
        </w:rPr>
        <w:t>EFIT</w:t>
      </w:r>
      <w:r w:rsidR="00497DDA" w:rsidRPr="003F6373">
        <w:rPr>
          <w:rFonts w:cs="Arial"/>
          <w:lang w:val="en-GB"/>
        </w:rPr>
        <w:t xml:space="preserve"> changes.</w:t>
      </w:r>
    </w:p>
    <w:p w14:paraId="26419350" w14:textId="01043216" w:rsidR="00EA2A93" w:rsidRPr="003F6373" w:rsidRDefault="00497DDA" w:rsidP="004E2FB0">
      <w:pPr>
        <w:jc w:val="both"/>
        <w:rPr>
          <w:rFonts w:cs="Arial"/>
          <w:lang w:val="en-GB"/>
        </w:rPr>
      </w:pPr>
      <w:r w:rsidRPr="003F6373">
        <w:rPr>
          <w:rFonts w:cs="Arial"/>
          <w:lang w:val="en-GB"/>
        </w:rPr>
        <w:t xml:space="preserve">ESMA </w:t>
      </w:r>
      <w:r w:rsidR="00EA2A93" w:rsidRPr="003F6373">
        <w:rPr>
          <w:rFonts w:cs="Arial"/>
          <w:lang w:val="en-GB"/>
        </w:rPr>
        <w:t>published on 17 December 2020 a Final Report on technical standards (RTS and ITS) under the EMIR REFIT Regulation</w:t>
      </w:r>
      <w:r w:rsidR="00A169B2" w:rsidRPr="00A169B2">
        <w:rPr>
          <w:rStyle w:val="FootnoteReference"/>
          <w:rFonts w:cs="Arial"/>
          <w:lang w:val="en-GB"/>
        </w:rPr>
        <w:t xml:space="preserve"> </w:t>
      </w:r>
      <w:r w:rsidR="00A169B2">
        <w:rPr>
          <w:rStyle w:val="FootnoteReference"/>
          <w:rFonts w:cs="Arial"/>
          <w:lang w:val="en-GB"/>
        </w:rPr>
        <w:footnoteReference w:id="4"/>
      </w:r>
      <w:r w:rsidR="00EA2A93" w:rsidRPr="003F6373">
        <w:rPr>
          <w:rFonts w:cs="Arial"/>
          <w:lang w:val="en-GB"/>
        </w:rPr>
        <w:t>. The draft technical standards have been submitted to the European Commission, and the proposed timeline for implementation of the technical standards by the reporting counterparties and TRs in the Union is 18 months from the date of their publication in the Official Journal</w:t>
      </w:r>
      <w:r w:rsidR="00FB378F">
        <w:rPr>
          <w:rFonts w:cs="Arial"/>
          <w:lang w:val="en-GB"/>
        </w:rPr>
        <w:t xml:space="preserve"> that is now expected for end of Q3 2022</w:t>
      </w:r>
      <w:r w:rsidR="00EA2A93" w:rsidRPr="003F6373">
        <w:rPr>
          <w:rFonts w:cs="Arial"/>
          <w:lang w:val="en-GB"/>
        </w:rPr>
        <w:t>.</w:t>
      </w:r>
    </w:p>
    <w:p w14:paraId="5AF4BE0F" w14:textId="77777777" w:rsidR="00F267F4" w:rsidRPr="003F6373" w:rsidRDefault="00F267F4" w:rsidP="004E2FB0">
      <w:pPr>
        <w:jc w:val="both"/>
        <w:rPr>
          <w:rFonts w:cs="Arial"/>
          <w:lang w:val="en-GB"/>
        </w:rPr>
      </w:pPr>
      <w:r w:rsidRPr="003F6373">
        <w:rPr>
          <w:rFonts w:cs="Arial"/>
          <w:lang w:val="en-GB"/>
        </w:rPr>
        <w:t>The key proposals included in the technical standards are:</w:t>
      </w:r>
    </w:p>
    <w:p w14:paraId="10F9BE99" w14:textId="77777777" w:rsidR="00F267F4" w:rsidRPr="003F6373" w:rsidRDefault="00F267F4" w:rsidP="00CD489E">
      <w:pPr>
        <w:pStyle w:val="ListParagraph"/>
        <w:numPr>
          <w:ilvl w:val="0"/>
          <w:numId w:val="34"/>
        </w:numPr>
        <w:spacing w:after="120"/>
        <w:ind w:left="714" w:hanging="357"/>
        <w:contextualSpacing w:val="0"/>
        <w:jc w:val="both"/>
        <w:rPr>
          <w:rFonts w:cs="Arial"/>
          <w:lang w:val="en-GB"/>
        </w:rPr>
      </w:pPr>
      <w:r w:rsidRPr="003F6373">
        <w:rPr>
          <w:rFonts w:cs="Arial"/>
          <w:b/>
          <w:bCs/>
          <w:lang w:val="en-GB"/>
        </w:rPr>
        <w:t>Alignment with international standards</w:t>
      </w:r>
      <w:r w:rsidRPr="003F6373">
        <w:rPr>
          <w:rFonts w:cs="Arial"/>
          <w:lang w:val="en-GB"/>
        </w:rPr>
        <w:t xml:space="preserve"> – </w:t>
      </w:r>
      <w:proofErr w:type="gramStart"/>
      <w:r w:rsidRPr="003F6373">
        <w:rPr>
          <w:rFonts w:cs="Arial"/>
          <w:lang w:val="en-GB"/>
        </w:rPr>
        <w:t>in particular the</w:t>
      </w:r>
      <w:proofErr w:type="gramEnd"/>
      <w:r w:rsidRPr="003F6373">
        <w:rPr>
          <w:rFonts w:cs="Arial"/>
          <w:lang w:val="en-GB"/>
        </w:rPr>
        <w:t xml:space="preserve"> global guidance developed by CPMI-IOSCO on the definition, format and usage of key OTC derivatives data elements reported to TRs, including the Unique Transaction Identifier (UTI), the Unique Product Identifier (UPI) and other critical data elements. The introduction of these changes into the EU regulatory framework will foster global data harmonisation and will facilitate compliance for those entities that are subject to derivative reporting requirements in non-EU jurisdiction(s</w:t>
      </w:r>
      <w:proofErr w:type="gramStart"/>
      <w:r w:rsidRPr="003F6373">
        <w:rPr>
          <w:rFonts w:cs="Arial"/>
          <w:lang w:val="en-GB"/>
        </w:rPr>
        <w:t>);</w:t>
      </w:r>
      <w:proofErr w:type="gramEnd"/>
    </w:p>
    <w:p w14:paraId="3532D02B" w14:textId="2D6486DD" w:rsidR="00F267F4" w:rsidRPr="003F6373" w:rsidRDefault="00F267F4" w:rsidP="00A957E6">
      <w:pPr>
        <w:pStyle w:val="ListParagraph"/>
        <w:numPr>
          <w:ilvl w:val="0"/>
          <w:numId w:val="34"/>
        </w:numPr>
        <w:spacing w:after="120"/>
        <w:ind w:left="714" w:hanging="357"/>
        <w:contextualSpacing w:val="0"/>
        <w:jc w:val="both"/>
        <w:rPr>
          <w:rFonts w:cs="Arial"/>
          <w:lang w:val="en-GB"/>
        </w:rPr>
      </w:pPr>
      <w:r w:rsidRPr="003F6373">
        <w:rPr>
          <w:rFonts w:cs="Arial"/>
          <w:b/>
          <w:bCs/>
          <w:lang w:val="en-GB"/>
        </w:rPr>
        <w:t>End-to-end reporting in ISO 20022 XML</w:t>
      </w:r>
      <w:r w:rsidRPr="003F6373">
        <w:rPr>
          <w:rFonts w:cs="Arial"/>
          <w:lang w:val="en-GB"/>
        </w:rPr>
        <w:t xml:space="preserve"> – ESMA proposes that XML schemas developed in line with ISO 20022 methodology are used not only for the communication between the TRs and authorities (as is the case now), but also for reporting from TR counterparties, </w:t>
      </w:r>
      <w:proofErr w:type="gramStart"/>
      <w:r w:rsidRPr="003F6373">
        <w:rPr>
          <w:rFonts w:cs="Arial"/>
          <w:lang w:val="en-GB"/>
        </w:rPr>
        <w:t>similar to</w:t>
      </w:r>
      <w:proofErr w:type="gramEnd"/>
      <w:r w:rsidRPr="003F6373">
        <w:rPr>
          <w:rFonts w:cs="Arial"/>
          <w:lang w:val="en-GB"/>
        </w:rPr>
        <w:t xml:space="preserve"> the requirements in place under SFTR. A fully standardised format for reporting will eliminate the risk of discrepancies due to inconsistent data. While end-to-end reporting in ISO 20022 XML is expected to further enhance data </w:t>
      </w:r>
      <w:r w:rsidRPr="003F6373">
        <w:rPr>
          <w:rFonts w:cs="Arial"/>
          <w:lang w:val="en-GB"/>
        </w:rPr>
        <w:lastRenderedPageBreak/>
        <w:t xml:space="preserve">quality and consistency, by reducing the need for data cleaning/normalisation and facilitate their exploitation for various supervisory and/or economic </w:t>
      </w:r>
      <w:proofErr w:type="gramStart"/>
      <w:r w:rsidRPr="003F6373">
        <w:rPr>
          <w:rFonts w:cs="Arial"/>
          <w:lang w:val="en-GB"/>
        </w:rPr>
        <w:t>analysis;</w:t>
      </w:r>
      <w:proofErr w:type="gramEnd"/>
    </w:p>
    <w:p w14:paraId="54DF8FA7" w14:textId="77777777" w:rsidR="00F267F4" w:rsidRPr="003F6373" w:rsidRDefault="00F267F4" w:rsidP="00A957E6">
      <w:pPr>
        <w:pStyle w:val="ListParagraph"/>
        <w:numPr>
          <w:ilvl w:val="0"/>
          <w:numId w:val="34"/>
        </w:numPr>
        <w:spacing w:after="120"/>
        <w:ind w:left="714" w:hanging="357"/>
        <w:contextualSpacing w:val="0"/>
        <w:jc w:val="both"/>
        <w:rPr>
          <w:rFonts w:cs="Arial"/>
          <w:lang w:val="en-GB"/>
        </w:rPr>
      </w:pPr>
      <w:r w:rsidRPr="003F6373">
        <w:rPr>
          <w:rFonts w:cs="Arial"/>
          <w:b/>
          <w:bCs/>
          <w:lang w:val="en-GB"/>
        </w:rPr>
        <w:t>Harmonised data quality requirements across TRs</w:t>
      </w:r>
      <w:r w:rsidRPr="003F6373">
        <w:rPr>
          <w:rFonts w:cs="Arial"/>
          <w:lang w:val="en-GB"/>
        </w:rPr>
        <w:t xml:space="preserve"> – another cornerstone of the technical standards relates to the enhanced and harmonised data quality requirements for data validation and data reconciliation processes, that take place at the TRs once derivatives are reported to </w:t>
      </w:r>
      <w:proofErr w:type="gramStart"/>
      <w:r w:rsidRPr="003F6373">
        <w:rPr>
          <w:rFonts w:cs="Arial"/>
          <w:lang w:val="en-GB"/>
        </w:rPr>
        <w:t>them;</w:t>
      </w:r>
      <w:proofErr w:type="gramEnd"/>
    </w:p>
    <w:p w14:paraId="6C3E89B1" w14:textId="77777777" w:rsidR="00F267F4" w:rsidRPr="003F6373" w:rsidRDefault="00F267F4" w:rsidP="00A957E6">
      <w:pPr>
        <w:pStyle w:val="ListParagraph"/>
        <w:numPr>
          <w:ilvl w:val="0"/>
          <w:numId w:val="34"/>
        </w:numPr>
        <w:spacing w:after="120"/>
        <w:ind w:left="714" w:hanging="357"/>
        <w:contextualSpacing w:val="0"/>
        <w:jc w:val="both"/>
        <w:rPr>
          <w:rFonts w:cs="Arial"/>
          <w:lang w:val="en-GB"/>
        </w:rPr>
      </w:pPr>
      <w:r w:rsidRPr="003F6373">
        <w:rPr>
          <w:rFonts w:cs="Arial"/>
          <w:b/>
          <w:bCs/>
          <w:lang w:val="en-GB"/>
        </w:rPr>
        <w:t>Simplified rules for extension of registration from SFTR to EMIR</w:t>
      </w:r>
      <w:r w:rsidRPr="003F6373">
        <w:rPr>
          <w:rFonts w:cs="Arial"/>
          <w:lang w:val="en-GB"/>
        </w:rPr>
        <w:t xml:space="preserve"> – ESMA clarifies the relevant documentation to be provided by TRs willing to extend their registration from SFTR to EMIR in line with the existing requirements for extension from EMIR to SFTR; and </w:t>
      </w:r>
    </w:p>
    <w:p w14:paraId="0B1EA542" w14:textId="5A83A85E" w:rsidR="00F267F4" w:rsidRPr="003F6373" w:rsidRDefault="00F267F4" w:rsidP="00DE3F8C">
      <w:pPr>
        <w:pStyle w:val="ListParagraph"/>
        <w:numPr>
          <w:ilvl w:val="0"/>
          <w:numId w:val="34"/>
        </w:numPr>
        <w:spacing w:after="240"/>
        <w:ind w:left="714" w:hanging="357"/>
        <w:jc w:val="both"/>
        <w:rPr>
          <w:rFonts w:cs="Arial"/>
          <w:lang w:val="en-GB"/>
        </w:rPr>
      </w:pPr>
      <w:r w:rsidRPr="003F6373">
        <w:rPr>
          <w:rFonts w:cs="Arial"/>
          <w:b/>
          <w:bCs/>
          <w:lang w:val="en-GB"/>
        </w:rPr>
        <w:t>Standardised process for data access</w:t>
      </w:r>
      <w:r w:rsidRPr="003F6373">
        <w:rPr>
          <w:rFonts w:cs="Arial"/>
          <w:lang w:val="en-GB"/>
        </w:rPr>
        <w:t xml:space="preserve"> – ESMA includes references to standardize the type of information and the timeline for setting up data access for authorities.</w:t>
      </w:r>
    </w:p>
    <w:p w14:paraId="7B104B7A" w14:textId="21089B77" w:rsidR="00EA2A93" w:rsidRPr="003F6373" w:rsidRDefault="00EA2A93" w:rsidP="004E2FB0">
      <w:pPr>
        <w:jc w:val="both"/>
        <w:rPr>
          <w:rFonts w:cs="Arial"/>
          <w:lang w:val="en-GB"/>
        </w:rPr>
      </w:pPr>
      <w:r w:rsidRPr="003F6373">
        <w:rPr>
          <w:rFonts w:cs="Arial"/>
          <w:lang w:val="en-GB"/>
        </w:rPr>
        <w:t xml:space="preserve">ESMA has commenced working on the guidelines on reporting under EMIR REFIT as well as on the technical documentation, including XML schemas and validation rules. ESMA aims to provide the industry with the relevant guidance and documentation sufficiently ahead of the reporting start date to ensure a smooth transition to the reporting under the revised rules. </w:t>
      </w:r>
    </w:p>
    <w:p w14:paraId="5334586B" w14:textId="0C586F40" w:rsidR="00B32ED3" w:rsidRPr="000C5570" w:rsidRDefault="00347ED8" w:rsidP="008C1966">
      <w:pPr>
        <w:autoSpaceDE w:val="0"/>
        <w:autoSpaceDN w:val="0"/>
        <w:adjustRightInd w:val="0"/>
        <w:jc w:val="both"/>
        <w:rPr>
          <w:szCs w:val="24"/>
        </w:rPr>
      </w:pPr>
      <w:bookmarkStart w:id="1" w:name="_Hlk102035428"/>
      <w:r>
        <w:rPr>
          <w:szCs w:val="24"/>
        </w:rPr>
        <w:t xml:space="preserve">After the passage of </w:t>
      </w:r>
      <w:r w:rsidR="00A21660" w:rsidRPr="000C5570">
        <w:rPr>
          <w:szCs w:val="24"/>
        </w:rPr>
        <w:t xml:space="preserve">the Dodd-Frank Wall Street Reform and Consumer Protection Act, the </w:t>
      </w:r>
      <w:r w:rsidR="00A21660" w:rsidRPr="00D05CF3">
        <w:rPr>
          <w:szCs w:val="24"/>
        </w:rPr>
        <w:t xml:space="preserve">Commodity Futures Trading Commission’s (“CFTC”) </w:t>
      </w:r>
      <w:r w:rsidR="00A21660" w:rsidRPr="000C5570">
        <w:rPr>
          <w:szCs w:val="24"/>
        </w:rPr>
        <w:t>passed several data-related swaps rules, including 17 CFR parts 43</w:t>
      </w:r>
      <w:r w:rsidR="00DB7FB1" w:rsidRPr="000C5570">
        <w:rPr>
          <w:szCs w:val="24"/>
        </w:rPr>
        <w:t xml:space="preserve">, </w:t>
      </w:r>
      <w:r w:rsidR="00A21660" w:rsidRPr="000C5570">
        <w:rPr>
          <w:szCs w:val="24"/>
        </w:rPr>
        <w:t>45,</w:t>
      </w:r>
      <w:r w:rsidR="00DB7FB1" w:rsidRPr="000C5570">
        <w:rPr>
          <w:szCs w:val="24"/>
        </w:rPr>
        <w:t xml:space="preserve"> 46 and 49,</w:t>
      </w:r>
      <w:r w:rsidR="00A21660" w:rsidRPr="000C5570">
        <w:rPr>
          <w:szCs w:val="24"/>
        </w:rPr>
        <w:t xml:space="preserve"> which mandated </w:t>
      </w:r>
      <w:r w:rsidR="00DB7FB1" w:rsidRPr="000C5570">
        <w:rPr>
          <w:szCs w:val="24"/>
        </w:rPr>
        <w:t xml:space="preserve">swap </w:t>
      </w:r>
      <w:r w:rsidR="00606D29" w:rsidRPr="000C5570">
        <w:rPr>
          <w:szCs w:val="24"/>
        </w:rPr>
        <w:t>data recordkeeping and reporting requirements,</w:t>
      </w:r>
      <w:r w:rsidR="00A21660" w:rsidRPr="000C5570">
        <w:rPr>
          <w:szCs w:val="24"/>
        </w:rPr>
        <w:t xml:space="preserve"> with the goal of bringing transparency to a previously opaque swaps market.</w:t>
      </w:r>
      <w:r w:rsidR="00F408B6" w:rsidRPr="000C5570">
        <w:rPr>
          <w:bCs/>
          <w:szCs w:val="24"/>
        </w:rPr>
        <w:t xml:space="preserve"> In November 2020, </w:t>
      </w:r>
      <w:r w:rsidR="00620E99" w:rsidRPr="00D05CF3">
        <w:rPr>
          <w:szCs w:val="24"/>
        </w:rPr>
        <w:t xml:space="preserve">the </w:t>
      </w:r>
      <w:r w:rsidR="00A21660" w:rsidRPr="00D05CF3">
        <w:rPr>
          <w:szCs w:val="24"/>
        </w:rPr>
        <w:t xml:space="preserve">CFTC </w:t>
      </w:r>
      <w:r w:rsidR="00EB7382" w:rsidRPr="00D05CF3">
        <w:rPr>
          <w:szCs w:val="24"/>
        </w:rPr>
        <w:t xml:space="preserve">published </w:t>
      </w:r>
      <w:r w:rsidR="00F408B6" w:rsidRPr="000C5570">
        <w:rPr>
          <w:bCs/>
          <w:szCs w:val="24"/>
        </w:rPr>
        <w:t>amend</w:t>
      </w:r>
      <w:r w:rsidR="00EB7382" w:rsidRPr="000C5570">
        <w:rPr>
          <w:bCs/>
          <w:szCs w:val="24"/>
        </w:rPr>
        <w:t>ments to part</w:t>
      </w:r>
      <w:r w:rsidR="00606D29" w:rsidRPr="000C5570">
        <w:rPr>
          <w:bCs/>
          <w:szCs w:val="24"/>
        </w:rPr>
        <w:t>s</w:t>
      </w:r>
      <w:r w:rsidR="00EB7382" w:rsidRPr="000C5570">
        <w:rPr>
          <w:bCs/>
          <w:szCs w:val="24"/>
        </w:rPr>
        <w:t xml:space="preserve"> 43</w:t>
      </w:r>
      <w:r w:rsidR="00606D29" w:rsidRPr="000C5570">
        <w:rPr>
          <w:bCs/>
          <w:szCs w:val="24"/>
        </w:rPr>
        <w:t>, 45, 46 and 49</w:t>
      </w:r>
      <w:r>
        <w:rPr>
          <w:bCs/>
          <w:szCs w:val="24"/>
        </w:rPr>
        <w:t>,</w:t>
      </w:r>
      <w:r w:rsidR="00606D29" w:rsidRPr="000C5570">
        <w:rPr>
          <w:bCs/>
          <w:szCs w:val="24"/>
        </w:rPr>
        <w:t xml:space="preserve"> </w:t>
      </w:r>
      <w:r>
        <w:rPr>
          <w:szCs w:val="24"/>
        </w:rPr>
        <w:t xml:space="preserve">creating </w:t>
      </w:r>
      <w:r w:rsidR="00B00CF7" w:rsidRPr="000C5570">
        <w:rPr>
          <w:szCs w:val="24"/>
        </w:rPr>
        <w:t>a new requirement that all swap data elements be reported to SDRs in the form and manner provided in a technical specification published by the Commission</w:t>
      </w:r>
      <w:r>
        <w:rPr>
          <w:rStyle w:val="FootnoteReference"/>
          <w:szCs w:val="24"/>
        </w:rPr>
        <w:footnoteReference w:id="5"/>
      </w:r>
      <w:r w:rsidR="00B00CF7" w:rsidRPr="000C5570">
        <w:rPr>
          <w:szCs w:val="24"/>
        </w:rPr>
        <w:t xml:space="preserve"> (“Technical Specification”). </w:t>
      </w:r>
      <w:r w:rsidR="00B32ED3" w:rsidRPr="000C5570">
        <w:rPr>
          <w:szCs w:val="24"/>
        </w:rPr>
        <w:t xml:space="preserve">Further, </w:t>
      </w:r>
      <w:proofErr w:type="gramStart"/>
      <w:r w:rsidR="00B32ED3" w:rsidRPr="000C5570">
        <w:rPr>
          <w:szCs w:val="24"/>
        </w:rPr>
        <w:t>a majority of</w:t>
      </w:r>
      <w:proofErr w:type="gramEnd"/>
      <w:r w:rsidR="00B32ED3" w:rsidRPr="000C5570">
        <w:rPr>
          <w:szCs w:val="24"/>
        </w:rPr>
        <w:t xml:space="preserve"> the data elements in the </w:t>
      </w:r>
      <w:r>
        <w:rPr>
          <w:szCs w:val="24"/>
        </w:rPr>
        <w:t>T</w:t>
      </w:r>
      <w:r w:rsidR="00B32ED3" w:rsidRPr="000C5570">
        <w:rPr>
          <w:szCs w:val="24"/>
        </w:rPr>
        <w:t xml:space="preserve">echnical </w:t>
      </w:r>
      <w:r>
        <w:rPr>
          <w:szCs w:val="24"/>
        </w:rPr>
        <w:t>S</w:t>
      </w:r>
      <w:r w:rsidR="00B32ED3" w:rsidRPr="000C5570">
        <w:rPr>
          <w:szCs w:val="24"/>
        </w:rPr>
        <w:t>pecification are from</w:t>
      </w:r>
      <w:r w:rsidR="00B6288D" w:rsidRPr="000C5570">
        <w:rPr>
          <w:szCs w:val="24"/>
        </w:rPr>
        <w:t xml:space="preserve"> </w:t>
      </w:r>
      <w:r w:rsidR="00B32ED3" w:rsidRPr="000C5570">
        <w:rPr>
          <w:szCs w:val="24"/>
        </w:rPr>
        <w:t>the CDE</w:t>
      </w:r>
      <w:r w:rsidR="00B6288D" w:rsidRPr="000C5570">
        <w:rPr>
          <w:szCs w:val="24"/>
        </w:rPr>
        <w:t xml:space="preserve"> </w:t>
      </w:r>
      <w:r w:rsidR="00B32ED3" w:rsidRPr="000C5570">
        <w:rPr>
          <w:szCs w:val="24"/>
        </w:rPr>
        <w:t xml:space="preserve">Technical Guidance. </w:t>
      </w:r>
      <w:r>
        <w:rPr>
          <w:szCs w:val="24"/>
        </w:rPr>
        <w:t xml:space="preserve">Part 45 </w:t>
      </w:r>
      <w:r w:rsidR="002655C7">
        <w:rPr>
          <w:szCs w:val="24"/>
        </w:rPr>
        <w:t xml:space="preserve">also </w:t>
      </w:r>
      <w:r>
        <w:rPr>
          <w:szCs w:val="24"/>
        </w:rPr>
        <w:t xml:space="preserve">stated that </w:t>
      </w:r>
      <w:r w:rsidR="00B32ED3" w:rsidRPr="000C5570">
        <w:rPr>
          <w:szCs w:val="24"/>
        </w:rPr>
        <w:t>comprehensive</w:t>
      </w:r>
      <w:r w:rsidR="00B6288D" w:rsidRPr="000C5570">
        <w:rPr>
          <w:szCs w:val="24"/>
        </w:rPr>
        <w:t xml:space="preserve"> </w:t>
      </w:r>
      <w:r w:rsidR="00B32ED3" w:rsidRPr="000C5570">
        <w:rPr>
          <w:szCs w:val="24"/>
        </w:rPr>
        <w:t>and unambiguous rules regarding</w:t>
      </w:r>
      <w:r w:rsidR="00B6288D" w:rsidRPr="000C5570">
        <w:rPr>
          <w:szCs w:val="24"/>
        </w:rPr>
        <w:t xml:space="preserve"> </w:t>
      </w:r>
      <w:r w:rsidR="00B32ED3" w:rsidRPr="000C5570">
        <w:rPr>
          <w:szCs w:val="24"/>
        </w:rPr>
        <w:t>reporting format will ensure the quality</w:t>
      </w:r>
      <w:r w:rsidR="00B6288D" w:rsidRPr="000C5570">
        <w:rPr>
          <w:szCs w:val="24"/>
        </w:rPr>
        <w:t xml:space="preserve"> </w:t>
      </w:r>
      <w:r w:rsidR="00B32ED3" w:rsidRPr="000C5570">
        <w:rPr>
          <w:szCs w:val="24"/>
        </w:rPr>
        <w:t>and usefulness of the data,</w:t>
      </w:r>
      <w:r>
        <w:rPr>
          <w:szCs w:val="24"/>
        </w:rPr>
        <w:t xml:space="preserve"> and therefore</w:t>
      </w:r>
      <w:r w:rsidR="00B32ED3" w:rsidRPr="000C5570">
        <w:rPr>
          <w:szCs w:val="24"/>
        </w:rPr>
        <w:t xml:space="preserve"> the</w:t>
      </w:r>
      <w:r w:rsidR="00B6288D" w:rsidRPr="000C5570">
        <w:rPr>
          <w:szCs w:val="24"/>
        </w:rPr>
        <w:t xml:space="preserve"> </w:t>
      </w:r>
      <w:r w:rsidR="00B32ED3" w:rsidRPr="000C5570">
        <w:rPr>
          <w:szCs w:val="24"/>
        </w:rPr>
        <w:t>Commission will mandate ISO 20022 for</w:t>
      </w:r>
      <w:r w:rsidR="00B6288D" w:rsidRPr="000C5570">
        <w:rPr>
          <w:szCs w:val="24"/>
        </w:rPr>
        <w:t xml:space="preserve"> </w:t>
      </w:r>
      <w:r w:rsidR="00B32ED3" w:rsidRPr="000C5570">
        <w:rPr>
          <w:szCs w:val="24"/>
        </w:rPr>
        <w:t>reporting to SDRs when the standard is</w:t>
      </w:r>
      <w:r w:rsidR="00B6288D" w:rsidRPr="000C5570">
        <w:rPr>
          <w:szCs w:val="24"/>
        </w:rPr>
        <w:t xml:space="preserve"> </w:t>
      </w:r>
      <w:r w:rsidR="00B32ED3" w:rsidRPr="000C5570">
        <w:rPr>
          <w:szCs w:val="24"/>
        </w:rPr>
        <w:t>developed.</w:t>
      </w:r>
    </w:p>
    <w:p w14:paraId="006EF844" w14:textId="39A2BA94" w:rsidR="00F97325" w:rsidRPr="000C5570" w:rsidRDefault="006D1942" w:rsidP="00F97325">
      <w:pPr>
        <w:jc w:val="both"/>
        <w:rPr>
          <w:rFonts w:cs="Arial"/>
          <w:szCs w:val="24"/>
          <w:lang w:val="en-GB"/>
        </w:rPr>
      </w:pPr>
      <w:r w:rsidRPr="000C5570">
        <w:rPr>
          <w:rFonts w:cs="Arial"/>
          <w:szCs w:val="24"/>
          <w:lang w:val="en-GB"/>
        </w:rPr>
        <w:t xml:space="preserve">This Maintenance Change Request includes </w:t>
      </w:r>
      <w:r w:rsidR="00F97325" w:rsidRPr="000C5570">
        <w:rPr>
          <w:rFonts w:cs="Arial"/>
          <w:szCs w:val="24"/>
          <w:lang w:val="en-GB"/>
        </w:rPr>
        <w:t xml:space="preserve">data </w:t>
      </w:r>
      <w:r w:rsidR="00DB7FB1" w:rsidRPr="000C5570">
        <w:rPr>
          <w:rFonts w:cs="Arial"/>
          <w:szCs w:val="24"/>
          <w:lang w:val="en-GB"/>
        </w:rPr>
        <w:t xml:space="preserve">elements that are required to be reported </w:t>
      </w:r>
      <w:r w:rsidR="00F97325" w:rsidRPr="000C5570">
        <w:rPr>
          <w:rFonts w:cs="Arial"/>
          <w:szCs w:val="24"/>
          <w:lang w:val="en-GB"/>
        </w:rPr>
        <w:t xml:space="preserve">for </w:t>
      </w:r>
      <w:r w:rsidR="00DB7FB1" w:rsidRPr="000C5570">
        <w:rPr>
          <w:rFonts w:cs="Arial"/>
          <w:szCs w:val="24"/>
          <w:lang w:val="en-GB"/>
        </w:rPr>
        <w:t xml:space="preserve">the </w:t>
      </w:r>
      <w:r w:rsidRPr="000C5570">
        <w:rPr>
          <w:rFonts w:cs="Arial"/>
          <w:szCs w:val="24"/>
          <w:lang w:val="en-GB"/>
        </w:rPr>
        <w:t xml:space="preserve">CFTC </w:t>
      </w:r>
      <w:r w:rsidR="00DB7FB1" w:rsidRPr="000C5570">
        <w:rPr>
          <w:rFonts w:cs="Arial"/>
          <w:szCs w:val="24"/>
          <w:lang w:val="en-GB"/>
        </w:rPr>
        <w:t>regulation</w:t>
      </w:r>
      <w:r w:rsidR="00F97325" w:rsidRPr="000C5570">
        <w:rPr>
          <w:rFonts w:cs="Arial"/>
          <w:szCs w:val="24"/>
          <w:lang w:val="en-GB"/>
        </w:rPr>
        <w:t xml:space="preserve">s </w:t>
      </w:r>
      <w:r w:rsidR="0033209F">
        <w:rPr>
          <w:rFonts w:cs="Arial"/>
          <w:szCs w:val="24"/>
          <w:lang w:val="en-GB"/>
        </w:rPr>
        <w:t xml:space="preserve">as per the </w:t>
      </w:r>
      <w:r w:rsidR="0033209F" w:rsidRPr="000C5570">
        <w:rPr>
          <w:szCs w:val="24"/>
        </w:rPr>
        <w:t>Technical Specification</w:t>
      </w:r>
      <w:r w:rsidR="0033209F" w:rsidRPr="000C5570">
        <w:rPr>
          <w:rFonts w:cs="Arial"/>
          <w:szCs w:val="24"/>
          <w:lang w:val="en-GB"/>
        </w:rPr>
        <w:t xml:space="preserve"> </w:t>
      </w:r>
      <w:r w:rsidR="00F97325" w:rsidRPr="000C5570">
        <w:rPr>
          <w:rFonts w:cs="Arial"/>
          <w:szCs w:val="24"/>
          <w:lang w:val="en-GB"/>
        </w:rPr>
        <w:t xml:space="preserve">and are not already present in the version (V2) of the auth.030 message </w:t>
      </w:r>
      <w:r w:rsidR="00366711">
        <w:rPr>
          <w:rFonts w:cs="Arial"/>
          <w:szCs w:val="24"/>
          <w:lang w:val="en-GB"/>
        </w:rPr>
        <w:t xml:space="preserve">that </w:t>
      </w:r>
      <w:r w:rsidR="00F97325" w:rsidRPr="000C5570">
        <w:rPr>
          <w:rFonts w:cs="Arial"/>
          <w:szCs w:val="24"/>
          <w:lang w:val="en-GB"/>
        </w:rPr>
        <w:t xml:space="preserve">was registered by ISO in Q1 2021. </w:t>
      </w:r>
    </w:p>
    <w:bookmarkEnd w:id="1"/>
    <w:p w14:paraId="2C006980" w14:textId="77777777" w:rsidR="004C6D66" w:rsidRPr="003F6373" w:rsidRDefault="004C6D66" w:rsidP="004C6D66">
      <w:pPr>
        <w:jc w:val="both"/>
        <w:rPr>
          <w:rFonts w:cs="Arial"/>
          <w:lang w:val="en-GB"/>
        </w:rPr>
      </w:pPr>
      <w:r w:rsidRPr="003F6373">
        <w:rPr>
          <w:rFonts w:cs="Arial"/>
          <w:lang w:val="en-GB"/>
        </w:rPr>
        <w:t>This Maintenance Change Request summarises the changes proposed by ESMA</w:t>
      </w:r>
      <w:r>
        <w:rPr>
          <w:rFonts w:cs="Arial"/>
          <w:lang w:val="en-GB"/>
        </w:rPr>
        <w:t xml:space="preserve"> and CFTC</w:t>
      </w:r>
      <w:r w:rsidRPr="003F6373">
        <w:rPr>
          <w:rFonts w:cs="Arial"/>
          <w:lang w:val="en-GB"/>
        </w:rPr>
        <w:t xml:space="preserve"> to the existing ISO 20022 message definitions part of the </w:t>
      </w:r>
      <w:r w:rsidRPr="003F6373">
        <w:rPr>
          <w:rFonts w:cs="Arial"/>
          <w:i/>
          <w:iCs/>
          <w:lang w:val="en-GB"/>
        </w:rPr>
        <w:t xml:space="preserve">Financial Instruments and Transactions Regulatory Reporting (Trade Repository Reporting) </w:t>
      </w:r>
      <w:r w:rsidRPr="003F6373">
        <w:rPr>
          <w:rFonts w:cs="Arial"/>
          <w:lang w:val="en-GB"/>
        </w:rPr>
        <w:t xml:space="preserve">message set. Such changes will ensure full coverage of the underlying regulatory framework, and at the same time better alignment with international standards for derivatives reporting. These would also enable more accurate reusability of the message across different ISO 20022 implementations globally and should limit the potential future changes that would be required by the implementing authorities. </w:t>
      </w:r>
    </w:p>
    <w:p w14:paraId="6240E7AA" w14:textId="3F16C03C" w:rsidR="00F267F4" w:rsidRDefault="00F267F4" w:rsidP="004E2FB0">
      <w:pPr>
        <w:jc w:val="both"/>
        <w:rPr>
          <w:rFonts w:cs="Arial"/>
          <w:lang w:val="en-GB"/>
        </w:rPr>
      </w:pPr>
      <w:r w:rsidRPr="00091F35">
        <w:rPr>
          <w:rFonts w:cs="Arial"/>
          <w:lang w:val="en-GB"/>
        </w:rPr>
        <w:t xml:space="preserve">Moreover, this document is proposing new message definitions to </w:t>
      </w:r>
      <w:r w:rsidR="00121C72" w:rsidRPr="00091F35">
        <w:rPr>
          <w:rFonts w:cs="Arial"/>
          <w:lang w:val="en-GB"/>
        </w:rPr>
        <w:t>complement the</w:t>
      </w:r>
      <w:r w:rsidRPr="00091F35">
        <w:rPr>
          <w:rFonts w:cs="Arial"/>
          <w:lang w:val="en-GB"/>
        </w:rPr>
        <w:t xml:space="preserve"> beforementioned set </w:t>
      </w:r>
      <w:r w:rsidR="00071184" w:rsidRPr="00091F35">
        <w:rPr>
          <w:rFonts w:cs="Arial"/>
          <w:lang w:val="en-GB"/>
        </w:rPr>
        <w:t>to</w:t>
      </w:r>
      <w:r w:rsidR="00121C72" w:rsidRPr="00091F35">
        <w:rPr>
          <w:rFonts w:cs="Arial"/>
          <w:lang w:val="en-GB"/>
        </w:rPr>
        <w:t xml:space="preserve"> reflect </w:t>
      </w:r>
      <w:r w:rsidR="009B6EDE" w:rsidRPr="00091F35">
        <w:rPr>
          <w:rFonts w:cs="Arial"/>
          <w:lang w:val="en-GB"/>
        </w:rPr>
        <w:t>the additional reporting requirements stemming</w:t>
      </w:r>
      <w:r w:rsidR="00121C72" w:rsidRPr="00091F35">
        <w:rPr>
          <w:rFonts w:cs="Arial"/>
          <w:lang w:val="en-GB"/>
        </w:rPr>
        <w:t xml:space="preserve"> from the EMIR Refit technical standards. </w:t>
      </w:r>
    </w:p>
    <w:p w14:paraId="66D9A605" w14:textId="77777777" w:rsidR="00DE3F8C" w:rsidRPr="00091F35" w:rsidRDefault="00DE3F8C" w:rsidP="004E2FB0">
      <w:pPr>
        <w:jc w:val="both"/>
        <w:rPr>
          <w:rFonts w:cs="Arial"/>
          <w:lang w:val="en-GB"/>
        </w:rPr>
      </w:pPr>
    </w:p>
    <w:p w14:paraId="5A8203DF" w14:textId="51FA0EBA" w:rsidR="00A0098F" w:rsidRPr="00091F35" w:rsidRDefault="00AD4373" w:rsidP="00A0098F">
      <w:pPr>
        <w:numPr>
          <w:ilvl w:val="0"/>
          <w:numId w:val="6"/>
        </w:numPr>
        <w:rPr>
          <w:b/>
          <w:szCs w:val="24"/>
          <w:lang w:val="en-GB"/>
        </w:rPr>
      </w:pPr>
      <w:r w:rsidRPr="00091F35">
        <w:rPr>
          <w:b/>
          <w:szCs w:val="24"/>
          <w:lang w:val="en-GB"/>
        </w:rPr>
        <w:lastRenderedPageBreak/>
        <w:t>Urgency of the request:</w:t>
      </w:r>
    </w:p>
    <w:p w14:paraId="33D202ED" w14:textId="50715B26" w:rsidR="00A0098F" w:rsidRPr="00091F35" w:rsidRDefault="00121C72" w:rsidP="00A0098F">
      <w:pPr>
        <w:jc w:val="both"/>
        <w:rPr>
          <w:lang w:val="en-GB"/>
        </w:rPr>
      </w:pPr>
      <w:r w:rsidRPr="00091F35">
        <w:rPr>
          <w:lang w:val="en-GB"/>
        </w:rPr>
        <w:t xml:space="preserve">Regulatory requirements for reporting under EMIR Refit </w:t>
      </w:r>
      <w:r w:rsidR="0021273C" w:rsidRPr="00091F35">
        <w:rPr>
          <w:lang w:val="en-GB"/>
        </w:rPr>
        <w:t>will enter into force</w:t>
      </w:r>
      <w:r w:rsidRPr="00091F35">
        <w:rPr>
          <w:lang w:val="en-GB"/>
        </w:rPr>
        <w:t xml:space="preserve"> 18 months from the date of their publication in the Official Journal</w:t>
      </w:r>
      <w:r w:rsidR="0021273C" w:rsidRPr="00091F35">
        <w:rPr>
          <w:lang w:val="en-GB"/>
        </w:rPr>
        <w:t xml:space="preserve"> (OJ)</w:t>
      </w:r>
      <w:r w:rsidRPr="00091F35">
        <w:rPr>
          <w:lang w:val="en-GB"/>
        </w:rPr>
        <w:t xml:space="preserve">. </w:t>
      </w:r>
      <w:r w:rsidR="0021273C" w:rsidRPr="00091F35">
        <w:rPr>
          <w:lang w:val="en-GB"/>
        </w:rPr>
        <w:t>Current expectation by ESMA for the publication of the RTS in the OJ is end of Q3 2022</w:t>
      </w:r>
      <w:r w:rsidR="004A492D" w:rsidRPr="00091F35">
        <w:rPr>
          <w:lang w:val="en-GB"/>
        </w:rPr>
        <w:t xml:space="preserve">. </w:t>
      </w:r>
      <w:proofErr w:type="gramStart"/>
      <w:r w:rsidR="004A492D" w:rsidRPr="003F6373">
        <w:rPr>
          <w:lang w:val="en-GB"/>
        </w:rPr>
        <w:t>Therefore</w:t>
      </w:r>
      <w:proofErr w:type="gramEnd"/>
      <w:r w:rsidR="004A492D" w:rsidRPr="003F6373">
        <w:rPr>
          <w:lang w:val="en-GB"/>
        </w:rPr>
        <w:t xml:space="preserve"> according to the regulatory requirements</w:t>
      </w:r>
      <w:r w:rsidR="00ED5713" w:rsidRPr="003F6373">
        <w:rPr>
          <w:lang w:val="en-GB"/>
        </w:rPr>
        <w:t xml:space="preserve"> and </w:t>
      </w:r>
      <w:r w:rsidR="00A0098F" w:rsidRPr="003F6373">
        <w:rPr>
          <w:lang w:val="en-GB"/>
        </w:rPr>
        <w:t xml:space="preserve">business needs </w:t>
      </w:r>
      <w:r w:rsidR="00F93AD9" w:rsidRPr="003F6373">
        <w:rPr>
          <w:lang w:val="en-GB"/>
        </w:rPr>
        <w:t xml:space="preserve">the targeted </w:t>
      </w:r>
      <w:r w:rsidR="00ED5713" w:rsidRPr="003F6373">
        <w:rPr>
          <w:lang w:val="en-GB"/>
        </w:rPr>
        <w:t>implementation</w:t>
      </w:r>
      <w:r w:rsidR="00F93AD9" w:rsidRPr="003F6373">
        <w:rPr>
          <w:lang w:val="en-GB"/>
        </w:rPr>
        <w:t xml:space="preserve"> </w:t>
      </w:r>
      <w:r w:rsidR="00C63CC3" w:rsidRPr="003F6373">
        <w:rPr>
          <w:lang w:val="en-GB"/>
        </w:rPr>
        <w:t xml:space="preserve">in the EU </w:t>
      </w:r>
      <w:r w:rsidR="00F93AD9" w:rsidRPr="003F6373">
        <w:rPr>
          <w:lang w:val="en-GB"/>
        </w:rPr>
        <w:t>is</w:t>
      </w:r>
      <w:r w:rsidR="00C5540C" w:rsidRPr="003F6373">
        <w:rPr>
          <w:lang w:val="en-GB"/>
        </w:rPr>
        <w:t xml:space="preserve"> </w:t>
      </w:r>
      <w:r w:rsidR="00F93AD9" w:rsidRPr="003F6373">
        <w:rPr>
          <w:lang w:val="en-GB"/>
        </w:rPr>
        <w:t xml:space="preserve">in </w:t>
      </w:r>
      <w:r w:rsidR="0021273C" w:rsidRPr="003F6373">
        <w:rPr>
          <w:lang w:val="en-GB"/>
        </w:rPr>
        <w:t>Q</w:t>
      </w:r>
      <w:r w:rsidR="00986425" w:rsidRPr="003F6373">
        <w:rPr>
          <w:lang w:val="en-GB"/>
        </w:rPr>
        <w:t>1</w:t>
      </w:r>
      <w:r w:rsidR="0021273C" w:rsidRPr="003F6373">
        <w:rPr>
          <w:lang w:val="en-GB"/>
        </w:rPr>
        <w:t xml:space="preserve"> 202</w:t>
      </w:r>
      <w:r w:rsidR="00986425" w:rsidRPr="003F6373">
        <w:rPr>
          <w:lang w:val="en-GB"/>
        </w:rPr>
        <w:t>4</w:t>
      </w:r>
      <w:r w:rsidR="0021273C" w:rsidRPr="003F6373">
        <w:rPr>
          <w:lang w:val="en-GB"/>
        </w:rPr>
        <w:t>.</w:t>
      </w:r>
      <w:r w:rsidR="00A0098F" w:rsidRPr="00091F35">
        <w:rPr>
          <w:lang w:val="en-GB"/>
        </w:rPr>
        <w:t xml:space="preserve"> </w:t>
      </w:r>
    </w:p>
    <w:p w14:paraId="6ECA4258" w14:textId="175BA133" w:rsidR="00C63CC3" w:rsidRPr="003F6373" w:rsidRDefault="00C63CC3" w:rsidP="00C63CC3">
      <w:pPr>
        <w:jc w:val="both"/>
        <w:rPr>
          <w:lang w:val="en-GB"/>
        </w:rPr>
      </w:pPr>
      <w:r w:rsidRPr="003F6373">
        <w:rPr>
          <w:lang w:val="en-GB"/>
        </w:rPr>
        <w:t xml:space="preserve">Regarding the CFTC timelines the targeted implementation is </w:t>
      </w:r>
      <w:r w:rsidR="007B6A32">
        <w:rPr>
          <w:lang w:val="en-GB"/>
        </w:rPr>
        <w:t xml:space="preserve">late </w:t>
      </w:r>
      <w:r w:rsidR="00352BFB">
        <w:t>Q4 2023</w:t>
      </w:r>
      <w:r w:rsidRPr="003F6373">
        <w:rPr>
          <w:lang w:val="en-GB"/>
        </w:rPr>
        <w:t xml:space="preserve">   </w:t>
      </w:r>
    </w:p>
    <w:p w14:paraId="2673CE8F" w14:textId="24497860" w:rsidR="00ED5713" w:rsidRPr="00091F35" w:rsidRDefault="00624B43" w:rsidP="00571489">
      <w:pPr>
        <w:jc w:val="both"/>
        <w:rPr>
          <w:lang w:val="en-GB"/>
        </w:rPr>
      </w:pPr>
      <w:r w:rsidRPr="003F6373">
        <w:rPr>
          <w:lang w:val="en-GB"/>
        </w:rPr>
        <w:t xml:space="preserve">To </w:t>
      </w:r>
      <w:r w:rsidR="00461C8E" w:rsidRPr="003F6373">
        <w:rPr>
          <w:lang w:val="en-GB"/>
        </w:rPr>
        <w:t xml:space="preserve">accommodate for sufficient lead time for the </w:t>
      </w:r>
      <w:r w:rsidR="00243F4E" w:rsidRPr="003F6373">
        <w:rPr>
          <w:lang w:val="en-GB"/>
        </w:rPr>
        <w:t>N</w:t>
      </w:r>
      <w:r w:rsidR="004C6D66">
        <w:rPr>
          <w:lang w:val="en-GB"/>
        </w:rPr>
        <w:t xml:space="preserve">ational </w:t>
      </w:r>
      <w:r w:rsidR="00243F4E" w:rsidRPr="003F6373">
        <w:rPr>
          <w:lang w:val="en-GB"/>
        </w:rPr>
        <w:t>C</w:t>
      </w:r>
      <w:r w:rsidR="004C6D66">
        <w:rPr>
          <w:lang w:val="en-GB"/>
        </w:rPr>
        <w:t xml:space="preserve">ompetent </w:t>
      </w:r>
      <w:r w:rsidR="00243F4E" w:rsidRPr="003F6373">
        <w:rPr>
          <w:lang w:val="en-GB"/>
        </w:rPr>
        <w:t>A</w:t>
      </w:r>
      <w:r w:rsidR="004C6D66">
        <w:rPr>
          <w:lang w:val="en-GB"/>
        </w:rPr>
        <w:t>uthoritie</w:t>
      </w:r>
      <w:r w:rsidR="00243F4E" w:rsidRPr="003F6373">
        <w:rPr>
          <w:lang w:val="en-GB"/>
        </w:rPr>
        <w:t>s</w:t>
      </w:r>
      <w:r w:rsidR="004C6D66">
        <w:rPr>
          <w:lang w:val="en-GB"/>
        </w:rPr>
        <w:t xml:space="preserve"> (NCA)</w:t>
      </w:r>
      <w:r w:rsidR="00243F4E" w:rsidRPr="003F6373">
        <w:rPr>
          <w:lang w:val="en-GB"/>
        </w:rPr>
        <w:t>, N</w:t>
      </w:r>
      <w:r w:rsidR="004C6D66">
        <w:rPr>
          <w:lang w:val="en-GB"/>
        </w:rPr>
        <w:t xml:space="preserve">ational </w:t>
      </w:r>
      <w:r w:rsidR="00243F4E" w:rsidRPr="003F6373">
        <w:rPr>
          <w:lang w:val="en-GB"/>
        </w:rPr>
        <w:t>C</w:t>
      </w:r>
      <w:r w:rsidR="004C6D66">
        <w:rPr>
          <w:lang w:val="en-GB"/>
        </w:rPr>
        <w:t xml:space="preserve">entral </w:t>
      </w:r>
      <w:r w:rsidR="00243F4E" w:rsidRPr="003F6373">
        <w:rPr>
          <w:lang w:val="en-GB"/>
        </w:rPr>
        <w:t>B</w:t>
      </w:r>
      <w:r w:rsidR="004C6D66">
        <w:rPr>
          <w:lang w:val="en-GB"/>
        </w:rPr>
        <w:t>ank</w:t>
      </w:r>
      <w:r w:rsidR="00243F4E" w:rsidRPr="003F6373">
        <w:rPr>
          <w:lang w:val="en-GB"/>
        </w:rPr>
        <w:t>s</w:t>
      </w:r>
      <w:r w:rsidR="004C6D66">
        <w:rPr>
          <w:lang w:val="en-GB"/>
        </w:rPr>
        <w:t xml:space="preserve"> (NCB)</w:t>
      </w:r>
      <w:r w:rsidR="00C63CC3" w:rsidRPr="003F6373">
        <w:rPr>
          <w:lang w:val="en-GB"/>
        </w:rPr>
        <w:t xml:space="preserve">, </w:t>
      </w:r>
      <w:r w:rsidR="00243F4E" w:rsidRPr="003F6373">
        <w:rPr>
          <w:lang w:val="en-GB"/>
        </w:rPr>
        <w:t>the Trade Repositories</w:t>
      </w:r>
      <w:r w:rsidR="00C63CC3" w:rsidRPr="003F6373">
        <w:rPr>
          <w:lang w:val="en-GB"/>
        </w:rPr>
        <w:t xml:space="preserve"> and other market participants</w:t>
      </w:r>
      <w:r w:rsidR="00461C8E" w:rsidRPr="003F6373">
        <w:rPr>
          <w:lang w:val="en-GB"/>
        </w:rPr>
        <w:t xml:space="preserve"> to adapt to the changes, the</w:t>
      </w:r>
      <w:r w:rsidR="007943EF" w:rsidRPr="003F6373">
        <w:rPr>
          <w:lang w:val="en-GB"/>
        </w:rPr>
        <w:t xml:space="preserve"> </w:t>
      </w:r>
      <w:r w:rsidR="00F0577E" w:rsidRPr="003F6373">
        <w:rPr>
          <w:lang w:val="en-GB"/>
        </w:rPr>
        <w:t>updated XML Schema</w:t>
      </w:r>
      <w:r w:rsidR="00F66D41" w:rsidRPr="003F6373">
        <w:rPr>
          <w:lang w:val="en-GB"/>
        </w:rPr>
        <w:t xml:space="preserve">s </w:t>
      </w:r>
      <w:r w:rsidR="009B6EDE" w:rsidRPr="003F6373">
        <w:rPr>
          <w:lang w:val="en-GB"/>
        </w:rPr>
        <w:t>need</w:t>
      </w:r>
      <w:r w:rsidR="00F0577E" w:rsidRPr="003F6373">
        <w:rPr>
          <w:lang w:val="en-GB"/>
        </w:rPr>
        <w:t xml:space="preserve"> to be </w:t>
      </w:r>
      <w:r w:rsidR="00243F4E" w:rsidRPr="003F6373">
        <w:rPr>
          <w:lang w:val="en-GB"/>
        </w:rPr>
        <w:t xml:space="preserve">registered </w:t>
      </w:r>
      <w:r w:rsidR="0021273C" w:rsidRPr="00091F35">
        <w:rPr>
          <w:lang w:val="en-GB"/>
        </w:rPr>
        <w:t>by</w:t>
      </w:r>
      <w:r w:rsidR="00556C8B" w:rsidRPr="00091F35">
        <w:rPr>
          <w:lang w:val="en-GB"/>
        </w:rPr>
        <w:t xml:space="preserve"> </w:t>
      </w:r>
      <w:r w:rsidR="00986425" w:rsidRPr="00091F35">
        <w:rPr>
          <w:lang w:val="en-GB"/>
        </w:rPr>
        <w:t>end of Q3</w:t>
      </w:r>
      <w:r w:rsidR="00243F4E" w:rsidRPr="00091F35">
        <w:rPr>
          <w:lang w:val="en-GB"/>
        </w:rPr>
        <w:t xml:space="preserve"> </w:t>
      </w:r>
      <w:r w:rsidR="00265901" w:rsidRPr="00091F35">
        <w:rPr>
          <w:lang w:val="en-GB"/>
        </w:rPr>
        <w:t>202</w:t>
      </w:r>
      <w:r w:rsidR="0021273C" w:rsidRPr="00091F35">
        <w:rPr>
          <w:lang w:val="en-GB"/>
        </w:rPr>
        <w:t>2</w:t>
      </w:r>
      <w:r w:rsidR="00F0577E" w:rsidRPr="00091F35">
        <w:rPr>
          <w:lang w:val="en-GB"/>
        </w:rPr>
        <w:t>.</w:t>
      </w:r>
      <w:r w:rsidR="009B6EDE" w:rsidRPr="00091F35">
        <w:rPr>
          <w:lang w:val="en-GB"/>
        </w:rPr>
        <w:t xml:space="preserve"> </w:t>
      </w:r>
    </w:p>
    <w:p w14:paraId="41DA45B0" w14:textId="77777777" w:rsidR="006A58C5" w:rsidRPr="00091F35" w:rsidRDefault="006A58C5" w:rsidP="00CE6C93">
      <w:pPr>
        <w:pStyle w:val="ListParagraph"/>
        <w:rPr>
          <w:szCs w:val="24"/>
          <w:lang w:val="en-GB"/>
        </w:rPr>
      </w:pPr>
    </w:p>
    <w:p w14:paraId="6DB053C4" w14:textId="77777777" w:rsidR="00783891" w:rsidRPr="00091F35" w:rsidRDefault="00783891" w:rsidP="00153ED1">
      <w:pPr>
        <w:numPr>
          <w:ilvl w:val="0"/>
          <w:numId w:val="6"/>
        </w:numPr>
        <w:rPr>
          <w:b/>
          <w:szCs w:val="24"/>
          <w:lang w:val="en-GB"/>
        </w:rPr>
      </w:pPr>
      <w:r w:rsidRPr="00091F35">
        <w:rPr>
          <w:b/>
          <w:szCs w:val="24"/>
          <w:lang w:val="en-GB"/>
        </w:rPr>
        <w:t>Commitments of the submitting organization:</w:t>
      </w:r>
    </w:p>
    <w:p w14:paraId="208A7673" w14:textId="2BF050B2" w:rsidR="006A58C5" w:rsidRPr="00091F35" w:rsidRDefault="0027442D" w:rsidP="003F6135">
      <w:pPr>
        <w:jc w:val="both"/>
        <w:rPr>
          <w:szCs w:val="24"/>
          <w:lang w:val="en-GB"/>
        </w:rPr>
      </w:pPr>
      <w:r w:rsidRPr="003F6373">
        <w:rPr>
          <w:szCs w:val="24"/>
          <w:lang w:val="en-GB"/>
        </w:rPr>
        <w:t>ESMA and CFTC</w:t>
      </w:r>
      <w:r w:rsidR="006A58C5" w:rsidRPr="003F6373">
        <w:rPr>
          <w:szCs w:val="24"/>
          <w:lang w:val="en-GB"/>
        </w:rPr>
        <w:t xml:space="preserve"> confirm that </w:t>
      </w:r>
      <w:r w:rsidRPr="003F6373">
        <w:rPr>
          <w:szCs w:val="24"/>
          <w:lang w:val="en-GB"/>
        </w:rPr>
        <w:t xml:space="preserve">they </w:t>
      </w:r>
      <w:r w:rsidR="006A58C5" w:rsidRPr="003F6373">
        <w:rPr>
          <w:szCs w:val="24"/>
          <w:lang w:val="en-GB"/>
        </w:rPr>
        <w:t xml:space="preserve">plan to develop a new version of the impacted </w:t>
      </w:r>
      <w:r w:rsidRPr="003F6373">
        <w:rPr>
          <w:szCs w:val="24"/>
          <w:lang w:val="en-GB"/>
        </w:rPr>
        <w:t xml:space="preserve">messages </w:t>
      </w:r>
      <w:r w:rsidR="00243F4E" w:rsidRPr="00091F35">
        <w:rPr>
          <w:szCs w:val="24"/>
          <w:lang w:val="en-GB"/>
        </w:rPr>
        <w:t xml:space="preserve">according to the </w:t>
      </w:r>
      <w:r w:rsidR="006A58C5" w:rsidRPr="00091F35">
        <w:rPr>
          <w:szCs w:val="24"/>
          <w:lang w:val="en-GB"/>
        </w:rPr>
        <w:t>changes proposed in this document.</w:t>
      </w:r>
      <w:r w:rsidR="006245F0" w:rsidRPr="00091F35">
        <w:rPr>
          <w:szCs w:val="24"/>
          <w:lang w:val="en-GB"/>
        </w:rPr>
        <w:t xml:space="preserve"> Moreover, the ESMA TRACE project team also confirms that it plans to develop the new message definitions as specified in this document.</w:t>
      </w:r>
      <w:r w:rsidR="006A58C5" w:rsidRPr="00091F35">
        <w:rPr>
          <w:szCs w:val="24"/>
          <w:lang w:val="en-GB"/>
        </w:rPr>
        <w:t xml:space="preserve"> </w:t>
      </w:r>
    </w:p>
    <w:p w14:paraId="0D9AB6E5" w14:textId="4CA50F6F" w:rsidR="00992E37" w:rsidRPr="003F6373" w:rsidRDefault="0027442D" w:rsidP="00992E37">
      <w:pPr>
        <w:jc w:val="both"/>
        <w:rPr>
          <w:szCs w:val="24"/>
          <w:lang w:val="en-GB"/>
        </w:rPr>
      </w:pPr>
      <w:r w:rsidRPr="003F6373">
        <w:rPr>
          <w:szCs w:val="24"/>
          <w:lang w:val="en-GB"/>
        </w:rPr>
        <w:t>Both regulators</w:t>
      </w:r>
      <w:r w:rsidR="00992E37" w:rsidRPr="003F6373">
        <w:rPr>
          <w:szCs w:val="24"/>
          <w:lang w:val="en-GB"/>
        </w:rPr>
        <w:t xml:space="preserve"> confirm their knowledge and acceptance of the ISO 20022 Intellectual Property Rights policy for contributing organizations, as follows.</w:t>
      </w:r>
    </w:p>
    <w:p w14:paraId="0367357A" w14:textId="77777777" w:rsidR="00992E37" w:rsidRPr="003F6373" w:rsidRDefault="00992E37" w:rsidP="00992E37">
      <w:pPr>
        <w:jc w:val="both"/>
        <w:rPr>
          <w:szCs w:val="24"/>
          <w:lang w:val="en-GB"/>
        </w:rPr>
      </w:pPr>
      <w:r w:rsidRPr="003F6373">
        <w:rPr>
          <w:i/>
          <w:snapToGrid w:val="0"/>
        </w:rPr>
        <w:t xml:space="preserve">“Organizations that contribute information to be incorporated into the ISO 20022 Repository shall keep any Intellectual Property Rights (IPR) they have on this information. A contributing organization warrants that it has sufficient rights on the contributed information to have it published in the ISO 20022 Repository through the ISO 20022 Registration Authority </w:t>
      </w:r>
      <w:r w:rsidRPr="003F6373">
        <w:rPr>
          <w:i/>
        </w:rPr>
        <w:t>in accordance with the rules set in ISO 20022</w:t>
      </w:r>
      <w:r w:rsidRPr="003F6373">
        <w:rPr>
          <w:i/>
          <w:snapToGrid w:val="0"/>
        </w:rPr>
        <w:t>. T</w:t>
      </w:r>
      <w:r w:rsidRPr="003F6373">
        <w:rPr>
          <w:i/>
        </w:rPr>
        <w:t>o ascertain a widespread, public and uniform use of the ISO 20022 Repository information, t</w:t>
      </w:r>
      <w:r w:rsidRPr="003F6373">
        <w:rPr>
          <w:i/>
          <w:snapToGrid w:val="0"/>
        </w:rPr>
        <w:t xml:space="preserve">he contributing organization </w:t>
      </w:r>
      <w:r w:rsidRPr="003F6373">
        <w:rPr>
          <w:i/>
        </w:rPr>
        <w:t>grants third parties a non-exclusive, royalty-free license to use the published information”</w:t>
      </w:r>
      <w:r w:rsidRPr="003F6373">
        <w:rPr>
          <w:i/>
          <w:snapToGrid w:val="0"/>
        </w:rPr>
        <w:t>.</w:t>
      </w:r>
      <w:r w:rsidRPr="003F6373">
        <w:rPr>
          <w:szCs w:val="24"/>
          <w:lang w:val="en-GB"/>
        </w:rPr>
        <w:t xml:space="preserve"> </w:t>
      </w:r>
    </w:p>
    <w:p w14:paraId="7AEED125" w14:textId="77777777" w:rsidR="00783891" w:rsidRPr="00091F35" w:rsidRDefault="00783891" w:rsidP="00783891">
      <w:pPr>
        <w:rPr>
          <w:b/>
          <w:szCs w:val="24"/>
          <w:lang w:val="en-GB"/>
        </w:rPr>
      </w:pPr>
    </w:p>
    <w:p w14:paraId="30370CF5" w14:textId="5845DF3A" w:rsidR="001027AF" w:rsidRPr="00091F35" w:rsidRDefault="00783891" w:rsidP="00783891">
      <w:pPr>
        <w:numPr>
          <w:ilvl w:val="0"/>
          <w:numId w:val="6"/>
        </w:numPr>
        <w:rPr>
          <w:szCs w:val="24"/>
          <w:lang w:val="en-GB"/>
        </w:rPr>
      </w:pPr>
      <w:r w:rsidRPr="00091F35">
        <w:rPr>
          <w:b/>
          <w:szCs w:val="24"/>
          <w:lang w:val="en-GB"/>
        </w:rPr>
        <w:t>Contact persons:</w:t>
      </w:r>
    </w:p>
    <w:p w14:paraId="65E5B885" w14:textId="77777777" w:rsidR="00992E37" w:rsidRPr="00CE6C93" w:rsidRDefault="00992E37" w:rsidP="00783891">
      <w:pPr>
        <w:rPr>
          <w:b/>
          <w:bCs/>
          <w:szCs w:val="24"/>
          <w:lang w:val="en-GB"/>
        </w:rPr>
      </w:pPr>
      <w:r w:rsidRPr="00CE6C93">
        <w:rPr>
          <w:b/>
          <w:bCs/>
          <w:szCs w:val="24"/>
          <w:lang w:val="en-GB"/>
        </w:rPr>
        <w:t>ESMA:</w:t>
      </w:r>
    </w:p>
    <w:p w14:paraId="01C5F722" w14:textId="00826ABF" w:rsidR="00992E37" w:rsidRPr="003F6373" w:rsidRDefault="00992E37" w:rsidP="00783891">
      <w:pPr>
        <w:rPr>
          <w:szCs w:val="24"/>
          <w:lang w:val="en-GB"/>
        </w:rPr>
      </w:pPr>
      <w:r w:rsidRPr="003F6373">
        <w:rPr>
          <w:szCs w:val="24"/>
          <w:lang w:val="en-GB"/>
        </w:rPr>
        <w:t xml:space="preserve">Joanna Lednicka – </w:t>
      </w:r>
      <w:hyperlink r:id="rId11" w:history="1">
        <w:r w:rsidR="0074134E" w:rsidRPr="0074134E">
          <w:rPr>
            <w:rStyle w:val="Hyperlink"/>
            <w:szCs w:val="24"/>
            <w:lang w:val="en-GB"/>
          </w:rPr>
          <w:t>Joanna.Lednicka@esma.europa.eu</w:t>
        </w:r>
      </w:hyperlink>
      <w:r w:rsidRPr="003F6373">
        <w:rPr>
          <w:szCs w:val="24"/>
          <w:lang w:val="en-GB"/>
        </w:rPr>
        <w:t xml:space="preserve">  </w:t>
      </w:r>
    </w:p>
    <w:p w14:paraId="1D4C6F90" w14:textId="28092465" w:rsidR="00243F4E" w:rsidRPr="003F6373" w:rsidRDefault="001C4B6D" w:rsidP="00783891">
      <w:pPr>
        <w:rPr>
          <w:rStyle w:val="Hyperlink"/>
          <w:szCs w:val="24"/>
          <w:lang w:val="en-GB"/>
        </w:rPr>
      </w:pPr>
      <w:r w:rsidRPr="003F6373">
        <w:rPr>
          <w:szCs w:val="24"/>
          <w:lang w:val="en-GB"/>
        </w:rPr>
        <w:t xml:space="preserve">Krisztina Miklossy </w:t>
      </w:r>
      <w:r w:rsidR="001027AF" w:rsidRPr="003F6373">
        <w:rPr>
          <w:szCs w:val="24"/>
          <w:lang w:val="en-GB"/>
        </w:rPr>
        <w:t>-</w:t>
      </w:r>
      <w:r w:rsidRPr="003F6373">
        <w:rPr>
          <w:szCs w:val="24"/>
          <w:lang w:val="en-GB"/>
        </w:rPr>
        <w:t xml:space="preserve"> </w:t>
      </w:r>
      <w:hyperlink r:id="rId12" w:history="1">
        <w:r w:rsidR="004E776C" w:rsidRPr="003F6373">
          <w:rPr>
            <w:rStyle w:val="Hyperlink"/>
            <w:szCs w:val="24"/>
            <w:lang w:val="en-GB"/>
          </w:rPr>
          <w:t>Krisztina.Miklossy@esma.europa.eu</w:t>
        </w:r>
      </w:hyperlink>
    </w:p>
    <w:p w14:paraId="6E53EF99" w14:textId="4A549B18" w:rsidR="001C4B6D" w:rsidRPr="00091F35" w:rsidRDefault="00243F4E" w:rsidP="00783891">
      <w:pPr>
        <w:rPr>
          <w:szCs w:val="24"/>
          <w:lang w:val="en-GB"/>
        </w:rPr>
      </w:pPr>
      <w:r w:rsidRPr="003F6373">
        <w:rPr>
          <w:szCs w:val="24"/>
          <w:lang w:val="en-GB"/>
        </w:rPr>
        <w:t xml:space="preserve">Michal Zubrycki - </w:t>
      </w:r>
      <w:r w:rsidRPr="003F6373">
        <w:rPr>
          <w:rStyle w:val="Hyperlink"/>
          <w:szCs w:val="24"/>
          <w:lang w:val="en-GB"/>
        </w:rPr>
        <w:t>Michal.Zubrycki-ext@esma.europa.eu</w:t>
      </w:r>
      <w:r w:rsidR="001C4B6D" w:rsidRPr="003F6373">
        <w:rPr>
          <w:szCs w:val="24"/>
          <w:lang w:val="en-GB"/>
        </w:rPr>
        <w:t xml:space="preserve"> </w:t>
      </w:r>
    </w:p>
    <w:p w14:paraId="2ACECE72" w14:textId="5AD2C660" w:rsidR="00992E37" w:rsidRPr="00DE3F8C" w:rsidRDefault="00992E37" w:rsidP="008C1966">
      <w:pPr>
        <w:spacing w:before="0"/>
        <w:rPr>
          <w:sz w:val="18"/>
          <w:szCs w:val="18"/>
          <w:lang w:val="en-GB"/>
        </w:rPr>
      </w:pPr>
    </w:p>
    <w:p w14:paraId="39331B08" w14:textId="77777777" w:rsidR="003F6373" w:rsidRPr="00CE6C93" w:rsidRDefault="00992E37" w:rsidP="00992E37">
      <w:pPr>
        <w:jc w:val="both"/>
        <w:rPr>
          <w:b/>
          <w:bCs/>
          <w:szCs w:val="24"/>
          <w:lang w:val="en-GB"/>
        </w:rPr>
      </w:pPr>
      <w:r w:rsidRPr="00CE6C93">
        <w:rPr>
          <w:b/>
          <w:bCs/>
          <w:szCs w:val="24"/>
          <w:lang w:val="en-GB"/>
        </w:rPr>
        <w:t>CFTC</w:t>
      </w:r>
      <w:r w:rsidR="003F6373" w:rsidRPr="00CE6C93">
        <w:rPr>
          <w:b/>
          <w:bCs/>
          <w:szCs w:val="24"/>
          <w:lang w:val="en-GB"/>
        </w:rPr>
        <w:t>:</w:t>
      </w:r>
    </w:p>
    <w:p w14:paraId="76D295BC" w14:textId="3D547563" w:rsidR="00992E37" w:rsidRDefault="00992E37" w:rsidP="00992E37">
      <w:pPr>
        <w:jc w:val="both"/>
        <w:rPr>
          <w:szCs w:val="24"/>
          <w:lang w:val="en-GB"/>
        </w:rPr>
      </w:pPr>
      <w:r w:rsidRPr="003F6373">
        <w:rPr>
          <w:szCs w:val="24"/>
          <w:lang w:val="en-GB"/>
        </w:rPr>
        <w:t xml:space="preserve">Kate Mitchel - </w:t>
      </w:r>
      <w:hyperlink r:id="rId13" w:history="1">
        <w:r w:rsidRPr="003F6373">
          <w:rPr>
            <w:rStyle w:val="Hyperlink"/>
            <w:szCs w:val="24"/>
            <w:lang w:val="en-GB"/>
          </w:rPr>
          <w:t>KMitchel@CFTC.gov</w:t>
        </w:r>
      </w:hyperlink>
      <w:r w:rsidRPr="003F6373">
        <w:rPr>
          <w:szCs w:val="24"/>
          <w:lang w:val="en-GB"/>
        </w:rPr>
        <w:t xml:space="preserve"> </w:t>
      </w:r>
    </w:p>
    <w:p w14:paraId="338AD9CD" w14:textId="6C281DB2" w:rsidR="00592C98" w:rsidRPr="003F6373" w:rsidRDefault="00592C98" w:rsidP="00992E37">
      <w:pPr>
        <w:jc w:val="both"/>
        <w:rPr>
          <w:szCs w:val="24"/>
          <w:lang w:val="en-GB"/>
        </w:rPr>
      </w:pPr>
      <w:r>
        <w:rPr>
          <w:szCs w:val="24"/>
          <w:lang w:val="en-GB"/>
        </w:rPr>
        <w:t xml:space="preserve">Robert </w:t>
      </w:r>
      <w:r w:rsidRPr="00592C98">
        <w:rPr>
          <w:szCs w:val="24"/>
          <w:lang w:val="en-GB"/>
        </w:rPr>
        <w:t>Stowsky</w:t>
      </w:r>
      <w:r>
        <w:rPr>
          <w:szCs w:val="24"/>
          <w:lang w:val="en-GB"/>
        </w:rPr>
        <w:t xml:space="preserve"> - </w:t>
      </w:r>
      <w:r w:rsidRPr="00592C98">
        <w:rPr>
          <w:rStyle w:val="Hyperlink"/>
        </w:rPr>
        <w:t>RStowsky@CFTC.gov</w:t>
      </w:r>
    </w:p>
    <w:p w14:paraId="0C8439C8" w14:textId="77777777" w:rsidR="00992E37" w:rsidRPr="003F6373" w:rsidRDefault="00992E37" w:rsidP="00783891">
      <w:pPr>
        <w:rPr>
          <w:szCs w:val="24"/>
          <w:lang w:val="en-GB"/>
        </w:rPr>
      </w:pPr>
    </w:p>
    <w:p w14:paraId="0750E3DD" w14:textId="55AE7C40" w:rsidR="00140AE4" w:rsidRPr="00091F35" w:rsidRDefault="002813BF" w:rsidP="000B6EB1">
      <w:pPr>
        <w:numPr>
          <w:ilvl w:val="0"/>
          <w:numId w:val="6"/>
        </w:numPr>
        <w:rPr>
          <w:b/>
          <w:lang w:val="en-GB"/>
        </w:rPr>
      </w:pPr>
      <w:r w:rsidRPr="00091F35">
        <w:rPr>
          <w:b/>
          <w:lang w:val="en-GB"/>
        </w:rPr>
        <w:t>Summary of changes</w:t>
      </w:r>
      <w:r w:rsidR="00140AE4" w:rsidRPr="00091F35">
        <w:rPr>
          <w:b/>
          <w:lang w:val="en-GB"/>
        </w:rPr>
        <w:t>:</w:t>
      </w:r>
    </w:p>
    <w:bookmarkStart w:id="2" w:name="_MON_1713636170"/>
    <w:bookmarkEnd w:id="2"/>
    <w:p w14:paraId="1D9EE6C0" w14:textId="4DF8A5DA" w:rsidR="00ED4C41" w:rsidRPr="003F6373" w:rsidRDefault="00DE3F8C" w:rsidP="00C86894">
      <w:pPr>
        <w:jc w:val="both"/>
        <w:rPr>
          <w:lang w:val="en-GB"/>
        </w:rPr>
      </w:pPr>
      <w:r w:rsidRPr="003F6373">
        <w:rPr>
          <w:lang w:val="en-GB"/>
        </w:rPr>
        <w:object w:dxaOrig="1508" w:dyaOrig="982" w14:anchorId="1A91BB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2.25pt;height:37.5pt" o:ole="">
            <v:imagedata r:id="rId14" o:title=""/>
          </v:shape>
          <o:OLEObject Type="Embed" ProgID="PowerPoint.Show.12" ShapeID="_x0000_i1025" DrawAspect="Icon" ObjectID="_1733212175" r:id="rId15"/>
        </w:object>
      </w:r>
    </w:p>
    <w:p w14:paraId="1CD82985" w14:textId="71E01BC9" w:rsidR="00C86894" w:rsidRPr="003F6373" w:rsidRDefault="00C86894" w:rsidP="00C86894">
      <w:pPr>
        <w:jc w:val="both"/>
        <w:rPr>
          <w:lang w:val="en-GB"/>
        </w:rPr>
      </w:pPr>
      <w:r w:rsidRPr="003F6373">
        <w:rPr>
          <w:lang w:val="en-GB"/>
        </w:rPr>
        <w:lastRenderedPageBreak/>
        <w:t xml:space="preserve">A detailed view of the proposed changes is shown in the updated version of the </w:t>
      </w:r>
      <w:r w:rsidR="00ED4C41" w:rsidRPr="003F6373">
        <w:rPr>
          <w:lang w:val="en-GB"/>
        </w:rPr>
        <w:t xml:space="preserve">EMIR Derivatives </w:t>
      </w:r>
      <w:r w:rsidRPr="003F6373">
        <w:rPr>
          <w:lang w:val="en-GB"/>
        </w:rPr>
        <w:t>XML schema</w:t>
      </w:r>
      <w:r w:rsidR="00ED4C41" w:rsidRPr="003F6373">
        <w:rPr>
          <w:lang w:val="en-GB"/>
        </w:rPr>
        <w:t xml:space="preserve"> set </w:t>
      </w:r>
      <w:r w:rsidR="005D60E6" w:rsidRPr="003F6373">
        <w:rPr>
          <w:lang w:val="en-GB"/>
        </w:rPr>
        <w:t>is provided along with</w:t>
      </w:r>
      <w:r w:rsidRPr="003F6373">
        <w:rPr>
          <w:lang w:val="en-GB"/>
        </w:rPr>
        <w:t xml:space="preserve"> the MCR.</w:t>
      </w:r>
      <w:r w:rsidR="008E559B">
        <w:rPr>
          <w:lang w:val="en-GB"/>
        </w:rPr>
        <w:t xml:space="preserve"> Please note that the submitters reserve the right to update the list of proposed updates that are subject to ongoing discussions during the evaluation process. All such additions will be documented and discussed with the SubSEG members before integrating into the next draft version of the message.</w:t>
      </w:r>
    </w:p>
    <w:p w14:paraId="7D1BEE51" w14:textId="77777777" w:rsidR="00D332CF" w:rsidRPr="003F6373" w:rsidRDefault="00D332CF" w:rsidP="00920730">
      <w:pPr>
        <w:ind w:left="360"/>
        <w:rPr>
          <w:b/>
          <w:highlight w:val="yellow"/>
          <w:lang w:val="en-GB"/>
        </w:rPr>
      </w:pPr>
    </w:p>
    <w:p w14:paraId="6FE54039" w14:textId="1A8B6491" w:rsidR="000B6EB1" w:rsidRDefault="000B6EB1" w:rsidP="000B6EB1">
      <w:pPr>
        <w:numPr>
          <w:ilvl w:val="0"/>
          <w:numId w:val="6"/>
        </w:numPr>
        <w:rPr>
          <w:b/>
          <w:lang w:val="en-GB"/>
        </w:rPr>
      </w:pPr>
      <w:r w:rsidRPr="003F6373">
        <w:rPr>
          <w:b/>
          <w:lang w:val="en-GB"/>
        </w:rPr>
        <w:t>Decision of the SEG(s)</w:t>
      </w:r>
    </w:p>
    <w:p w14:paraId="3F86C051" w14:textId="77777777" w:rsidR="0046008F" w:rsidRDefault="0046008F" w:rsidP="0046008F">
      <w:pPr>
        <w:rPr>
          <w:i/>
          <w:szCs w:val="24"/>
          <w:lang w:val="en-GB"/>
        </w:rPr>
      </w:pPr>
      <w:r w:rsidRPr="00C46C5A">
        <w:rPr>
          <w:i/>
          <w:szCs w:val="24"/>
          <w:lang w:val="en-GB"/>
        </w:rPr>
        <w:t>T</w:t>
      </w:r>
      <w:r>
        <w:rPr>
          <w:i/>
          <w:szCs w:val="24"/>
          <w:lang w:val="en-GB"/>
        </w:rPr>
        <w:t>his section is not to be taken care of by the submitting organization. It will be completed in due time by the</w:t>
      </w:r>
      <w:r w:rsidRPr="00C46C5A">
        <w:rPr>
          <w:i/>
          <w:szCs w:val="24"/>
          <w:lang w:val="en-GB"/>
        </w:rPr>
        <w:t xml:space="preserve"> SEG(s) </w:t>
      </w:r>
      <w:r>
        <w:rPr>
          <w:i/>
          <w:szCs w:val="24"/>
          <w:lang w:val="en-GB"/>
        </w:rPr>
        <w:t>in charge of the related ISO 20022 message definitions.</w:t>
      </w:r>
    </w:p>
    <w:p w14:paraId="2F8CBED7" w14:textId="77777777" w:rsidR="0046008F" w:rsidRDefault="0046008F" w:rsidP="0046008F">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0"/>
        <w:gridCol w:w="1110"/>
        <w:gridCol w:w="858"/>
        <w:gridCol w:w="3733"/>
      </w:tblGrid>
      <w:tr w:rsidR="0046008F" w:rsidRPr="006D7FF8" w14:paraId="28930AF8" w14:textId="77777777" w:rsidTr="0094136B">
        <w:trPr>
          <w:gridAfter w:val="2"/>
          <w:wAfter w:w="4591" w:type="dxa"/>
        </w:trPr>
        <w:tc>
          <w:tcPr>
            <w:tcW w:w="2220" w:type="dxa"/>
            <w:gridSpan w:val="2"/>
          </w:tcPr>
          <w:p w14:paraId="458208A9" w14:textId="77777777" w:rsidR="0046008F" w:rsidRPr="006D1DB8" w:rsidRDefault="0046008F" w:rsidP="0094136B">
            <w:pPr>
              <w:rPr>
                <w:b/>
                <w:szCs w:val="24"/>
                <w:lang w:val="en-GB"/>
              </w:rPr>
            </w:pPr>
            <w:r w:rsidRPr="006D1DB8">
              <w:rPr>
                <w:b/>
                <w:szCs w:val="24"/>
                <w:lang w:val="en-GB"/>
              </w:rPr>
              <w:t xml:space="preserve">Change </w:t>
            </w:r>
          </w:p>
        </w:tc>
      </w:tr>
      <w:tr w:rsidR="0046008F" w14:paraId="47608721" w14:textId="77777777" w:rsidTr="0094136B">
        <w:tblPrEx>
          <w:tblLook w:val="0000" w:firstRow="0" w:lastRow="0" w:firstColumn="0" w:lastColumn="0" w:noHBand="0" w:noVBand="0"/>
        </w:tblPrEx>
        <w:trPr>
          <w:gridBefore w:val="1"/>
          <w:wBefore w:w="1110" w:type="dxa"/>
          <w:trHeight w:val="503"/>
        </w:trPr>
        <w:tc>
          <w:tcPr>
            <w:tcW w:w="1110" w:type="dxa"/>
            <w:tcBorders>
              <w:bottom w:val="nil"/>
            </w:tcBorders>
          </w:tcPr>
          <w:p w14:paraId="2C18A230" w14:textId="77777777" w:rsidR="0046008F" w:rsidRDefault="0046008F" w:rsidP="0094136B">
            <w:pPr>
              <w:rPr>
                <w:szCs w:val="24"/>
                <w:lang w:val="en-GB"/>
              </w:rPr>
            </w:pPr>
            <w:r>
              <w:rPr>
                <w:szCs w:val="24"/>
                <w:lang w:val="en-GB"/>
              </w:rPr>
              <w:t>a</w:t>
            </w:r>
            <w:r w:rsidRPr="006D7FF8">
              <w:rPr>
                <w:szCs w:val="24"/>
                <w:lang w:val="en-GB"/>
              </w:rPr>
              <w:t>pprove</w:t>
            </w:r>
            <w:r>
              <w:rPr>
                <w:szCs w:val="24"/>
                <w:lang w:val="en-GB"/>
              </w:rPr>
              <w:t>d</w:t>
            </w:r>
          </w:p>
        </w:tc>
        <w:tc>
          <w:tcPr>
            <w:tcW w:w="858" w:type="dxa"/>
            <w:shd w:val="clear" w:color="auto" w:fill="auto"/>
          </w:tcPr>
          <w:p w14:paraId="4812D9F6" w14:textId="77777777" w:rsidR="0046008F" w:rsidRDefault="0046008F" w:rsidP="0094136B">
            <w:pPr>
              <w:spacing w:before="0"/>
              <w:rPr>
                <w:szCs w:val="24"/>
                <w:lang w:val="en-GB"/>
              </w:rPr>
            </w:pPr>
            <w:r>
              <w:rPr>
                <w:szCs w:val="24"/>
                <w:lang w:val="en-GB"/>
              </w:rPr>
              <w:t>X</w:t>
            </w:r>
          </w:p>
        </w:tc>
        <w:tc>
          <w:tcPr>
            <w:tcW w:w="3733" w:type="dxa"/>
            <w:vMerge w:val="restart"/>
            <w:tcBorders>
              <w:top w:val="nil"/>
              <w:right w:val="nil"/>
            </w:tcBorders>
            <w:shd w:val="clear" w:color="auto" w:fill="auto"/>
          </w:tcPr>
          <w:p w14:paraId="164099FF" w14:textId="77777777" w:rsidR="0046008F" w:rsidRDefault="0046008F" w:rsidP="0094136B">
            <w:pPr>
              <w:spacing w:before="0"/>
              <w:rPr>
                <w:szCs w:val="24"/>
                <w:lang w:val="en-GB"/>
              </w:rPr>
            </w:pPr>
          </w:p>
        </w:tc>
      </w:tr>
      <w:tr w:rsidR="0046008F" w:rsidRPr="006D7FF8" w14:paraId="547EE5D7" w14:textId="77777777" w:rsidTr="0094136B">
        <w:tc>
          <w:tcPr>
            <w:tcW w:w="1110" w:type="dxa"/>
            <w:tcBorders>
              <w:top w:val="nil"/>
              <w:left w:val="nil"/>
              <w:bottom w:val="nil"/>
            </w:tcBorders>
          </w:tcPr>
          <w:p w14:paraId="5D2CDF5E" w14:textId="77777777" w:rsidR="0046008F" w:rsidRPr="006D7FF8" w:rsidRDefault="0046008F" w:rsidP="0094136B">
            <w:pPr>
              <w:rPr>
                <w:szCs w:val="24"/>
                <w:lang w:val="en-GB"/>
              </w:rPr>
            </w:pPr>
          </w:p>
        </w:tc>
        <w:tc>
          <w:tcPr>
            <w:tcW w:w="1110" w:type="dxa"/>
          </w:tcPr>
          <w:p w14:paraId="1D8205F2" w14:textId="77777777" w:rsidR="0046008F" w:rsidRPr="006D7FF8" w:rsidRDefault="0046008F" w:rsidP="0094136B">
            <w:pPr>
              <w:rPr>
                <w:szCs w:val="24"/>
                <w:lang w:val="en-GB"/>
              </w:rPr>
            </w:pPr>
            <w:r>
              <w:rPr>
                <w:szCs w:val="24"/>
                <w:lang w:val="en-GB"/>
              </w:rPr>
              <w:t>rejected</w:t>
            </w:r>
          </w:p>
        </w:tc>
        <w:tc>
          <w:tcPr>
            <w:tcW w:w="858" w:type="dxa"/>
            <w:tcBorders>
              <w:top w:val="nil"/>
            </w:tcBorders>
            <w:shd w:val="clear" w:color="auto" w:fill="auto"/>
          </w:tcPr>
          <w:p w14:paraId="202AE4DD" w14:textId="77777777" w:rsidR="0046008F" w:rsidRPr="006D7FF8" w:rsidRDefault="0046008F" w:rsidP="0094136B">
            <w:pPr>
              <w:spacing w:before="0"/>
              <w:rPr>
                <w:szCs w:val="24"/>
                <w:lang w:val="en-GB"/>
              </w:rPr>
            </w:pPr>
          </w:p>
        </w:tc>
        <w:tc>
          <w:tcPr>
            <w:tcW w:w="3733" w:type="dxa"/>
            <w:vMerge/>
            <w:tcBorders>
              <w:top w:val="nil"/>
              <w:bottom w:val="nil"/>
              <w:right w:val="nil"/>
            </w:tcBorders>
            <w:shd w:val="clear" w:color="auto" w:fill="auto"/>
          </w:tcPr>
          <w:p w14:paraId="289AC4DC" w14:textId="77777777" w:rsidR="0046008F" w:rsidRPr="006D7FF8" w:rsidRDefault="0046008F" w:rsidP="0094136B">
            <w:pPr>
              <w:spacing w:before="0"/>
              <w:rPr>
                <w:szCs w:val="24"/>
                <w:lang w:val="en-GB"/>
              </w:rPr>
            </w:pPr>
          </w:p>
        </w:tc>
      </w:tr>
    </w:tbl>
    <w:p w14:paraId="2344529B" w14:textId="77777777" w:rsidR="0046008F" w:rsidRDefault="0046008F" w:rsidP="0046008F">
      <w:pPr>
        <w:rPr>
          <w:szCs w:val="24"/>
          <w:lang w:val="en-GB"/>
        </w:rPr>
      </w:pPr>
      <w:r>
        <w:rPr>
          <w:szCs w:val="24"/>
          <w:lang w:val="en-GB"/>
        </w:rPr>
        <w:t>Comments:</w:t>
      </w:r>
    </w:p>
    <w:p w14:paraId="1F273E1E" w14:textId="77777777" w:rsidR="0046008F" w:rsidRPr="003F6373" w:rsidRDefault="0046008F" w:rsidP="0046008F">
      <w:pPr>
        <w:rPr>
          <w:b/>
          <w:lang w:val="en-GB"/>
        </w:rPr>
      </w:pPr>
    </w:p>
    <w:bookmarkStart w:id="3" w:name="_MON_1712134369"/>
    <w:bookmarkEnd w:id="3"/>
    <w:p w14:paraId="50C02696" w14:textId="72DFE789" w:rsidR="0013650F" w:rsidRDefault="00A169B2" w:rsidP="00093792">
      <w:pPr>
        <w:spacing w:after="240"/>
        <w:rPr>
          <w:i/>
          <w:szCs w:val="24"/>
          <w:lang w:val="en-GB"/>
        </w:rPr>
      </w:pPr>
      <w:r>
        <w:rPr>
          <w:i/>
          <w:szCs w:val="24"/>
          <w:lang w:val="en-GB"/>
        </w:rPr>
        <w:object w:dxaOrig="1403" w:dyaOrig="929" w14:anchorId="5FE2524D">
          <v:shape id="_x0000_i1026" type="#_x0000_t75" style="width:57.75pt;height:37.5pt" o:ole="">
            <v:imagedata r:id="rId16" o:title=""/>
          </v:shape>
          <o:OLEObject Type="Embed" ProgID="Excel.Sheet.12" ShapeID="_x0000_i1026" DrawAspect="Icon" ObjectID="_1733212176" r:id="rId17"/>
        </w:object>
      </w:r>
    </w:p>
    <w:p w14:paraId="4A638ADD" w14:textId="77777777" w:rsidR="003F6373" w:rsidRPr="003F6373" w:rsidRDefault="003F6373" w:rsidP="00140AE4">
      <w:pPr>
        <w:rPr>
          <w:szCs w:val="24"/>
          <w:lang w:val="en-GB"/>
        </w:rPr>
      </w:pPr>
    </w:p>
    <w:tbl>
      <w:tblPr>
        <w:tblW w:w="8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54"/>
        <w:gridCol w:w="699"/>
        <w:gridCol w:w="5787"/>
        <w:gridCol w:w="1297"/>
      </w:tblGrid>
      <w:tr w:rsidR="00140AE4" w:rsidRPr="00091F35" w14:paraId="4C42CEFB" w14:textId="77777777" w:rsidTr="00527DD2">
        <w:trPr>
          <w:gridAfter w:val="2"/>
          <w:wAfter w:w="7084" w:type="dxa"/>
        </w:trPr>
        <w:tc>
          <w:tcPr>
            <w:tcW w:w="1853" w:type="dxa"/>
            <w:gridSpan w:val="2"/>
            <w:tcBorders>
              <w:top w:val="single" w:sz="4" w:space="0" w:color="auto"/>
              <w:right w:val="single" w:sz="4" w:space="0" w:color="auto"/>
            </w:tcBorders>
          </w:tcPr>
          <w:p w14:paraId="7EFD08AD" w14:textId="77777777" w:rsidR="00140AE4" w:rsidRPr="00091F35" w:rsidRDefault="00140AE4" w:rsidP="00527DD2">
            <w:pPr>
              <w:rPr>
                <w:b/>
                <w:szCs w:val="24"/>
                <w:lang w:val="en-GB"/>
              </w:rPr>
            </w:pPr>
            <w:r w:rsidRPr="00091F35">
              <w:rPr>
                <w:b/>
                <w:szCs w:val="24"/>
                <w:lang w:val="en-GB"/>
              </w:rPr>
              <w:t>Timing</w:t>
            </w:r>
          </w:p>
        </w:tc>
      </w:tr>
      <w:tr w:rsidR="00140AE4" w:rsidRPr="00091F35" w14:paraId="1470F4D5" w14:textId="77777777" w:rsidTr="00527DD2">
        <w:trPr>
          <w:gridBefore w:val="1"/>
          <w:wBefore w:w="1154" w:type="dxa"/>
          <w:trHeight w:val="501"/>
        </w:trPr>
        <w:tc>
          <w:tcPr>
            <w:tcW w:w="6486" w:type="dxa"/>
            <w:gridSpan w:val="2"/>
          </w:tcPr>
          <w:p w14:paraId="3A0B5005" w14:textId="6EC4886F" w:rsidR="00140AE4" w:rsidRPr="00091F35" w:rsidRDefault="00140AE4" w:rsidP="00527DD2">
            <w:pPr>
              <w:spacing w:before="0"/>
              <w:rPr>
                <w:b/>
                <w:szCs w:val="24"/>
                <w:lang w:val="en-GB"/>
              </w:rPr>
            </w:pPr>
            <w:r w:rsidRPr="00091F35">
              <w:rPr>
                <w:b/>
                <w:szCs w:val="24"/>
                <w:lang w:val="en-GB"/>
              </w:rPr>
              <w:t>- Fast</w:t>
            </w:r>
            <w:r w:rsidR="00D332CF" w:rsidRPr="00091F35">
              <w:rPr>
                <w:b/>
                <w:szCs w:val="24"/>
                <w:lang w:val="en-GB"/>
              </w:rPr>
              <w:t>/speci</w:t>
            </w:r>
            <w:r w:rsidR="00BA7663" w:rsidRPr="00091F35">
              <w:rPr>
                <w:b/>
                <w:szCs w:val="24"/>
                <w:lang w:val="en-GB"/>
              </w:rPr>
              <w:t>fic</w:t>
            </w:r>
            <w:r w:rsidRPr="00091F35">
              <w:rPr>
                <w:b/>
                <w:szCs w:val="24"/>
                <w:lang w:val="en-GB"/>
              </w:rPr>
              <w:t xml:space="preserve"> track maintenance</w:t>
            </w:r>
          </w:p>
          <w:p w14:paraId="5F09ABAD" w14:textId="11D3F123" w:rsidR="00140AE4" w:rsidRPr="00091F35" w:rsidRDefault="00140AE4" w:rsidP="00527DD2">
            <w:pPr>
              <w:spacing w:before="0"/>
              <w:rPr>
                <w:szCs w:val="24"/>
                <w:lang w:val="en-GB"/>
              </w:rPr>
            </w:pPr>
            <w:r w:rsidRPr="00091F35">
              <w:rPr>
                <w:szCs w:val="24"/>
                <w:lang w:val="en-GB"/>
              </w:rPr>
              <w:t>(</w:t>
            </w:r>
            <w:proofErr w:type="gramStart"/>
            <w:r w:rsidRPr="00091F35">
              <w:rPr>
                <w:szCs w:val="24"/>
                <w:lang w:val="en-GB"/>
              </w:rPr>
              <w:t>the</w:t>
            </w:r>
            <w:proofErr w:type="gramEnd"/>
            <w:r w:rsidRPr="00091F35">
              <w:rPr>
                <w:szCs w:val="24"/>
                <w:lang w:val="en-GB"/>
              </w:rPr>
              <w:t xml:space="preserve"> change justifies an urgent</w:t>
            </w:r>
            <w:r w:rsidR="00D332CF" w:rsidRPr="00091F35">
              <w:rPr>
                <w:szCs w:val="24"/>
                <w:lang w:val="en-GB"/>
              </w:rPr>
              <w:t>/the requested</w:t>
            </w:r>
            <w:r w:rsidRPr="00091F35">
              <w:rPr>
                <w:szCs w:val="24"/>
                <w:lang w:val="en-GB"/>
              </w:rPr>
              <w:t xml:space="preserve"> implementation using the fast</w:t>
            </w:r>
            <w:r w:rsidR="00D332CF" w:rsidRPr="00091F35">
              <w:rPr>
                <w:szCs w:val="24"/>
                <w:lang w:val="en-GB"/>
              </w:rPr>
              <w:t>/speci</w:t>
            </w:r>
            <w:r w:rsidR="00BA7663" w:rsidRPr="00091F35">
              <w:rPr>
                <w:szCs w:val="24"/>
                <w:lang w:val="en-GB"/>
              </w:rPr>
              <w:t>fic</w:t>
            </w:r>
            <w:r w:rsidRPr="00091F35">
              <w:rPr>
                <w:szCs w:val="24"/>
                <w:lang w:val="en-GB"/>
              </w:rPr>
              <w:t xml:space="preserve"> track maintenance process) </w:t>
            </w:r>
          </w:p>
        </w:tc>
        <w:tc>
          <w:tcPr>
            <w:tcW w:w="1297" w:type="dxa"/>
            <w:tcBorders>
              <w:bottom w:val="single" w:sz="4" w:space="0" w:color="auto"/>
            </w:tcBorders>
          </w:tcPr>
          <w:p w14:paraId="110C0037" w14:textId="010F8D64" w:rsidR="00140AE4" w:rsidRPr="00091F35" w:rsidRDefault="0046008F" w:rsidP="00527DD2">
            <w:pPr>
              <w:spacing w:before="0"/>
              <w:jc w:val="both"/>
              <w:rPr>
                <w:color w:val="FF0000"/>
                <w:szCs w:val="24"/>
                <w:lang w:val="en-GB"/>
              </w:rPr>
            </w:pPr>
            <w:r>
              <w:rPr>
                <w:color w:val="FF0000"/>
                <w:szCs w:val="24"/>
                <w:lang w:val="en-GB"/>
              </w:rPr>
              <w:t>X</w:t>
            </w:r>
          </w:p>
        </w:tc>
      </w:tr>
      <w:tr w:rsidR="00140AE4" w:rsidRPr="00F267F4" w14:paraId="4D155DD2" w14:textId="77777777" w:rsidTr="00527DD2">
        <w:trPr>
          <w:gridBefore w:val="1"/>
          <w:wBefore w:w="1154" w:type="dxa"/>
          <w:trHeight w:val="501"/>
        </w:trPr>
        <w:tc>
          <w:tcPr>
            <w:tcW w:w="6486" w:type="dxa"/>
            <w:gridSpan w:val="2"/>
          </w:tcPr>
          <w:p w14:paraId="4C6D415B" w14:textId="77777777" w:rsidR="00140AE4" w:rsidRPr="003F6373" w:rsidRDefault="00140AE4" w:rsidP="00527DD2">
            <w:pPr>
              <w:spacing w:before="0"/>
              <w:jc w:val="both"/>
              <w:rPr>
                <w:szCs w:val="24"/>
                <w:lang w:val="en-GB"/>
              </w:rPr>
            </w:pPr>
            <w:r w:rsidRPr="003F6373">
              <w:rPr>
                <w:szCs w:val="24"/>
                <w:lang w:val="en-GB"/>
              </w:rPr>
              <w:t xml:space="preserve">- </w:t>
            </w:r>
            <w:r w:rsidRPr="003F6373">
              <w:rPr>
                <w:b/>
                <w:szCs w:val="24"/>
                <w:lang w:val="en-GB"/>
              </w:rPr>
              <w:t>At the occasion of the next maintenance of the messages</w:t>
            </w:r>
          </w:p>
          <w:p w14:paraId="16711FD2" w14:textId="77777777" w:rsidR="00140AE4" w:rsidRPr="00F267F4" w:rsidRDefault="00140AE4" w:rsidP="00527DD2">
            <w:pPr>
              <w:spacing w:before="0"/>
              <w:rPr>
                <w:szCs w:val="24"/>
                <w:lang w:val="en-GB"/>
              </w:rPr>
            </w:pPr>
            <w:r w:rsidRPr="003F6373">
              <w:rPr>
                <w:szCs w:val="24"/>
                <w:lang w:val="en-GB"/>
              </w:rPr>
              <w:t>(</w:t>
            </w:r>
            <w:proofErr w:type="gramStart"/>
            <w:r w:rsidRPr="003F6373">
              <w:rPr>
                <w:szCs w:val="24"/>
                <w:lang w:val="en-GB"/>
              </w:rPr>
              <w:t>the</w:t>
            </w:r>
            <w:proofErr w:type="gramEnd"/>
            <w:r w:rsidRPr="003F6373">
              <w:rPr>
                <w:szCs w:val="24"/>
                <w:lang w:val="en-GB"/>
              </w:rPr>
              <w:t xml:space="preserve"> change will be considered for implementation, but does not justify an urgent implementation – will be pending until the next [yearly] maintenance of the messages)</w:t>
            </w:r>
          </w:p>
        </w:tc>
        <w:tc>
          <w:tcPr>
            <w:tcW w:w="1297" w:type="dxa"/>
          </w:tcPr>
          <w:p w14:paraId="0CDE7403" w14:textId="77777777" w:rsidR="00140AE4" w:rsidRPr="00F267F4" w:rsidRDefault="00140AE4" w:rsidP="00527DD2">
            <w:pPr>
              <w:spacing w:before="0"/>
              <w:jc w:val="center"/>
              <w:rPr>
                <w:color w:val="FF0000"/>
                <w:szCs w:val="24"/>
                <w:lang w:val="en-GB"/>
              </w:rPr>
            </w:pPr>
          </w:p>
        </w:tc>
      </w:tr>
    </w:tbl>
    <w:p w14:paraId="010F4433" w14:textId="77777777" w:rsidR="006D1DB8" w:rsidRPr="00F267F4" w:rsidRDefault="006D1DB8" w:rsidP="00193528">
      <w:pPr>
        <w:rPr>
          <w:sz w:val="2"/>
          <w:szCs w:val="2"/>
          <w:lang w:val="en-GB"/>
        </w:rPr>
      </w:pPr>
    </w:p>
    <w:sectPr w:rsidR="006D1DB8" w:rsidRPr="00F267F4" w:rsidSect="00DE3F8C">
      <w:headerReference w:type="even" r:id="rId18"/>
      <w:headerReference w:type="default" r:id="rId19"/>
      <w:footerReference w:type="even" r:id="rId20"/>
      <w:footerReference w:type="default" r:id="rId21"/>
      <w:headerReference w:type="first" r:id="rId22"/>
      <w:footerReference w:type="first" r:id="rId23"/>
      <w:pgSz w:w="11909" w:h="16834" w:code="9"/>
      <w:pgMar w:top="1440" w:right="1136" w:bottom="1276" w:left="156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74C3CB" w14:textId="77777777" w:rsidR="00193389" w:rsidRDefault="00193389">
      <w:r>
        <w:separator/>
      </w:r>
    </w:p>
  </w:endnote>
  <w:endnote w:type="continuationSeparator" w:id="0">
    <w:p w14:paraId="0DE751D7" w14:textId="77777777" w:rsidR="00193389" w:rsidRDefault="00193389">
      <w:r>
        <w:continuationSeparator/>
      </w:r>
    </w:p>
  </w:endnote>
  <w:endnote w:type="continuationNotice" w:id="1">
    <w:p w14:paraId="463AD85E" w14:textId="77777777" w:rsidR="00193389" w:rsidRDefault="00193389">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01258" w14:textId="77777777" w:rsidR="006C7EFB" w:rsidRDefault="006C7E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F780A" w14:textId="3A406698" w:rsidR="008C4E70" w:rsidRDefault="0046008F">
    <w:pPr>
      <w:pStyle w:val="Footer"/>
      <w:rPr>
        <w:rStyle w:val="PageNumber"/>
      </w:rPr>
    </w:pPr>
    <w:r>
      <w:fldChar w:fldCharType="begin"/>
    </w:r>
    <w:r>
      <w:instrText xml:space="preserve"> FILENAME   \* MERGEFORMAT </w:instrText>
    </w:r>
    <w:r>
      <w:fldChar w:fldCharType="separate"/>
    </w:r>
    <w:r w:rsidR="006C7EFB">
      <w:rPr>
        <w:noProof/>
      </w:rPr>
      <w:t>203MCR__ESMA_CFTC_EMIR_DerivativesTradeReporting_v1.docx</w:t>
    </w:r>
    <w:r>
      <w:rPr>
        <w:noProof/>
      </w:rPr>
      <w:fldChar w:fldCharType="end"/>
    </w:r>
    <w:r w:rsidR="008C4E70">
      <w:tab/>
      <w:t xml:space="preserve">Produced by </w:t>
    </w:r>
    <w:r w:rsidR="00245A8E">
      <w:t>ESMA</w:t>
    </w:r>
    <w:r w:rsidR="008C4E70" w:rsidDel="00CC062F">
      <w:t xml:space="preserve"> </w:t>
    </w:r>
    <w:r w:rsidR="00FB378F">
      <w:t>and CFTC</w:t>
    </w:r>
    <w:r w:rsidR="008C4E70">
      <w:tab/>
      <w:t xml:space="preserve">Page </w:t>
    </w:r>
    <w:r w:rsidR="008C4E70">
      <w:rPr>
        <w:rStyle w:val="PageNumber"/>
      </w:rPr>
      <w:fldChar w:fldCharType="begin"/>
    </w:r>
    <w:r w:rsidR="008C4E70">
      <w:rPr>
        <w:rStyle w:val="PageNumber"/>
      </w:rPr>
      <w:instrText xml:space="preserve"> PAGE </w:instrText>
    </w:r>
    <w:r w:rsidR="008C4E70">
      <w:rPr>
        <w:rStyle w:val="PageNumber"/>
      </w:rPr>
      <w:fldChar w:fldCharType="separate"/>
    </w:r>
    <w:r w:rsidR="001565E2">
      <w:rPr>
        <w:rStyle w:val="PageNumber"/>
        <w:noProof/>
      </w:rPr>
      <w:t>6</w:t>
    </w:r>
    <w:r w:rsidR="008C4E70">
      <w:rPr>
        <w:rStyle w:val="PageNumber"/>
      </w:rPr>
      <w:fldChar w:fldCharType="end"/>
    </w:r>
  </w:p>
  <w:p w14:paraId="630D0327" w14:textId="77777777" w:rsidR="008C4E70" w:rsidRDefault="008C4E70">
    <w:pPr>
      <w:pStyle w:val="Footer"/>
      <w:rPr>
        <w:rStyle w:val="PageNumber"/>
      </w:rPr>
    </w:pPr>
  </w:p>
  <w:p w14:paraId="053EE21D" w14:textId="77777777" w:rsidR="008C4E70" w:rsidRDefault="008C4E70"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386A2" w14:textId="77777777" w:rsidR="006C7EFB" w:rsidRDefault="006C7E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274471" w14:textId="77777777" w:rsidR="00193389" w:rsidRDefault="00193389">
      <w:r>
        <w:separator/>
      </w:r>
    </w:p>
  </w:footnote>
  <w:footnote w:type="continuationSeparator" w:id="0">
    <w:p w14:paraId="64F53A46" w14:textId="77777777" w:rsidR="00193389" w:rsidRDefault="00193389">
      <w:r>
        <w:continuationSeparator/>
      </w:r>
    </w:p>
  </w:footnote>
  <w:footnote w:type="continuationNotice" w:id="1">
    <w:p w14:paraId="00D5425D" w14:textId="77777777" w:rsidR="00193389" w:rsidRDefault="00193389">
      <w:pPr>
        <w:spacing w:before="0"/>
      </w:pPr>
    </w:p>
  </w:footnote>
  <w:footnote w:id="2">
    <w:p w14:paraId="791D8EFB" w14:textId="4909658E" w:rsidR="005659B3" w:rsidRPr="008C1966" w:rsidRDefault="005659B3">
      <w:pPr>
        <w:pStyle w:val="FootnoteText"/>
        <w:rPr>
          <w:lang w:val="en-GB"/>
        </w:rPr>
      </w:pPr>
      <w:r w:rsidRPr="00F83D3A">
        <w:rPr>
          <w:rStyle w:val="FootnoteReference"/>
        </w:rPr>
        <w:footnoteRef/>
      </w:r>
      <w:r w:rsidRPr="00F83D3A">
        <w:t xml:space="preserve"> </w:t>
      </w:r>
      <w:r w:rsidRPr="00F83D3A">
        <w:rPr>
          <w:lang w:val="en-GB"/>
        </w:rPr>
        <w:t xml:space="preserve">See: </w:t>
      </w:r>
      <w:hyperlink r:id="rId1" w:history="1">
        <w:r w:rsidRPr="00F83D3A">
          <w:rPr>
            <w:rStyle w:val="Hyperlink"/>
            <w:lang w:val="en-GB"/>
          </w:rPr>
          <w:t>https://www.iso20022.org/submission-status/1711/download</w:t>
        </w:r>
      </w:hyperlink>
      <w:r>
        <w:rPr>
          <w:lang w:val="en-GB"/>
        </w:rPr>
        <w:t xml:space="preserve"> </w:t>
      </w:r>
    </w:p>
  </w:footnote>
  <w:footnote w:id="3">
    <w:p w14:paraId="0A4AA374" w14:textId="178E74C3" w:rsidR="00347ED8" w:rsidRDefault="00347ED8">
      <w:pPr>
        <w:pStyle w:val="FootnoteText"/>
      </w:pPr>
      <w:r>
        <w:rPr>
          <w:rStyle w:val="FootnoteReference"/>
        </w:rPr>
        <w:footnoteRef/>
      </w:r>
      <w:r>
        <w:t xml:space="preserve"> </w:t>
      </w:r>
      <w:hyperlink r:id="rId2" w:history="1">
        <w:r w:rsidRPr="00D5170A">
          <w:rPr>
            <w:rStyle w:val="Hyperlink"/>
          </w:rPr>
          <w:t>https://www.leiroc.org/publications/gls/roc_20210922.pdf</w:t>
        </w:r>
      </w:hyperlink>
      <w:r>
        <w:t xml:space="preserve"> </w:t>
      </w:r>
    </w:p>
  </w:footnote>
  <w:footnote w:id="4">
    <w:p w14:paraId="346425A0" w14:textId="77777777" w:rsidR="00A169B2" w:rsidRDefault="00A169B2" w:rsidP="00A169B2">
      <w:pPr>
        <w:pStyle w:val="FootnoteText"/>
      </w:pPr>
      <w:r w:rsidRPr="00086AE5">
        <w:rPr>
          <w:rStyle w:val="FootnoteReference"/>
        </w:rPr>
        <w:footnoteRef/>
      </w:r>
      <w:r w:rsidRPr="00086AE5">
        <w:t xml:space="preserve"> </w:t>
      </w:r>
      <w:hyperlink r:id="rId3" w:history="1">
        <w:r w:rsidRPr="00086AE5">
          <w:rPr>
            <w:rStyle w:val="Hyperlink"/>
          </w:rPr>
          <w:t>https://www.esma.europa.eu/file/110916/download_FinalReportOnTS_2020Dec17</w:t>
        </w:r>
      </w:hyperlink>
    </w:p>
  </w:footnote>
  <w:footnote w:id="5">
    <w:p w14:paraId="45B12DBE" w14:textId="5F1189FF" w:rsidR="00347ED8" w:rsidRDefault="00347ED8">
      <w:pPr>
        <w:pStyle w:val="FootnoteText"/>
      </w:pPr>
      <w:r>
        <w:rPr>
          <w:rStyle w:val="FootnoteReference"/>
        </w:rPr>
        <w:footnoteRef/>
      </w:r>
      <w:r>
        <w:t xml:space="preserve"> </w:t>
      </w:r>
      <w:r w:rsidRPr="00347ED8">
        <w:t>https://www.cftc.gov/media/6576/Part43_45TechnicalSpecification093021CLEAN/download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32C10" w14:textId="77777777" w:rsidR="006C7EFB" w:rsidRDefault="006C7E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1AAE9" w14:textId="3F38801F" w:rsidR="00BF2E3E" w:rsidRPr="00DA168B" w:rsidRDefault="00DA168B">
    <w:pPr>
      <w:pStyle w:val="Header"/>
      <w:rPr>
        <w:b/>
        <w:lang w:val="en-GB"/>
      </w:rPr>
    </w:pPr>
    <w:r w:rsidRPr="00DA168B">
      <w:rPr>
        <w:b/>
        <w:lang w:val="en-GB"/>
      </w:rPr>
      <w:t>FAST TRACK</w:t>
    </w:r>
    <w:r w:rsidR="006C7EFB">
      <w:rPr>
        <w:b/>
        <w:lang w:val="en-GB"/>
      </w:rPr>
      <w:t xml:space="preserve"> (RA ID: MCR 203)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E2856" w14:textId="77777777" w:rsidR="006C7EFB" w:rsidRDefault="006C7E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E43936"/>
    <w:multiLevelType w:val="hybridMultilevel"/>
    <w:tmpl w:val="00C6076E"/>
    <w:lvl w:ilvl="0" w:tplc="1DE07D50">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085003B"/>
    <w:multiLevelType w:val="hybridMultilevel"/>
    <w:tmpl w:val="137E2FC0"/>
    <w:lvl w:ilvl="0" w:tplc="646E5B32">
      <w:start w:val="103"/>
      <w:numFmt w:val="bullet"/>
      <w:lvlText w:val=""/>
      <w:lvlJc w:val="left"/>
      <w:pPr>
        <w:ind w:left="720" w:hanging="360"/>
      </w:pPr>
      <w:rPr>
        <w:rFonts w:ascii="Symbol" w:eastAsia="Times"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515701C"/>
    <w:multiLevelType w:val="hybridMultilevel"/>
    <w:tmpl w:val="6D9ED83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FE5595"/>
    <w:multiLevelType w:val="hybridMultilevel"/>
    <w:tmpl w:val="CA78DEE4"/>
    <w:lvl w:ilvl="0" w:tplc="19BA3BA0">
      <w:start w:val="5"/>
      <w:numFmt w:val="bullet"/>
      <w:lvlText w:val=""/>
      <w:lvlJc w:val="left"/>
      <w:pPr>
        <w:ind w:left="720" w:hanging="360"/>
      </w:pPr>
      <w:rPr>
        <w:rFonts w:ascii="Symbol" w:eastAsia="Times"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E456A3"/>
    <w:multiLevelType w:val="hybridMultilevel"/>
    <w:tmpl w:val="C71E692E"/>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5F863D1"/>
    <w:multiLevelType w:val="hybridMultilevel"/>
    <w:tmpl w:val="669245FA"/>
    <w:lvl w:ilvl="0" w:tplc="80DC1148">
      <w:numFmt w:val="bullet"/>
      <w:lvlText w:val=""/>
      <w:lvlJc w:val="left"/>
      <w:pPr>
        <w:ind w:left="720" w:hanging="360"/>
      </w:pPr>
      <w:rPr>
        <w:rFonts w:ascii="Wingdings" w:eastAsia="Times"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7B462B9"/>
    <w:multiLevelType w:val="hybridMultilevel"/>
    <w:tmpl w:val="3932A17A"/>
    <w:lvl w:ilvl="0" w:tplc="C4463994">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2A8206E7"/>
    <w:multiLevelType w:val="hybridMultilevel"/>
    <w:tmpl w:val="C884F28A"/>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2B1B6465"/>
    <w:multiLevelType w:val="hybridMultilevel"/>
    <w:tmpl w:val="648809A4"/>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15:restartNumberingAfterBreak="0">
    <w:nsid w:val="313D2D8A"/>
    <w:multiLevelType w:val="hybridMultilevel"/>
    <w:tmpl w:val="AFB41A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2EF3F3F"/>
    <w:multiLevelType w:val="hybridMultilevel"/>
    <w:tmpl w:val="09C8AC0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3F74AED"/>
    <w:multiLevelType w:val="hybridMultilevel"/>
    <w:tmpl w:val="A9C22C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0313B05"/>
    <w:multiLevelType w:val="hybridMultilevel"/>
    <w:tmpl w:val="E1BEF402"/>
    <w:lvl w:ilvl="0" w:tplc="B86A4FE6">
      <w:start w:val="8"/>
      <w:numFmt w:val="upperLetter"/>
      <w:lvlText w:val="%1."/>
      <w:lvlJc w:val="left"/>
      <w:pPr>
        <w:tabs>
          <w:tab w:val="num" w:pos="360"/>
        </w:tabs>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14474B0"/>
    <w:multiLevelType w:val="hybridMultilevel"/>
    <w:tmpl w:val="FF4C9E06"/>
    <w:lvl w:ilvl="0" w:tplc="72548DD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4D00242"/>
    <w:multiLevelType w:val="hybridMultilevel"/>
    <w:tmpl w:val="B7802C1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60720F1"/>
    <w:multiLevelType w:val="hybridMultilevel"/>
    <w:tmpl w:val="3B04598A"/>
    <w:lvl w:ilvl="0" w:tplc="BD0AC092">
      <w:start w:val="5"/>
      <w:numFmt w:val="bullet"/>
      <w:lvlText w:val=""/>
      <w:lvlJc w:val="left"/>
      <w:pPr>
        <w:ind w:left="720" w:hanging="360"/>
      </w:pPr>
      <w:rPr>
        <w:rFonts w:ascii="Symbol" w:eastAsia="Times"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7551D8C"/>
    <w:multiLevelType w:val="hybridMultilevel"/>
    <w:tmpl w:val="288CE46C"/>
    <w:lvl w:ilvl="0" w:tplc="1CA664CE">
      <w:start w:val="1"/>
      <w:numFmt w:val="upperLetter"/>
      <w:lvlText w:val="%1."/>
      <w:lvlJc w:val="left"/>
      <w:pPr>
        <w:tabs>
          <w:tab w:val="num" w:pos="360"/>
        </w:tabs>
        <w:ind w:left="360" w:hanging="360"/>
      </w:pPr>
      <w:rPr>
        <w:rFonts w:hint="default"/>
        <w:b w:val="0"/>
        <w:i w:val="0"/>
      </w:rPr>
    </w:lvl>
    <w:lvl w:ilvl="1" w:tplc="A03A3DBE">
      <w:start w:val="1"/>
      <w:numFmt w:val="lowerLetter"/>
      <w:lvlText w:val="%2)"/>
      <w:lvlJc w:val="left"/>
      <w:pPr>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15:restartNumberingAfterBreak="0">
    <w:nsid w:val="5E5B2378"/>
    <w:multiLevelType w:val="hybridMultilevel"/>
    <w:tmpl w:val="DA9C2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0BB3144"/>
    <w:multiLevelType w:val="hybridMultilevel"/>
    <w:tmpl w:val="7358943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4FA0CDA"/>
    <w:multiLevelType w:val="hybridMultilevel"/>
    <w:tmpl w:val="4A2E558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5EB2A87"/>
    <w:multiLevelType w:val="hybridMultilevel"/>
    <w:tmpl w:val="A5F08C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6C012A20"/>
    <w:multiLevelType w:val="hybridMultilevel"/>
    <w:tmpl w:val="AF9EE004"/>
    <w:lvl w:ilvl="0" w:tplc="FF8E9294">
      <w:start w:val="1"/>
      <w:numFmt w:val="upperLetter"/>
      <w:lvlText w:val="%1."/>
      <w:lvlJc w:val="left"/>
      <w:pPr>
        <w:tabs>
          <w:tab w:val="num" w:pos="360"/>
        </w:tabs>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DAD470E"/>
    <w:multiLevelType w:val="hybridMultilevel"/>
    <w:tmpl w:val="CBBC825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701768A3"/>
    <w:multiLevelType w:val="hybridMultilevel"/>
    <w:tmpl w:val="C1BCDAF0"/>
    <w:lvl w:ilvl="0" w:tplc="977AB896">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54C30A9"/>
    <w:multiLevelType w:val="hybridMultilevel"/>
    <w:tmpl w:val="58788166"/>
    <w:lvl w:ilvl="0" w:tplc="1DE07D50">
      <w:numFmt w:val="bullet"/>
      <w:lvlText w:val="-"/>
      <w:lvlJc w:val="left"/>
      <w:pPr>
        <w:ind w:left="1146" w:hanging="360"/>
      </w:pPr>
      <w:rPr>
        <w:rFonts w:ascii="Arial" w:eastAsia="Calibri" w:hAnsi="Arial" w:cs="Aria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7" w15:restartNumberingAfterBreak="0">
    <w:nsid w:val="7D201248"/>
    <w:multiLevelType w:val="hybridMultilevel"/>
    <w:tmpl w:val="1B501540"/>
    <w:lvl w:ilvl="0" w:tplc="8DC65BAA">
      <w:numFmt w:val="bullet"/>
      <w:lvlText w:val=""/>
      <w:lvlJc w:val="left"/>
      <w:pPr>
        <w:ind w:left="720" w:hanging="360"/>
      </w:pPr>
      <w:rPr>
        <w:rFonts w:ascii="Wingdings" w:eastAsia="Times"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31"/>
  </w:num>
  <w:num w:numId="6">
    <w:abstractNumId w:val="11"/>
  </w:num>
  <w:num w:numId="7">
    <w:abstractNumId w:val="17"/>
  </w:num>
  <w:num w:numId="8">
    <w:abstractNumId w:val="12"/>
  </w:num>
  <w:num w:numId="9">
    <w:abstractNumId w:val="29"/>
  </w:num>
  <w:num w:numId="10">
    <w:abstractNumId w:val="5"/>
  </w:num>
  <w:num w:numId="11">
    <w:abstractNumId w:val="8"/>
  </w:num>
  <w:num w:numId="12">
    <w:abstractNumId w:val="21"/>
  </w:num>
  <w:num w:numId="13">
    <w:abstractNumId w:val="22"/>
  </w:num>
  <w:num w:numId="14">
    <w:abstractNumId w:val="35"/>
  </w:num>
  <w:num w:numId="15">
    <w:abstractNumId w:val="4"/>
  </w:num>
  <w:num w:numId="16">
    <w:abstractNumId w:val="15"/>
  </w:num>
  <w:num w:numId="17">
    <w:abstractNumId w:val="16"/>
  </w:num>
  <w:num w:numId="18">
    <w:abstractNumId w:val="26"/>
  </w:num>
  <w:num w:numId="19">
    <w:abstractNumId w:val="7"/>
  </w:num>
  <w:num w:numId="20">
    <w:abstractNumId w:val="10"/>
  </w:num>
  <w:num w:numId="21">
    <w:abstractNumId w:val="25"/>
  </w:num>
  <w:num w:numId="22">
    <w:abstractNumId w:val="37"/>
  </w:num>
  <w:num w:numId="23">
    <w:abstractNumId w:val="13"/>
  </w:num>
  <w:num w:numId="2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num>
  <w:num w:numId="26">
    <w:abstractNumId w:val="6"/>
  </w:num>
  <w:num w:numId="27">
    <w:abstractNumId w:val="19"/>
  </w:num>
  <w:num w:numId="28">
    <w:abstractNumId w:val="36"/>
  </w:num>
  <w:num w:numId="2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num>
  <w:num w:numId="31">
    <w:abstractNumId w:val="33"/>
  </w:num>
  <w:num w:numId="32">
    <w:abstractNumId w:val="9"/>
  </w:num>
  <w:num w:numId="33">
    <w:abstractNumId w:val="28"/>
  </w:num>
  <w:num w:numId="34">
    <w:abstractNumId w:val="24"/>
  </w:num>
  <w:num w:numId="35">
    <w:abstractNumId w:val="20"/>
  </w:num>
  <w:num w:numId="36">
    <w:abstractNumId w:val="18"/>
  </w:num>
  <w:num w:numId="37">
    <w:abstractNumId w:val="23"/>
  </w:num>
  <w:num w:numId="38">
    <w:abstractNumId w:val="30"/>
  </w:num>
  <w:num w:numId="3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rawingGridHorizontalSpacing w:val="120"/>
  <w:displayHorizontalDrawingGridEvery w:val="0"/>
  <w:displayVerticalDrawingGridEvery w:val="0"/>
  <w:noPunctuationKerning/>
  <w:characterSpacingControl w:val="doNotCompress"/>
  <w:hdrShapeDefaults>
    <o:shapedefaults v:ext="edit" spidmax="2052"/>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865C2F"/>
    <w:rsid w:val="00000933"/>
    <w:rsid w:val="0000109F"/>
    <w:rsid w:val="000026F5"/>
    <w:rsid w:val="00002D23"/>
    <w:rsid w:val="00011196"/>
    <w:rsid w:val="000127ED"/>
    <w:rsid w:val="00021C86"/>
    <w:rsid w:val="00024B8C"/>
    <w:rsid w:val="00026D65"/>
    <w:rsid w:val="000305DB"/>
    <w:rsid w:val="0003395A"/>
    <w:rsid w:val="00041661"/>
    <w:rsid w:val="00046F40"/>
    <w:rsid w:val="0005123F"/>
    <w:rsid w:val="00051524"/>
    <w:rsid w:val="00053790"/>
    <w:rsid w:val="000558EF"/>
    <w:rsid w:val="00055E14"/>
    <w:rsid w:val="000570F0"/>
    <w:rsid w:val="00066336"/>
    <w:rsid w:val="00066EFA"/>
    <w:rsid w:val="00070308"/>
    <w:rsid w:val="00071184"/>
    <w:rsid w:val="00073443"/>
    <w:rsid w:val="000742D3"/>
    <w:rsid w:val="000743F0"/>
    <w:rsid w:val="000747BA"/>
    <w:rsid w:val="000749EB"/>
    <w:rsid w:val="00074EC7"/>
    <w:rsid w:val="00075CC7"/>
    <w:rsid w:val="0007653C"/>
    <w:rsid w:val="00077BE2"/>
    <w:rsid w:val="00080D3A"/>
    <w:rsid w:val="000823AA"/>
    <w:rsid w:val="00082743"/>
    <w:rsid w:val="000837C7"/>
    <w:rsid w:val="00083C96"/>
    <w:rsid w:val="00086AE5"/>
    <w:rsid w:val="00091F35"/>
    <w:rsid w:val="00091F7E"/>
    <w:rsid w:val="00093792"/>
    <w:rsid w:val="000A01DD"/>
    <w:rsid w:val="000A20E4"/>
    <w:rsid w:val="000B1C28"/>
    <w:rsid w:val="000B65C7"/>
    <w:rsid w:val="000B6EB1"/>
    <w:rsid w:val="000C015D"/>
    <w:rsid w:val="000C2811"/>
    <w:rsid w:val="000C5570"/>
    <w:rsid w:val="000D0831"/>
    <w:rsid w:val="000D1509"/>
    <w:rsid w:val="000D68A5"/>
    <w:rsid w:val="000D7586"/>
    <w:rsid w:val="000D7A3D"/>
    <w:rsid w:val="000E2471"/>
    <w:rsid w:val="000F088F"/>
    <w:rsid w:val="000F3A8E"/>
    <w:rsid w:val="000F3C8B"/>
    <w:rsid w:val="000F3EBA"/>
    <w:rsid w:val="000F43E3"/>
    <w:rsid w:val="000F7F8E"/>
    <w:rsid w:val="00101212"/>
    <w:rsid w:val="00101DE2"/>
    <w:rsid w:val="001027AF"/>
    <w:rsid w:val="0010498F"/>
    <w:rsid w:val="001062D2"/>
    <w:rsid w:val="00107D6F"/>
    <w:rsid w:val="0011070B"/>
    <w:rsid w:val="00111CA6"/>
    <w:rsid w:val="001173BC"/>
    <w:rsid w:val="00121C72"/>
    <w:rsid w:val="00125375"/>
    <w:rsid w:val="00126503"/>
    <w:rsid w:val="00131952"/>
    <w:rsid w:val="00132E25"/>
    <w:rsid w:val="0013650F"/>
    <w:rsid w:val="00140AE4"/>
    <w:rsid w:val="0014374D"/>
    <w:rsid w:val="0014379C"/>
    <w:rsid w:val="0014732F"/>
    <w:rsid w:val="001506B5"/>
    <w:rsid w:val="001533D0"/>
    <w:rsid w:val="00153ED1"/>
    <w:rsid w:val="001565E2"/>
    <w:rsid w:val="00157019"/>
    <w:rsid w:val="001578F7"/>
    <w:rsid w:val="00166885"/>
    <w:rsid w:val="001711D3"/>
    <w:rsid w:val="001725A6"/>
    <w:rsid w:val="00172A0A"/>
    <w:rsid w:val="00174A87"/>
    <w:rsid w:val="00176327"/>
    <w:rsid w:val="00176660"/>
    <w:rsid w:val="00183F73"/>
    <w:rsid w:val="00185453"/>
    <w:rsid w:val="001865D0"/>
    <w:rsid w:val="00193389"/>
    <w:rsid w:val="00193528"/>
    <w:rsid w:val="001A4968"/>
    <w:rsid w:val="001A634E"/>
    <w:rsid w:val="001A7B44"/>
    <w:rsid w:val="001C2C25"/>
    <w:rsid w:val="001C4B6D"/>
    <w:rsid w:val="001D0306"/>
    <w:rsid w:val="001D0D1B"/>
    <w:rsid w:val="001D176B"/>
    <w:rsid w:val="001D20B3"/>
    <w:rsid w:val="001D3774"/>
    <w:rsid w:val="001E27B2"/>
    <w:rsid w:val="001E287E"/>
    <w:rsid w:val="001E2AD9"/>
    <w:rsid w:val="001E2B1C"/>
    <w:rsid w:val="001E3BCF"/>
    <w:rsid w:val="001E63AA"/>
    <w:rsid w:val="001F0B12"/>
    <w:rsid w:val="001F1EC0"/>
    <w:rsid w:val="001F2286"/>
    <w:rsid w:val="001F2938"/>
    <w:rsid w:val="001F2D0B"/>
    <w:rsid w:val="001F2EFE"/>
    <w:rsid w:val="00204075"/>
    <w:rsid w:val="00204E75"/>
    <w:rsid w:val="00206563"/>
    <w:rsid w:val="0021273C"/>
    <w:rsid w:val="00213147"/>
    <w:rsid w:val="0021347A"/>
    <w:rsid w:val="00217122"/>
    <w:rsid w:val="00220C6D"/>
    <w:rsid w:val="00222E32"/>
    <w:rsid w:val="00225243"/>
    <w:rsid w:val="00225AA9"/>
    <w:rsid w:val="00230574"/>
    <w:rsid w:val="00237A14"/>
    <w:rsid w:val="00241806"/>
    <w:rsid w:val="00243F4E"/>
    <w:rsid w:val="00245A8E"/>
    <w:rsid w:val="002467A9"/>
    <w:rsid w:val="002472D9"/>
    <w:rsid w:val="002509A2"/>
    <w:rsid w:val="00252171"/>
    <w:rsid w:val="0025544A"/>
    <w:rsid w:val="002655C7"/>
    <w:rsid w:val="00265901"/>
    <w:rsid w:val="002711E6"/>
    <w:rsid w:val="00271803"/>
    <w:rsid w:val="00272F4F"/>
    <w:rsid w:val="0027442D"/>
    <w:rsid w:val="002813BF"/>
    <w:rsid w:val="002904C8"/>
    <w:rsid w:val="002921DD"/>
    <w:rsid w:val="00293D58"/>
    <w:rsid w:val="00294EC0"/>
    <w:rsid w:val="00295D67"/>
    <w:rsid w:val="002A2D9B"/>
    <w:rsid w:val="002A4BF7"/>
    <w:rsid w:val="002A545A"/>
    <w:rsid w:val="002B0FC8"/>
    <w:rsid w:val="002B134F"/>
    <w:rsid w:val="002B4BBF"/>
    <w:rsid w:val="002C317D"/>
    <w:rsid w:val="002C5D08"/>
    <w:rsid w:val="002D036C"/>
    <w:rsid w:val="002D186A"/>
    <w:rsid w:val="002D3067"/>
    <w:rsid w:val="002D3D07"/>
    <w:rsid w:val="002D549A"/>
    <w:rsid w:val="002E4AD2"/>
    <w:rsid w:val="002E4CCE"/>
    <w:rsid w:val="002F2122"/>
    <w:rsid w:val="002F5F45"/>
    <w:rsid w:val="002F699A"/>
    <w:rsid w:val="002F7256"/>
    <w:rsid w:val="002F740D"/>
    <w:rsid w:val="002F79A2"/>
    <w:rsid w:val="003006F2"/>
    <w:rsid w:val="0030261D"/>
    <w:rsid w:val="00303E94"/>
    <w:rsid w:val="00304151"/>
    <w:rsid w:val="00314C0B"/>
    <w:rsid w:val="00316F04"/>
    <w:rsid w:val="00317B32"/>
    <w:rsid w:val="00320A89"/>
    <w:rsid w:val="00324C6F"/>
    <w:rsid w:val="0033209F"/>
    <w:rsid w:val="00336209"/>
    <w:rsid w:val="00336ED6"/>
    <w:rsid w:val="00337B8F"/>
    <w:rsid w:val="00347ED8"/>
    <w:rsid w:val="0035042B"/>
    <w:rsid w:val="00352BFB"/>
    <w:rsid w:val="00360300"/>
    <w:rsid w:val="00366711"/>
    <w:rsid w:val="003729DD"/>
    <w:rsid w:val="003742A4"/>
    <w:rsid w:val="00380928"/>
    <w:rsid w:val="00381CEC"/>
    <w:rsid w:val="0038228D"/>
    <w:rsid w:val="00386063"/>
    <w:rsid w:val="00386B78"/>
    <w:rsid w:val="003871D4"/>
    <w:rsid w:val="00393C6D"/>
    <w:rsid w:val="0039712F"/>
    <w:rsid w:val="00397394"/>
    <w:rsid w:val="003A3CBC"/>
    <w:rsid w:val="003A3D7D"/>
    <w:rsid w:val="003A3DF7"/>
    <w:rsid w:val="003A4426"/>
    <w:rsid w:val="003A45BD"/>
    <w:rsid w:val="003B0CF1"/>
    <w:rsid w:val="003B60DC"/>
    <w:rsid w:val="003C0213"/>
    <w:rsid w:val="003C0267"/>
    <w:rsid w:val="003C0450"/>
    <w:rsid w:val="003C29C4"/>
    <w:rsid w:val="003C37DF"/>
    <w:rsid w:val="003C3840"/>
    <w:rsid w:val="003C50CA"/>
    <w:rsid w:val="003C5CA1"/>
    <w:rsid w:val="003D2EF8"/>
    <w:rsid w:val="003D56E3"/>
    <w:rsid w:val="003D5B54"/>
    <w:rsid w:val="003D5D34"/>
    <w:rsid w:val="003D7D35"/>
    <w:rsid w:val="003E1896"/>
    <w:rsid w:val="003E4973"/>
    <w:rsid w:val="003E59BF"/>
    <w:rsid w:val="003E67E5"/>
    <w:rsid w:val="003E7479"/>
    <w:rsid w:val="003F2AB8"/>
    <w:rsid w:val="003F3F04"/>
    <w:rsid w:val="003F547E"/>
    <w:rsid w:val="003F565C"/>
    <w:rsid w:val="003F57CE"/>
    <w:rsid w:val="003F6135"/>
    <w:rsid w:val="003F6373"/>
    <w:rsid w:val="003F6B05"/>
    <w:rsid w:val="00401998"/>
    <w:rsid w:val="0040399F"/>
    <w:rsid w:val="00410D86"/>
    <w:rsid w:val="00413C20"/>
    <w:rsid w:val="00416272"/>
    <w:rsid w:val="00417073"/>
    <w:rsid w:val="004202D2"/>
    <w:rsid w:val="004259CF"/>
    <w:rsid w:val="00425C3F"/>
    <w:rsid w:val="00426623"/>
    <w:rsid w:val="00427966"/>
    <w:rsid w:val="00427AC8"/>
    <w:rsid w:val="004315E4"/>
    <w:rsid w:val="004361C7"/>
    <w:rsid w:val="00446B25"/>
    <w:rsid w:val="004475F9"/>
    <w:rsid w:val="00447DD9"/>
    <w:rsid w:val="00451986"/>
    <w:rsid w:val="004527CA"/>
    <w:rsid w:val="0046008F"/>
    <w:rsid w:val="0046112C"/>
    <w:rsid w:val="00461C8E"/>
    <w:rsid w:val="00462051"/>
    <w:rsid w:val="00462D77"/>
    <w:rsid w:val="00465900"/>
    <w:rsid w:val="004733E4"/>
    <w:rsid w:val="004734DA"/>
    <w:rsid w:val="00473961"/>
    <w:rsid w:val="00475EAA"/>
    <w:rsid w:val="004768D3"/>
    <w:rsid w:val="00480CA4"/>
    <w:rsid w:val="004866E1"/>
    <w:rsid w:val="004872A9"/>
    <w:rsid w:val="00487A74"/>
    <w:rsid w:val="004934B9"/>
    <w:rsid w:val="00497DDA"/>
    <w:rsid w:val="004A0EE8"/>
    <w:rsid w:val="004A1E40"/>
    <w:rsid w:val="004A2F6F"/>
    <w:rsid w:val="004A3C47"/>
    <w:rsid w:val="004A492D"/>
    <w:rsid w:val="004A65DE"/>
    <w:rsid w:val="004B412B"/>
    <w:rsid w:val="004B5A22"/>
    <w:rsid w:val="004C6D66"/>
    <w:rsid w:val="004E0203"/>
    <w:rsid w:val="004E10D2"/>
    <w:rsid w:val="004E1F21"/>
    <w:rsid w:val="004E2FB0"/>
    <w:rsid w:val="004E3366"/>
    <w:rsid w:val="004E776C"/>
    <w:rsid w:val="004F0578"/>
    <w:rsid w:val="004F2070"/>
    <w:rsid w:val="004F61D5"/>
    <w:rsid w:val="004F7365"/>
    <w:rsid w:val="0050171A"/>
    <w:rsid w:val="00502F6A"/>
    <w:rsid w:val="00506134"/>
    <w:rsid w:val="00510853"/>
    <w:rsid w:val="00511FC4"/>
    <w:rsid w:val="00512B31"/>
    <w:rsid w:val="00515E7E"/>
    <w:rsid w:val="005170AF"/>
    <w:rsid w:val="00517540"/>
    <w:rsid w:val="005246BE"/>
    <w:rsid w:val="0052671B"/>
    <w:rsid w:val="00527DD2"/>
    <w:rsid w:val="00533B9B"/>
    <w:rsid w:val="0053740A"/>
    <w:rsid w:val="00537F0C"/>
    <w:rsid w:val="005438EC"/>
    <w:rsid w:val="005443D9"/>
    <w:rsid w:val="00550678"/>
    <w:rsid w:val="00552D1E"/>
    <w:rsid w:val="00556C8B"/>
    <w:rsid w:val="00556F20"/>
    <w:rsid w:val="005615FC"/>
    <w:rsid w:val="0056377A"/>
    <w:rsid w:val="00563FFF"/>
    <w:rsid w:val="0056425B"/>
    <w:rsid w:val="005659B3"/>
    <w:rsid w:val="005677B8"/>
    <w:rsid w:val="00567B06"/>
    <w:rsid w:val="00571077"/>
    <w:rsid w:val="00571489"/>
    <w:rsid w:val="00577821"/>
    <w:rsid w:val="00577BCC"/>
    <w:rsid w:val="005807B4"/>
    <w:rsid w:val="005810CA"/>
    <w:rsid w:val="00582939"/>
    <w:rsid w:val="00585D09"/>
    <w:rsid w:val="00586E08"/>
    <w:rsid w:val="0059290C"/>
    <w:rsid w:val="00592C98"/>
    <w:rsid w:val="00593684"/>
    <w:rsid w:val="00595B50"/>
    <w:rsid w:val="00595EFA"/>
    <w:rsid w:val="005960E2"/>
    <w:rsid w:val="005962C3"/>
    <w:rsid w:val="00596453"/>
    <w:rsid w:val="005A4F4C"/>
    <w:rsid w:val="005A7020"/>
    <w:rsid w:val="005A7F37"/>
    <w:rsid w:val="005B1C47"/>
    <w:rsid w:val="005B2712"/>
    <w:rsid w:val="005B602E"/>
    <w:rsid w:val="005C1418"/>
    <w:rsid w:val="005C3821"/>
    <w:rsid w:val="005C4730"/>
    <w:rsid w:val="005C4A8F"/>
    <w:rsid w:val="005C4C5F"/>
    <w:rsid w:val="005D06FE"/>
    <w:rsid w:val="005D60E6"/>
    <w:rsid w:val="005D78B2"/>
    <w:rsid w:val="005E1210"/>
    <w:rsid w:val="005E2379"/>
    <w:rsid w:val="005E3784"/>
    <w:rsid w:val="005E46E4"/>
    <w:rsid w:val="005E4890"/>
    <w:rsid w:val="005E5AE3"/>
    <w:rsid w:val="005F05DB"/>
    <w:rsid w:val="005F60A3"/>
    <w:rsid w:val="005F6F9B"/>
    <w:rsid w:val="006043A9"/>
    <w:rsid w:val="00606D29"/>
    <w:rsid w:val="00610B1B"/>
    <w:rsid w:val="00610F9A"/>
    <w:rsid w:val="00611120"/>
    <w:rsid w:val="00614DFE"/>
    <w:rsid w:val="00620E99"/>
    <w:rsid w:val="00623709"/>
    <w:rsid w:val="006245F0"/>
    <w:rsid w:val="0062462F"/>
    <w:rsid w:val="00624B43"/>
    <w:rsid w:val="00627A4E"/>
    <w:rsid w:val="00627B16"/>
    <w:rsid w:val="00631A43"/>
    <w:rsid w:val="006325E3"/>
    <w:rsid w:val="006344BD"/>
    <w:rsid w:val="0063695B"/>
    <w:rsid w:val="00636B04"/>
    <w:rsid w:val="00636BDD"/>
    <w:rsid w:val="006402E9"/>
    <w:rsid w:val="006460B5"/>
    <w:rsid w:val="006462D7"/>
    <w:rsid w:val="00651F86"/>
    <w:rsid w:val="00652FB4"/>
    <w:rsid w:val="00655745"/>
    <w:rsid w:val="0065592C"/>
    <w:rsid w:val="0066240B"/>
    <w:rsid w:val="006631EA"/>
    <w:rsid w:val="006643DC"/>
    <w:rsid w:val="00665A9A"/>
    <w:rsid w:val="00665EEF"/>
    <w:rsid w:val="00666C4A"/>
    <w:rsid w:val="00666CC4"/>
    <w:rsid w:val="00666DC2"/>
    <w:rsid w:val="006714D9"/>
    <w:rsid w:val="0067191C"/>
    <w:rsid w:val="00676226"/>
    <w:rsid w:val="006800B5"/>
    <w:rsid w:val="00685354"/>
    <w:rsid w:val="006920DC"/>
    <w:rsid w:val="0069405E"/>
    <w:rsid w:val="006A2169"/>
    <w:rsid w:val="006A3A6C"/>
    <w:rsid w:val="006A58C5"/>
    <w:rsid w:val="006A7B96"/>
    <w:rsid w:val="006B20DC"/>
    <w:rsid w:val="006C192F"/>
    <w:rsid w:val="006C1C0E"/>
    <w:rsid w:val="006C5A9D"/>
    <w:rsid w:val="006C7EFB"/>
    <w:rsid w:val="006D1687"/>
    <w:rsid w:val="006D1942"/>
    <w:rsid w:val="006D1DB8"/>
    <w:rsid w:val="006D4E41"/>
    <w:rsid w:val="006D7FF8"/>
    <w:rsid w:val="006E3762"/>
    <w:rsid w:val="006E4DF0"/>
    <w:rsid w:val="006F5C20"/>
    <w:rsid w:val="006F7C67"/>
    <w:rsid w:val="00700FE3"/>
    <w:rsid w:val="0070242D"/>
    <w:rsid w:val="00703B77"/>
    <w:rsid w:val="00714871"/>
    <w:rsid w:val="00714D2A"/>
    <w:rsid w:val="00723DE0"/>
    <w:rsid w:val="00730337"/>
    <w:rsid w:val="00732595"/>
    <w:rsid w:val="007351CB"/>
    <w:rsid w:val="00735306"/>
    <w:rsid w:val="00736430"/>
    <w:rsid w:val="00736D24"/>
    <w:rsid w:val="0074134E"/>
    <w:rsid w:val="007424AA"/>
    <w:rsid w:val="00743342"/>
    <w:rsid w:val="0074349F"/>
    <w:rsid w:val="0075466C"/>
    <w:rsid w:val="007612D5"/>
    <w:rsid w:val="00761545"/>
    <w:rsid w:val="00763185"/>
    <w:rsid w:val="00763869"/>
    <w:rsid w:val="00763A98"/>
    <w:rsid w:val="00764FD5"/>
    <w:rsid w:val="00766D7B"/>
    <w:rsid w:val="0077080B"/>
    <w:rsid w:val="00772BCE"/>
    <w:rsid w:val="00774921"/>
    <w:rsid w:val="007811E5"/>
    <w:rsid w:val="007828B0"/>
    <w:rsid w:val="007834EB"/>
    <w:rsid w:val="00783891"/>
    <w:rsid w:val="00783D0B"/>
    <w:rsid w:val="00785334"/>
    <w:rsid w:val="0079275B"/>
    <w:rsid w:val="00793936"/>
    <w:rsid w:val="007943EF"/>
    <w:rsid w:val="007A62FB"/>
    <w:rsid w:val="007B3CEB"/>
    <w:rsid w:val="007B6A32"/>
    <w:rsid w:val="007C3052"/>
    <w:rsid w:val="007C7CD2"/>
    <w:rsid w:val="007D0BCA"/>
    <w:rsid w:val="007D0D55"/>
    <w:rsid w:val="007D43F0"/>
    <w:rsid w:val="007D69B5"/>
    <w:rsid w:val="007D6A9F"/>
    <w:rsid w:val="007E271B"/>
    <w:rsid w:val="007E5612"/>
    <w:rsid w:val="007E5B27"/>
    <w:rsid w:val="007E64D9"/>
    <w:rsid w:val="007E7C41"/>
    <w:rsid w:val="007F48DD"/>
    <w:rsid w:val="007F4EB7"/>
    <w:rsid w:val="007F6A8C"/>
    <w:rsid w:val="007F7D05"/>
    <w:rsid w:val="008034FB"/>
    <w:rsid w:val="00804C22"/>
    <w:rsid w:val="008076F0"/>
    <w:rsid w:val="00807B40"/>
    <w:rsid w:val="00811665"/>
    <w:rsid w:val="00812324"/>
    <w:rsid w:val="0081232C"/>
    <w:rsid w:val="00815DEC"/>
    <w:rsid w:val="008270CD"/>
    <w:rsid w:val="008270DF"/>
    <w:rsid w:val="00832767"/>
    <w:rsid w:val="0084244C"/>
    <w:rsid w:val="00843FE8"/>
    <w:rsid w:val="008541E2"/>
    <w:rsid w:val="00860BCE"/>
    <w:rsid w:val="00861DA2"/>
    <w:rsid w:val="008656A6"/>
    <w:rsid w:val="00865C2F"/>
    <w:rsid w:val="00866B30"/>
    <w:rsid w:val="00870FD9"/>
    <w:rsid w:val="008742B1"/>
    <w:rsid w:val="00874E2C"/>
    <w:rsid w:val="00875210"/>
    <w:rsid w:val="008869D6"/>
    <w:rsid w:val="00887BD5"/>
    <w:rsid w:val="0089280D"/>
    <w:rsid w:val="00892B8A"/>
    <w:rsid w:val="008940FE"/>
    <w:rsid w:val="008956FB"/>
    <w:rsid w:val="008A66D1"/>
    <w:rsid w:val="008A7F65"/>
    <w:rsid w:val="008B49FB"/>
    <w:rsid w:val="008B59C7"/>
    <w:rsid w:val="008B6328"/>
    <w:rsid w:val="008C1966"/>
    <w:rsid w:val="008C240B"/>
    <w:rsid w:val="008C4E70"/>
    <w:rsid w:val="008C511E"/>
    <w:rsid w:val="008D06CC"/>
    <w:rsid w:val="008D27F8"/>
    <w:rsid w:val="008D44A1"/>
    <w:rsid w:val="008D5667"/>
    <w:rsid w:val="008D592B"/>
    <w:rsid w:val="008E0B26"/>
    <w:rsid w:val="008E0B2D"/>
    <w:rsid w:val="008E559B"/>
    <w:rsid w:val="009060D8"/>
    <w:rsid w:val="00906A73"/>
    <w:rsid w:val="00906C6A"/>
    <w:rsid w:val="009106A2"/>
    <w:rsid w:val="00914273"/>
    <w:rsid w:val="00915714"/>
    <w:rsid w:val="00916015"/>
    <w:rsid w:val="00920730"/>
    <w:rsid w:val="00921D21"/>
    <w:rsid w:val="009279BF"/>
    <w:rsid w:val="0093457D"/>
    <w:rsid w:val="00937D26"/>
    <w:rsid w:val="009420F0"/>
    <w:rsid w:val="0094797E"/>
    <w:rsid w:val="00951556"/>
    <w:rsid w:val="00951C86"/>
    <w:rsid w:val="00956D7A"/>
    <w:rsid w:val="00961658"/>
    <w:rsid w:val="00966BA0"/>
    <w:rsid w:val="00966DAB"/>
    <w:rsid w:val="00976A9A"/>
    <w:rsid w:val="00976B9C"/>
    <w:rsid w:val="009825EB"/>
    <w:rsid w:val="009832F7"/>
    <w:rsid w:val="00986425"/>
    <w:rsid w:val="00992E37"/>
    <w:rsid w:val="009940ED"/>
    <w:rsid w:val="009B4C55"/>
    <w:rsid w:val="009B6951"/>
    <w:rsid w:val="009B6EDE"/>
    <w:rsid w:val="009C1445"/>
    <w:rsid w:val="009C6332"/>
    <w:rsid w:val="009C7921"/>
    <w:rsid w:val="009C7D08"/>
    <w:rsid w:val="009D1A6E"/>
    <w:rsid w:val="009D2C94"/>
    <w:rsid w:val="009F5D50"/>
    <w:rsid w:val="00A0098F"/>
    <w:rsid w:val="00A03DBF"/>
    <w:rsid w:val="00A0544D"/>
    <w:rsid w:val="00A054FB"/>
    <w:rsid w:val="00A12EC3"/>
    <w:rsid w:val="00A131C4"/>
    <w:rsid w:val="00A14F3B"/>
    <w:rsid w:val="00A1661E"/>
    <w:rsid w:val="00A169B2"/>
    <w:rsid w:val="00A16B29"/>
    <w:rsid w:val="00A21660"/>
    <w:rsid w:val="00A2182D"/>
    <w:rsid w:val="00A21A99"/>
    <w:rsid w:val="00A21B8D"/>
    <w:rsid w:val="00A22603"/>
    <w:rsid w:val="00A233AA"/>
    <w:rsid w:val="00A25B84"/>
    <w:rsid w:val="00A304DE"/>
    <w:rsid w:val="00A30700"/>
    <w:rsid w:val="00A3179C"/>
    <w:rsid w:val="00A31CC6"/>
    <w:rsid w:val="00A34DA2"/>
    <w:rsid w:val="00A3510E"/>
    <w:rsid w:val="00A40186"/>
    <w:rsid w:val="00A40FA6"/>
    <w:rsid w:val="00A4162B"/>
    <w:rsid w:val="00A4448B"/>
    <w:rsid w:val="00A46877"/>
    <w:rsid w:val="00A47C6F"/>
    <w:rsid w:val="00A5492F"/>
    <w:rsid w:val="00A571CE"/>
    <w:rsid w:val="00A60DC3"/>
    <w:rsid w:val="00A64644"/>
    <w:rsid w:val="00A777D5"/>
    <w:rsid w:val="00A81292"/>
    <w:rsid w:val="00A83279"/>
    <w:rsid w:val="00A84CB6"/>
    <w:rsid w:val="00A857B2"/>
    <w:rsid w:val="00A91B3E"/>
    <w:rsid w:val="00A91F56"/>
    <w:rsid w:val="00A957E6"/>
    <w:rsid w:val="00AA2EC5"/>
    <w:rsid w:val="00AA5C99"/>
    <w:rsid w:val="00AA72F1"/>
    <w:rsid w:val="00AA7FD4"/>
    <w:rsid w:val="00AB4532"/>
    <w:rsid w:val="00AB6C09"/>
    <w:rsid w:val="00AC0AD5"/>
    <w:rsid w:val="00AC0F2F"/>
    <w:rsid w:val="00AC1507"/>
    <w:rsid w:val="00AC6F9B"/>
    <w:rsid w:val="00AC704D"/>
    <w:rsid w:val="00AD05CA"/>
    <w:rsid w:val="00AD4373"/>
    <w:rsid w:val="00AD5724"/>
    <w:rsid w:val="00AD590C"/>
    <w:rsid w:val="00AD65D0"/>
    <w:rsid w:val="00AD6EAF"/>
    <w:rsid w:val="00AE0405"/>
    <w:rsid w:val="00AE0A90"/>
    <w:rsid w:val="00AE22F7"/>
    <w:rsid w:val="00AE2737"/>
    <w:rsid w:val="00AE742B"/>
    <w:rsid w:val="00AE7466"/>
    <w:rsid w:val="00AE7CB1"/>
    <w:rsid w:val="00AE7DD0"/>
    <w:rsid w:val="00AF0139"/>
    <w:rsid w:val="00AF09E1"/>
    <w:rsid w:val="00AF2EBF"/>
    <w:rsid w:val="00B00CF7"/>
    <w:rsid w:val="00B06CA8"/>
    <w:rsid w:val="00B1137C"/>
    <w:rsid w:val="00B21761"/>
    <w:rsid w:val="00B24125"/>
    <w:rsid w:val="00B32ED3"/>
    <w:rsid w:val="00B3624C"/>
    <w:rsid w:val="00B42514"/>
    <w:rsid w:val="00B43C19"/>
    <w:rsid w:val="00B44DEE"/>
    <w:rsid w:val="00B45490"/>
    <w:rsid w:val="00B460B0"/>
    <w:rsid w:val="00B47E46"/>
    <w:rsid w:val="00B541F6"/>
    <w:rsid w:val="00B5520C"/>
    <w:rsid w:val="00B55E53"/>
    <w:rsid w:val="00B60F28"/>
    <w:rsid w:val="00B6288D"/>
    <w:rsid w:val="00B701AD"/>
    <w:rsid w:val="00B70B84"/>
    <w:rsid w:val="00B80DBF"/>
    <w:rsid w:val="00B81D3E"/>
    <w:rsid w:val="00B8336E"/>
    <w:rsid w:val="00B85FE8"/>
    <w:rsid w:val="00B865DB"/>
    <w:rsid w:val="00B921E0"/>
    <w:rsid w:val="00B9492A"/>
    <w:rsid w:val="00B94C63"/>
    <w:rsid w:val="00BA11AC"/>
    <w:rsid w:val="00BA1600"/>
    <w:rsid w:val="00BA194E"/>
    <w:rsid w:val="00BA3184"/>
    <w:rsid w:val="00BA3F20"/>
    <w:rsid w:val="00BA611B"/>
    <w:rsid w:val="00BA6C52"/>
    <w:rsid w:val="00BA7663"/>
    <w:rsid w:val="00BB5963"/>
    <w:rsid w:val="00BB7F97"/>
    <w:rsid w:val="00BC16B1"/>
    <w:rsid w:val="00BC4D68"/>
    <w:rsid w:val="00BD5CDD"/>
    <w:rsid w:val="00BD6786"/>
    <w:rsid w:val="00BE437D"/>
    <w:rsid w:val="00BF0797"/>
    <w:rsid w:val="00BF290F"/>
    <w:rsid w:val="00BF2E3E"/>
    <w:rsid w:val="00BF5010"/>
    <w:rsid w:val="00BF50FC"/>
    <w:rsid w:val="00BF79F8"/>
    <w:rsid w:val="00C034E4"/>
    <w:rsid w:val="00C05A04"/>
    <w:rsid w:val="00C06496"/>
    <w:rsid w:val="00C067E0"/>
    <w:rsid w:val="00C118B8"/>
    <w:rsid w:val="00C122AE"/>
    <w:rsid w:val="00C16153"/>
    <w:rsid w:val="00C17665"/>
    <w:rsid w:val="00C2124F"/>
    <w:rsid w:val="00C21870"/>
    <w:rsid w:val="00C234BD"/>
    <w:rsid w:val="00C247F6"/>
    <w:rsid w:val="00C26F18"/>
    <w:rsid w:val="00C30910"/>
    <w:rsid w:val="00C32DF8"/>
    <w:rsid w:val="00C337A7"/>
    <w:rsid w:val="00C4343C"/>
    <w:rsid w:val="00C46C5A"/>
    <w:rsid w:val="00C53061"/>
    <w:rsid w:val="00C53BE8"/>
    <w:rsid w:val="00C5540C"/>
    <w:rsid w:val="00C63CC3"/>
    <w:rsid w:val="00C63D66"/>
    <w:rsid w:val="00C63E76"/>
    <w:rsid w:val="00C656B1"/>
    <w:rsid w:val="00C70D6D"/>
    <w:rsid w:val="00C730CC"/>
    <w:rsid w:val="00C77093"/>
    <w:rsid w:val="00C81D93"/>
    <w:rsid w:val="00C86894"/>
    <w:rsid w:val="00CA37F6"/>
    <w:rsid w:val="00CA59AF"/>
    <w:rsid w:val="00CB10D9"/>
    <w:rsid w:val="00CB7C2C"/>
    <w:rsid w:val="00CC062F"/>
    <w:rsid w:val="00CC68BE"/>
    <w:rsid w:val="00CD0745"/>
    <w:rsid w:val="00CD27F1"/>
    <w:rsid w:val="00CD2EA4"/>
    <w:rsid w:val="00CD3C90"/>
    <w:rsid w:val="00CD3DBC"/>
    <w:rsid w:val="00CD489E"/>
    <w:rsid w:val="00CD707E"/>
    <w:rsid w:val="00CE111A"/>
    <w:rsid w:val="00CE57B9"/>
    <w:rsid w:val="00CE65EC"/>
    <w:rsid w:val="00CE6C93"/>
    <w:rsid w:val="00CE7F4D"/>
    <w:rsid w:val="00CF30C5"/>
    <w:rsid w:val="00CF4722"/>
    <w:rsid w:val="00CF5C55"/>
    <w:rsid w:val="00CF72CC"/>
    <w:rsid w:val="00D00B54"/>
    <w:rsid w:val="00D024BD"/>
    <w:rsid w:val="00D048A1"/>
    <w:rsid w:val="00D05CF3"/>
    <w:rsid w:val="00D1078A"/>
    <w:rsid w:val="00D123C1"/>
    <w:rsid w:val="00D15F59"/>
    <w:rsid w:val="00D162D1"/>
    <w:rsid w:val="00D16B76"/>
    <w:rsid w:val="00D234FD"/>
    <w:rsid w:val="00D304E7"/>
    <w:rsid w:val="00D332CF"/>
    <w:rsid w:val="00D37ACE"/>
    <w:rsid w:val="00D51B61"/>
    <w:rsid w:val="00D56571"/>
    <w:rsid w:val="00D60E0B"/>
    <w:rsid w:val="00D614A3"/>
    <w:rsid w:val="00D6429F"/>
    <w:rsid w:val="00D65CF7"/>
    <w:rsid w:val="00D67DE0"/>
    <w:rsid w:val="00D74F66"/>
    <w:rsid w:val="00D756FB"/>
    <w:rsid w:val="00D76AEE"/>
    <w:rsid w:val="00D77554"/>
    <w:rsid w:val="00D82DF2"/>
    <w:rsid w:val="00D85027"/>
    <w:rsid w:val="00D85481"/>
    <w:rsid w:val="00D856CE"/>
    <w:rsid w:val="00D92A83"/>
    <w:rsid w:val="00D9338F"/>
    <w:rsid w:val="00D93E8F"/>
    <w:rsid w:val="00D9582C"/>
    <w:rsid w:val="00DA043A"/>
    <w:rsid w:val="00DA116C"/>
    <w:rsid w:val="00DA168B"/>
    <w:rsid w:val="00DA22C9"/>
    <w:rsid w:val="00DA22FA"/>
    <w:rsid w:val="00DA3765"/>
    <w:rsid w:val="00DA49DE"/>
    <w:rsid w:val="00DB37F9"/>
    <w:rsid w:val="00DB419A"/>
    <w:rsid w:val="00DB7FB1"/>
    <w:rsid w:val="00DC195F"/>
    <w:rsid w:val="00DC68D5"/>
    <w:rsid w:val="00DD2AB7"/>
    <w:rsid w:val="00DD37B4"/>
    <w:rsid w:val="00DD3EC2"/>
    <w:rsid w:val="00DD476B"/>
    <w:rsid w:val="00DE0024"/>
    <w:rsid w:val="00DE3F8C"/>
    <w:rsid w:val="00DF04DF"/>
    <w:rsid w:val="00DF3EDA"/>
    <w:rsid w:val="00DF4B5A"/>
    <w:rsid w:val="00E01655"/>
    <w:rsid w:val="00E040EE"/>
    <w:rsid w:val="00E05693"/>
    <w:rsid w:val="00E06BDC"/>
    <w:rsid w:val="00E10AB5"/>
    <w:rsid w:val="00E11D29"/>
    <w:rsid w:val="00E1506B"/>
    <w:rsid w:val="00E1588B"/>
    <w:rsid w:val="00E16550"/>
    <w:rsid w:val="00E1781E"/>
    <w:rsid w:val="00E230C7"/>
    <w:rsid w:val="00E31307"/>
    <w:rsid w:val="00E31654"/>
    <w:rsid w:val="00E31F0B"/>
    <w:rsid w:val="00E337B7"/>
    <w:rsid w:val="00E3390C"/>
    <w:rsid w:val="00E37D7F"/>
    <w:rsid w:val="00E45948"/>
    <w:rsid w:val="00E507BC"/>
    <w:rsid w:val="00E5111B"/>
    <w:rsid w:val="00E51FF5"/>
    <w:rsid w:val="00E562AE"/>
    <w:rsid w:val="00E56554"/>
    <w:rsid w:val="00E57A10"/>
    <w:rsid w:val="00E61DE6"/>
    <w:rsid w:val="00E62093"/>
    <w:rsid w:val="00E62733"/>
    <w:rsid w:val="00E62810"/>
    <w:rsid w:val="00E655E1"/>
    <w:rsid w:val="00E661E5"/>
    <w:rsid w:val="00E7537D"/>
    <w:rsid w:val="00E845AB"/>
    <w:rsid w:val="00E8579D"/>
    <w:rsid w:val="00E87C4F"/>
    <w:rsid w:val="00E90AD0"/>
    <w:rsid w:val="00E91778"/>
    <w:rsid w:val="00E94B49"/>
    <w:rsid w:val="00E95841"/>
    <w:rsid w:val="00EA0A9F"/>
    <w:rsid w:val="00EA1D1D"/>
    <w:rsid w:val="00EA1D66"/>
    <w:rsid w:val="00EA246B"/>
    <w:rsid w:val="00EA2A93"/>
    <w:rsid w:val="00EA3454"/>
    <w:rsid w:val="00EA4008"/>
    <w:rsid w:val="00EA5127"/>
    <w:rsid w:val="00EA773B"/>
    <w:rsid w:val="00EB1684"/>
    <w:rsid w:val="00EB2786"/>
    <w:rsid w:val="00EB303E"/>
    <w:rsid w:val="00EB3A2A"/>
    <w:rsid w:val="00EB5B1C"/>
    <w:rsid w:val="00EB7382"/>
    <w:rsid w:val="00EC140C"/>
    <w:rsid w:val="00EC23B4"/>
    <w:rsid w:val="00ED1FC8"/>
    <w:rsid w:val="00ED25B1"/>
    <w:rsid w:val="00ED325C"/>
    <w:rsid w:val="00ED415C"/>
    <w:rsid w:val="00ED43BB"/>
    <w:rsid w:val="00ED4C41"/>
    <w:rsid w:val="00ED5713"/>
    <w:rsid w:val="00ED5D5C"/>
    <w:rsid w:val="00ED5EDE"/>
    <w:rsid w:val="00EE2743"/>
    <w:rsid w:val="00EE6F59"/>
    <w:rsid w:val="00EF1E32"/>
    <w:rsid w:val="00EF1E93"/>
    <w:rsid w:val="00EF3F75"/>
    <w:rsid w:val="00EF6661"/>
    <w:rsid w:val="00F049F9"/>
    <w:rsid w:val="00F0577E"/>
    <w:rsid w:val="00F10465"/>
    <w:rsid w:val="00F12ACF"/>
    <w:rsid w:val="00F15219"/>
    <w:rsid w:val="00F16BAD"/>
    <w:rsid w:val="00F25441"/>
    <w:rsid w:val="00F267F4"/>
    <w:rsid w:val="00F2718D"/>
    <w:rsid w:val="00F2767A"/>
    <w:rsid w:val="00F31C7E"/>
    <w:rsid w:val="00F32AEA"/>
    <w:rsid w:val="00F33643"/>
    <w:rsid w:val="00F337C6"/>
    <w:rsid w:val="00F34F39"/>
    <w:rsid w:val="00F3662F"/>
    <w:rsid w:val="00F408B6"/>
    <w:rsid w:val="00F40E43"/>
    <w:rsid w:val="00F44AF9"/>
    <w:rsid w:val="00F455F8"/>
    <w:rsid w:val="00F47A7A"/>
    <w:rsid w:val="00F54ABB"/>
    <w:rsid w:val="00F56866"/>
    <w:rsid w:val="00F62812"/>
    <w:rsid w:val="00F628ED"/>
    <w:rsid w:val="00F62A6F"/>
    <w:rsid w:val="00F63A5C"/>
    <w:rsid w:val="00F6410E"/>
    <w:rsid w:val="00F64451"/>
    <w:rsid w:val="00F66D41"/>
    <w:rsid w:val="00F74EB6"/>
    <w:rsid w:val="00F75194"/>
    <w:rsid w:val="00F77557"/>
    <w:rsid w:val="00F8159F"/>
    <w:rsid w:val="00F83D3A"/>
    <w:rsid w:val="00F83D5E"/>
    <w:rsid w:val="00F8620A"/>
    <w:rsid w:val="00F87606"/>
    <w:rsid w:val="00F91115"/>
    <w:rsid w:val="00F91D83"/>
    <w:rsid w:val="00F91F93"/>
    <w:rsid w:val="00F9252A"/>
    <w:rsid w:val="00F93A64"/>
    <w:rsid w:val="00F93AD9"/>
    <w:rsid w:val="00F94A2A"/>
    <w:rsid w:val="00F94FE9"/>
    <w:rsid w:val="00F962A1"/>
    <w:rsid w:val="00F97325"/>
    <w:rsid w:val="00FA112C"/>
    <w:rsid w:val="00FA593B"/>
    <w:rsid w:val="00FA740D"/>
    <w:rsid w:val="00FA7B3D"/>
    <w:rsid w:val="00FB1F51"/>
    <w:rsid w:val="00FB378F"/>
    <w:rsid w:val="00FB5417"/>
    <w:rsid w:val="00FB56E2"/>
    <w:rsid w:val="00FC5011"/>
    <w:rsid w:val="00FD0B96"/>
    <w:rsid w:val="00FD0DA8"/>
    <w:rsid w:val="00FD47C3"/>
    <w:rsid w:val="00FD54A5"/>
    <w:rsid w:val="00FD58BE"/>
    <w:rsid w:val="00FE14B9"/>
    <w:rsid w:val="00FE1C1B"/>
    <w:rsid w:val="00FE215F"/>
    <w:rsid w:val="00FE2736"/>
    <w:rsid w:val="00FE39E2"/>
    <w:rsid w:val="00FE6405"/>
    <w:rsid w:val="00FE7A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35639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link w:val="CommentTextChar"/>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paragraph" w:styleId="ListParagraph">
    <w:name w:val="List Paragraph"/>
    <w:basedOn w:val="Normal"/>
    <w:uiPriority w:val="34"/>
    <w:qFormat/>
    <w:rsid w:val="00A1661E"/>
    <w:pPr>
      <w:ind w:left="720"/>
      <w:contextualSpacing/>
    </w:pPr>
  </w:style>
  <w:style w:type="character" w:customStyle="1" w:styleId="UnresolvedMention1">
    <w:name w:val="Unresolved Mention1"/>
    <w:basedOn w:val="DefaultParagraphFont"/>
    <w:uiPriority w:val="99"/>
    <w:semiHidden/>
    <w:unhideWhenUsed/>
    <w:rsid w:val="001C4B6D"/>
    <w:rPr>
      <w:color w:val="605E5C"/>
      <w:shd w:val="clear" w:color="auto" w:fill="E1DFDD"/>
    </w:rPr>
  </w:style>
  <w:style w:type="character" w:styleId="UnresolvedMention">
    <w:name w:val="Unresolved Mention"/>
    <w:basedOn w:val="DefaultParagraphFont"/>
    <w:uiPriority w:val="99"/>
    <w:semiHidden/>
    <w:unhideWhenUsed/>
    <w:rsid w:val="004E776C"/>
    <w:rPr>
      <w:color w:val="605E5C"/>
      <w:shd w:val="clear" w:color="auto" w:fill="E1DFDD"/>
    </w:rPr>
  </w:style>
  <w:style w:type="paragraph" w:styleId="FootnoteText">
    <w:name w:val="footnote text"/>
    <w:basedOn w:val="Normal"/>
    <w:link w:val="FootnoteTextChar"/>
    <w:uiPriority w:val="99"/>
    <w:unhideWhenUsed/>
    <w:rsid w:val="00093792"/>
    <w:pPr>
      <w:spacing w:before="0"/>
    </w:pPr>
    <w:rPr>
      <w:sz w:val="20"/>
    </w:rPr>
  </w:style>
  <w:style w:type="character" w:customStyle="1" w:styleId="FootnoteTextChar">
    <w:name w:val="Footnote Text Char"/>
    <w:basedOn w:val="DefaultParagraphFont"/>
    <w:link w:val="FootnoteText"/>
    <w:uiPriority w:val="99"/>
    <w:rsid w:val="00093792"/>
    <w:rPr>
      <w:rFonts w:ascii="Times New Roman" w:hAnsi="Times New Roman"/>
      <w:lang w:val="en-US" w:eastAsia="en-US"/>
    </w:rPr>
  </w:style>
  <w:style w:type="character" w:styleId="FootnoteReference">
    <w:name w:val="footnote reference"/>
    <w:basedOn w:val="DefaultParagraphFont"/>
    <w:uiPriority w:val="99"/>
    <w:semiHidden/>
    <w:unhideWhenUsed/>
    <w:rsid w:val="00093792"/>
    <w:rPr>
      <w:vertAlign w:val="superscript"/>
    </w:rPr>
  </w:style>
  <w:style w:type="character" w:customStyle="1" w:styleId="CommentTextChar">
    <w:name w:val="Comment Text Char"/>
    <w:basedOn w:val="DefaultParagraphFont"/>
    <w:link w:val="CommentText"/>
    <w:semiHidden/>
    <w:rsid w:val="0093457D"/>
    <w:rPr>
      <w:rFonts w:ascii="Times New Roman" w:hAnsi="Times New Roman"/>
      <w:lang w:val="en-US" w:eastAsia="en-US"/>
    </w:rPr>
  </w:style>
  <w:style w:type="paragraph" w:styleId="Revision">
    <w:name w:val="Revision"/>
    <w:hidden/>
    <w:uiPriority w:val="99"/>
    <w:semiHidden/>
    <w:rsid w:val="00B6288D"/>
    <w:rPr>
      <w:rFonts w:ascii="Times New Roman" w:hAnsi="Times New Roman"/>
      <w:sz w:val="24"/>
      <w:lang w:val="en-US" w:eastAsia="en-US"/>
    </w:rPr>
  </w:style>
  <w:style w:type="character" w:styleId="FollowedHyperlink">
    <w:name w:val="FollowedHyperlink"/>
    <w:basedOn w:val="DefaultParagraphFont"/>
    <w:semiHidden/>
    <w:unhideWhenUsed/>
    <w:rsid w:val="00D304E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992612">
      <w:bodyDiv w:val="1"/>
      <w:marLeft w:val="0"/>
      <w:marRight w:val="0"/>
      <w:marTop w:val="0"/>
      <w:marBottom w:val="0"/>
      <w:divBdr>
        <w:top w:val="none" w:sz="0" w:space="0" w:color="auto"/>
        <w:left w:val="none" w:sz="0" w:space="0" w:color="auto"/>
        <w:bottom w:val="none" w:sz="0" w:space="0" w:color="auto"/>
        <w:right w:val="none" w:sz="0" w:space="0" w:color="auto"/>
      </w:divBdr>
    </w:div>
    <w:div w:id="182669874">
      <w:bodyDiv w:val="1"/>
      <w:marLeft w:val="0"/>
      <w:marRight w:val="0"/>
      <w:marTop w:val="0"/>
      <w:marBottom w:val="0"/>
      <w:divBdr>
        <w:top w:val="none" w:sz="0" w:space="0" w:color="auto"/>
        <w:left w:val="none" w:sz="0" w:space="0" w:color="auto"/>
        <w:bottom w:val="none" w:sz="0" w:space="0" w:color="auto"/>
        <w:right w:val="none" w:sz="0" w:space="0" w:color="auto"/>
      </w:divBdr>
      <w:divsChild>
        <w:div w:id="1201161518">
          <w:marLeft w:val="547"/>
          <w:marRight w:val="0"/>
          <w:marTop w:val="86"/>
          <w:marBottom w:val="0"/>
          <w:divBdr>
            <w:top w:val="none" w:sz="0" w:space="0" w:color="auto"/>
            <w:left w:val="none" w:sz="0" w:space="0" w:color="auto"/>
            <w:bottom w:val="none" w:sz="0" w:space="0" w:color="auto"/>
            <w:right w:val="none" w:sz="0" w:space="0" w:color="auto"/>
          </w:divBdr>
        </w:div>
      </w:divsChild>
    </w:div>
    <w:div w:id="198789281">
      <w:bodyDiv w:val="1"/>
      <w:marLeft w:val="0"/>
      <w:marRight w:val="0"/>
      <w:marTop w:val="0"/>
      <w:marBottom w:val="0"/>
      <w:divBdr>
        <w:top w:val="none" w:sz="0" w:space="0" w:color="auto"/>
        <w:left w:val="none" w:sz="0" w:space="0" w:color="auto"/>
        <w:bottom w:val="none" w:sz="0" w:space="0" w:color="auto"/>
        <w:right w:val="none" w:sz="0" w:space="0" w:color="auto"/>
      </w:divBdr>
    </w:div>
    <w:div w:id="261226732">
      <w:bodyDiv w:val="1"/>
      <w:marLeft w:val="0"/>
      <w:marRight w:val="0"/>
      <w:marTop w:val="0"/>
      <w:marBottom w:val="0"/>
      <w:divBdr>
        <w:top w:val="none" w:sz="0" w:space="0" w:color="auto"/>
        <w:left w:val="none" w:sz="0" w:space="0" w:color="auto"/>
        <w:bottom w:val="none" w:sz="0" w:space="0" w:color="auto"/>
        <w:right w:val="none" w:sz="0" w:space="0" w:color="auto"/>
      </w:divBdr>
    </w:div>
    <w:div w:id="449477009">
      <w:bodyDiv w:val="1"/>
      <w:marLeft w:val="0"/>
      <w:marRight w:val="0"/>
      <w:marTop w:val="0"/>
      <w:marBottom w:val="0"/>
      <w:divBdr>
        <w:top w:val="none" w:sz="0" w:space="0" w:color="auto"/>
        <w:left w:val="none" w:sz="0" w:space="0" w:color="auto"/>
        <w:bottom w:val="none" w:sz="0" w:space="0" w:color="auto"/>
        <w:right w:val="none" w:sz="0" w:space="0" w:color="auto"/>
      </w:divBdr>
    </w:div>
    <w:div w:id="946931275">
      <w:bodyDiv w:val="1"/>
      <w:marLeft w:val="0"/>
      <w:marRight w:val="0"/>
      <w:marTop w:val="0"/>
      <w:marBottom w:val="0"/>
      <w:divBdr>
        <w:top w:val="none" w:sz="0" w:space="0" w:color="auto"/>
        <w:left w:val="none" w:sz="0" w:space="0" w:color="auto"/>
        <w:bottom w:val="none" w:sz="0" w:space="0" w:color="auto"/>
        <w:right w:val="none" w:sz="0" w:space="0" w:color="auto"/>
      </w:divBdr>
    </w:div>
    <w:div w:id="1093892951">
      <w:bodyDiv w:val="1"/>
      <w:marLeft w:val="0"/>
      <w:marRight w:val="0"/>
      <w:marTop w:val="0"/>
      <w:marBottom w:val="0"/>
      <w:divBdr>
        <w:top w:val="none" w:sz="0" w:space="0" w:color="auto"/>
        <w:left w:val="none" w:sz="0" w:space="0" w:color="auto"/>
        <w:bottom w:val="none" w:sz="0" w:space="0" w:color="auto"/>
        <w:right w:val="none" w:sz="0" w:space="0" w:color="auto"/>
      </w:divBdr>
      <w:divsChild>
        <w:div w:id="771514156">
          <w:marLeft w:val="0"/>
          <w:marRight w:val="0"/>
          <w:marTop w:val="0"/>
          <w:marBottom w:val="0"/>
          <w:divBdr>
            <w:top w:val="none" w:sz="0" w:space="0" w:color="auto"/>
            <w:left w:val="none" w:sz="0" w:space="0" w:color="auto"/>
            <w:bottom w:val="none" w:sz="0" w:space="0" w:color="auto"/>
            <w:right w:val="none" w:sz="0" w:space="0" w:color="auto"/>
          </w:divBdr>
        </w:div>
      </w:divsChild>
    </w:div>
    <w:div w:id="1127627728">
      <w:bodyDiv w:val="1"/>
      <w:marLeft w:val="0"/>
      <w:marRight w:val="0"/>
      <w:marTop w:val="0"/>
      <w:marBottom w:val="0"/>
      <w:divBdr>
        <w:top w:val="none" w:sz="0" w:space="0" w:color="auto"/>
        <w:left w:val="none" w:sz="0" w:space="0" w:color="auto"/>
        <w:bottom w:val="none" w:sz="0" w:space="0" w:color="auto"/>
        <w:right w:val="none" w:sz="0" w:space="0" w:color="auto"/>
      </w:divBdr>
      <w:divsChild>
        <w:div w:id="485363756">
          <w:marLeft w:val="547"/>
          <w:marRight w:val="0"/>
          <w:marTop w:val="86"/>
          <w:marBottom w:val="0"/>
          <w:divBdr>
            <w:top w:val="none" w:sz="0" w:space="0" w:color="auto"/>
            <w:left w:val="none" w:sz="0" w:space="0" w:color="auto"/>
            <w:bottom w:val="none" w:sz="0" w:space="0" w:color="auto"/>
            <w:right w:val="none" w:sz="0" w:space="0" w:color="auto"/>
          </w:divBdr>
        </w:div>
        <w:div w:id="1393504660">
          <w:marLeft w:val="547"/>
          <w:marRight w:val="0"/>
          <w:marTop w:val="86"/>
          <w:marBottom w:val="0"/>
          <w:divBdr>
            <w:top w:val="none" w:sz="0" w:space="0" w:color="auto"/>
            <w:left w:val="none" w:sz="0" w:space="0" w:color="auto"/>
            <w:bottom w:val="none" w:sz="0" w:space="0" w:color="auto"/>
            <w:right w:val="none" w:sz="0" w:space="0" w:color="auto"/>
          </w:divBdr>
        </w:div>
        <w:div w:id="1990861412">
          <w:marLeft w:val="547"/>
          <w:marRight w:val="0"/>
          <w:marTop w:val="86"/>
          <w:marBottom w:val="0"/>
          <w:divBdr>
            <w:top w:val="none" w:sz="0" w:space="0" w:color="auto"/>
            <w:left w:val="none" w:sz="0" w:space="0" w:color="auto"/>
            <w:bottom w:val="none" w:sz="0" w:space="0" w:color="auto"/>
            <w:right w:val="none" w:sz="0" w:space="0" w:color="auto"/>
          </w:divBdr>
        </w:div>
        <w:div w:id="524096643">
          <w:marLeft w:val="547"/>
          <w:marRight w:val="0"/>
          <w:marTop w:val="86"/>
          <w:marBottom w:val="0"/>
          <w:divBdr>
            <w:top w:val="none" w:sz="0" w:space="0" w:color="auto"/>
            <w:left w:val="none" w:sz="0" w:space="0" w:color="auto"/>
            <w:bottom w:val="none" w:sz="0" w:space="0" w:color="auto"/>
            <w:right w:val="none" w:sz="0" w:space="0" w:color="auto"/>
          </w:divBdr>
        </w:div>
        <w:div w:id="1434478727">
          <w:marLeft w:val="547"/>
          <w:marRight w:val="0"/>
          <w:marTop w:val="86"/>
          <w:marBottom w:val="0"/>
          <w:divBdr>
            <w:top w:val="none" w:sz="0" w:space="0" w:color="auto"/>
            <w:left w:val="none" w:sz="0" w:space="0" w:color="auto"/>
            <w:bottom w:val="none" w:sz="0" w:space="0" w:color="auto"/>
            <w:right w:val="none" w:sz="0" w:space="0" w:color="auto"/>
          </w:divBdr>
        </w:div>
        <w:div w:id="1122841072">
          <w:marLeft w:val="547"/>
          <w:marRight w:val="0"/>
          <w:marTop w:val="86"/>
          <w:marBottom w:val="0"/>
          <w:divBdr>
            <w:top w:val="none" w:sz="0" w:space="0" w:color="auto"/>
            <w:left w:val="none" w:sz="0" w:space="0" w:color="auto"/>
            <w:bottom w:val="none" w:sz="0" w:space="0" w:color="auto"/>
            <w:right w:val="none" w:sz="0" w:space="0" w:color="auto"/>
          </w:divBdr>
        </w:div>
        <w:div w:id="1895236522">
          <w:marLeft w:val="547"/>
          <w:marRight w:val="0"/>
          <w:marTop w:val="86"/>
          <w:marBottom w:val="0"/>
          <w:divBdr>
            <w:top w:val="none" w:sz="0" w:space="0" w:color="auto"/>
            <w:left w:val="none" w:sz="0" w:space="0" w:color="auto"/>
            <w:bottom w:val="none" w:sz="0" w:space="0" w:color="auto"/>
            <w:right w:val="none" w:sz="0" w:space="0" w:color="auto"/>
          </w:divBdr>
        </w:div>
        <w:div w:id="2007391397">
          <w:marLeft w:val="547"/>
          <w:marRight w:val="0"/>
          <w:marTop w:val="86"/>
          <w:marBottom w:val="0"/>
          <w:divBdr>
            <w:top w:val="none" w:sz="0" w:space="0" w:color="auto"/>
            <w:left w:val="none" w:sz="0" w:space="0" w:color="auto"/>
            <w:bottom w:val="none" w:sz="0" w:space="0" w:color="auto"/>
            <w:right w:val="none" w:sz="0" w:space="0" w:color="auto"/>
          </w:divBdr>
        </w:div>
      </w:divsChild>
    </w:div>
    <w:div w:id="1261914998">
      <w:bodyDiv w:val="1"/>
      <w:marLeft w:val="0"/>
      <w:marRight w:val="0"/>
      <w:marTop w:val="0"/>
      <w:marBottom w:val="0"/>
      <w:divBdr>
        <w:top w:val="none" w:sz="0" w:space="0" w:color="auto"/>
        <w:left w:val="none" w:sz="0" w:space="0" w:color="auto"/>
        <w:bottom w:val="none" w:sz="0" w:space="0" w:color="auto"/>
        <w:right w:val="none" w:sz="0" w:space="0" w:color="auto"/>
      </w:divBdr>
    </w:div>
    <w:div w:id="1544247101">
      <w:bodyDiv w:val="1"/>
      <w:marLeft w:val="0"/>
      <w:marRight w:val="0"/>
      <w:marTop w:val="0"/>
      <w:marBottom w:val="0"/>
      <w:divBdr>
        <w:top w:val="none" w:sz="0" w:space="0" w:color="auto"/>
        <w:left w:val="none" w:sz="0" w:space="0" w:color="auto"/>
        <w:bottom w:val="none" w:sz="0" w:space="0" w:color="auto"/>
        <w:right w:val="none" w:sz="0" w:space="0" w:color="auto"/>
      </w:divBdr>
    </w:div>
    <w:div w:id="1597445343">
      <w:bodyDiv w:val="1"/>
      <w:marLeft w:val="0"/>
      <w:marRight w:val="0"/>
      <w:marTop w:val="0"/>
      <w:marBottom w:val="0"/>
      <w:divBdr>
        <w:top w:val="none" w:sz="0" w:space="0" w:color="auto"/>
        <w:left w:val="none" w:sz="0" w:space="0" w:color="auto"/>
        <w:bottom w:val="none" w:sz="0" w:space="0" w:color="auto"/>
        <w:right w:val="none" w:sz="0" w:space="0" w:color="auto"/>
      </w:divBdr>
    </w:div>
    <w:div w:id="1602568573">
      <w:bodyDiv w:val="1"/>
      <w:marLeft w:val="0"/>
      <w:marRight w:val="0"/>
      <w:marTop w:val="0"/>
      <w:marBottom w:val="0"/>
      <w:divBdr>
        <w:top w:val="none" w:sz="0" w:space="0" w:color="auto"/>
        <w:left w:val="none" w:sz="0" w:space="0" w:color="auto"/>
        <w:bottom w:val="none" w:sz="0" w:space="0" w:color="auto"/>
        <w:right w:val="none" w:sz="0" w:space="0" w:color="auto"/>
      </w:divBdr>
    </w:div>
    <w:div w:id="1740982404">
      <w:bodyDiv w:val="1"/>
      <w:marLeft w:val="0"/>
      <w:marRight w:val="0"/>
      <w:marTop w:val="0"/>
      <w:marBottom w:val="0"/>
      <w:divBdr>
        <w:top w:val="none" w:sz="0" w:space="0" w:color="auto"/>
        <w:left w:val="none" w:sz="0" w:space="0" w:color="auto"/>
        <w:bottom w:val="none" w:sz="0" w:space="0" w:color="auto"/>
        <w:right w:val="none" w:sz="0" w:space="0" w:color="auto"/>
      </w:divBdr>
    </w:div>
    <w:div w:id="1864323754">
      <w:bodyDiv w:val="1"/>
      <w:marLeft w:val="0"/>
      <w:marRight w:val="0"/>
      <w:marTop w:val="0"/>
      <w:marBottom w:val="0"/>
      <w:divBdr>
        <w:top w:val="none" w:sz="0" w:space="0" w:color="auto"/>
        <w:left w:val="none" w:sz="0" w:space="0" w:color="auto"/>
        <w:bottom w:val="none" w:sz="0" w:space="0" w:color="auto"/>
        <w:right w:val="none" w:sz="0" w:space="0" w:color="auto"/>
      </w:divBdr>
    </w:div>
    <w:div w:id="1957518216">
      <w:bodyDiv w:val="1"/>
      <w:marLeft w:val="0"/>
      <w:marRight w:val="0"/>
      <w:marTop w:val="0"/>
      <w:marBottom w:val="0"/>
      <w:divBdr>
        <w:top w:val="none" w:sz="0" w:space="0" w:color="auto"/>
        <w:left w:val="none" w:sz="0" w:space="0" w:color="auto"/>
        <w:bottom w:val="none" w:sz="0" w:space="0" w:color="auto"/>
        <w:right w:val="none" w:sz="0" w:space="0" w:color="auto"/>
      </w:divBdr>
    </w:div>
    <w:div w:id="2045863694">
      <w:bodyDiv w:val="1"/>
      <w:marLeft w:val="0"/>
      <w:marRight w:val="0"/>
      <w:marTop w:val="0"/>
      <w:marBottom w:val="0"/>
      <w:divBdr>
        <w:top w:val="none" w:sz="0" w:space="0" w:color="auto"/>
        <w:left w:val="none" w:sz="0" w:space="0" w:color="auto"/>
        <w:bottom w:val="none" w:sz="0" w:space="0" w:color="auto"/>
        <w:right w:val="none" w:sz="0" w:space="0" w:color="auto"/>
      </w:divBdr>
    </w:div>
    <w:div w:id="2048869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Mitchel@CFTC.gov"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Krisztina.Miklossy@esma.europa.eu" TargetMode="External"/><Relationship Id="rId17" Type="http://schemas.openxmlformats.org/officeDocument/2006/relationships/package" Target="embeddings/Microsoft_Excel_Worksheet.xlsx"/><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oanna.Lednicka@esma.europa.eu"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package" Target="embeddings/Microsoft_PowerPoint_Presentation.pptx"/><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emf"/><Relationship Id="rId22" Type="http://schemas.openxmlformats.org/officeDocument/2006/relationships/header" Target="header3.xml"/></Relationships>
</file>

<file path=word/_rels/footnotes.xml.rels><?xml version="1.0" encoding="UTF-8" standalone="yes"?>
<Relationships xmlns="http://schemas.openxmlformats.org/package/2006/relationships"><Relationship Id="rId3" Type="http://schemas.openxmlformats.org/officeDocument/2006/relationships/hyperlink" Target="https://www.esma.europa.eu/file/110916/download?token=C9MdQ0N4" TargetMode="External"/><Relationship Id="rId2" Type="http://schemas.openxmlformats.org/officeDocument/2006/relationships/hyperlink" Target="https://www.leiroc.org/publications/gls/roc_20210922.pdf" TargetMode="External"/><Relationship Id="rId1" Type="http://schemas.openxmlformats.org/officeDocument/2006/relationships/hyperlink" Target="https://www.iso20022.org/submission-status/1711/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54A1097CAF0942A4D7F0C3D300AB70" ma:contentTypeVersion="7" ma:contentTypeDescription="Create a new document." ma:contentTypeScope="" ma:versionID="26cd1f4e0f0672dcd6f41490a28ee42a">
  <xsd:schema xmlns:xsd="http://www.w3.org/2001/XMLSchema" xmlns:xs="http://www.w3.org/2001/XMLSchema" xmlns:p="http://schemas.microsoft.com/office/2006/metadata/properties" xmlns:ns2="0bdd2380-7a61-48d7-8817-7c2911e83957" xmlns:ns3="http://schemas.microsoft.com/sharepoint/v4" targetNamespace="http://schemas.microsoft.com/office/2006/metadata/properties" ma:root="true" ma:fieldsID="4c0f6f8599fc141aedf9e00563f51276" ns2:_="" ns3:_="">
    <xsd:import namespace="0bdd2380-7a61-48d7-8817-7c2911e83957"/>
    <xsd:import namespace="http://schemas.microsoft.com/sharepoint/v4"/>
    <xsd:element name="properties">
      <xsd:complexType>
        <xsd:sequence>
          <xsd:element name="documentManagement">
            <xsd:complexType>
              <xsd:all>
                <xsd:element ref="ns2:SharedWithUsers" minOccurs="0"/>
                <xsd:element ref="ns3: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dd2380-7a61-48d7-8817-7c2911e8395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69DBCA-BF56-48BA-A792-1955DC7072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dd2380-7a61-48d7-8817-7c2911e83957"/>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248BDA-525F-42B8-A33D-81AF383E8E89}">
  <ds:schemaRefs>
    <ds:schemaRef ds:uri="http://schemas.microsoft.com/office/2006/metadata/properties"/>
    <ds:schemaRef ds:uri="http://schemas.microsoft.com/office/infopath/2007/PartnerControls"/>
    <ds:schemaRef ds:uri="http://schemas.microsoft.com/sharepoint/v4"/>
  </ds:schemaRefs>
</ds:datastoreItem>
</file>

<file path=customXml/itemProps3.xml><?xml version="1.0" encoding="utf-8"?>
<ds:datastoreItem xmlns:ds="http://schemas.openxmlformats.org/officeDocument/2006/customXml" ds:itemID="{97F225EC-273D-4447-8229-30919180E99E}">
  <ds:schemaRefs>
    <ds:schemaRef ds:uri="http://schemas.microsoft.com/sharepoint/v3/contenttype/forms"/>
  </ds:schemaRefs>
</ds:datastoreItem>
</file>

<file path=customXml/itemProps4.xml><?xml version="1.0" encoding="utf-8"?>
<ds:datastoreItem xmlns:ds="http://schemas.openxmlformats.org/officeDocument/2006/customXml" ds:itemID="{31900C9D-81C6-456C-9BC4-4D7C1DF403F2}">
  <ds:schemaRefs>
    <ds:schemaRef ds:uri="http://schemas.openxmlformats.org/officeDocument/2006/bibliography"/>
  </ds:schemaRefs>
</ds:datastoreItem>
</file>

<file path=docMetadata/LabelInfo.xml><?xml version="1.0" encoding="utf-8"?>
<clbl:labelList xmlns:clbl="http://schemas.microsoft.com/office/2020/mipLabelMetadata">
  <clbl:label id="{4868b825-edee-44ac-b7a2-e857f0213f31}" enabled="1" method="Standard" siteId="{45b55e44-3503-4284-bbe1-0e6bf9fa1d0a}"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1698</Words>
  <Characters>10002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11677</CharactersWithSpaces>
  <SharedDoc>false</SharedDoc>
  <HLinks>
    <vt:vector size="12" baseType="variant">
      <vt:variant>
        <vt:i4>5374067</vt:i4>
      </vt:variant>
      <vt:variant>
        <vt:i4>3</vt:i4>
      </vt:variant>
      <vt:variant>
        <vt:i4>0</vt:i4>
      </vt:variant>
      <vt:variant>
        <vt:i4>5</vt:i4>
      </vt:variant>
      <vt:variant>
        <vt:lpwstr>mailto:lukasz.popko@esma.europa.eu</vt:lpwstr>
      </vt:variant>
      <vt:variant>
        <vt:lpwstr/>
      </vt:variant>
      <vt:variant>
        <vt:i4>458802</vt:i4>
      </vt:variant>
      <vt:variant>
        <vt:i4>0</vt:i4>
      </vt:variant>
      <vt:variant>
        <vt:i4>0</vt:i4>
      </vt:variant>
      <vt:variant>
        <vt:i4>5</vt:i4>
      </vt:variant>
      <vt:variant>
        <vt:lpwstr>mailto:cyril.minoux@esma.europa.eu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2022-12-22T10:03:00Z</dcterms:created>
  <dcterms:modified xsi:type="dcterms:W3CDTF">2022-12-22T10:03:00Z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2022-04-08T07:34:47Z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4effa071-de59-4548-a35c-006f93ef7a65</vt:lpwstr>
  </property>
  <property fmtid="{D5CDD505-2E9C-101B-9397-08002B2CF9AE}" pid="8" name="MSIP_Label_4868b825-edee-44ac-b7a2-e857f0213f31_ContentBits">
    <vt:lpwstr>0</vt:lpwstr>
  </property>
  <property fmtid="{D5CDD505-2E9C-101B-9397-08002B2CF9AE}" pid="9" name="ContentTypeId">
    <vt:lpwstr>0x0101006454A1097CAF0942A4D7F0C3D300AB70</vt:lpwstr>
  </property>
</Properties>
</file>