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462" w:rsidRPr="003437ED" w:rsidRDefault="00E93AE3" w:rsidP="00E75D6F">
      <w:pPr>
        <w:pStyle w:val="ProductFamily"/>
        <w:tabs>
          <w:tab w:val="left" w:pos="5103"/>
        </w:tabs>
      </w:pPr>
      <w:r>
        <w:t>Standards</w:t>
      </w:r>
    </w:p>
    <w:p w:rsidR="009C2462" w:rsidRDefault="00E93AE3" w:rsidP="009C2462">
      <w:pPr>
        <w:pStyle w:val="ProductName"/>
      </w:pPr>
      <w:r>
        <w:t>Standards MT</w:t>
      </w:r>
      <w:r w:rsidR="009C2462" w:rsidRPr="003437ED">
        <w:t xml:space="preserve"> </w:t>
      </w:r>
      <w:r w:rsidR="004E199E">
        <w:t xml:space="preserve">Release </w:t>
      </w:r>
      <w:r w:rsidR="004042D1">
        <w:t>2020 – Fast Track</w:t>
      </w:r>
    </w:p>
    <w:p w:rsidR="0013570A" w:rsidRPr="0013570A" w:rsidRDefault="0013570A" w:rsidP="0013570A">
      <w:pPr>
        <w:pStyle w:val="SWIFTNetversion"/>
      </w:pPr>
      <w:r>
        <w:rPr>
          <w:sz w:val="40"/>
          <w:szCs w:val="40"/>
        </w:rPr>
        <w:t>ISO 20022 maintenance cycle 2019/2020</w:t>
      </w:r>
    </w:p>
    <w:p w:rsidR="0013570A" w:rsidRPr="0013570A" w:rsidRDefault="0013570A" w:rsidP="0013570A">
      <w:pPr>
        <w:pStyle w:val="DocumentTitle"/>
        <w:spacing w:before="1880"/>
        <w:rPr>
          <w:sz w:val="40"/>
          <w:szCs w:val="40"/>
        </w:rPr>
      </w:pPr>
      <w:r w:rsidRPr="00BC179A">
        <w:rPr>
          <w:sz w:val="40"/>
          <w:szCs w:val="40"/>
        </w:rPr>
        <w:t xml:space="preserve">Maintenance Change Request – </w:t>
      </w:r>
      <w:r>
        <w:rPr>
          <w:sz w:val="40"/>
          <w:szCs w:val="40"/>
        </w:rPr>
        <w:t xml:space="preserve">Maintenance Working Group DRAFT </w:t>
      </w:r>
      <w:r w:rsidRPr="00BC179A">
        <w:rPr>
          <w:sz w:val="40"/>
          <w:szCs w:val="40"/>
        </w:rPr>
        <w:t>Minutes</w:t>
      </w:r>
    </w:p>
    <w:p w:rsidR="0013570A" w:rsidRPr="0013570A" w:rsidRDefault="0013570A" w:rsidP="0013570A">
      <w:pPr>
        <w:pStyle w:val="Releasedate"/>
        <w:spacing w:before="120" w:after="360"/>
        <w:rPr>
          <w:sz w:val="36"/>
          <w:szCs w:val="36"/>
        </w:rPr>
      </w:pPr>
      <w:r w:rsidRPr="0013570A">
        <w:rPr>
          <w:sz w:val="36"/>
          <w:szCs w:val="36"/>
        </w:rPr>
        <w:t>Corporate Action</w:t>
      </w:r>
    </w:p>
    <w:p w:rsidR="0013570A" w:rsidRDefault="0013570A" w:rsidP="0013570A">
      <w:pPr>
        <w:pStyle w:val="Releasedate"/>
        <w:spacing w:before="120" w:after="360"/>
      </w:pPr>
    </w:p>
    <w:p w:rsidR="0013570A" w:rsidRDefault="0013570A" w:rsidP="0013570A">
      <w:pPr>
        <w:pStyle w:val="Releasedate"/>
        <w:spacing w:before="120" w:after="360"/>
      </w:pPr>
    </w:p>
    <w:p w:rsidR="0013570A" w:rsidRDefault="0013570A" w:rsidP="0013570A">
      <w:pPr>
        <w:pStyle w:val="Releasedate"/>
        <w:spacing w:before="120" w:after="360"/>
      </w:pPr>
    </w:p>
    <w:p w:rsidR="0013570A" w:rsidRDefault="0013570A" w:rsidP="0013570A">
      <w:pPr>
        <w:pStyle w:val="Releasedate"/>
        <w:spacing w:before="120" w:after="360"/>
      </w:pPr>
    </w:p>
    <w:p w:rsidR="00406AAE" w:rsidRPr="0013570A" w:rsidRDefault="0031581B" w:rsidP="0013570A">
      <w:r>
        <w:t>Distribution:</w:t>
      </w:r>
      <w:r>
        <w:tab/>
      </w:r>
      <w:r w:rsidR="004042D1" w:rsidRPr="00525D1F">
        <w:t xml:space="preserve">Corporate Actions </w:t>
      </w:r>
      <w:r w:rsidR="00BF5777" w:rsidRPr="00303366">
        <w:t>Maintenance Working Group</w:t>
      </w:r>
    </w:p>
    <w:p w:rsidR="00406AAE" w:rsidRPr="00911ED8" w:rsidRDefault="00406AAE" w:rsidP="002E30D3">
      <w:r w:rsidRPr="00911ED8">
        <w:t>Author:</w:t>
      </w:r>
      <w:r w:rsidRPr="00911ED8">
        <w:tab/>
      </w:r>
      <w:r w:rsidR="0031581B" w:rsidRPr="00911ED8">
        <w:tab/>
      </w:r>
      <w:r w:rsidR="00525D1F" w:rsidRPr="00911ED8">
        <w:t>Jacques Littré</w:t>
      </w:r>
    </w:p>
    <w:p w:rsidR="001B1CE4" w:rsidRPr="00911ED8" w:rsidRDefault="001B1CE4" w:rsidP="002E30D3">
      <w:pPr>
        <w:sectPr w:rsidR="001B1CE4" w:rsidRPr="00911ED8" w:rsidSect="00477B51">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1418" w:right="1701" w:bottom="1418" w:left="1701" w:header="1418" w:footer="289" w:gutter="0"/>
          <w:pgNumType w:start="1"/>
          <w:cols w:space="720"/>
          <w:titlePg/>
        </w:sectPr>
      </w:pPr>
    </w:p>
    <w:p w:rsidR="00BF5777" w:rsidRPr="00911ED8" w:rsidRDefault="00BF5777" w:rsidP="002E30D3">
      <w:r w:rsidRPr="00911ED8">
        <w:t>Date Issued:</w:t>
      </w:r>
      <w:r w:rsidRPr="00911ED8">
        <w:tab/>
      </w:r>
      <w:r w:rsidR="0013570A">
        <w:t>January 14, 2020</w:t>
      </w:r>
      <w:bookmarkStart w:id="0" w:name="_GoBack"/>
      <w:bookmarkEnd w:id="0"/>
    </w:p>
    <w:p w:rsidR="0031581B" w:rsidRPr="00911ED8" w:rsidRDefault="0031581B" w:rsidP="0031581B">
      <w:r w:rsidRPr="00911ED8">
        <w:t xml:space="preserve">Meeting Date: </w:t>
      </w:r>
      <w:r w:rsidRPr="00911ED8">
        <w:tab/>
      </w:r>
      <w:r w:rsidR="00525D1F" w:rsidRPr="00911ED8">
        <w:t>January</w:t>
      </w:r>
      <w:r w:rsidR="00B5646F">
        <w:t xml:space="preserve"> 14,</w:t>
      </w:r>
      <w:r w:rsidR="00911ED8" w:rsidRPr="00911ED8">
        <w:t xml:space="preserve"> 2020</w:t>
      </w:r>
    </w:p>
    <w:p w:rsidR="0031581B" w:rsidRPr="00406AAE" w:rsidRDefault="0031581B" w:rsidP="002E30D3"/>
    <w:p w:rsidR="001B1CE4" w:rsidRPr="00DF521F" w:rsidRDefault="002E7475" w:rsidP="002E30D3">
      <w:pPr>
        <w:rPr>
          <w:b/>
          <w:sz w:val="40"/>
          <w:szCs w:val="40"/>
        </w:rPr>
      </w:pPr>
      <w:r>
        <w:br w:type="page"/>
      </w:r>
      <w:r w:rsidR="001B1CE4" w:rsidRPr="00DF521F">
        <w:rPr>
          <w:b/>
          <w:sz w:val="40"/>
          <w:szCs w:val="40"/>
        </w:rPr>
        <w:lastRenderedPageBreak/>
        <w:t>Table of Contents</w:t>
      </w:r>
    </w:p>
    <w:p w:rsidR="00E333EA"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E333EA">
        <w:t>1</w:t>
      </w:r>
      <w:r w:rsidR="00E333EA">
        <w:rPr>
          <w:rFonts w:asciiTheme="minorHAnsi" w:eastAsiaTheme="minorEastAsia" w:hAnsiTheme="minorHAnsi" w:cstheme="minorBidi"/>
          <w:b w:val="0"/>
          <w:sz w:val="22"/>
          <w:szCs w:val="22"/>
          <w:lang w:eastAsia="en-GB"/>
        </w:rPr>
        <w:tab/>
      </w:r>
      <w:r w:rsidR="00E333EA">
        <w:t>Introduction</w:t>
      </w:r>
      <w:r w:rsidR="00E333EA">
        <w:tab/>
      </w:r>
      <w:r w:rsidR="00E333EA">
        <w:fldChar w:fldCharType="begin"/>
      </w:r>
      <w:r w:rsidR="00E333EA">
        <w:instrText xml:space="preserve"> PAGEREF _Toc29912051 \h </w:instrText>
      </w:r>
      <w:r w:rsidR="00E333EA">
        <w:fldChar w:fldCharType="separate"/>
      </w:r>
      <w:r w:rsidR="00C84ACB">
        <w:t>3</w:t>
      </w:r>
      <w:r w:rsidR="00E333EA">
        <w:fldChar w:fldCharType="end"/>
      </w:r>
    </w:p>
    <w:p w:rsidR="00E333EA" w:rsidRDefault="00E333EA">
      <w:pPr>
        <w:pStyle w:val="TOC3"/>
        <w:rPr>
          <w:rFonts w:asciiTheme="minorHAnsi" w:eastAsiaTheme="minorEastAsia" w:hAnsiTheme="minorHAnsi" w:cstheme="minorBidi"/>
          <w:sz w:val="22"/>
          <w:szCs w:val="22"/>
          <w:lang w:eastAsia="en-GB"/>
        </w:rPr>
      </w:pPr>
      <w:r>
        <w:t>ISO 15022 – 20022 Maintenance Process</w:t>
      </w:r>
      <w:r>
        <w:tab/>
      </w:r>
      <w:r>
        <w:fldChar w:fldCharType="begin"/>
      </w:r>
      <w:r>
        <w:instrText xml:space="preserve"> PAGEREF _Toc29912052 \h </w:instrText>
      </w:r>
      <w:r>
        <w:fldChar w:fldCharType="separate"/>
      </w:r>
      <w:r w:rsidR="00C84ACB">
        <w:t>3</w:t>
      </w:r>
      <w:r>
        <w:fldChar w:fldCharType="end"/>
      </w:r>
    </w:p>
    <w:p w:rsidR="00E333EA" w:rsidRDefault="00E333EA">
      <w:pPr>
        <w:pStyle w:val="TOC3"/>
        <w:rPr>
          <w:rFonts w:asciiTheme="minorHAnsi" w:eastAsiaTheme="minorEastAsia" w:hAnsiTheme="minorHAnsi" w:cstheme="minorBidi"/>
          <w:sz w:val="22"/>
          <w:szCs w:val="22"/>
          <w:lang w:eastAsia="en-GB"/>
        </w:rPr>
      </w:pPr>
      <w:r>
        <w:t>Standards Illustrations in this document</w:t>
      </w:r>
      <w:r>
        <w:tab/>
      </w:r>
      <w:r>
        <w:fldChar w:fldCharType="begin"/>
      </w:r>
      <w:r>
        <w:instrText xml:space="preserve"> PAGEREF _Toc29912053 \h </w:instrText>
      </w:r>
      <w:r>
        <w:fldChar w:fldCharType="separate"/>
      </w:r>
      <w:r w:rsidR="00C84ACB">
        <w:t>3</w:t>
      </w:r>
      <w:r>
        <w:fldChar w:fldCharType="end"/>
      </w:r>
    </w:p>
    <w:p w:rsidR="00E333EA" w:rsidRDefault="00E333EA">
      <w:pPr>
        <w:pStyle w:val="TOC3"/>
        <w:rPr>
          <w:rFonts w:asciiTheme="minorHAnsi" w:eastAsiaTheme="minorEastAsia" w:hAnsiTheme="minorHAnsi" w:cstheme="minorBidi"/>
          <w:sz w:val="22"/>
          <w:szCs w:val="22"/>
          <w:lang w:eastAsia="en-GB"/>
        </w:rPr>
      </w:pPr>
      <w:r>
        <w:t>SR 2020 change requests</w:t>
      </w:r>
      <w:r>
        <w:tab/>
      </w:r>
      <w:r>
        <w:fldChar w:fldCharType="begin"/>
      </w:r>
      <w:r>
        <w:instrText xml:space="preserve"> PAGEREF _Toc29912054 \h </w:instrText>
      </w:r>
      <w:r>
        <w:fldChar w:fldCharType="separate"/>
      </w:r>
      <w:r w:rsidR="00C84ACB">
        <w:t>3</w:t>
      </w:r>
      <w:r>
        <w:fldChar w:fldCharType="end"/>
      </w:r>
    </w:p>
    <w:p w:rsidR="00E333EA" w:rsidRDefault="00E333EA">
      <w:pPr>
        <w:pStyle w:val="TOC3"/>
        <w:rPr>
          <w:rFonts w:asciiTheme="minorHAnsi" w:eastAsiaTheme="minorEastAsia" w:hAnsiTheme="minorHAnsi" w:cstheme="minorBidi"/>
          <w:sz w:val="22"/>
          <w:szCs w:val="22"/>
          <w:lang w:eastAsia="en-GB"/>
        </w:rPr>
      </w:pPr>
      <w:r>
        <w:t>CR Title Colour notation (</w:t>
      </w:r>
      <w:r w:rsidRPr="00932357">
        <w:rPr>
          <w:b/>
        </w:rPr>
        <w:t>for minutes only</w:t>
      </w:r>
      <w:r>
        <w:t>)</w:t>
      </w:r>
      <w:r>
        <w:tab/>
      </w:r>
      <w:r>
        <w:fldChar w:fldCharType="begin"/>
      </w:r>
      <w:r>
        <w:instrText xml:space="preserve"> PAGEREF _Toc29912055 \h </w:instrText>
      </w:r>
      <w:r>
        <w:fldChar w:fldCharType="separate"/>
      </w:r>
      <w:r w:rsidR="00C84ACB">
        <w:t>3</w:t>
      </w:r>
      <w:r>
        <w:fldChar w:fldCharType="end"/>
      </w:r>
    </w:p>
    <w:p w:rsidR="00E333EA" w:rsidRDefault="00E333EA">
      <w:pPr>
        <w:pStyle w:val="TOC3"/>
        <w:rPr>
          <w:rFonts w:asciiTheme="minorHAnsi" w:eastAsiaTheme="minorEastAsia" w:hAnsiTheme="minorHAnsi" w:cstheme="minorBidi"/>
          <w:sz w:val="22"/>
          <w:szCs w:val="22"/>
          <w:lang w:eastAsia="en-GB"/>
        </w:rPr>
      </w:pPr>
      <w:r>
        <w:t>Contact persons regarding this document</w:t>
      </w:r>
      <w:r>
        <w:tab/>
      </w:r>
      <w:r>
        <w:fldChar w:fldCharType="begin"/>
      </w:r>
      <w:r>
        <w:instrText xml:space="preserve"> PAGEREF _Toc29912056 \h </w:instrText>
      </w:r>
      <w:r>
        <w:fldChar w:fldCharType="separate"/>
      </w:r>
      <w:r w:rsidR="00C84ACB">
        <w:t>3</w:t>
      </w:r>
      <w:r>
        <w:fldChar w:fldCharType="end"/>
      </w:r>
    </w:p>
    <w:p w:rsidR="00E333EA" w:rsidRDefault="00E333EA">
      <w:pPr>
        <w:pStyle w:val="TOC3"/>
        <w:rPr>
          <w:rFonts w:asciiTheme="minorHAnsi" w:eastAsiaTheme="minorEastAsia" w:hAnsiTheme="minorHAnsi" w:cstheme="minorBidi"/>
          <w:sz w:val="22"/>
          <w:szCs w:val="22"/>
          <w:lang w:eastAsia="en-GB"/>
        </w:rPr>
      </w:pPr>
      <w:r>
        <w:t>CA MWG Members for SR2020</w:t>
      </w:r>
      <w:r>
        <w:tab/>
      </w:r>
      <w:r>
        <w:fldChar w:fldCharType="begin"/>
      </w:r>
      <w:r>
        <w:instrText xml:space="preserve"> PAGEREF _Toc29912057 \h </w:instrText>
      </w:r>
      <w:r>
        <w:fldChar w:fldCharType="separate"/>
      </w:r>
      <w:r w:rsidR="00C84ACB">
        <w:t>3</w:t>
      </w:r>
      <w:r>
        <w:fldChar w:fldCharType="end"/>
      </w:r>
    </w:p>
    <w:p w:rsidR="00E333EA" w:rsidRDefault="00E333EA">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_Toc29912058 \h </w:instrText>
      </w:r>
      <w:r>
        <w:fldChar w:fldCharType="separate"/>
      </w:r>
      <w:r w:rsidR="00C84ACB">
        <w:t>5</w:t>
      </w:r>
      <w:r>
        <w:fldChar w:fldCharType="end"/>
      </w:r>
    </w:p>
    <w:p w:rsidR="00E333EA" w:rsidRDefault="00E333EA">
      <w:pPr>
        <w:pStyle w:val="TOC2"/>
        <w:rPr>
          <w:rFonts w:asciiTheme="minorHAnsi" w:eastAsiaTheme="minorEastAsia" w:hAnsiTheme="minorHAnsi" w:cstheme="minorBidi"/>
          <w:snapToGrid/>
          <w:sz w:val="22"/>
          <w:szCs w:val="22"/>
          <w:lang w:eastAsia="en-GB"/>
        </w:rPr>
      </w:pPr>
      <w:r w:rsidRPr="00932357">
        <w:rPr>
          <w:rFonts w:ascii="Helvetica" w:hAnsi="Helvetica"/>
          <w:lang w:val="en-US"/>
        </w:rPr>
        <w:t>2.1</w:t>
      </w:r>
      <w:r>
        <w:rPr>
          <w:rFonts w:asciiTheme="minorHAnsi" w:eastAsiaTheme="minorEastAsia" w:hAnsiTheme="minorHAnsi" w:cstheme="minorBidi"/>
          <w:snapToGrid/>
          <w:sz w:val="22"/>
          <w:szCs w:val="22"/>
          <w:lang w:eastAsia="en-GB"/>
        </w:rPr>
        <w:tab/>
      </w:r>
      <w:r w:rsidRPr="00932357">
        <w:rPr>
          <w:lang w:val="en-US"/>
        </w:rPr>
        <w:t>CR 001616: Add Indicator for announcement made Under SRDII obligations (ISO 20022 ID: CR 0828)</w:t>
      </w:r>
      <w:r>
        <w:tab/>
      </w:r>
      <w:r>
        <w:fldChar w:fldCharType="begin"/>
      </w:r>
      <w:r>
        <w:instrText xml:space="preserve"> PAGEREF _Toc29912059 \h </w:instrText>
      </w:r>
      <w:r>
        <w:fldChar w:fldCharType="separate"/>
      </w:r>
      <w:r w:rsidR="00C84ACB">
        <w:t>5</w:t>
      </w:r>
      <w:r>
        <w:fldChar w:fldCharType="end"/>
      </w:r>
    </w:p>
    <w:p w:rsidR="00D36405" w:rsidRDefault="00734939">
      <w:pPr>
        <w:rPr>
          <w:b/>
          <w:noProof/>
        </w:rPr>
      </w:pPr>
      <w:r>
        <w:rPr>
          <w:noProof/>
        </w:rPr>
        <w:fldChar w:fldCharType="end"/>
      </w:r>
    </w:p>
    <w:p w:rsidR="001B1CE4" w:rsidRPr="003437ED" w:rsidRDefault="001B1CE4"/>
    <w:p w:rsidR="00D36405" w:rsidRPr="003437ED" w:rsidRDefault="00D36405" w:rsidP="00EF3FC9">
      <w:pPr>
        <w:sectPr w:rsidR="00D36405" w:rsidRPr="003437ED" w:rsidSect="002E7475">
          <w:headerReference w:type="even" r:id="rId14"/>
          <w:headerReference w:type="default" r:id="rId15"/>
          <w:footerReference w:type="even" r:id="rId16"/>
          <w:footerReference w:type="default" r:id="rId17"/>
          <w:type w:val="continuous"/>
          <w:pgSz w:w="11909" w:h="16834" w:code="9"/>
          <w:pgMar w:top="1418" w:right="1701" w:bottom="1259" w:left="1701" w:header="1418" w:footer="1418" w:gutter="0"/>
          <w:cols w:space="720"/>
        </w:sectPr>
      </w:pPr>
    </w:p>
    <w:p w:rsidR="003E323D" w:rsidRDefault="003E323D" w:rsidP="005C78D0">
      <w:pPr>
        <w:pStyle w:val="Heading1"/>
        <w:pageBreakBefore/>
      </w:pPr>
      <w:bookmarkStart w:id="1" w:name="_Toc29912051"/>
      <w:bookmarkStart w:id="2" w:name="_Toc533501210"/>
      <w:r>
        <w:lastRenderedPageBreak/>
        <w:t>Introduction</w:t>
      </w:r>
      <w:bookmarkEnd w:id="1"/>
    </w:p>
    <w:p w:rsidR="00154918" w:rsidRDefault="00154918" w:rsidP="00154918">
      <w:pPr>
        <w:pStyle w:val="StyleHeading3TSBTHREEComplexArial10pt"/>
        <w:rPr>
          <w:sz w:val="20"/>
        </w:rPr>
      </w:pPr>
      <w:bookmarkStart w:id="3" w:name="_Toc297817436"/>
      <w:bookmarkStart w:id="4" w:name="_Toc297884211"/>
      <w:bookmarkStart w:id="5" w:name="_Toc372273055"/>
      <w:bookmarkStart w:id="6" w:name="_Toc391915499"/>
      <w:bookmarkStart w:id="7" w:name="_Toc421637187"/>
      <w:bookmarkStart w:id="8" w:name="_Toc423006172"/>
      <w:bookmarkStart w:id="9" w:name="_Toc454978611"/>
      <w:bookmarkStart w:id="10" w:name="_Toc486417058"/>
      <w:bookmarkStart w:id="11" w:name="_Toc517882839"/>
      <w:bookmarkStart w:id="12" w:name="_Toc12293449"/>
      <w:bookmarkStart w:id="13" w:name="_Toc29912052"/>
      <w:bookmarkStart w:id="14" w:name="_Toc266088347"/>
      <w:bookmarkStart w:id="15" w:name="_Toc266279798"/>
      <w:bookmarkStart w:id="16" w:name="_Toc266279873"/>
      <w:r>
        <w:t>ISO 15022 – 20022 Maintenance Process</w:t>
      </w:r>
      <w:bookmarkEnd w:id="3"/>
      <w:bookmarkEnd w:id="4"/>
      <w:bookmarkEnd w:id="5"/>
      <w:bookmarkEnd w:id="6"/>
      <w:bookmarkEnd w:id="7"/>
      <w:bookmarkEnd w:id="8"/>
      <w:bookmarkEnd w:id="9"/>
      <w:bookmarkEnd w:id="10"/>
      <w:bookmarkEnd w:id="11"/>
      <w:bookmarkEnd w:id="12"/>
      <w:bookmarkEnd w:id="13"/>
    </w:p>
    <w:p w:rsidR="00154918" w:rsidRDefault="00154918" w:rsidP="00154918">
      <w:pPr>
        <w:rPr>
          <w:rFonts w:cs="Arial"/>
        </w:rPr>
      </w:pPr>
      <w:r>
        <w:rPr>
          <w:rFonts w:cs="Arial"/>
        </w:rPr>
        <w:t xml:space="preserve">As from the year 2012, a joint maintenance process has been put in place for ISO 20022 and 15022 and Corporate Action messages with the support of the ISO 20022 RMG and of the SWIFT Board. </w:t>
      </w:r>
    </w:p>
    <w:p w:rsidR="00154918" w:rsidRDefault="00154918" w:rsidP="00154918">
      <w:pPr>
        <w:rPr>
          <w:rFonts w:cs="Arial"/>
        </w:rPr>
      </w:pPr>
      <w:r>
        <w:rPr>
          <w:rFonts w:cs="Arial"/>
        </w:rPr>
        <w:t>This joint maintenance will ensure interoperability between the two standards and a more efficient maintenance process.</w:t>
      </w:r>
    </w:p>
    <w:p w:rsidR="00154918" w:rsidRDefault="00154918" w:rsidP="00154918">
      <w:pPr>
        <w:pStyle w:val="StyleHeading3TSBTHREEComplexArial10pt"/>
        <w:rPr>
          <w:sz w:val="20"/>
        </w:rPr>
      </w:pPr>
      <w:bookmarkStart w:id="17" w:name="_Toc297817437"/>
      <w:bookmarkStart w:id="18" w:name="_Toc297884212"/>
      <w:bookmarkStart w:id="19" w:name="_Toc372273056"/>
      <w:bookmarkStart w:id="20" w:name="_Toc391915500"/>
      <w:bookmarkStart w:id="21" w:name="_Toc421637188"/>
      <w:bookmarkStart w:id="22" w:name="_Toc423006173"/>
      <w:bookmarkStart w:id="23" w:name="_Toc454978612"/>
      <w:bookmarkStart w:id="24" w:name="_Toc486417059"/>
      <w:bookmarkStart w:id="25" w:name="_Toc517882840"/>
      <w:bookmarkStart w:id="26" w:name="_Toc12293450"/>
      <w:bookmarkStart w:id="27" w:name="_Toc29912053"/>
      <w:r>
        <w:t>Standards Illustrations</w:t>
      </w:r>
      <w:bookmarkEnd w:id="14"/>
      <w:bookmarkEnd w:id="15"/>
      <w:bookmarkEnd w:id="16"/>
      <w:r>
        <w:t xml:space="preserve"> in this document</w:t>
      </w:r>
      <w:bookmarkEnd w:id="17"/>
      <w:bookmarkEnd w:id="18"/>
      <w:bookmarkEnd w:id="19"/>
      <w:bookmarkEnd w:id="20"/>
      <w:bookmarkEnd w:id="21"/>
      <w:bookmarkEnd w:id="22"/>
      <w:bookmarkEnd w:id="23"/>
      <w:bookmarkEnd w:id="24"/>
      <w:bookmarkEnd w:id="25"/>
      <w:bookmarkEnd w:id="26"/>
      <w:bookmarkEnd w:id="27"/>
    </w:p>
    <w:p w:rsidR="00154918" w:rsidRDefault="00154918" w:rsidP="00154918">
      <w:pPr>
        <w:rPr>
          <w:rFonts w:cs="Arial"/>
        </w:rPr>
      </w:pPr>
      <w:r>
        <w:rPr>
          <w:rFonts w:cs="Arial"/>
        </w:rPr>
        <w:t>Standards illustrations are provided by SWIFT Standards. They are not part of the original request.</w:t>
      </w:r>
    </w:p>
    <w:p w:rsidR="00154918" w:rsidRDefault="00154918" w:rsidP="00154918">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is in agreement with the maintenance request or that the final standards solutions (for accepted maintenance requests) will be as shown in this document. </w:t>
      </w:r>
    </w:p>
    <w:p w:rsidR="00154918" w:rsidRDefault="00154918" w:rsidP="00154918">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rsidR="00154918" w:rsidRDefault="00154918" w:rsidP="00154918">
      <w:pPr>
        <w:pStyle w:val="StyleHeading3TSBTHREEComplexArial10pt"/>
      </w:pPr>
      <w:bookmarkStart w:id="28" w:name="_Toc335401746"/>
      <w:bookmarkStart w:id="29" w:name="_Toc304198731"/>
      <w:bookmarkStart w:id="30" w:name="_Toc372273057"/>
      <w:bookmarkStart w:id="31" w:name="_Toc391915501"/>
      <w:bookmarkStart w:id="32" w:name="_Toc421637189"/>
      <w:bookmarkStart w:id="33" w:name="_Toc423006174"/>
      <w:bookmarkStart w:id="34" w:name="_Toc454978613"/>
      <w:bookmarkStart w:id="35" w:name="_Toc486417060"/>
      <w:bookmarkStart w:id="36" w:name="_Toc517882841"/>
      <w:bookmarkStart w:id="37" w:name="_Toc12293451"/>
      <w:bookmarkStart w:id="38" w:name="_Toc29912054"/>
      <w:r>
        <w:t>SR 2020 change requests</w:t>
      </w:r>
      <w:bookmarkEnd w:id="28"/>
      <w:bookmarkEnd w:id="29"/>
      <w:bookmarkEnd w:id="30"/>
      <w:bookmarkEnd w:id="31"/>
      <w:bookmarkEnd w:id="32"/>
      <w:bookmarkEnd w:id="33"/>
      <w:bookmarkEnd w:id="34"/>
      <w:bookmarkEnd w:id="35"/>
      <w:bookmarkEnd w:id="36"/>
      <w:bookmarkEnd w:id="37"/>
      <w:bookmarkEnd w:id="38"/>
    </w:p>
    <w:p w:rsidR="00154918" w:rsidRDefault="00154918" w:rsidP="00154918">
      <w:pPr>
        <w:rPr>
          <w:rFonts w:cs="Arial"/>
        </w:rPr>
      </w:pPr>
      <w:r>
        <w:rPr>
          <w:rFonts w:cs="Arial"/>
        </w:rPr>
        <w:t xml:space="preserve">This document contains all CA MT/MX CRs for MT category 5 and equivalent MX messages investigated this year for implementation in SR 2020. </w:t>
      </w:r>
    </w:p>
    <w:p w:rsidR="00154918" w:rsidRDefault="00154918" w:rsidP="00154918">
      <w:pPr>
        <w:rPr>
          <w:rFonts w:cs="Arial"/>
        </w:rPr>
      </w:pPr>
      <w:r>
        <w:rPr>
          <w:rFonts w:cs="Arial"/>
        </w:rPr>
        <w:t>The requests originator is indicated as follows:</w:t>
      </w:r>
    </w:p>
    <w:p w:rsidR="00154918" w:rsidRDefault="00154918" w:rsidP="00154918">
      <w:pPr>
        <w:numPr>
          <w:ilvl w:val="1"/>
          <w:numId w:val="13"/>
        </w:numPr>
        <w:spacing w:before="0" w:after="60"/>
        <w:ind w:left="720"/>
        <w:jc w:val="both"/>
        <w:rPr>
          <w:rFonts w:cs="Arial"/>
        </w:rPr>
      </w:pPr>
      <w:r>
        <w:rPr>
          <w:rFonts w:cs="Arial"/>
        </w:rPr>
        <w:t>Requesting Country; Country code of requesting NMPG or UG; eg. BE</w:t>
      </w:r>
    </w:p>
    <w:p w:rsidR="00154918" w:rsidRDefault="00154918" w:rsidP="00154918">
      <w:pPr>
        <w:numPr>
          <w:ilvl w:val="1"/>
          <w:numId w:val="13"/>
        </w:numPr>
        <w:spacing w:before="0" w:after="60"/>
        <w:ind w:left="720"/>
        <w:jc w:val="both"/>
        <w:rPr>
          <w:rFonts w:cs="Arial"/>
        </w:rPr>
      </w:pPr>
      <w:r>
        <w:rPr>
          <w:rFonts w:cs="Arial"/>
        </w:rPr>
        <w:t>Requesting Group: a SWIFT User Group or a National (Securities) Market Practice Group with the acknowledgement of the UGC or Recognized industry group eg. SMPG (the global Securities Market Practice Group)</w:t>
      </w:r>
    </w:p>
    <w:p w:rsidR="00154918" w:rsidRDefault="00154918" w:rsidP="00154918">
      <w:pPr>
        <w:pStyle w:val="StyleHeading3TSBTHREEComplexArial10pt"/>
      </w:pPr>
      <w:bookmarkStart w:id="39" w:name="_Toc335401747"/>
      <w:bookmarkStart w:id="40" w:name="_Toc304198732"/>
      <w:bookmarkStart w:id="41" w:name="_Toc372273058"/>
      <w:bookmarkStart w:id="42" w:name="_Toc391915502"/>
      <w:bookmarkStart w:id="43" w:name="_Toc421637190"/>
      <w:bookmarkStart w:id="44" w:name="_Toc423006175"/>
      <w:bookmarkStart w:id="45" w:name="_Toc454978614"/>
      <w:bookmarkStart w:id="46" w:name="_Toc486417061"/>
      <w:bookmarkStart w:id="47" w:name="_Toc517882842"/>
      <w:bookmarkStart w:id="48" w:name="_Toc12293452"/>
      <w:bookmarkStart w:id="49" w:name="_Toc29912055"/>
      <w:r>
        <w:t>CR Title Colour notation</w:t>
      </w:r>
      <w:bookmarkEnd w:id="39"/>
      <w:bookmarkEnd w:id="40"/>
      <w:bookmarkEnd w:id="41"/>
      <w:r>
        <w:t xml:space="preserve"> (</w:t>
      </w:r>
      <w:r w:rsidRPr="00E9309F">
        <w:rPr>
          <w:b/>
        </w:rPr>
        <w:t>for minutes</w:t>
      </w:r>
      <w:r>
        <w:rPr>
          <w:rStyle w:val="FootnoteReference"/>
          <w:b/>
        </w:rPr>
        <w:footnoteReference w:id="1"/>
      </w:r>
      <w:r w:rsidRPr="00E9309F">
        <w:rPr>
          <w:b/>
        </w:rPr>
        <w:t xml:space="preserve"> only</w:t>
      </w:r>
      <w:r>
        <w:t>)</w:t>
      </w:r>
      <w:bookmarkEnd w:id="42"/>
      <w:bookmarkEnd w:id="43"/>
      <w:bookmarkEnd w:id="44"/>
      <w:bookmarkEnd w:id="45"/>
      <w:bookmarkEnd w:id="46"/>
      <w:bookmarkEnd w:id="47"/>
      <w:bookmarkEnd w:id="48"/>
      <w:bookmarkEnd w:id="49"/>
    </w:p>
    <w:p w:rsidR="00154918" w:rsidRDefault="00154918" w:rsidP="00154918">
      <w:r>
        <w:t xml:space="preserve">In </w:t>
      </w:r>
      <w:r>
        <w:rPr>
          <w:color w:val="00B050"/>
        </w:rPr>
        <w:t>GREEN</w:t>
      </w:r>
      <w:r>
        <w:t xml:space="preserve"> are items that are approved or approved with comments or approved with alternative solution. </w:t>
      </w:r>
    </w:p>
    <w:p w:rsidR="00154918" w:rsidRDefault="00154918" w:rsidP="00154918">
      <w:pPr>
        <w:rPr>
          <w:rFonts w:cs="Arial"/>
        </w:rPr>
      </w:pPr>
      <w:r>
        <w:t xml:space="preserve">In </w:t>
      </w:r>
      <w:r>
        <w:rPr>
          <w:color w:val="FF0000"/>
        </w:rPr>
        <w:t>RED</w:t>
      </w:r>
      <w:r>
        <w:t xml:space="preserve"> are items that are rejected, postponed, withdrawn or linked to agreed items </w:t>
      </w:r>
    </w:p>
    <w:p w:rsidR="00154918" w:rsidRDefault="00154918" w:rsidP="00154918">
      <w:pPr>
        <w:pStyle w:val="StyleHeading3TSBTHREEComplexArial10pt"/>
      </w:pPr>
      <w:bookmarkStart w:id="50" w:name="_Toc335401748"/>
      <w:bookmarkStart w:id="51" w:name="_Toc304198733"/>
      <w:bookmarkStart w:id="52" w:name="_Toc372273059"/>
      <w:bookmarkStart w:id="53" w:name="_Toc391915503"/>
      <w:bookmarkStart w:id="54" w:name="_Toc421637191"/>
      <w:bookmarkStart w:id="55" w:name="_Toc423006176"/>
      <w:bookmarkStart w:id="56" w:name="_Toc454978615"/>
      <w:bookmarkStart w:id="57" w:name="_Toc486417062"/>
      <w:bookmarkStart w:id="58" w:name="_Toc517882843"/>
      <w:bookmarkStart w:id="59" w:name="_Toc12293453"/>
      <w:bookmarkStart w:id="60" w:name="_Toc29912056"/>
      <w:r>
        <w:t>Contact persons regarding this document</w:t>
      </w:r>
      <w:bookmarkEnd w:id="50"/>
      <w:bookmarkEnd w:id="51"/>
      <w:bookmarkEnd w:id="52"/>
      <w:bookmarkEnd w:id="53"/>
      <w:bookmarkEnd w:id="54"/>
      <w:bookmarkEnd w:id="55"/>
      <w:bookmarkEnd w:id="56"/>
      <w:bookmarkEnd w:id="57"/>
      <w:bookmarkEnd w:id="58"/>
      <w:bookmarkEnd w:id="59"/>
      <w:bookmarkEnd w:id="60"/>
    </w:p>
    <w:p w:rsidR="00154918" w:rsidRPr="00EB5F7F" w:rsidRDefault="00154918" w:rsidP="00154918">
      <w:r w:rsidRPr="00EB5F7F">
        <w:t xml:space="preserve">Jacques Littré – SWIFT Standards; </w:t>
      </w:r>
      <w:hyperlink r:id="rId18" w:history="1">
        <w:r w:rsidRPr="00EB5F7F">
          <w:t>jacques.littre@swift.com</w:t>
        </w:r>
      </w:hyperlink>
    </w:p>
    <w:p w:rsidR="00154918" w:rsidRDefault="00154918" w:rsidP="00154918">
      <w:pPr>
        <w:pStyle w:val="StyleHeading3TSBTHREEComplexArial10pt"/>
      </w:pPr>
      <w:bookmarkStart w:id="61" w:name="_Toc335401749"/>
      <w:bookmarkStart w:id="62" w:name="_Toc304198734"/>
      <w:bookmarkStart w:id="63" w:name="_Toc372273060"/>
      <w:bookmarkStart w:id="64" w:name="_Toc391915504"/>
      <w:bookmarkStart w:id="65" w:name="_Toc421637192"/>
      <w:bookmarkStart w:id="66" w:name="_Toc423006177"/>
      <w:bookmarkStart w:id="67" w:name="_Toc454978616"/>
      <w:bookmarkStart w:id="68" w:name="_Toc486417063"/>
      <w:bookmarkStart w:id="69" w:name="_Toc517882844"/>
      <w:bookmarkStart w:id="70" w:name="_Toc12293454"/>
      <w:bookmarkStart w:id="71" w:name="_Toc29912057"/>
      <w:r>
        <w:t xml:space="preserve">CA MWG </w:t>
      </w:r>
      <w:bookmarkEnd w:id="61"/>
      <w:bookmarkEnd w:id="62"/>
      <w:bookmarkEnd w:id="63"/>
      <w:r>
        <w:t>Members for SR20</w:t>
      </w:r>
      <w:bookmarkEnd w:id="64"/>
      <w:bookmarkEnd w:id="65"/>
      <w:bookmarkEnd w:id="66"/>
      <w:bookmarkEnd w:id="67"/>
      <w:bookmarkEnd w:id="68"/>
      <w:bookmarkEnd w:id="69"/>
      <w:r>
        <w:t>20</w:t>
      </w:r>
      <w:bookmarkEnd w:id="70"/>
      <w:bookmarkEnd w:id="71"/>
    </w:p>
    <w:p w:rsidR="00154918" w:rsidRDefault="00154918" w:rsidP="00154918">
      <w:pPr>
        <w:rPr>
          <w:b/>
        </w:rPr>
      </w:pPr>
      <w:bookmarkStart w:id="72" w:name="_Toc302745946"/>
      <w:r>
        <w:t>The following people are part of the CA MWG for SR2020.</w:t>
      </w:r>
      <w:bookmarkEnd w:id="72"/>
    </w:p>
    <w:p w:rsidR="00154918" w:rsidRDefault="00154918" w:rsidP="00154918">
      <w:pPr>
        <w:numPr>
          <w:ilvl w:val="0"/>
          <w:numId w:val="14"/>
        </w:numPr>
        <w:spacing w:before="0" w:after="0"/>
        <w:ind w:left="360"/>
        <w:rPr>
          <w:rFonts w:cs="Arial"/>
          <w:bCs/>
          <w:color w:val="000000" w:themeColor="text1"/>
        </w:rPr>
      </w:pPr>
      <w:r>
        <w:rPr>
          <w:rFonts w:cs="Arial"/>
          <w:bCs/>
          <w:color w:val="000000" w:themeColor="text1"/>
        </w:rPr>
        <w:t xml:space="preserve">Narelle Rutter </w:t>
      </w:r>
      <w:r w:rsidR="00326810">
        <w:rPr>
          <w:rFonts w:cs="Arial"/>
          <w:bCs/>
          <w:color w:val="000000" w:themeColor="text1"/>
        </w:rPr>
        <w:t>–</w:t>
      </w:r>
      <w:r>
        <w:rPr>
          <w:rFonts w:cs="Arial"/>
          <w:bCs/>
          <w:color w:val="000000" w:themeColor="text1"/>
        </w:rPr>
        <w:t xml:space="preserve"> AU</w:t>
      </w:r>
      <w:r w:rsidR="00326810">
        <w:rPr>
          <w:rFonts w:cs="Arial"/>
          <w:bCs/>
          <w:color w:val="000000" w:themeColor="text1"/>
        </w:rPr>
        <w:t xml:space="preserve"> </w:t>
      </w:r>
      <w:r w:rsidR="00326810">
        <w:t>(Excused for the Jan. 14 call)</w:t>
      </w:r>
    </w:p>
    <w:p w:rsidR="00154918" w:rsidRDefault="00154918" w:rsidP="00154918">
      <w:pPr>
        <w:numPr>
          <w:ilvl w:val="0"/>
          <w:numId w:val="14"/>
        </w:numPr>
        <w:spacing w:before="0" w:after="0"/>
        <w:ind w:left="360"/>
        <w:rPr>
          <w:rFonts w:cs="Arial"/>
          <w:bCs/>
          <w:color w:val="000000" w:themeColor="text1"/>
        </w:rPr>
      </w:pPr>
      <w:r>
        <w:rPr>
          <w:rFonts w:cs="Arial"/>
          <w:bCs/>
          <w:color w:val="000000" w:themeColor="text1"/>
        </w:rPr>
        <w:t>Véronique Peeters - BE</w:t>
      </w:r>
    </w:p>
    <w:p w:rsidR="00154918" w:rsidRDefault="00154918" w:rsidP="00154918">
      <w:pPr>
        <w:numPr>
          <w:ilvl w:val="0"/>
          <w:numId w:val="14"/>
        </w:numPr>
        <w:spacing w:before="0" w:after="0"/>
        <w:ind w:left="360"/>
        <w:rPr>
          <w:rFonts w:cs="Arial"/>
          <w:bCs/>
          <w:color w:val="000000" w:themeColor="text1"/>
        </w:rPr>
      </w:pPr>
      <w:r>
        <w:rPr>
          <w:rFonts w:cs="Arial"/>
          <w:bCs/>
          <w:color w:val="000000" w:themeColor="text1"/>
        </w:rPr>
        <w:t>Michael Blumer - CH</w:t>
      </w:r>
    </w:p>
    <w:p w:rsidR="00154918" w:rsidRDefault="00154918" w:rsidP="00154918">
      <w:pPr>
        <w:numPr>
          <w:ilvl w:val="0"/>
          <w:numId w:val="14"/>
        </w:numPr>
        <w:spacing w:before="0" w:after="0"/>
        <w:ind w:left="360"/>
        <w:rPr>
          <w:rFonts w:cs="Arial"/>
          <w:color w:val="000000" w:themeColor="text1"/>
        </w:rPr>
      </w:pPr>
      <w:r>
        <w:rPr>
          <w:rFonts w:cs="Arial"/>
          <w:bCs/>
          <w:color w:val="000000" w:themeColor="text1"/>
        </w:rPr>
        <w:t xml:space="preserve">Daniel Schäfer / Hendrik Melchior - DE </w:t>
      </w:r>
    </w:p>
    <w:p w:rsidR="00154918" w:rsidRPr="00E63DC4" w:rsidRDefault="00154918" w:rsidP="00154918">
      <w:pPr>
        <w:numPr>
          <w:ilvl w:val="0"/>
          <w:numId w:val="14"/>
        </w:numPr>
        <w:spacing w:before="0" w:after="0"/>
        <w:ind w:left="360"/>
        <w:rPr>
          <w:rFonts w:cs="Arial"/>
          <w:bCs/>
          <w:color w:val="000000" w:themeColor="text1"/>
        </w:rPr>
      </w:pPr>
      <w:r>
        <w:rPr>
          <w:rFonts w:cs="Arial"/>
          <w:color w:val="000000" w:themeColor="text1"/>
        </w:rPr>
        <w:t>Jean-Pierre Klak – FR</w:t>
      </w:r>
    </w:p>
    <w:p w:rsidR="00154918" w:rsidRPr="00326810" w:rsidRDefault="00154918" w:rsidP="00154918">
      <w:pPr>
        <w:numPr>
          <w:ilvl w:val="0"/>
          <w:numId w:val="14"/>
        </w:numPr>
        <w:spacing w:before="0" w:after="0"/>
        <w:ind w:left="360"/>
        <w:rPr>
          <w:rFonts w:cs="Arial"/>
          <w:bCs/>
          <w:color w:val="000000" w:themeColor="text1"/>
        </w:rPr>
      </w:pPr>
      <w:r>
        <w:rPr>
          <w:rFonts w:cs="Arial"/>
          <w:color w:val="000000" w:themeColor="text1"/>
        </w:rPr>
        <w:t xml:space="preserve">James Mullens </w:t>
      </w:r>
      <w:r w:rsidR="00326810">
        <w:rPr>
          <w:rFonts w:cs="Arial"/>
          <w:color w:val="000000" w:themeColor="text1"/>
        </w:rPr>
        <w:t>–</w:t>
      </w:r>
      <w:r>
        <w:rPr>
          <w:rFonts w:cs="Arial"/>
          <w:color w:val="000000" w:themeColor="text1"/>
        </w:rPr>
        <w:t xml:space="preserve"> HK</w:t>
      </w:r>
      <w:r w:rsidR="00326810">
        <w:rPr>
          <w:rFonts w:cs="Arial"/>
          <w:color w:val="000000" w:themeColor="text1"/>
        </w:rPr>
        <w:t xml:space="preserve"> </w:t>
      </w:r>
      <w:r w:rsidR="00326810">
        <w:t>(Excused for the Jan. 14 call)</w:t>
      </w:r>
    </w:p>
    <w:p w:rsidR="00326810" w:rsidRDefault="00326810" w:rsidP="00154918">
      <w:pPr>
        <w:numPr>
          <w:ilvl w:val="0"/>
          <w:numId w:val="14"/>
        </w:numPr>
        <w:spacing w:before="0" w:after="0"/>
        <w:ind w:left="360"/>
        <w:rPr>
          <w:rFonts w:cs="Arial"/>
          <w:bCs/>
          <w:color w:val="000000" w:themeColor="text1"/>
        </w:rPr>
      </w:pPr>
      <w:r>
        <w:rPr>
          <w:rFonts w:cs="Arial"/>
          <w:color w:val="000000" w:themeColor="text1"/>
        </w:rPr>
        <w:lastRenderedPageBreak/>
        <w:t>)</w:t>
      </w:r>
    </w:p>
    <w:p w:rsidR="00154918" w:rsidRDefault="00154918" w:rsidP="00154918">
      <w:pPr>
        <w:numPr>
          <w:ilvl w:val="0"/>
          <w:numId w:val="14"/>
        </w:numPr>
        <w:spacing w:before="0" w:after="0"/>
        <w:ind w:left="360"/>
        <w:rPr>
          <w:rFonts w:cs="Arial"/>
          <w:color w:val="000000" w:themeColor="text1"/>
        </w:rPr>
      </w:pPr>
      <w:r>
        <w:rPr>
          <w:rFonts w:cs="Arial"/>
          <w:bCs/>
          <w:color w:val="000000" w:themeColor="text1"/>
        </w:rPr>
        <w:t xml:space="preserve">Catarina Marques - </w:t>
      </w:r>
      <w:r>
        <w:rPr>
          <w:rFonts w:cs="Arial"/>
          <w:color w:val="000000" w:themeColor="text1"/>
        </w:rPr>
        <w:t>LU</w:t>
      </w:r>
    </w:p>
    <w:p w:rsidR="00154918" w:rsidRDefault="00154918" w:rsidP="00154918">
      <w:pPr>
        <w:numPr>
          <w:ilvl w:val="0"/>
          <w:numId w:val="14"/>
        </w:numPr>
        <w:spacing w:before="0" w:after="0"/>
        <w:ind w:left="360"/>
        <w:rPr>
          <w:rFonts w:cs="Arial"/>
          <w:bCs/>
          <w:color w:val="000000" w:themeColor="text1"/>
        </w:rPr>
      </w:pPr>
      <w:r>
        <w:rPr>
          <w:rFonts w:cs="Arial"/>
          <w:bCs/>
          <w:color w:val="000000" w:themeColor="text1"/>
        </w:rPr>
        <w:t>Jyi-Chen Chueh - SG</w:t>
      </w:r>
    </w:p>
    <w:p w:rsidR="00154918" w:rsidRDefault="00154918" w:rsidP="00154918">
      <w:pPr>
        <w:numPr>
          <w:ilvl w:val="0"/>
          <w:numId w:val="14"/>
        </w:numPr>
        <w:spacing w:before="0" w:after="0"/>
        <w:ind w:left="360"/>
        <w:rPr>
          <w:rFonts w:cs="Arial"/>
          <w:bCs/>
          <w:color w:val="000000" w:themeColor="text1"/>
        </w:rPr>
      </w:pPr>
      <w:r>
        <w:rPr>
          <w:rFonts w:cs="Arial"/>
          <w:bCs/>
          <w:color w:val="000000" w:themeColor="text1"/>
        </w:rPr>
        <w:t>Mariangela Fumagalli – UK</w:t>
      </w:r>
    </w:p>
    <w:p w:rsidR="00154918" w:rsidRPr="00B938B1" w:rsidRDefault="00154918" w:rsidP="00154918">
      <w:pPr>
        <w:numPr>
          <w:ilvl w:val="0"/>
          <w:numId w:val="14"/>
        </w:numPr>
        <w:spacing w:before="0" w:after="0"/>
        <w:ind w:left="360"/>
        <w:rPr>
          <w:rFonts w:cs="Arial"/>
          <w:bCs/>
          <w:color w:val="000000" w:themeColor="text1"/>
        </w:rPr>
      </w:pPr>
      <w:r>
        <w:rPr>
          <w:rFonts w:cs="Arial"/>
          <w:bCs/>
          <w:color w:val="000000" w:themeColor="text1"/>
        </w:rPr>
        <w:t xml:space="preserve">Paul Fullam - </w:t>
      </w:r>
      <w:r>
        <w:rPr>
          <w:rFonts w:cs="Arial"/>
          <w:color w:val="000000" w:themeColor="text1"/>
        </w:rPr>
        <w:t>US/ISITC</w:t>
      </w:r>
    </w:p>
    <w:p w:rsidR="00154918" w:rsidRDefault="00154918" w:rsidP="00154918">
      <w:pPr>
        <w:numPr>
          <w:ilvl w:val="0"/>
          <w:numId w:val="14"/>
        </w:numPr>
        <w:spacing w:before="0" w:after="0"/>
        <w:ind w:left="360"/>
        <w:rPr>
          <w:rFonts w:cs="Arial"/>
          <w:bCs/>
          <w:color w:val="000000" w:themeColor="text1"/>
        </w:rPr>
      </w:pPr>
      <w:r>
        <w:rPr>
          <w:rFonts w:cs="Arial"/>
          <w:bCs/>
          <w:color w:val="000000" w:themeColor="text1"/>
        </w:rPr>
        <w:t>Jean-Paul Lambotte – XS</w:t>
      </w:r>
    </w:p>
    <w:p w:rsidR="00154918" w:rsidRDefault="00154918" w:rsidP="00154918">
      <w:pPr>
        <w:numPr>
          <w:ilvl w:val="0"/>
          <w:numId w:val="14"/>
        </w:numPr>
        <w:spacing w:before="0" w:after="0"/>
        <w:ind w:left="360"/>
        <w:rPr>
          <w:rFonts w:cs="Arial"/>
          <w:bCs/>
          <w:color w:val="000000" w:themeColor="text1"/>
          <w:lang w:val="fr-BE"/>
        </w:rPr>
      </w:pPr>
      <w:r w:rsidRPr="00EE6433">
        <w:rPr>
          <w:rFonts w:cs="Arial"/>
          <w:bCs/>
          <w:color w:val="000000" w:themeColor="text1"/>
          <w:lang w:val="fr-BE"/>
        </w:rPr>
        <w:t>Jacques Littré – SWIFT, MWG Chair</w:t>
      </w:r>
    </w:p>
    <w:p w:rsidR="00154918" w:rsidRDefault="00154918" w:rsidP="00154918"/>
    <w:p w:rsidR="00154918" w:rsidRDefault="00154918" w:rsidP="00154918">
      <w:r>
        <w:t>Note also that the following people attend usually the CA MWG meeting as the representatives from the ISO 20022 Securities SEG:</w:t>
      </w:r>
    </w:p>
    <w:p w:rsidR="00154918" w:rsidRDefault="00154918" w:rsidP="00154918">
      <w:pPr>
        <w:numPr>
          <w:ilvl w:val="0"/>
          <w:numId w:val="15"/>
        </w:numPr>
      </w:pPr>
      <w:r>
        <w:t>Christine Strandberg – ISO 20022 Securities SEG (SE)</w:t>
      </w:r>
      <w:r w:rsidR="00326810">
        <w:t xml:space="preserve">  (Excused for the Jan. 14 call)</w:t>
      </w:r>
    </w:p>
    <w:p w:rsidR="00154918" w:rsidRDefault="00154918" w:rsidP="00154918">
      <w:pPr>
        <w:numPr>
          <w:ilvl w:val="0"/>
          <w:numId w:val="15"/>
        </w:numPr>
      </w:pPr>
      <w:r>
        <w:t>Steven Sloan – ISO 20022 Securities SEG (US)</w:t>
      </w:r>
    </w:p>
    <w:p w:rsidR="00326810" w:rsidRDefault="00326810" w:rsidP="00154918">
      <w:pPr>
        <w:numPr>
          <w:ilvl w:val="0"/>
          <w:numId w:val="15"/>
        </w:numPr>
      </w:pPr>
      <w:r>
        <w:t>Quinnie Luong – ISO 20022 Securities SEG (US)</w:t>
      </w:r>
    </w:p>
    <w:p w:rsidR="003E323D" w:rsidRDefault="003E323D" w:rsidP="003E323D"/>
    <w:p w:rsidR="003E323D" w:rsidRDefault="003E323D" w:rsidP="003E323D">
      <w:pPr>
        <w:pStyle w:val="Heading1"/>
        <w:pageBreakBefore/>
      </w:pPr>
      <w:bookmarkStart w:id="73" w:name="_Toc29912058"/>
      <w:r>
        <w:lastRenderedPageBreak/>
        <w:t xml:space="preserve">Overview of </w:t>
      </w:r>
      <w:r w:rsidR="00823CD2">
        <w:t xml:space="preserve">User </w:t>
      </w:r>
      <w:r w:rsidRPr="00E02CF0">
        <w:t>Change</w:t>
      </w:r>
      <w:r>
        <w:t xml:space="preserve"> requests</w:t>
      </w:r>
      <w:bookmarkEnd w:id="73"/>
      <w:r>
        <w:t xml:space="preserve"> </w:t>
      </w:r>
    </w:p>
    <w:p w:rsidR="00254105" w:rsidRPr="00141903" w:rsidRDefault="00254105" w:rsidP="003A7EAF">
      <w:pPr>
        <w:pStyle w:val="Heading2"/>
        <w:rPr>
          <w:lang w:val="en-US"/>
        </w:rPr>
      </w:pPr>
      <w:bookmarkStart w:id="74" w:name="_Toc294595164"/>
      <w:bookmarkStart w:id="75" w:name="_Toc29912059"/>
      <w:bookmarkEnd w:id="74"/>
      <w:r>
        <w:rPr>
          <w:lang w:val="en-US"/>
        </w:rPr>
        <w:t>CR 001616:</w:t>
      </w:r>
      <w:r w:rsidRPr="00141903">
        <w:rPr>
          <w:lang w:val="en-US"/>
        </w:rPr>
        <w:t xml:space="preserve"> </w:t>
      </w:r>
      <w:r w:rsidR="003A7EAF" w:rsidRPr="003A7EAF">
        <w:rPr>
          <w:lang w:val="en-US"/>
        </w:rPr>
        <w:t>Add Indicator for announcement made Under SRDII obligations (ISO 20022 ID: CR 0828)</w:t>
      </w:r>
      <w:bookmarkEnd w:id="75"/>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254105" w:rsidRPr="00D54675" w:rsidTr="00A01C77">
        <w:tc>
          <w:tcPr>
            <w:tcW w:w="8721" w:type="dxa"/>
            <w:gridSpan w:val="2"/>
            <w:shd w:val="pct5" w:color="auto" w:fill="auto"/>
          </w:tcPr>
          <w:p w:rsidR="00254105" w:rsidRPr="00D54675" w:rsidRDefault="00254105" w:rsidP="00575590">
            <w:pPr>
              <w:spacing w:before="80" w:after="80"/>
              <w:rPr>
                <w:rFonts w:cs="Arial"/>
                <w:b/>
              </w:rPr>
            </w:pPr>
            <w:r w:rsidRPr="00D54675">
              <w:rPr>
                <w:rFonts w:cs="Arial"/>
                <w:b/>
              </w:rPr>
              <w:t>Origin of request</w:t>
            </w:r>
          </w:p>
        </w:tc>
      </w:tr>
      <w:tr w:rsidR="00254105" w:rsidRPr="001E0CBC"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254105" w:rsidRPr="00746F39" w:rsidRDefault="00254105"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254105" w:rsidRPr="001E0CBC" w:rsidRDefault="00254105"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254105" w:rsidRPr="00D54675" w:rsidTr="00A0304C">
        <w:tc>
          <w:tcPr>
            <w:tcW w:w="8721" w:type="dxa"/>
            <w:gridSpan w:val="2"/>
            <w:shd w:val="pct5" w:color="auto" w:fill="auto"/>
          </w:tcPr>
          <w:p w:rsidR="00254105" w:rsidRPr="00D54675" w:rsidRDefault="00254105" w:rsidP="00575590">
            <w:pPr>
              <w:spacing w:before="80" w:after="80"/>
              <w:rPr>
                <w:b/>
              </w:rPr>
            </w:pPr>
            <w:r>
              <w:rPr>
                <w:b/>
              </w:rPr>
              <w:t>Sponsors</w:t>
            </w:r>
          </w:p>
        </w:tc>
      </w:tr>
      <w:tr w:rsidR="00254105" w:rsidRPr="003D2503" w:rsidTr="00A0304C">
        <w:tc>
          <w:tcPr>
            <w:tcW w:w="8721" w:type="dxa"/>
            <w:gridSpan w:val="2"/>
            <w:shd w:val="clear" w:color="auto" w:fill="auto"/>
          </w:tcPr>
          <w:p w:rsidR="00254105" w:rsidRPr="003D2503" w:rsidRDefault="00254105" w:rsidP="00575590">
            <w:pPr>
              <w:spacing w:before="80" w:after="80"/>
            </w:pPr>
            <w:r>
              <w:t>SMPG CA WG members</w:t>
            </w:r>
          </w:p>
        </w:tc>
      </w:tr>
      <w:tr w:rsidR="00254105" w:rsidRPr="00D54675" w:rsidTr="009B472B">
        <w:tc>
          <w:tcPr>
            <w:tcW w:w="8721" w:type="dxa"/>
            <w:gridSpan w:val="2"/>
            <w:shd w:val="pct5" w:color="auto" w:fill="auto"/>
          </w:tcPr>
          <w:p w:rsidR="00254105" w:rsidRPr="00D54675" w:rsidRDefault="00254105" w:rsidP="009B472B">
            <w:pPr>
              <w:spacing w:before="80" w:after="80"/>
              <w:rPr>
                <w:color w:val="800000"/>
              </w:rPr>
            </w:pPr>
            <w:r>
              <w:rPr>
                <w:b/>
              </w:rPr>
              <w:t>Message type(s) i</w:t>
            </w:r>
            <w:r w:rsidRPr="00D54675">
              <w:rPr>
                <w:b/>
              </w:rPr>
              <w:t>mpacted</w:t>
            </w:r>
          </w:p>
        </w:tc>
      </w:tr>
      <w:tr w:rsidR="00254105" w:rsidRPr="00DB39D9" w:rsidTr="009B472B">
        <w:tc>
          <w:tcPr>
            <w:tcW w:w="8721" w:type="dxa"/>
            <w:gridSpan w:val="2"/>
          </w:tcPr>
          <w:p w:rsidR="00254105" w:rsidRPr="00DB39D9" w:rsidRDefault="00254105" w:rsidP="003A7EAF">
            <w:pPr>
              <w:spacing w:before="80" w:after="80"/>
            </w:pPr>
            <w:r>
              <w:t xml:space="preserve">MT 564, </w:t>
            </w:r>
            <w:r w:rsidR="003A7EAF">
              <w:t>seev.031</w:t>
            </w:r>
          </w:p>
        </w:tc>
      </w:tr>
      <w:tr w:rsidR="00254105" w:rsidRPr="00D54675" w:rsidTr="00A01C77">
        <w:tc>
          <w:tcPr>
            <w:tcW w:w="8721" w:type="dxa"/>
            <w:gridSpan w:val="2"/>
            <w:shd w:val="pct5" w:color="auto" w:fill="auto"/>
          </w:tcPr>
          <w:p w:rsidR="00254105" w:rsidRPr="00D54675" w:rsidRDefault="00254105" w:rsidP="00575590">
            <w:pPr>
              <w:spacing w:before="80" w:after="80"/>
              <w:rPr>
                <w:b/>
              </w:rPr>
            </w:pPr>
            <w:r w:rsidRPr="003B78DE">
              <w:rPr>
                <w:b/>
              </w:rPr>
              <w:t>Complies with regulation</w:t>
            </w:r>
          </w:p>
        </w:tc>
      </w:tr>
      <w:tr w:rsidR="00254105" w:rsidRPr="003D2503" w:rsidTr="00A01C77">
        <w:tc>
          <w:tcPr>
            <w:tcW w:w="8721" w:type="dxa"/>
            <w:gridSpan w:val="2"/>
            <w:shd w:val="clear" w:color="auto" w:fill="auto"/>
          </w:tcPr>
          <w:p w:rsidR="00254105" w:rsidRPr="003D2503" w:rsidRDefault="00254105" w:rsidP="00575590">
            <w:pPr>
              <w:spacing w:before="80" w:after="80"/>
            </w:pPr>
            <w:r>
              <w:t>SRDII and SRDII implementing regulation</w:t>
            </w:r>
          </w:p>
        </w:tc>
      </w:tr>
      <w:tr w:rsidR="00254105" w:rsidRPr="00D54675" w:rsidTr="00A01C77">
        <w:tc>
          <w:tcPr>
            <w:tcW w:w="8721" w:type="dxa"/>
            <w:gridSpan w:val="2"/>
            <w:shd w:val="pct5" w:color="auto" w:fill="auto"/>
          </w:tcPr>
          <w:p w:rsidR="00254105" w:rsidRPr="00D54675" w:rsidRDefault="00254105" w:rsidP="00575590">
            <w:pPr>
              <w:spacing w:before="80" w:after="80"/>
              <w:rPr>
                <w:b/>
              </w:rPr>
            </w:pPr>
            <w:r>
              <w:rPr>
                <w:b/>
              </w:rPr>
              <w:t>Business impact of this request</w:t>
            </w:r>
          </w:p>
        </w:tc>
      </w:tr>
      <w:tr w:rsidR="00254105" w:rsidRPr="003D2503" w:rsidTr="00A01C77">
        <w:tc>
          <w:tcPr>
            <w:tcW w:w="8721" w:type="dxa"/>
            <w:gridSpan w:val="2"/>
            <w:shd w:val="clear" w:color="auto" w:fill="auto"/>
          </w:tcPr>
          <w:p w:rsidR="00254105" w:rsidRPr="003D2503" w:rsidRDefault="00254105" w:rsidP="00575590">
            <w:pPr>
              <w:spacing w:before="80" w:after="80"/>
            </w:pPr>
            <w:r>
              <w:t>MEDIUM - To facilitate implementation of SRDII obligations for intermediaries, we believe an indicator is required to inform any intermediary along the chain that a corporate event (including meetings) announcement or shareholder identification request has been initiated by the first intermediary following the announcement/request from the issuer or third party.</w:t>
            </w:r>
          </w:p>
        </w:tc>
      </w:tr>
      <w:tr w:rsidR="00254105" w:rsidRPr="00D54675" w:rsidTr="00A01C77">
        <w:tc>
          <w:tcPr>
            <w:tcW w:w="8721" w:type="dxa"/>
            <w:gridSpan w:val="2"/>
            <w:shd w:val="pct5" w:color="auto" w:fill="auto"/>
          </w:tcPr>
          <w:p w:rsidR="00254105" w:rsidRPr="00D54675" w:rsidRDefault="00254105" w:rsidP="00575590">
            <w:pPr>
              <w:spacing w:before="80" w:after="80"/>
              <w:rPr>
                <w:b/>
              </w:rPr>
            </w:pPr>
            <w:r>
              <w:rPr>
                <w:b/>
              </w:rPr>
              <w:t>Commitment to implement the change</w:t>
            </w:r>
          </w:p>
        </w:tc>
      </w:tr>
      <w:tr w:rsidR="00254105" w:rsidRPr="00E0620A" w:rsidTr="00A01C77">
        <w:tc>
          <w:tcPr>
            <w:tcW w:w="8721" w:type="dxa"/>
            <w:gridSpan w:val="2"/>
            <w:shd w:val="clear" w:color="auto" w:fill="auto"/>
          </w:tcPr>
          <w:p w:rsidR="004042D1" w:rsidRDefault="004042D1" w:rsidP="004042D1">
            <w:pPr>
              <w:spacing w:before="80" w:after="80"/>
            </w:pPr>
            <w:r>
              <w:t xml:space="preserve">Percentage of messages impacted: 50% </w:t>
            </w:r>
          </w:p>
          <w:p w:rsidR="00254105" w:rsidRPr="00E0620A" w:rsidRDefault="004042D1" w:rsidP="004042D1">
            <w:pPr>
              <w:spacing w:before="80" w:after="80"/>
            </w:pPr>
            <w:r>
              <w:t>Commits to implement and when: SMPG in 2020</w:t>
            </w:r>
          </w:p>
        </w:tc>
      </w:tr>
      <w:tr w:rsidR="00254105" w:rsidRPr="00D54675" w:rsidTr="00A01C77">
        <w:tc>
          <w:tcPr>
            <w:tcW w:w="8721" w:type="dxa"/>
            <w:gridSpan w:val="2"/>
            <w:shd w:val="pct5" w:color="auto" w:fill="auto"/>
          </w:tcPr>
          <w:p w:rsidR="00254105" w:rsidRPr="00D54675" w:rsidRDefault="00254105" w:rsidP="00575590">
            <w:pPr>
              <w:spacing w:before="80" w:after="80"/>
              <w:rPr>
                <w:b/>
              </w:rPr>
            </w:pPr>
            <w:r w:rsidRPr="00D54675">
              <w:rPr>
                <w:b/>
              </w:rPr>
              <w:t xml:space="preserve">Business context </w:t>
            </w:r>
          </w:p>
        </w:tc>
      </w:tr>
      <w:tr w:rsidR="00254105" w:rsidRPr="00DB39D9" w:rsidTr="00A01C77">
        <w:tc>
          <w:tcPr>
            <w:tcW w:w="8721" w:type="dxa"/>
            <w:gridSpan w:val="2"/>
          </w:tcPr>
          <w:p w:rsidR="00254105" w:rsidRPr="00DB39D9" w:rsidRDefault="00254105" w:rsidP="00575590">
            <w:pPr>
              <w:spacing w:before="80" w:after="80"/>
            </w:pPr>
            <w:r>
              <w:t>According to SRDII, all corporate event (including meetings) announcements should be communicated by the issuer to the first intermediary and along the chain of intermediaries to the shareholder. However, as the corporate events are often announced via other sources (e.g. stock exchange) prior to the first intermediary's announcement, after the implementation of SRDII we need to ensure intermediaries are able to easily identify when an annou</w:t>
            </w:r>
            <w:r w:rsidR="004042D1">
              <w:t>n</w:t>
            </w:r>
            <w:r>
              <w:t>cement comes from the first intermediary compared to other sources so to know when their SRDII compliance obligations kick-in.</w:t>
            </w:r>
          </w:p>
        </w:tc>
      </w:tr>
      <w:tr w:rsidR="00254105" w:rsidRPr="00D54675" w:rsidTr="00A01C77">
        <w:tc>
          <w:tcPr>
            <w:tcW w:w="8721" w:type="dxa"/>
            <w:gridSpan w:val="2"/>
            <w:shd w:val="pct5" w:color="auto" w:fill="auto"/>
          </w:tcPr>
          <w:p w:rsidR="00254105" w:rsidRPr="00D54675" w:rsidRDefault="00254105" w:rsidP="00575590">
            <w:pPr>
              <w:spacing w:before="80" w:after="80"/>
              <w:rPr>
                <w:color w:val="800000"/>
              </w:rPr>
            </w:pPr>
            <w:r>
              <w:rPr>
                <w:b/>
              </w:rPr>
              <w:t>Nature of c</w:t>
            </w:r>
            <w:r w:rsidRPr="00D54675">
              <w:rPr>
                <w:b/>
              </w:rPr>
              <w:t>hange</w:t>
            </w:r>
          </w:p>
        </w:tc>
      </w:tr>
      <w:tr w:rsidR="00254105" w:rsidRPr="00DB39D9" w:rsidTr="00A01C77">
        <w:tc>
          <w:tcPr>
            <w:tcW w:w="8721" w:type="dxa"/>
            <w:gridSpan w:val="2"/>
          </w:tcPr>
          <w:p w:rsidR="00254105" w:rsidRPr="00DB39D9" w:rsidRDefault="003A7EAF" w:rsidP="003A7EAF">
            <w:pPr>
              <w:spacing w:before="80" w:after="80"/>
            </w:pPr>
            <w:r>
              <w:t>Add an indicator to the MT564 and seev.031</w:t>
            </w:r>
            <w:r w:rsidR="00254105">
              <w:t xml:space="preserve"> to confirm the announcement is made under SRDII obligations</w:t>
            </w:r>
            <w:r>
              <w:t>.</w:t>
            </w:r>
          </w:p>
        </w:tc>
      </w:tr>
      <w:tr w:rsidR="004042D1" w:rsidRPr="00D54675" w:rsidTr="00A91FD3">
        <w:tc>
          <w:tcPr>
            <w:tcW w:w="8721" w:type="dxa"/>
            <w:gridSpan w:val="2"/>
            <w:shd w:val="pct5" w:color="auto" w:fill="auto"/>
          </w:tcPr>
          <w:p w:rsidR="004042D1" w:rsidRPr="00D54675" w:rsidRDefault="004042D1" w:rsidP="00A91FD3">
            <w:pPr>
              <w:spacing w:before="80" w:after="80"/>
              <w:rPr>
                <w:color w:val="800000"/>
              </w:rPr>
            </w:pPr>
            <w:r>
              <w:rPr>
                <w:b/>
              </w:rPr>
              <w:t>Workaround</w:t>
            </w:r>
          </w:p>
        </w:tc>
      </w:tr>
      <w:tr w:rsidR="004042D1" w:rsidRPr="008466D3" w:rsidTr="00A91FD3">
        <w:tc>
          <w:tcPr>
            <w:tcW w:w="8721" w:type="dxa"/>
            <w:gridSpan w:val="2"/>
            <w:tcBorders>
              <w:bottom w:val="dotted" w:sz="4" w:space="0" w:color="auto"/>
            </w:tcBorders>
          </w:tcPr>
          <w:p w:rsidR="004042D1" w:rsidRPr="00B4336D" w:rsidRDefault="00B4336D" w:rsidP="00A91FD3">
            <w:pPr>
              <w:spacing w:before="80" w:after="80"/>
              <w:rPr>
                <w:rFonts w:cs="Arial"/>
                <w:b/>
                <w:color w:val="000000"/>
                <w:u w:val="single"/>
              </w:rPr>
            </w:pPr>
            <w:r w:rsidRPr="00B4336D">
              <w:rPr>
                <w:rFonts w:cs="Arial"/>
                <w:b/>
                <w:color w:val="000000"/>
                <w:u w:val="single"/>
              </w:rPr>
              <w:t>SMPG Proposed Workaround</w:t>
            </w:r>
          </w:p>
          <w:p w:rsidR="00826897" w:rsidRDefault="00B4336D" w:rsidP="00A91FD3">
            <w:pPr>
              <w:spacing w:before="80" w:after="80"/>
              <w:rPr>
                <w:rFonts w:cs="Arial"/>
                <w:color w:val="000000"/>
              </w:rPr>
            </w:pPr>
            <w:r>
              <w:rPr>
                <w:rFonts w:cs="Arial"/>
                <w:color w:val="000000"/>
              </w:rPr>
              <w:t xml:space="preserve">In case the proposed MT/MX implementation solution illustrated in the following section would not be </w:t>
            </w:r>
            <w:r w:rsidR="00284F70">
              <w:rPr>
                <w:rFonts w:cs="Arial"/>
                <w:color w:val="000000"/>
              </w:rPr>
              <w:t>approved</w:t>
            </w:r>
            <w:r>
              <w:rPr>
                <w:rFonts w:cs="Arial"/>
                <w:color w:val="000000"/>
              </w:rPr>
              <w:t xml:space="preserve"> or would be postponed to a next release (for instance SR2021), the following </w:t>
            </w:r>
            <w:r>
              <w:rPr>
                <w:rFonts w:cs="Arial"/>
                <w:color w:val="000000"/>
              </w:rPr>
              <w:lastRenderedPageBreak/>
              <w:t xml:space="preserve">workaround solution would be adopted as </w:t>
            </w:r>
            <w:r w:rsidRPr="000845B2">
              <w:rPr>
                <w:rFonts w:cs="Arial"/>
                <w:color w:val="000000"/>
                <w:u w:val="single"/>
              </w:rPr>
              <w:t>a temporary SMPG CA WG market practice</w:t>
            </w:r>
            <w:r>
              <w:rPr>
                <w:rFonts w:cs="Arial"/>
                <w:color w:val="000000"/>
              </w:rPr>
              <w:t xml:space="preserve"> as of the SRDII IR deadline of September 3, 2020</w:t>
            </w:r>
            <w:r w:rsidR="00284F70">
              <w:rPr>
                <w:rFonts w:cs="Arial"/>
                <w:color w:val="000000"/>
              </w:rPr>
              <w:t>.</w:t>
            </w:r>
          </w:p>
          <w:p w:rsidR="00B4336D" w:rsidRDefault="000845B2" w:rsidP="00A91FD3">
            <w:pPr>
              <w:spacing w:before="80" w:after="80"/>
              <w:rPr>
                <w:rFonts w:cs="Arial"/>
                <w:color w:val="000000"/>
              </w:rPr>
            </w:pPr>
            <w:r>
              <w:rPr>
                <w:rFonts w:cs="Arial"/>
                <w:color w:val="000000"/>
              </w:rPr>
              <w:t>In the MT 564, in sequence D, in field :22F::ADDB, use the following proprietary codes with the data source scheme “</w:t>
            </w:r>
            <w:r w:rsidRPr="00284F70">
              <w:rPr>
                <w:rFonts w:cs="Arial"/>
                <w:i/>
                <w:color w:val="000000"/>
              </w:rPr>
              <w:t>SMPG</w:t>
            </w:r>
            <w:r>
              <w:rPr>
                <w:rFonts w:cs="Arial"/>
                <w:color w:val="000000"/>
              </w:rPr>
              <w:t xml:space="preserve">”: </w:t>
            </w:r>
          </w:p>
          <w:p w:rsidR="00826897" w:rsidRDefault="00826897" w:rsidP="00A91FD3">
            <w:pPr>
              <w:spacing w:before="80" w:after="80"/>
              <w:rPr>
                <w:rFonts w:cs="Arial"/>
                <w:color w:val="000000"/>
              </w:rPr>
            </w:pPr>
          </w:p>
          <w:tbl>
            <w:tblPr>
              <w:tblStyle w:val="TableGrid"/>
              <w:tblpPr w:leftFromText="180" w:rightFromText="180" w:vertAnchor="text" w:horzAnchor="margin" w:tblpY="-125"/>
              <w:tblOverlap w:val="never"/>
              <w:tblW w:w="0" w:type="auto"/>
              <w:tblLook w:val="04A0" w:firstRow="1" w:lastRow="0" w:firstColumn="1" w:lastColumn="0" w:noHBand="0" w:noVBand="1"/>
            </w:tblPr>
            <w:tblGrid>
              <w:gridCol w:w="844"/>
              <w:gridCol w:w="2552"/>
              <w:gridCol w:w="5094"/>
            </w:tblGrid>
            <w:tr w:rsidR="000845B2" w:rsidTr="000845B2">
              <w:tc>
                <w:tcPr>
                  <w:tcW w:w="844" w:type="dxa"/>
                </w:tcPr>
                <w:p w:rsidR="000845B2" w:rsidRDefault="000845B2" w:rsidP="00EA0AF3">
                  <w:pPr>
                    <w:spacing w:before="80" w:after="80"/>
                    <w:ind w:left="29"/>
                    <w:rPr>
                      <w:rFonts w:cs="Arial"/>
                      <w:color w:val="000000"/>
                    </w:rPr>
                  </w:pPr>
                  <w:r>
                    <w:rPr>
                      <w:rFonts w:cs="Arial"/>
                      <w:color w:val="000000"/>
                    </w:rPr>
                    <w:t>SRDC</w:t>
                  </w:r>
                </w:p>
              </w:tc>
              <w:tc>
                <w:tcPr>
                  <w:tcW w:w="2552" w:type="dxa"/>
                </w:tcPr>
                <w:p w:rsidR="000845B2" w:rsidRDefault="000845B2" w:rsidP="00EA0AF3">
                  <w:pPr>
                    <w:spacing w:before="80" w:after="80"/>
                    <w:ind w:left="36"/>
                    <w:rPr>
                      <w:rFonts w:cs="Arial"/>
                      <w:color w:val="000000"/>
                    </w:rPr>
                  </w:pPr>
                  <w:r>
                    <w:rPr>
                      <w:rFonts w:cs="Arial"/>
                      <w:color w:val="000000"/>
                    </w:rPr>
                    <w:t xml:space="preserve">Shareholder Rights Directive </w:t>
                  </w:r>
                  <w:r w:rsidR="00B25136">
                    <w:rPr>
                      <w:rFonts w:cs="Arial"/>
                      <w:color w:val="000000"/>
                    </w:rPr>
                    <w:t xml:space="preserve">II </w:t>
                  </w:r>
                  <w:r>
                    <w:rPr>
                      <w:rFonts w:cs="Arial"/>
                      <w:color w:val="000000"/>
                    </w:rPr>
                    <w:t xml:space="preserve">Compliant       </w:t>
                  </w:r>
                </w:p>
              </w:tc>
              <w:tc>
                <w:tcPr>
                  <w:tcW w:w="5094" w:type="dxa"/>
                </w:tcPr>
                <w:p w:rsidR="000845B2" w:rsidRPr="000845B2" w:rsidRDefault="000845B2" w:rsidP="00EA0AF3">
                  <w:pPr>
                    <w:spacing w:before="80" w:after="80"/>
                    <w:ind w:left="35"/>
                    <w:rPr>
                      <w:rFonts w:cs="Arial"/>
                      <w:color w:val="000000"/>
                    </w:rPr>
                  </w:pPr>
                  <w:r w:rsidRPr="000845B2">
                    <w:t>T</w:t>
                  </w:r>
                  <w:r>
                    <w:t>his</w:t>
                  </w:r>
                  <w:r w:rsidRPr="000845B2">
                    <w:t xml:space="preserve"> announcement was initiated by the first intermediary in the custody chain</w:t>
                  </w:r>
                  <w:r w:rsidR="00B25136">
                    <w:t xml:space="preserve"> upon</w:t>
                  </w:r>
                  <w:r w:rsidRPr="000845B2">
                    <w:t xml:space="preserve"> </w:t>
                  </w:r>
                  <w:r w:rsidR="00B25136">
                    <w:t xml:space="preserve">request from, and using information provided by, the issuer, </w:t>
                  </w:r>
                  <w:r w:rsidRPr="000845B2">
                    <w:t xml:space="preserve">and </w:t>
                  </w:r>
                  <w:r w:rsidR="00B25136">
                    <w:t>accordingly</w:t>
                  </w:r>
                  <w:r w:rsidRPr="000845B2">
                    <w:t xml:space="preserve"> SRD</w:t>
                  </w:r>
                  <w:r w:rsidR="00B25136">
                    <w:t xml:space="preserve"> </w:t>
                  </w:r>
                  <w:r w:rsidRPr="000845B2">
                    <w:t xml:space="preserve">II compliance obligations for intermediaries </w:t>
                  </w:r>
                  <w:r w:rsidR="00B25136">
                    <w:t>become applicable</w:t>
                  </w:r>
                  <w:r w:rsidRPr="000845B2">
                    <w:t>.</w:t>
                  </w:r>
                </w:p>
              </w:tc>
            </w:tr>
            <w:tr w:rsidR="000845B2" w:rsidTr="000845B2">
              <w:tc>
                <w:tcPr>
                  <w:tcW w:w="844" w:type="dxa"/>
                </w:tcPr>
                <w:p w:rsidR="000845B2" w:rsidRDefault="000845B2" w:rsidP="00EA0AF3">
                  <w:pPr>
                    <w:spacing w:before="80" w:after="80"/>
                    <w:ind w:left="29"/>
                    <w:rPr>
                      <w:rFonts w:cs="Arial"/>
                      <w:color w:val="000000"/>
                    </w:rPr>
                  </w:pPr>
                  <w:r>
                    <w:rPr>
                      <w:rFonts w:cs="Arial"/>
                      <w:color w:val="000000"/>
                    </w:rPr>
                    <w:t>SRDN</w:t>
                  </w:r>
                </w:p>
              </w:tc>
              <w:tc>
                <w:tcPr>
                  <w:tcW w:w="2552" w:type="dxa"/>
                </w:tcPr>
                <w:p w:rsidR="000845B2" w:rsidRDefault="000845B2" w:rsidP="00EA0AF3">
                  <w:pPr>
                    <w:spacing w:before="80" w:after="80"/>
                    <w:ind w:left="36"/>
                    <w:rPr>
                      <w:rFonts w:cs="Arial"/>
                      <w:color w:val="000000"/>
                    </w:rPr>
                  </w:pPr>
                  <w:r>
                    <w:rPr>
                      <w:rFonts w:cs="Arial"/>
                      <w:color w:val="000000"/>
                    </w:rPr>
                    <w:t xml:space="preserve">Shareholder Rights Directive </w:t>
                  </w:r>
                  <w:r w:rsidR="00B25136">
                    <w:rPr>
                      <w:rFonts w:cs="Arial"/>
                      <w:color w:val="000000"/>
                    </w:rPr>
                    <w:t>II Non-Compliant</w:t>
                  </w:r>
                  <w:r>
                    <w:rPr>
                      <w:rFonts w:cs="Arial"/>
                      <w:color w:val="000000"/>
                    </w:rPr>
                    <w:t xml:space="preserve"> </w:t>
                  </w:r>
                </w:p>
              </w:tc>
              <w:tc>
                <w:tcPr>
                  <w:tcW w:w="5094" w:type="dxa"/>
                </w:tcPr>
                <w:p w:rsidR="000845B2" w:rsidRDefault="000845B2" w:rsidP="00EA0AF3">
                  <w:pPr>
                    <w:spacing w:before="80" w:after="80"/>
                    <w:ind w:left="35"/>
                    <w:rPr>
                      <w:rFonts w:cs="Arial"/>
                      <w:color w:val="000000"/>
                    </w:rPr>
                  </w:pPr>
                  <w:r>
                    <w:rPr>
                      <w:rFonts w:cs="Arial"/>
                      <w:color w:val="000000"/>
                    </w:rPr>
                    <w:t xml:space="preserve">This announcement </w:t>
                  </w:r>
                  <w:r w:rsidR="00B25136">
                    <w:rPr>
                      <w:rFonts w:cs="Arial"/>
                      <w:color w:val="000000"/>
                    </w:rPr>
                    <w:t>was</w:t>
                  </w:r>
                  <w:r>
                    <w:rPr>
                      <w:rFonts w:cs="Arial"/>
                      <w:color w:val="000000"/>
                    </w:rPr>
                    <w:t xml:space="preserve"> not </w:t>
                  </w:r>
                  <w:r w:rsidR="00B25136">
                    <w:rPr>
                      <w:rFonts w:cs="Arial"/>
                      <w:color w:val="000000"/>
                    </w:rPr>
                    <w:t xml:space="preserve">initiated </w:t>
                  </w:r>
                  <w:r w:rsidR="00B25136" w:rsidRPr="000845B2">
                    <w:t>by the first intermediary in the custody chain</w:t>
                  </w:r>
                  <w:r w:rsidR="00B25136">
                    <w:t xml:space="preserve"> upon</w:t>
                  </w:r>
                  <w:r w:rsidR="00B25136" w:rsidRPr="000845B2">
                    <w:t xml:space="preserve"> </w:t>
                  </w:r>
                  <w:r w:rsidR="00B25136">
                    <w:t xml:space="preserve">request from, and using information provided by, the issuer, </w:t>
                  </w:r>
                  <w:r w:rsidR="00B25136" w:rsidRPr="000845B2">
                    <w:t xml:space="preserve">and </w:t>
                  </w:r>
                  <w:r w:rsidR="00B25136">
                    <w:t>accordingly</w:t>
                  </w:r>
                  <w:r>
                    <w:rPr>
                      <w:rFonts w:cs="Arial"/>
                      <w:color w:val="000000"/>
                    </w:rPr>
                    <w:t xml:space="preserve"> </w:t>
                  </w:r>
                  <w:r w:rsidRPr="000845B2">
                    <w:t>SRD</w:t>
                  </w:r>
                  <w:r w:rsidR="00B25136">
                    <w:t xml:space="preserve"> </w:t>
                  </w:r>
                  <w:r w:rsidRPr="000845B2">
                    <w:t>II compliance obligations for intermediaries</w:t>
                  </w:r>
                  <w:r w:rsidR="00B25136">
                    <w:t xml:space="preserve"> are not applicable</w:t>
                  </w:r>
                  <w:r>
                    <w:t>.</w:t>
                  </w:r>
                </w:p>
              </w:tc>
            </w:tr>
          </w:tbl>
          <w:p w:rsidR="000845B2" w:rsidRDefault="00A33564" w:rsidP="00A91FD3">
            <w:pPr>
              <w:spacing w:before="80" w:after="80"/>
              <w:rPr>
                <w:rFonts w:cs="Arial"/>
                <w:color w:val="000000"/>
              </w:rPr>
            </w:pPr>
            <w:r>
              <w:rPr>
                <w:rFonts w:cs="Arial"/>
                <w:color w:val="000000"/>
              </w:rPr>
              <w:t>Example of the use in the MT 564 message when the announcement is subject to SRDII compliance:</w:t>
            </w:r>
          </w:p>
          <w:p w:rsidR="00A33564" w:rsidRPr="00A33564" w:rsidRDefault="00A33564" w:rsidP="00A91FD3">
            <w:pPr>
              <w:spacing w:before="80" w:after="80"/>
              <w:rPr>
                <w:rFonts w:cs="Arial"/>
                <w:i/>
                <w:color w:val="000000"/>
              </w:rPr>
            </w:pPr>
            <w:r w:rsidRPr="00A33564">
              <w:rPr>
                <w:rFonts w:cs="Arial"/>
                <w:i/>
                <w:color w:val="000000"/>
              </w:rPr>
              <w:t>…</w:t>
            </w:r>
          </w:p>
          <w:p w:rsidR="00A33564" w:rsidRPr="00A33564" w:rsidRDefault="00A33564" w:rsidP="00A33564">
            <w:pPr>
              <w:spacing w:before="80" w:after="80"/>
              <w:rPr>
                <w:rFonts w:cs="Arial"/>
                <w:i/>
                <w:color w:val="000000"/>
              </w:rPr>
            </w:pPr>
            <w:r w:rsidRPr="00A33564">
              <w:rPr>
                <w:rFonts w:cs="Arial"/>
                <w:i/>
                <w:color w:val="000000"/>
              </w:rPr>
              <w:t>:16R:CADETL</w:t>
            </w:r>
          </w:p>
          <w:p w:rsidR="00A33564" w:rsidRPr="00A33564" w:rsidRDefault="00A33564" w:rsidP="00A33564">
            <w:pPr>
              <w:spacing w:before="80" w:after="80"/>
              <w:rPr>
                <w:rFonts w:cs="Arial"/>
                <w:i/>
                <w:color w:val="000000"/>
              </w:rPr>
            </w:pPr>
            <w:r w:rsidRPr="00A33564">
              <w:rPr>
                <w:rFonts w:cs="Arial"/>
                <w:i/>
                <w:color w:val="000000"/>
              </w:rPr>
              <w:t>:98A::XDTE//20200925</w:t>
            </w:r>
          </w:p>
          <w:p w:rsidR="00A33564" w:rsidRPr="00A33564" w:rsidRDefault="00A33564" w:rsidP="00A33564">
            <w:pPr>
              <w:spacing w:before="80" w:after="80"/>
              <w:rPr>
                <w:rFonts w:cs="Arial"/>
                <w:i/>
                <w:color w:val="000000"/>
              </w:rPr>
            </w:pPr>
            <w:r>
              <w:rPr>
                <w:rFonts w:cs="Arial"/>
                <w:i/>
                <w:color w:val="000000"/>
              </w:rPr>
              <w:t>:98A::RDTE//20201002</w:t>
            </w:r>
            <w:r w:rsidRPr="00A33564">
              <w:rPr>
                <w:rFonts w:cs="Arial"/>
                <w:i/>
                <w:color w:val="000000"/>
              </w:rPr>
              <w:tab/>
            </w:r>
          </w:p>
          <w:p w:rsidR="00A33564" w:rsidRPr="00A33564" w:rsidRDefault="00A33564" w:rsidP="00A33564">
            <w:pPr>
              <w:spacing w:before="80" w:after="80"/>
              <w:rPr>
                <w:rFonts w:cs="Arial"/>
                <w:b/>
                <w:i/>
                <w:color w:val="3333FF"/>
              </w:rPr>
            </w:pPr>
            <w:r w:rsidRPr="00A33564">
              <w:rPr>
                <w:rFonts w:cs="Arial"/>
                <w:b/>
                <w:i/>
                <w:color w:val="3333FF"/>
              </w:rPr>
              <w:t>:22F::ADDB/SMPG/SRDC</w:t>
            </w:r>
          </w:p>
          <w:p w:rsidR="000845B2" w:rsidRPr="00A33564" w:rsidRDefault="00A33564" w:rsidP="00A91FD3">
            <w:pPr>
              <w:spacing w:before="80" w:after="80"/>
              <w:rPr>
                <w:rFonts w:cs="Arial"/>
                <w:i/>
                <w:color w:val="000000"/>
              </w:rPr>
            </w:pPr>
            <w:r w:rsidRPr="00A33564">
              <w:rPr>
                <w:rFonts w:cs="Arial"/>
                <w:i/>
                <w:color w:val="000000"/>
              </w:rPr>
              <w:t>:16S:CADETL</w:t>
            </w:r>
          </w:p>
          <w:p w:rsidR="000845B2" w:rsidRDefault="00A33564" w:rsidP="00A91FD3">
            <w:pPr>
              <w:spacing w:before="80" w:after="80"/>
              <w:rPr>
                <w:rFonts w:cs="Arial"/>
                <w:i/>
                <w:color w:val="000000"/>
              </w:rPr>
            </w:pPr>
            <w:r w:rsidRPr="00A33564">
              <w:rPr>
                <w:rFonts w:cs="Arial"/>
                <w:i/>
                <w:color w:val="000000"/>
              </w:rPr>
              <w:t>…</w:t>
            </w:r>
          </w:p>
          <w:p w:rsidR="00A33564" w:rsidRDefault="00A33564" w:rsidP="00A91FD3">
            <w:pPr>
              <w:spacing w:before="80" w:after="80"/>
              <w:rPr>
                <w:rFonts w:cs="Arial"/>
                <w:i/>
                <w:color w:val="000000"/>
              </w:rPr>
            </w:pPr>
          </w:p>
          <w:p w:rsidR="00A33564" w:rsidRDefault="00A33564" w:rsidP="00A33564">
            <w:pPr>
              <w:spacing w:before="80" w:after="80"/>
              <w:rPr>
                <w:rFonts w:cs="Arial"/>
                <w:color w:val="000000"/>
              </w:rPr>
            </w:pPr>
            <w:r>
              <w:rPr>
                <w:rFonts w:cs="Arial"/>
                <w:color w:val="000000"/>
              </w:rPr>
              <w:t>Example of the use in the MT 564 message when the announcement is not subject to SRDII compliance:</w:t>
            </w:r>
          </w:p>
          <w:p w:rsidR="00A33564" w:rsidRPr="00A33564" w:rsidRDefault="00A33564" w:rsidP="00A33564">
            <w:pPr>
              <w:spacing w:before="80" w:after="80"/>
              <w:rPr>
                <w:rFonts w:cs="Arial"/>
                <w:i/>
                <w:color w:val="000000"/>
              </w:rPr>
            </w:pPr>
            <w:r w:rsidRPr="00A33564">
              <w:rPr>
                <w:rFonts w:cs="Arial"/>
                <w:i/>
                <w:color w:val="000000"/>
              </w:rPr>
              <w:t>…</w:t>
            </w:r>
          </w:p>
          <w:p w:rsidR="00A33564" w:rsidRPr="00A33564" w:rsidRDefault="00A33564" w:rsidP="00A33564">
            <w:pPr>
              <w:spacing w:before="80" w:after="80"/>
              <w:rPr>
                <w:rFonts w:cs="Arial"/>
                <w:i/>
                <w:color w:val="000000"/>
              </w:rPr>
            </w:pPr>
            <w:r w:rsidRPr="00A33564">
              <w:rPr>
                <w:rFonts w:cs="Arial"/>
                <w:i/>
                <w:color w:val="000000"/>
              </w:rPr>
              <w:t>:16R:CADETL</w:t>
            </w:r>
          </w:p>
          <w:p w:rsidR="00A33564" w:rsidRPr="00A33564" w:rsidRDefault="00A33564" w:rsidP="00A33564">
            <w:pPr>
              <w:spacing w:before="80" w:after="80"/>
              <w:rPr>
                <w:rFonts w:cs="Arial"/>
                <w:i/>
                <w:color w:val="000000"/>
              </w:rPr>
            </w:pPr>
            <w:r w:rsidRPr="00A33564">
              <w:rPr>
                <w:rFonts w:cs="Arial"/>
                <w:i/>
                <w:color w:val="000000"/>
              </w:rPr>
              <w:t>:98A::XDTE//20200925</w:t>
            </w:r>
          </w:p>
          <w:p w:rsidR="00A33564" w:rsidRPr="00A33564" w:rsidRDefault="00A33564" w:rsidP="00A33564">
            <w:pPr>
              <w:spacing w:before="80" w:after="80"/>
              <w:rPr>
                <w:rFonts w:cs="Arial"/>
                <w:i/>
                <w:color w:val="000000"/>
              </w:rPr>
            </w:pPr>
            <w:r>
              <w:rPr>
                <w:rFonts w:cs="Arial"/>
                <w:i/>
                <w:color w:val="000000"/>
              </w:rPr>
              <w:t>:98A::RDTE//20201002</w:t>
            </w:r>
            <w:r w:rsidRPr="00A33564">
              <w:rPr>
                <w:rFonts w:cs="Arial"/>
                <w:i/>
                <w:color w:val="000000"/>
              </w:rPr>
              <w:tab/>
            </w:r>
          </w:p>
          <w:p w:rsidR="00A33564" w:rsidRPr="00A33564" w:rsidRDefault="00A33564" w:rsidP="00A33564">
            <w:pPr>
              <w:spacing w:before="80" w:after="80"/>
              <w:rPr>
                <w:rFonts w:cs="Arial"/>
                <w:b/>
                <w:i/>
                <w:color w:val="3333FF"/>
              </w:rPr>
            </w:pPr>
            <w:r>
              <w:rPr>
                <w:rFonts w:cs="Arial"/>
                <w:b/>
                <w:i/>
                <w:color w:val="3333FF"/>
              </w:rPr>
              <w:t>:22F::ADDB/SMPG/SRDN</w:t>
            </w:r>
          </w:p>
          <w:p w:rsidR="00A33564" w:rsidRPr="00A33564" w:rsidRDefault="00A33564" w:rsidP="00A33564">
            <w:pPr>
              <w:spacing w:before="80" w:after="80"/>
              <w:rPr>
                <w:rFonts w:cs="Arial"/>
                <w:i/>
                <w:color w:val="000000"/>
              </w:rPr>
            </w:pPr>
            <w:r w:rsidRPr="00A33564">
              <w:rPr>
                <w:rFonts w:cs="Arial"/>
                <w:i/>
                <w:color w:val="000000"/>
              </w:rPr>
              <w:t>:16S:CADETL</w:t>
            </w:r>
          </w:p>
          <w:p w:rsidR="00A33564" w:rsidRPr="008466D3" w:rsidRDefault="00A33564" w:rsidP="00A33564">
            <w:pPr>
              <w:spacing w:before="80" w:after="80"/>
              <w:rPr>
                <w:rFonts w:cs="Arial"/>
                <w:color w:val="000000"/>
              </w:rPr>
            </w:pPr>
            <w:r w:rsidRPr="00A33564">
              <w:rPr>
                <w:rFonts w:cs="Arial"/>
                <w:i/>
                <w:color w:val="000000"/>
              </w:rPr>
              <w:t>…</w:t>
            </w:r>
          </w:p>
        </w:tc>
      </w:tr>
      <w:tr w:rsidR="00254105" w:rsidRPr="00D54675" w:rsidTr="00A01C77">
        <w:tc>
          <w:tcPr>
            <w:tcW w:w="8721" w:type="dxa"/>
            <w:gridSpan w:val="2"/>
            <w:shd w:val="pct5" w:color="auto" w:fill="auto"/>
          </w:tcPr>
          <w:p w:rsidR="00254105" w:rsidRPr="00D54675" w:rsidRDefault="00254105" w:rsidP="00575590">
            <w:pPr>
              <w:spacing w:before="80" w:after="80"/>
              <w:rPr>
                <w:color w:val="800000"/>
              </w:rPr>
            </w:pPr>
            <w:r w:rsidRPr="00D54675">
              <w:rPr>
                <w:b/>
              </w:rPr>
              <w:lastRenderedPageBreak/>
              <w:t>Examples</w:t>
            </w:r>
          </w:p>
        </w:tc>
      </w:tr>
      <w:tr w:rsidR="00254105" w:rsidRPr="008466D3" w:rsidTr="00A01C77">
        <w:tc>
          <w:tcPr>
            <w:tcW w:w="8721" w:type="dxa"/>
            <w:gridSpan w:val="2"/>
            <w:tcBorders>
              <w:bottom w:val="dotted" w:sz="4" w:space="0" w:color="auto"/>
            </w:tcBorders>
          </w:tcPr>
          <w:p w:rsidR="00254105" w:rsidRPr="008466D3" w:rsidRDefault="00284F70" w:rsidP="00575590">
            <w:pPr>
              <w:spacing w:before="80" w:after="80"/>
              <w:rPr>
                <w:rFonts w:cs="Arial"/>
                <w:color w:val="000000"/>
              </w:rPr>
            </w:pPr>
            <w:r>
              <w:rPr>
                <w:rFonts w:cs="Arial"/>
                <w:color w:val="000000"/>
              </w:rPr>
              <w:t>NA</w:t>
            </w:r>
          </w:p>
        </w:tc>
      </w:tr>
    </w:tbl>
    <w:p w:rsidR="00254105" w:rsidRDefault="00254105" w:rsidP="00623855">
      <w:pPr>
        <w:suppressAutoHyphens w:val="0"/>
        <w:spacing w:before="0" w:after="0"/>
        <w:rPr>
          <w:b/>
          <w:sz w:val="28"/>
        </w:rPr>
      </w:pPr>
    </w:p>
    <w:p w:rsidR="00254105" w:rsidRDefault="00254105">
      <w:pPr>
        <w:suppressAutoHyphens w:val="0"/>
        <w:spacing w:before="0" w:after="0"/>
        <w:rPr>
          <w:b/>
          <w:sz w:val="28"/>
        </w:rPr>
      </w:pPr>
    </w:p>
    <w:p w:rsidR="00254105" w:rsidRDefault="00254105" w:rsidP="00623855">
      <w:pPr>
        <w:suppressAutoHyphens w:val="0"/>
        <w:spacing w:before="0" w:after="0"/>
        <w:rPr>
          <w:b/>
          <w:sz w:val="28"/>
        </w:rPr>
      </w:pPr>
      <w:r w:rsidRPr="00623855">
        <w:rPr>
          <w:b/>
          <w:sz w:val="28"/>
        </w:rPr>
        <w:t>Standards Illustration</w:t>
      </w:r>
    </w:p>
    <w:p w:rsidR="003A7EAF" w:rsidRDefault="003A7EAF" w:rsidP="00623855">
      <w:pPr>
        <w:suppressAutoHyphens w:val="0"/>
        <w:spacing w:before="0" w:after="0"/>
        <w:rPr>
          <w:b/>
          <w:sz w:val="28"/>
        </w:rPr>
      </w:pPr>
    </w:p>
    <w:p w:rsidR="003A7EAF" w:rsidRPr="00396604" w:rsidRDefault="003A7EAF" w:rsidP="003A7EAF">
      <w:pPr>
        <w:pBdr>
          <w:top w:val="single" w:sz="4" w:space="5" w:color="auto"/>
          <w:bottom w:val="single" w:sz="4" w:space="5" w:color="auto"/>
        </w:pBdr>
        <w:spacing w:after="240"/>
        <w:rPr>
          <w:b/>
          <w:sz w:val="32"/>
          <w:szCs w:val="32"/>
        </w:rPr>
      </w:pPr>
      <w:r w:rsidRPr="00396604">
        <w:rPr>
          <w:b/>
          <w:sz w:val="32"/>
          <w:szCs w:val="32"/>
        </w:rPr>
        <w:t>1. ISO 15022 Illustration</w:t>
      </w:r>
    </w:p>
    <w:p w:rsidR="003A7EAF" w:rsidRDefault="003A7EAF" w:rsidP="003A7EAF">
      <w:pPr>
        <w:suppressAutoHyphens w:val="0"/>
        <w:spacing w:before="0" w:after="0"/>
        <w:rPr>
          <w:b/>
        </w:rPr>
      </w:pPr>
      <w:r>
        <w:rPr>
          <w:b/>
        </w:rPr>
        <w:lastRenderedPageBreak/>
        <w:t xml:space="preserve">1. </w:t>
      </w:r>
      <w:r w:rsidR="00911ED8">
        <w:rPr>
          <w:b/>
        </w:rPr>
        <w:t>In</w:t>
      </w:r>
      <w:r w:rsidR="00071777">
        <w:rPr>
          <w:b/>
        </w:rPr>
        <w:t xml:space="preserve"> the MT 564 message, in sequence D, in field :17B: Flag, add a new optional </w:t>
      </w:r>
      <w:r w:rsidR="00911ED8">
        <w:rPr>
          <w:b/>
        </w:rPr>
        <w:t xml:space="preserve">and non-repeatable </w:t>
      </w:r>
      <w:r w:rsidR="00071777">
        <w:rPr>
          <w:b/>
        </w:rPr>
        <w:t>qualifier SRDC as illustrated here below:</w:t>
      </w:r>
    </w:p>
    <w:p w:rsidR="00071777" w:rsidRDefault="00071777" w:rsidP="003A7EAF">
      <w:pPr>
        <w:suppressAutoHyphens w:val="0"/>
        <w:spacing w:before="0" w:after="0"/>
        <w:rPr>
          <w:b/>
        </w:rPr>
      </w:pPr>
    </w:p>
    <w:p w:rsidR="00071777" w:rsidRPr="00071777" w:rsidRDefault="00071777" w:rsidP="00071777">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071777">
        <w:rPr>
          <w:rFonts w:eastAsia="Times New Roman" w:cs="Arial"/>
          <w:b/>
          <w:bCs/>
          <w:color w:val="013B80"/>
          <w:sz w:val="36"/>
          <w:szCs w:val="36"/>
          <w:lang w:eastAsia="en-GB"/>
        </w:rPr>
        <w:t>MT 564 Field Specifications</w:t>
      </w:r>
    </w:p>
    <w:p w:rsidR="00071777" w:rsidRPr="00071777" w:rsidRDefault="00071777" w:rsidP="00071777">
      <w:pPr>
        <w:pBdr>
          <w:bottom w:val="single" w:sz="6" w:space="0" w:color="013B80"/>
        </w:pBdr>
        <w:suppressAutoHyphens w:val="0"/>
        <w:spacing w:before="0" w:after="0"/>
        <w:outlineLvl w:val="3"/>
        <w:rPr>
          <w:rFonts w:eastAsia="Times New Roman" w:cs="Arial"/>
          <w:color w:val="013B80"/>
          <w:lang w:eastAsia="en-GB"/>
        </w:rPr>
      </w:pPr>
      <w:r w:rsidRPr="00071777">
        <w:rPr>
          <w:rFonts w:eastAsia="Times New Roman" w:cs="Arial"/>
          <w:color w:val="013B80"/>
          <w:lang w:eastAsia="en-GB"/>
        </w:rPr>
        <w:t>50. Field 17B: Flag</w:t>
      </w:r>
    </w:p>
    <w:p w:rsidR="00071777" w:rsidRPr="00071777" w:rsidRDefault="00071777" w:rsidP="00071777">
      <w:pPr>
        <w:pBdr>
          <w:bottom w:val="single" w:sz="6" w:space="0" w:color="013B80"/>
        </w:pBdr>
        <w:suppressAutoHyphens w:val="0"/>
        <w:spacing w:before="0" w:after="0"/>
        <w:outlineLvl w:val="4"/>
        <w:rPr>
          <w:rFonts w:eastAsia="Times New Roman" w:cs="Arial"/>
          <w:color w:val="013B80"/>
          <w:lang w:eastAsia="en-GB"/>
        </w:rPr>
      </w:pPr>
      <w:r w:rsidRPr="00071777">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071777" w:rsidRPr="00071777" w:rsidTr="00071777">
        <w:trPr>
          <w:tblCellSpacing w:w="15" w:type="dxa"/>
        </w:trPr>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Option B</w:t>
            </w:r>
          </w:p>
        </w:tc>
        <w:tc>
          <w:tcPr>
            <w:tcW w:w="15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:4!c//1!a</w:t>
            </w:r>
          </w:p>
        </w:tc>
        <w:tc>
          <w:tcPr>
            <w:tcW w:w="25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(Qualifier)(Flag)</w:t>
            </w:r>
          </w:p>
        </w:tc>
      </w:tr>
    </w:tbl>
    <w:p w:rsidR="00071777" w:rsidRPr="00071777" w:rsidRDefault="00071777" w:rsidP="00071777">
      <w:pPr>
        <w:pBdr>
          <w:bottom w:val="single" w:sz="6" w:space="0" w:color="013B80"/>
        </w:pBdr>
        <w:suppressAutoHyphens w:val="0"/>
        <w:spacing w:before="0" w:after="0"/>
        <w:outlineLvl w:val="4"/>
        <w:rPr>
          <w:rFonts w:eastAsia="Times New Roman" w:cs="Arial"/>
          <w:color w:val="013B80"/>
          <w:lang w:eastAsia="en-GB"/>
        </w:rPr>
      </w:pPr>
      <w:r w:rsidRPr="00071777">
        <w:rPr>
          <w:rFonts w:eastAsia="Times New Roman" w:cs="Arial"/>
          <w:color w:val="013B80"/>
          <w:lang w:eastAsia="en-GB"/>
        </w:rPr>
        <w:t>PRESENCE</w:t>
      </w:r>
    </w:p>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xml:space="preserve">Optional in optional sequence D </w:t>
      </w:r>
    </w:p>
    <w:p w:rsidR="00071777" w:rsidRPr="00071777" w:rsidRDefault="00071777" w:rsidP="00071777">
      <w:pPr>
        <w:pBdr>
          <w:bottom w:val="single" w:sz="6" w:space="0" w:color="013B80"/>
        </w:pBdr>
        <w:suppressAutoHyphens w:val="0"/>
        <w:spacing w:before="0" w:after="0"/>
        <w:outlineLvl w:val="4"/>
        <w:rPr>
          <w:rFonts w:eastAsia="Times New Roman" w:cs="Arial"/>
          <w:color w:val="013B80"/>
          <w:lang w:eastAsia="en-GB"/>
        </w:rPr>
      </w:pPr>
      <w:r w:rsidRPr="00071777">
        <w:rPr>
          <w:rFonts w:eastAsia="Times New Roman" w:cs="Arial"/>
          <w:color w:val="013B80"/>
          <w:lang w:eastAsia="en-GB"/>
        </w:rPr>
        <w:t>QUALIFIER</w:t>
      </w:r>
    </w:p>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071777" w:rsidRPr="00071777" w:rsidTr="00071777">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rsidR="00071777" w:rsidRPr="00071777" w:rsidRDefault="00071777" w:rsidP="00071777">
            <w:pPr>
              <w:suppressAutoHyphens w:val="0"/>
              <w:spacing w:before="0" w:after="0"/>
              <w:jc w:val="center"/>
              <w:rPr>
                <w:rFonts w:eastAsia="Times New Roman" w:cs="Arial"/>
                <w:b/>
                <w:bCs/>
                <w:color w:val="013B80"/>
                <w:lang w:eastAsia="en-GB"/>
              </w:rPr>
            </w:pPr>
            <w:r w:rsidRPr="00071777">
              <w:rPr>
                <w:rFonts w:eastAsia="Times New Roman" w:cs="Arial"/>
                <w:b/>
                <w:bCs/>
                <w:color w:val="013B80"/>
                <w:lang w:eastAsia="en-GB"/>
              </w:rPr>
              <w:t>Qualifier Description</w:t>
            </w:r>
          </w:p>
        </w:tc>
      </w:tr>
      <w:tr w:rsidR="00071777" w:rsidRPr="00071777" w:rsidTr="00071777">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CERT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Certification/Breakdown Flag</w:t>
            </w:r>
          </w:p>
        </w:tc>
      </w:tr>
      <w:tr w:rsidR="00071777" w:rsidRPr="00071777" w:rsidTr="00071777">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RCHG</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Charges Flag</w:t>
            </w:r>
          </w:p>
        </w:tc>
      </w:tr>
      <w:tr w:rsidR="00071777" w:rsidRPr="00071777" w:rsidTr="00071777">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COMP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Information to be Complied With</w:t>
            </w:r>
          </w:p>
        </w:tc>
      </w:tr>
      <w:tr w:rsidR="00071777" w:rsidRPr="00071777" w:rsidTr="00071777">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ACIN</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Accrued Interest Indicator</w:t>
            </w:r>
          </w:p>
        </w:tc>
      </w:tr>
      <w:tr w:rsidR="00071777" w:rsidRPr="00071777" w:rsidTr="00071777">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LEOG</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Letter of Guaranteed Delivery Flag</w:t>
            </w:r>
          </w:p>
        </w:tc>
      </w:tr>
      <w:tr w:rsidR="00071777" w:rsidRPr="00071777" w:rsidTr="00071777">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6</w:t>
            </w:r>
          </w:p>
        </w:tc>
        <w:tc>
          <w:tcPr>
            <w:tcW w:w="40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SRDC</w:t>
            </w:r>
          </w:p>
        </w:tc>
        <w:tc>
          <w:tcPr>
            <w:tcW w:w="30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p>
        </w:tc>
        <w:tc>
          <w:tcPr>
            <w:tcW w:w="50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071777" w:rsidRPr="00071777" w:rsidRDefault="00071777" w:rsidP="00D442FF">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Shareholder Rights Directive Indicator</w:t>
            </w:r>
          </w:p>
        </w:tc>
      </w:tr>
    </w:tbl>
    <w:p w:rsidR="00071777" w:rsidRPr="00071777" w:rsidRDefault="00071777" w:rsidP="00071777">
      <w:pPr>
        <w:pBdr>
          <w:bottom w:val="single" w:sz="6" w:space="0" w:color="013B80"/>
        </w:pBdr>
        <w:suppressAutoHyphens w:val="0"/>
        <w:spacing w:before="0" w:after="0"/>
        <w:outlineLvl w:val="4"/>
        <w:rPr>
          <w:rFonts w:eastAsia="Times New Roman" w:cs="Arial"/>
          <w:color w:val="013B80"/>
          <w:lang w:eastAsia="en-GB"/>
        </w:rPr>
      </w:pPr>
      <w:r w:rsidRPr="00071777">
        <w:rPr>
          <w:rFonts w:eastAsia="Times New Roman" w:cs="Arial"/>
          <w:color w:val="013B80"/>
          <w:lang w:eastAsia="en-GB"/>
        </w:rPr>
        <w:t>DEFINITION</w:t>
      </w:r>
    </w:p>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867"/>
        <w:gridCol w:w="2293"/>
        <w:gridCol w:w="5453"/>
      </w:tblGrid>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ACIN</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Accrued Interest Indicator</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Indicates whether the holder is entitled to accrued interest.</w:t>
            </w:r>
          </w:p>
        </w:tc>
      </w:tr>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CERT</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Certification/Breakdown Flag</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Indicates whether certification/breakdown is required.</w:t>
            </w:r>
          </w:p>
        </w:tc>
      </w:tr>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COMP</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Information to be Complied With</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Indicates whether restrictions apply to the event.</w:t>
            </w:r>
          </w:p>
        </w:tc>
      </w:tr>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LEOG</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Letter of Guaranteed Delivery Flag</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Indicates whether a letter of guaranteed delivery can be submitted in order to participate in the offer on full eligible position. It is not intended for use in situations arising from failed or late trades.</w:t>
            </w:r>
          </w:p>
        </w:tc>
      </w:tr>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RCHG</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Charges Flag</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Indicates whether charges apply to the holder, for instance redemption charges.</w:t>
            </w:r>
          </w:p>
        </w:tc>
      </w:tr>
      <w:tr w:rsidR="00071777" w:rsidRPr="00071777" w:rsidTr="00071777">
        <w:trPr>
          <w:tblCellSpacing w:w="15" w:type="dxa"/>
        </w:trPr>
        <w:tc>
          <w:tcPr>
            <w:tcW w:w="650" w:type="pct"/>
            <w:shd w:val="clear" w:color="auto" w:fill="BFBFBF" w:themeFill="background1" w:themeFillShade="BF"/>
          </w:tcPr>
          <w:p w:rsidR="00071777" w:rsidRPr="00071777" w:rsidRDefault="00071777" w:rsidP="00071777">
            <w:pPr>
              <w:suppressAutoHyphens w:val="0"/>
              <w:spacing w:before="0" w:after="0"/>
              <w:rPr>
                <w:rFonts w:eastAsia="Times New Roman" w:cs="Arial"/>
                <w:b/>
                <w:color w:val="3333FF"/>
                <w:u w:val="single"/>
                <w:lang w:eastAsia="en-GB"/>
              </w:rPr>
            </w:pPr>
            <w:r w:rsidRPr="00071777">
              <w:rPr>
                <w:rFonts w:eastAsia="Times New Roman" w:cs="Arial"/>
                <w:b/>
                <w:color w:val="3333FF"/>
                <w:u w:val="single"/>
                <w:lang w:eastAsia="en-GB"/>
              </w:rPr>
              <w:t>SRDC</w:t>
            </w:r>
          </w:p>
        </w:tc>
        <w:tc>
          <w:tcPr>
            <w:tcW w:w="1000" w:type="pct"/>
            <w:shd w:val="clear" w:color="auto" w:fill="BFBFBF" w:themeFill="background1" w:themeFillShade="BF"/>
          </w:tcPr>
          <w:p w:rsidR="00071777" w:rsidRPr="00071777" w:rsidRDefault="00071777" w:rsidP="00045D29">
            <w:pPr>
              <w:suppressAutoHyphens w:val="0"/>
              <w:spacing w:before="0" w:after="0"/>
              <w:rPr>
                <w:rFonts w:eastAsia="Times New Roman" w:cs="Arial"/>
                <w:b/>
                <w:color w:val="3333FF"/>
                <w:u w:val="single"/>
                <w:lang w:eastAsia="en-GB"/>
              </w:rPr>
            </w:pPr>
            <w:r>
              <w:rPr>
                <w:rFonts w:eastAsia="Times New Roman" w:cs="Arial"/>
                <w:b/>
                <w:color w:val="3333FF"/>
                <w:u w:val="single"/>
                <w:lang w:eastAsia="en-GB"/>
              </w:rPr>
              <w:t>Shareholder Rights Directive Indicator</w:t>
            </w:r>
          </w:p>
        </w:tc>
        <w:tc>
          <w:tcPr>
            <w:tcW w:w="3350" w:type="pct"/>
            <w:shd w:val="clear" w:color="auto" w:fill="BFBFBF" w:themeFill="background1" w:themeFillShade="BF"/>
          </w:tcPr>
          <w:p w:rsidR="00071777" w:rsidRPr="00423F27" w:rsidRDefault="00423F27" w:rsidP="00423F27">
            <w:pPr>
              <w:suppressAutoHyphens w:val="0"/>
              <w:spacing w:before="0" w:after="0"/>
              <w:rPr>
                <w:rFonts w:eastAsia="Times New Roman" w:cs="Arial"/>
                <w:b/>
                <w:color w:val="3333FF"/>
                <w:u w:val="single"/>
                <w:lang w:eastAsia="en-GB"/>
              </w:rPr>
            </w:pPr>
            <w:r w:rsidRPr="00423F27">
              <w:rPr>
                <w:rFonts w:eastAsia="Times New Roman" w:cs="Arial"/>
                <w:b/>
                <w:color w:val="3333FF"/>
                <w:u w:val="single"/>
                <w:lang w:eastAsia="en-GB"/>
              </w:rPr>
              <w:t xml:space="preserve">Indicates whether </w:t>
            </w:r>
            <w:r>
              <w:rPr>
                <w:b/>
                <w:color w:val="3333FF"/>
                <w:u w:val="single"/>
              </w:rPr>
              <w:t>the</w:t>
            </w:r>
            <w:r w:rsidRPr="00423F27">
              <w:rPr>
                <w:b/>
                <w:color w:val="3333FF"/>
                <w:u w:val="single"/>
              </w:rPr>
              <w:t xml:space="preserve"> announcement </w:t>
            </w:r>
            <w:r>
              <w:rPr>
                <w:b/>
                <w:color w:val="3333FF"/>
                <w:u w:val="single"/>
              </w:rPr>
              <w:t>was initiated by</w:t>
            </w:r>
            <w:r w:rsidRPr="00423F27">
              <w:rPr>
                <w:b/>
                <w:color w:val="3333FF"/>
                <w:u w:val="single"/>
              </w:rPr>
              <w:t xml:space="preserve"> </w:t>
            </w:r>
            <w:r>
              <w:rPr>
                <w:b/>
                <w:color w:val="3333FF"/>
                <w:u w:val="single"/>
              </w:rPr>
              <w:t xml:space="preserve">the </w:t>
            </w:r>
            <w:r w:rsidRPr="00423F27">
              <w:rPr>
                <w:b/>
                <w:color w:val="3333FF"/>
                <w:u w:val="single"/>
              </w:rPr>
              <w:t xml:space="preserve">first intermediary </w:t>
            </w:r>
            <w:r>
              <w:rPr>
                <w:b/>
                <w:color w:val="3333FF"/>
                <w:u w:val="single"/>
              </w:rPr>
              <w:t xml:space="preserve">in the custody chain </w:t>
            </w:r>
            <w:r w:rsidR="00360437">
              <w:rPr>
                <w:b/>
                <w:color w:val="3333FF"/>
                <w:u w:val="single"/>
              </w:rPr>
              <w:t>in accordance with</w:t>
            </w:r>
            <w:r w:rsidR="00B25136">
              <w:rPr>
                <w:b/>
                <w:color w:val="3333FF"/>
                <w:u w:val="single"/>
              </w:rPr>
              <w:t xml:space="preserve"> </w:t>
            </w:r>
            <w:r w:rsidRPr="00423F27">
              <w:rPr>
                <w:b/>
                <w:color w:val="3333FF"/>
                <w:u w:val="single"/>
              </w:rPr>
              <w:t>SRD</w:t>
            </w:r>
            <w:r w:rsidR="00B25136">
              <w:rPr>
                <w:b/>
                <w:color w:val="3333FF"/>
                <w:u w:val="single"/>
              </w:rPr>
              <w:t xml:space="preserve"> </w:t>
            </w:r>
            <w:r w:rsidRPr="00423F27">
              <w:rPr>
                <w:b/>
                <w:color w:val="3333FF"/>
                <w:u w:val="single"/>
              </w:rPr>
              <w:t>II.</w:t>
            </w:r>
          </w:p>
        </w:tc>
      </w:tr>
    </w:tbl>
    <w:p w:rsidR="00071777" w:rsidRPr="00071777" w:rsidRDefault="00071777" w:rsidP="00071777">
      <w:pPr>
        <w:pBdr>
          <w:bottom w:val="single" w:sz="6" w:space="0" w:color="013B80"/>
        </w:pBdr>
        <w:suppressAutoHyphens w:val="0"/>
        <w:spacing w:before="0" w:after="0"/>
        <w:outlineLvl w:val="4"/>
        <w:rPr>
          <w:rFonts w:eastAsia="Times New Roman" w:cs="Arial"/>
          <w:color w:val="013B80"/>
          <w:lang w:eastAsia="en-GB"/>
        </w:rPr>
      </w:pPr>
      <w:r w:rsidRPr="00071777">
        <w:rPr>
          <w:rFonts w:eastAsia="Times New Roman" w:cs="Arial"/>
          <w:color w:val="013B80"/>
          <w:lang w:eastAsia="en-GB"/>
        </w:rPr>
        <w:t>CODES</w:t>
      </w:r>
    </w:p>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 xml:space="preserve">Flag must contain one of the following codes (Error code(s): K17):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No</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No.</w:t>
            </w:r>
          </w:p>
        </w:tc>
      </w:tr>
      <w:tr w:rsidR="00071777" w:rsidRPr="00071777" w:rsidTr="00071777">
        <w:trPr>
          <w:tblCellSpacing w:w="15" w:type="dxa"/>
        </w:trPr>
        <w:tc>
          <w:tcPr>
            <w:tcW w:w="6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lastRenderedPageBreak/>
              <w:t>Y</w:t>
            </w:r>
          </w:p>
        </w:tc>
        <w:tc>
          <w:tcPr>
            <w:tcW w:w="100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Yes</w:t>
            </w:r>
          </w:p>
        </w:tc>
        <w:tc>
          <w:tcPr>
            <w:tcW w:w="3350" w:type="pct"/>
            <w:shd w:val="clear" w:color="auto" w:fill="FFFFFF"/>
            <w:hideMark/>
          </w:tcPr>
          <w:p w:rsidR="00071777" w:rsidRPr="00071777" w:rsidRDefault="00071777" w:rsidP="00071777">
            <w:pPr>
              <w:suppressAutoHyphens w:val="0"/>
              <w:spacing w:before="0" w:after="0"/>
              <w:rPr>
                <w:rFonts w:eastAsia="Times New Roman" w:cs="Arial"/>
                <w:color w:val="000000"/>
                <w:lang w:eastAsia="en-GB"/>
              </w:rPr>
            </w:pPr>
            <w:r w:rsidRPr="00071777">
              <w:rPr>
                <w:rFonts w:eastAsia="Times New Roman" w:cs="Arial"/>
                <w:color w:val="000000"/>
                <w:lang w:eastAsia="en-GB"/>
              </w:rPr>
              <w:t>Yes.</w:t>
            </w:r>
          </w:p>
        </w:tc>
      </w:tr>
    </w:tbl>
    <w:p w:rsidR="00071777" w:rsidRPr="00E67D2E" w:rsidRDefault="00071777" w:rsidP="003A7EAF">
      <w:pPr>
        <w:suppressAutoHyphens w:val="0"/>
        <w:spacing w:before="0" w:after="0"/>
        <w:rPr>
          <w:b/>
        </w:rPr>
      </w:pPr>
    </w:p>
    <w:p w:rsidR="003A7EAF" w:rsidRPr="009B1E52" w:rsidRDefault="003A7EAF" w:rsidP="003A7EAF">
      <w:pPr>
        <w:pBdr>
          <w:top w:val="single" w:sz="4" w:space="5" w:color="auto"/>
          <w:bottom w:val="single" w:sz="4" w:space="5" w:color="auto"/>
        </w:pBdr>
        <w:spacing w:after="240"/>
        <w:rPr>
          <w:b/>
          <w:sz w:val="32"/>
          <w:szCs w:val="32"/>
        </w:rPr>
      </w:pPr>
      <w:r w:rsidRPr="009B1E52">
        <w:rPr>
          <w:b/>
          <w:sz w:val="32"/>
          <w:szCs w:val="32"/>
        </w:rPr>
        <w:t>2. ISO 20022 Illustration</w:t>
      </w:r>
    </w:p>
    <w:p w:rsidR="003A7EAF" w:rsidRPr="006C59B9" w:rsidRDefault="006C59B9" w:rsidP="00743BF1">
      <w:pPr>
        <w:suppressAutoHyphens w:val="0"/>
        <w:spacing w:before="0" w:after="0"/>
      </w:pPr>
      <w:r w:rsidRPr="006C59B9">
        <w:rPr>
          <w:b/>
        </w:rPr>
        <w:t xml:space="preserve">In the seev.031 </w:t>
      </w:r>
      <w:r>
        <w:rPr>
          <w:b/>
        </w:rPr>
        <w:t xml:space="preserve">(CorporateActionNotification) message, </w:t>
      </w:r>
      <w:r w:rsidRPr="006C59B9">
        <w:t>in the CorporateActionDetails sequence,</w:t>
      </w:r>
      <w:r>
        <w:rPr>
          <w:b/>
        </w:rPr>
        <w:t xml:space="preserve"> </w:t>
      </w:r>
      <w:r>
        <w:t>add the new optional and non-repeatable ShareholderRightsDirectiveIndicator element as defined in ISO 15022 above and as illustrated here below:</w:t>
      </w:r>
    </w:p>
    <w:p w:rsidR="003A7EAF" w:rsidRDefault="006C59B9" w:rsidP="00743BF1">
      <w:pPr>
        <w:suppressAutoHyphens w:val="0"/>
        <w:spacing w:before="0" w:after="0"/>
        <w:rPr>
          <w:b/>
          <w:sz w:val="28"/>
        </w:rPr>
      </w:pPr>
      <w:r>
        <w:rPr>
          <w:noProof/>
          <w:lang w:eastAsia="en-GB"/>
        </w:rPr>
        <w:drawing>
          <wp:inline distT="0" distB="0" distL="0" distR="0" wp14:anchorId="7628A817" wp14:editId="10C583DA">
            <wp:extent cx="5581015" cy="5566108"/>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81015" cy="5566108"/>
                    </a:xfrm>
                    <a:prstGeom prst="rect">
                      <a:avLst/>
                    </a:prstGeom>
                  </pic:spPr>
                </pic:pic>
              </a:graphicData>
            </a:graphic>
          </wp:inline>
        </w:drawing>
      </w:r>
    </w:p>
    <w:p w:rsidR="006C59B9" w:rsidRDefault="006C59B9" w:rsidP="00743BF1">
      <w:pPr>
        <w:suppressAutoHyphens w:val="0"/>
        <w:spacing w:before="0" w:after="0"/>
        <w:rPr>
          <w:b/>
          <w:sz w:val="28"/>
        </w:rPr>
      </w:pPr>
    </w:p>
    <w:p w:rsidR="00254105" w:rsidRDefault="00254105" w:rsidP="00743BF1">
      <w:pPr>
        <w:suppressAutoHyphens w:val="0"/>
        <w:spacing w:before="0" w:after="0"/>
        <w:rPr>
          <w:b/>
          <w:sz w:val="28"/>
        </w:rPr>
      </w:pPr>
      <w:r>
        <w:rPr>
          <w:b/>
          <w:sz w:val="28"/>
        </w:rPr>
        <w:t>SWIFT Comment</w:t>
      </w:r>
    </w:p>
    <w:p w:rsidR="00254105" w:rsidRDefault="00254105"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254105" w:rsidRPr="00E32808" w:rsidTr="00A01C77">
        <w:tc>
          <w:tcPr>
            <w:tcW w:w="8721" w:type="dxa"/>
            <w:tcBorders>
              <w:bottom w:val="dotted" w:sz="4" w:space="0" w:color="auto"/>
            </w:tcBorders>
          </w:tcPr>
          <w:p w:rsidR="00254105" w:rsidRPr="008466D3" w:rsidRDefault="00254105" w:rsidP="00A01C77">
            <w:pPr>
              <w:rPr>
                <w:rFonts w:cs="Arial"/>
                <w:color w:val="000000"/>
              </w:rPr>
            </w:pPr>
          </w:p>
        </w:tc>
      </w:tr>
    </w:tbl>
    <w:p w:rsidR="00254105" w:rsidRDefault="00254105" w:rsidP="00743BF1">
      <w:pPr>
        <w:suppressAutoHyphens w:val="0"/>
        <w:spacing w:before="0" w:after="0"/>
      </w:pPr>
    </w:p>
    <w:p w:rsidR="00254105" w:rsidRDefault="00254105" w:rsidP="00743BF1">
      <w:pPr>
        <w:suppressAutoHyphens w:val="0"/>
        <w:spacing w:before="0" w:after="0"/>
        <w:rPr>
          <w:b/>
          <w:sz w:val="28"/>
        </w:rPr>
      </w:pPr>
      <w:r w:rsidRPr="00CE2AB5">
        <w:rPr>
          <w:b/>
          <w:sz w:val="28"/>
        </w:rPr>
        <w:lastRenderedPageBreak/>
        <w:t>Working Group Meeting</w:t>
      </w:r>
    </w:p>
    <w:p w:rsidR="00254105" w:rsidRDefault="00254105" w:rsidP="00743BF1">
      <w:pPr>
        <w:suppressAutoHyphens w:val="0"/>
        <w:spacing w:before="0" w:after="0"/>
        <w:rPr>
          <w:b/>
          <w:sz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254105" w:rsidRPr="00DB39D9" w:rsidTr="00A01C77">
        <w:tc>
          <w:tcPr>
            <w:tcW w:w="8754" w:type="dxa"/>
            <w:shd w:val="pct5" w:color="auto" w:fill="auto"/>
          </w:tcPr>
          <w:p w:rsidR="00254105" w:rsidRPr="00D54675" w:rsidRDefault="00254105" w:rsidP="00A01C77">
            <w:pPr>
              <w:spacing w:before="80" w:after="80"/>
              <w:rPr>
                <w:b/>
                <w:color w:val="800000"/>
              </w:rPr>
            </w:pPr>
            <w:r w:rsidRPr="00D54675">
              <w:rPr>
                <w:b/>
              </w:rPr>
              <w:t>Discussion</w:t>
            </w:r>
          </w:p>
        </w:tc>
      </w:tr>
      <w:tr w:rsidR="00254105" w:rsidRPr="00E32808" w:rsidTr="00A01C77">
        <w:trPr>
          <w:trHeight w:val="36"/>
        </w:trPr>
        <w:tc>
          <w:tcPr>
            <w:tcW w:w="8754" w:type="dxa"/>
            <w:tcBorders>
              <w:bottom w:val="dotted" w:sz="4" w:space="0" w:color="auto"/>
            </w:tcBorders>
            <w:vAlign w:val="center"/>
          </w:tcPr>
          <w:p w:rsidR="00C17BFA" w:rsidRDefault="00AD26F6" w:rsidP="00AD26F6">
            <w:pPr>
              <w:rPr>
                <w:rFonts w:cs="Arial"/>
              </w:rPr>
            </w:pPr>
            <w:r>
              <w:rPr>
                <w:rFonts w:cs="Arial"/>
              </w:rPr>
              <w:t xml:space="preserve">Although LU is not fully convinced by the </w:t>
            </w:r>
            <w:r w:rsidR="00C17BFA">
              <w:rPr>
                <w:rFonts w:cs="Arial"/>
              </w:rPr>
              <w:t xml:space="preserve">business case at this stage, </w:t>
            </w:r>
            <w:r w:rsidR="00740586">
              <w:rPr>
                <w:rFonts w:cs="Arial"/>
              </w:rPr>
              <w:t>all other</w:t>
            </w:r>
            <w:r w:rsidR="00C17BFA">
              <w:rPr>
                <w:rFonts w:cs="Arial"/>
              </w:rPr>
              <w:t xml:space="preserve"> </w:t>
            </w:r>
            <w:r>
              <w:rPr>
                <w:rFonts w:cs="Arial"/>
              </w:rPr>
              <w:t xml:space="preserve">MWG members </w:t>
            </w:r>
            <w:r w:rsidR="00740586">
              <w:rPr>
                <w:rFonts w:cs="Arial"/>
              </w:rPr>
              <w:t xml:space="preserve">fully support it and the MWG could </w:t>
            </w:r>
            <w:r w:rsidR="00C17BFA">
              <w:rPr>
                <w:rFonts w:cs="Arial"/>
              </w:rPr>
              <w:t xml:space="preserve">reach consensus to support </w:t>
            </w:r>
            <w:r w:rsidR="00740586">
              <w:rPr>
                <w:rFonts w:cs="Arial"/>
              </w:rPr>
              <w:t>it</w:t>
            </w:r>
            <w:r w:rsidR="00C17BFA">
              <w:rPr>
                <w:rFonts w:cs="Arial"/>
              </w:rPr>
              <w:t>.</w:t>
            </w:r>
          </w:p>
          <w:p w:rsidR="00AD26F6" w:rsidRDefault="00C17BFA" w:rsidP="00AD26F6">
            <w:pPr>
              <w:rPr>
                <w:rFonts w:cs="Arial"/>
              </w:rPr>
            </w:pPr>
            <w:r>
              <w:rPr>
                <w:rFonts w:cs="Arial"/>
              </w:rPr>
              <w:t>DE</w:t>
            </w:r>
            <w:r w:rsidR="00AD26F6">
              <w:rPr>
                <w:rFonts w:cs="Arial"/>
              </w:rPr>
              <w:t xml:space="preserve"> does not see an</w:t>
            </w:r>
            <w:r>
              <w:rPr>
                <w:rFonts w:cs="Arial"/>
              </w:rPr>
              <w:t xml:space="preserve"> absolute </w:t>
            </w:r>
            <w:r w:rsidR="00AD26F6">
              <w:rPr>
                <w:rFonts w:cs="Arial"/>
              </w:rPr>
              <w:t xml:space="preserve">urgency </w:t>
            </w:r>
            <w:r w:rsidR="008949F8">
              <w:rPr>
                <w:rFonts w:cs="Arial"/>
              </w:rPr>
              <w:t>fo</w:t>
            </w:r>
            <w:r w:rsidR="00AD26F6">
              <w:rPr>
                <w:rFonts w:cs="Arial"/>
              </w:rPr>
              <w:t>r implementing the proposed solution for SR2020. For Germany, the implementation could</w:t>
            </w:r>
            <w:r>
              <w:rPr>
                <w:rFonts w:cs="Arial"/>
              </w:rPr>
              <w:t xml:space="preserve"> well</w:t>
            </w:r>
            <w:r w:rsidR="00AD26F6">
              <w:rPr>
                <w:rFonts w:cs="Arial"/>
              </w:rPr>
              <w:t xml:space="preserve"> be done in 2021.</w:t>
            </w:r>
          </w:p>
          <w:p w:rsidR="00C17BFA" w:rsidRDefault="00C17BFA" w:rsidP="00AD26F6">
            <w:pPr>
              <w:rPr>
                <w:rFonts w:cs="Arial"/>
              </w:rPr>
            </w:pPr>
            <w:r>
              <w:rPr>
                <w:rFonts w:cs="Arial"/>
              </w:rPr>
              <w:t xml:space="preserve">All other countries present were however fully supportive of the proposed solution to be implemented in SR2020. </w:t>
            </w:r>
          </w:p>
          <w:p w:rsidR="00AD26F6" w:rsidRDefault="00C17BFA" w:rsidP="00AD26F6">
            <w:pPr>
              <w:rPr>
                <w:rFonts w:cs="Arial"/>
              </w:rPr>
            </w:pPr>
            <w:r>
              <w:rPr>
                <w:rFonts w:cs="Arial"/>
              </w:rPr>
              <w:t xml:space="preserve">Nevertheless, in addition to adding the flag, CH would like that the first intermediary party identification be also added in the MT564/seev.031 message. Not all countries agree however on the need to have the first intermediary identification in the message but </w:t>
            </w:r>
            <w:r w:rsidR="004731C0">
              <w:rPr>
                <w:rFonts w:cs="Arial"/>
              </w:rPr>
              <w:t xml:space="preserve">all agree </w:t>
            </w:r>
            <w:r>
              <w:rPr>
                <w:rFonts w:cs="Arial"/>
              </w:rPr>
              <w:t>that</w:t>
            </w:r>
            <w:r w:rsidR="004731C0">
              <w:rPr>
                <w:rFonts w:cs="Arial"/>
              </w:rPr>
              <w:t xml:space="preserve"> this</w:t>
            </w:r>
            <w:r>
              <w:rPr>
                <w:rFonts w:cs="Arial"/>
              </w:rPr>
              <w:t xml:space="preserve"> </w:t>
            </w:r>
            <w:r w:rsidR="008949F8">
              <w:rPr>
                <w:rFonts w:cs="Arial"/>
              </w:rPr>
              <w:t xml:space="preserve">further </w:t>
            </w:r>
            <w:r>
              <w:rPr>
                <w:rFonts w:cs="Arial"/>
              </w:rPr>
              <w:t>change could still be discussed for SR 2021 in due time.</w:t>
            </w:r>
          </w:p>
          <w:p w:rsidR="005F1D8E" w:rsidRDefault="005F1D8E" w:rsidP="008949F8">
            <w:pPr>
              <w:rPr>
                <w:rFonts w:cs="Arial"/>
              </w:rPr>
            </w:pPr>
            <w:r>
              <w:rPr>
                <w:rFonts w:cs="Arial"/>
              </w:rPr>
              <w:t xml:space="preserve">The MWG agrees that a market practice should accompany the change request to explain the usage of the new flag, its default value and the usage conditions i.e. the presence of the flag with value “Yes” means that the security is in the scope of SRDII and the announcement </w:t>
            </w:r>
            <w:r w:rsidR="008949F8">
              <w:rPr>
                <w:rFonts w:cs="Arial"/>
              </w:rPr>
              <w:t>was</w:t>
            </w:r>
            <w:r>
              <w:rPr>
                <w:rFonts w:cs="Arial"/>
              </w:rPr>
              <w:t xml:space="preserve"> sent by the first intermediary (i.e. issuer CSD).</w:t>
            </w:r>
            <w:r w:rsidR="004731C0">
              <w:rPr>
                <w:rFonts w:cs="Arial"/>
              </w:rPr>
              <w:t xml:space="preserve"> This should be reflected in an SMPG MP.</w:t>
            </w:r>
          </w:p>
          <w:p w:rsidR="00CF46EC" w:rsidRPr="00D54675" w:rsidRDefault="004731C0" w:rsidP="004731C0">
            <w:pPr>
              <w:rPr>
                <w:rFonts w:cs="Arial"/>
              </w:rPr>
            </w:pPr>
            <w:r>
              <w:rPr>
                <w:rFonts w:cs="Arial"/>
              </w:rPr>
              <w:t>All</w:t>
            </w:r>
            <w:r w:rsidR="00CF46EC">
              <w:rPr>
                <w:rFonts w:cs="Arial"/>
              </w:rPr>
              <w:t xml:space="preserve"> representatives of the ISO 20022 CA ET agreed with the business case and with the proposed solution </w:t>
            </w:r>
            <w:r>
              <w:rPr>
                <w:rFonts w:cs="Arial"/>
              </w:rPr>
              <w:t xml:space="preserve">for CA in </w:t>
            </w:r>
            <w:r w:rsidR="00CF46EC">
              <w:rPr>
                <w:rFonts w:cs="Arial"/>
              </w:rPr>
              <w:t>MX.</w:t>
            </w:r>
          </w:p>
        </w:tc>
      </w:tr>
      <w:tr w:rsidR="00254105" w:rsidRPr="00DB39D9"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254105" w:rsidRPr="00D54675" w:rsidRDefault="00254105" w:rsidP="00A01C77">
            <w:pPr>
              <w:spacing w:before="80" w:after="80"/>
              <w:rPr>
                <w:b/>
                <w:color w:val="800000"/>
              </w:rPr>
            </w:pPr>
            <w:r w:rsidRPr="00D54675">
              <w:rPr>
                <w:b/>
              </w:rPr>
              <w:t>Decision</w:t>
            </w:r>
          </w:p>
        </w:tc>
      </w:tr>
      <w:tr w:rsidR="00254105" w:rsidRPr="00E32808"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254105" w:rsidRPr="00740586" w:rsidRDefault="00740586" w:rsidP="00A01C77">
            <w:pPr>
              <w:tabs>
                <w:tab w:val="left" w:pos="965"/>
                <w:tab w:val="left" w:pos="1005"/>
              </w:tabs>
              <w:spacing w:after="0"/>
              <w:ind w:left="992" w:hanging="992"/>
              <w:rPr>
                <w:rFonts w:cs="Arial"/>
                <w:b/>
                <w:color w:val="00B050"/>
              </w:rPr>
            </w:pPr>
            <w:r>
              <w:rPr>
                <w:rFonts w:cs="Arial"/>
                <w:b/>
                <w:color w:val="00B050"/>
              </w:rPr>
              <w:t>CR Approved with proposed solution.</w:t>
            </w:r>
          </w:p>
        </w:tc>
      </w:tr>
      <w:bookmarkEnd w:id="2"/>
    </w:tbl>
    <w:p w:rsidR="006261C8" w:rsidRPr="00251B35" w:rsidRDefault="006261C8" w:rsidP="00911ED8">
      <w:pPr>
        <w:suppressAutoHyphens w:val="0"/>
        <w:spacing w:before="0" w:after="0"/>
      </w:pP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77" w:rsidRDefault="009E1577">
      <w:r>
        <w:separator/>
      </w:r>
    </w:p>
  </w:endnote>
  <w:endnote w:type="continuationSeparator" w:id="0">
    <w:p w:rsidR="009E1577" w:rsidRDefault="009E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trPr>
        <w:cantSplit/>
        <w:trHeight w:hRule="exact" w:val="50"/>
      </w:trPr>
      <w:tc>
        <w:tcPr>
          <w:tcW w:w="8505" w:type="dxa"/>
        </w:tcPr>
        <w:p w:rsidR="0082397D" w:rsidRDefault="0082397D">
          <w:pPr>
            <w:pStyle w:val="Footereven"/>
          </w:pPr>
        </w:p>
      </w:tc>
    </w:tr>
  </w:tbl>
  <w:p w:rsidR="0082397D" w:rsidRPr="00406AAE" w:rsidRDefault="00734939" w:rsidP="000F4669">
    <w:pPr>
      <w:pStyle w:val="Footereven"/>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13570A">
      <w:rPr>
        <w:rFonts w:eastAsia="Times"/>
        <w:lang w:val="en-GB"/>
      </w:rPr>
      <w:t>2</w:t>
    </w:r>
    <w:r>
      <w:rPr>
        <w:rFonts w:eastAsia="Times"/>
        <w:noProof w:val="0"/>
        <w:lang w:val="en-GB"/>
      </w:rPr>
      <w:fldChar w:fldCharType="end"/>
    </w:r>
    <w:r w:rsidR="0082397D">
      <w:rPr>
        <w:rFonts w:eastAsia="Times"/>
        <w:noProof w:val="0"/>
        <w:lang w:val="en-GB"/>
      </w:rPr>
      <w:tab/>
      <w:t xml:space="preserve">Category </w:t>
    </w:r>
    <w:r w:rsidR="0082397D">
      <w:rPr>
        <w:rFonts w:eastAsia="Times"/>
        <w:noProof w:val="0"/>
        <w:color w:val="FF0000"/>
        <w:lang w:val="en-GB"/>
      </w:rPr>
      <w:t xml:space="preserve">CATNUM </w:t>
    </w:r>
    <w:r w:rsidR="0082397D">
      <w:rPr>
        <w:rFonts w:eastAsia="Times"/>
        <w:noProof w:val="0"/>
        <w:lang w:val="en-GB"/>
      </w:rPr>
      <w:t>maintenance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3EA" w:rsidRDefault="00E33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3EA" w:rsidRDefault="00E333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trPr>
        <w:cantSplit/>
        <w:trHeight w:hRule="exact" w:val="50"/>
      </w:trPr>
      <w:tc>
        <w:tcPr>
          <w:tcW w:w="8505" w:type="dxa"/>
        </w:tcPr>
        <w:p w:rsidR="0082397D" w:rsidRDefault="0082397D">
          <w:pPr>
            <w:pStyle w:val="Footereven"/>
          </w:pPr>
        </w:p>
      </w:tc>
    </w:tr>
  </w:tbl>
  <w:p w:rsidR="0082397D" w:rsidRPr="00E75D6F" w:rsidRDefault="00734939" w:rsidP="000F4669">
    <w:pPr>
      <w:pStyle w:val="Footereven"/>
      <w:rPr>
        <w:rFonts w:eastAsia="Times"/>
        <w:noProof w:val="0"/>
        <w:lang w:val="en-GB"/>
      </w:rPr>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920A8D">
      <w:rPr>
        <w:rFonts w:eastAsia="Times"/>
        <w:lang w:val="en-GB"/>
      </w:rPr>
      <w:t>8</w:t>
    </w:r>
    <w:r>
      <w:rPr>
        <w:rFonts w:eastAsia="Times"/>
        <w:noProof w:val="0"/>
        <w:lang w:val="en-GB"/>
      </w:rPr>
      <w:fldChar w:fldCharType="end"/>
    </w:r>
    <w:r w:rsidR="0082397D">
      <w:rPr>
        <w:rFonts w:eastAsia="Times"/>
        <w:noProof w:val="0"/>
        <w:lang w:val="en-GB"/>
      </w:rPr>
      <w:tab/>
    </w:r>
    <w:r w:rsidR="004042D1">
      <w:rPr>
        <w:rFonts w:eastAsia="Times"/>
        <w:noProof w:val="0"/>
        <w:lang w:val="en-GB"/>
      </w:rPr>
      <w:t xml:space="preserve">FAST-TRACK </w:t>
    </w:r>
    <w:r w:rsidR="0082397D">
      <w:rPr>
        <w:rFonts w:eastAsia="Times"/>
        <w:noProof w:val="0"/>
        <w:lang w:val="en-GB"/>
      </w:rPr>
      <w:t xml:space="preserve">MWG Meeting </w:t>
    </w:r>
    <w:r w:rsidR="00E333EA">
      <w:rPr>
        <w:rFonts w:eastAsia="Times"/>
        <w:noProof w:val="0"/>
        <w:lang w:val="en-GB"/>
      </w:rPr>
      <w:t>Minutes</w:t>
    </w:r>
    <w:r w:rsidR="0024718A">
      <w:rPr>
        <w:rFonts w:eastAsia="Times"/>
        <w:noProof w:val="0"/>
        <w:lang w:val="en-GB"/>
      </w:rPr>
      <w:t xml:space="preserve"> </w:t>
    </w:r>
    <w:r w:rsidR="0082397D">
      <w:rPr>
        <w:rFonts w:eastAsia="Times"/>
        <w:noProof w:val="0"/>
        <w:lang w:val="en-GB"/>
      </w:rPr>
      <w:t xml:space="preserve">SR </w:t>
    </w:r>
    <w:r w:rsidR="004042D1">
      <w:rPr>
        <w:rFonts w:eastAsia="Times"/>
        <w:noProof w:val="0"/>
        <w:lang w:val="en-GB"/>
      </w:rPr>
      <w:t>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rsidTr="0073590E">
      <w:trPr>
        <w:cantSplit/>
        <w:trHeight w:hRule="exact" w:val="50"/>
      </w:trPr>
      <w:tc>
        <w:tcPr>
          <w:tcW w:w="8505" w:type="dxa"/>
        </w:tcPr>
        <w:p w:rsidR="0082397D" w:rsidRDefault="0082397D" w:rsidP="00161E45"/>
      </w:tc>
    </w:tr>
  </w:tbl>
  <w:p w:rsidR="0082397D" w:rsidRPr="004C304C" w:rsidRDefault="00E333EA" w:rsidP="00161E45">
    <w:pPr>
      <w:pStyle w:val="Footerodd"/>
      <w:jc w:val="left"/>
      <w:rPr>
        <w:rFonts w:eastAsia="Times"/>
      </w:rPr>
    </w:pPr>
    <w:r>
      <w:rPr>
        <w:rFonts w:eastAsia="Times"/>
      </w:rPr>
      <w:t>January 2020</w:t>
    </w:r>
    <w:r w:rsidR="0082397D" w:rsidRPr="00031E7B">
      <w:rPr>
        <w:rFonts w:eastAsia="Times"/>
      </w:rPr>
      <w:tab/>
    </w:r>
    <w:r w:rsidR="00734939" w:rsidRPr="00031E7B">
      <w:rPr>
        <w:rFonts w:eastAsia="Times"/>
      </w:rPr>
      <w:fldChar w:fldCharType="begin"/>
    </w:r>
    <w:r w:rsidR="0082397D" w:rsidRPr="00031E7B">
      <w:rPr>
        <w:rFonts w:eastAsia="Times"/>
      </w:rPr>
      <w:instrText xml:space="preserve"> PAGE </w:instrText>
    </w:r>
    <w:r w:rsidR="00734939" w:rsidRPr="00031E7B">
      <w:rPr>
        <w:rFonts w:eastAsia="Times"/>
      </w:rPr>
      <w:fldChar w:fldCharType="separate"/>
    </w:r>
    <w:r w:rsidR="00920A8D">
      <w:rPr>
        <w:rFonts w:eastAsia="Times"/>
      </w:rPr>
      <w:t>9</w:t>
    </w:r>
    <w:r w:rsidR="00734939" w:rsidRPr="00031E7B">
      <w:rPr>
        <w:rFonts w:eastAsia="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77" w:rsidRDefault="009E1577">
      <w:r>
        <w:separator/>
      </w:r>
    </w:p>
  </w:footnote>
  <w:footnote w:type="continuationSeparator" w:id="0">
    <w:p w:rsidR="009E1577" w:rsidRDefault="009E1577">
      <w:r>
        <w:continuationSeparator/>
      </w:r>
    </w:p>
  </w:footnote>
  <w:footnote w:id="1">
    <w:p w:rsidR="00154918" w:rsidRDefault="00154918" w:rsidP="00154918">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trPr>
        <w:cantSplit/>
        <w:trHeight w:hRule="exact" w:val="50"/>
      </w:trPr>
      <w:tc>
        <w:tcPr>
          <w:tcW w:w="8505" w:type="dxa"/>
        </w:tcPr>
        <w:p w:rsidR="0082397D" w:rsidRDefault="0082397D">
          <w:pPr>
            <w:pStyle w:val="Headereven"/>
          </w:pPr>
        </w:p>
        <w:p w:rsidR="0082397D" w:rsidRDefault="0082397D">
          <w:pPr>
            <w:pStyle w:val="Headereven"/>
          </w:pPr>
        </w:p>
      </w:tc>
    </w:tr>
  </w:tbl>
  <w:p w:rsidR="0082397D" w:rsidRDefault="0082397D">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3EA" w:rsidRDefault="00E3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rsidP="00CE4AC2">
    <w:pPr>
      <w:pStyle w:val="Header"/>
    </w:pPr>
    <w:r>
      <w:rPr>
        <w:noProof/>
        <w:lang w:eastAsia="en-GB"/>
      </w:rPr>
      <w:drawing>
        <wp:inline distT="0" distB="0" distL="0" distR="0" wp14:anchorId="6CF9101B" wp14:editId="29EBC562">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rsidP="006570C0">
    <w:pPr>
      <w:pStyle w:val="Headereven"/>
    </w:pPr>
    <w:r>
      <w:t xml:space="preserve">Standards MT Release November </w:t>
    </w:r>
    <w:r w:rsidR="004042D1">
      <w:t>2020</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trPr>
        <w:cantSplit/>
        <w:trHeight w:hRule="exact" w:val="50"/>
      </w:trPr>
      <w:tc>
        <w:tcPr>
          <w:tcW w:w="8505" w:type="dxa"/>
        </w:tcPr>
        <w:p w:rsidR="0082397D" w:rsidRDefault="0082397D">
          <w:pPr>
            <w:pStyle w:val="Headereven"/>
          </w:pPr>
        </w:p>
        <w:p w:rsidR="0082397D" w:rsidRDefault="0082397D">
          <w:pPr>
            <w:pStyle w:val="Headereven"/>
          </w:pPr>
        </w:p>
      </w:tc>
    </w:tr>
  </w:tbl>
  <w:p w:rsidR="0082397D" w:rsidRPr="001762F8" w:rsidRDefault="0082397D">
    <w:pPr>
      <w:pStyle w:val="Headereven"/>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D" w:rsidRDefault="0082397D" w:rsidP="00921093">
    <w:pPr>
      <w:pStyle w:val="Headerodd"/>
      <w:tabs>
        <w:tab w:val="clear" w:pos="8712"/>
        <w:tab w:val="right" w:pos="8505"/>
      </w:tabs>
      <w:jc w:val="left"/>
    </w:pPr>
    <w:r>
      <w:tab/>
      <w:t xml:space="preserve">Standards MT Release November </w:t>
    </w:r>
    <w:r w:rsidR="004042D1">
      <w:t>2020</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rsidTr="0073590E">
      <w:trPr>
        <w:cantSplit/>
        <w:trHeight w:hRule="exact" w:val="50"/>
      </w:trPr>
      <w:tc>
        <w:tcPr>
          <w:tcW w:w="8505" w:type="dxa"/>
        </w:tcPr>
        <w:p w:rsidR="0082397D" w:rsidRDefault="0082397D"/>
        <w:p w:rsidR="0082397D" w:rsidRDefault="0082397D"/>
      </w:tc>
    </w:tr>
  </w:tbl>
  <w:p w:rsidR="0082397D" w:rsidRDefault="0082397D">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5" w15:restartNumberingAfterBreak="0">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36FA4436"/>
    <w:multiLevelType w:val="hybridMultilevel"/>
    <w:tmpl w:val="30E0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9" w15:restartNumberingAfterBreak="0">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10" w15:restartNumberingAfterBreak="0">
    <w:nsid w:val="4FB805C0"/>
    <w:multiLevelType w:val="hybridMultilevel"/>
    <w:tmpl w:val="81B20658"/>
    <w:lvl w:ilvl="0" w:tplc="8B34C6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2" w15:restartNumberingAfterBreak="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3" w15:restartNumberingAfterBreak="0">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2"/>
  </w:num>
  <w:num w:numId="3">
    <w:abstractNumId w:val="11"/>
  </w:num>
  <w:num w:numId="4">
    <w:abstractNumId w:val="9"/>
  </w:num>
  <w:num w:numId="5">
    <w:abstractNumId w:val="4"/>
  </w:num>
  <w:num w:numId="6">
    <w:abstractNumId w:val="8"/>
  </w:num>
  <w:num w:numId="7">
    <w:abstractNumId w:val="6"/>
  </w:num>
  <w:num w:numId="8">
    <w:abstractNumId w:val="3"/>
  </w:num>
  <w:num w:numId="9">
    <w:abstractNumId w:val="1"/>
  </w:num>
  <w:num w:numId="10">
    <w:abstractNumId w:val="14"/>
  </w:num>
  <w:num w:numId="11">
    <w:abstractNumId w:val="0"/>
  </w:num>
  <w:num w:numId="12">
    <w:abstractNumId w:val="5"/>
  </w:num>
  <w:num w:numId="13">
    <w:abstractNumId w:val="13"/>
  </w:num>
  <w:num w:numId="14">
    <w:abstractNumId w:val="10"/>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8" w:dllVersion="513" w:checkStyle="1"/>
  <w:activeWritingStyle w:appName="MSWord" w:lang="en-US" w:vendorID="8"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81"/>
    <w:rsid w:val="000017F3"/>
    <w:rsid w:val="000024B4"/>
    <w:rsid w:val="00003412"/>
    <w:rsid w:val="000035C5"/>
    <w:rsid w:val="00003EB6"/>
    <w:rsid w:val="00003F68"/>
    <w:rsid w:val="000043D0"/>
    <w:rsid w:val="00004852"/>
    <w:rsid w:val="00005ECC"/>
    <w:rsid w:val="00006510"/>
    <w:rsid w:val="0000743B"/>
    <w:rsid w:val="0001003B"/>
    <w:rsid w:val="0001254B"/>
    <w:rsid w:val="00012BA5"/>
    <w:rsid w:val="000135C8"/>
    <w:rsid w:val="00013A56"/>
    <w:rsid w:val="000149D7"/>
    <w:rsid w:val="00014B50"/>
    <w:rsid w:val="00014B7A"/>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56C9"/>
    <w:rsid w:val="00045D29"/>
    <w:rsid w:val="00045E4A"/>
    <w:rsid w:val="00047201"/>
    <w:rsid w:val="00047350"/>
    <w:rsid w:val="00047BB8"/>
    <w:rsid w:val="000528DD"/>
    <w:rsid w:val="00053B0D"/>
    <w:rsid w:val="00054709"/>
    <w:rsid w:val="0005476A"/>
    <w:rsid w:val="00055261"/>
    <w:rsid w:val="00060610"/>
    <w:rsid w:val="00061D7D"/>
    <w:rsid w:val="00065AB4"/>
    <w:rsid w:val="00067808"/>
    <w:rsid w:val="0007042D"/>
    <w:rsid w:val="00070F74"/>
    <w:rsid w:val="00071777"/>
    <w:rsid w:val="00072A35"/>
    <w:rsid w:val="00073244"/>
    <w:rsid w:val="000733CA"/>
    <w:rsid w:val="00073CF6"/>
    <w:rsid w:val="000747CB"/>
    <w:rsid w:val="00076EB6"/>
    <w:rsid w:val="00080387"/>
    <w:rsid w:val="000808F4"/>
    <w:rsid w:val="00082107"/>
    <w:rsid w:val="00083E0A"/>
    <w:rsid w:val="000845B2"/>
    <w:rsid w:val="00085A2F"/>
    <w:rsid w:val="0008791E"/>
    <w:rsid w:val="0009056C"/>
    <w:rsid w:val="00091FBD"/>
    <w:rsid w:val="000922B4"/>
    <w:rsid w:val="00092BA3"/>
    <w:rsid w:val="00095147"/>
    <w:rsid w:val="00095A83"/>
    <w:rsid w:val="000A105B"/>
    <w:rsid w:val="000A1E5E"/>
    <w:rsid w:val="000A224F"/>
    <w:rsid w:val="000A2D73"/>
    <w:rsid w:val="000A3CB8"/>
    <w:rsid w:val="000A3E68"/>
    <w:rsid w:val="000A424E"/>
    <w:rsid w:val="000A50D9"/>
    <w:rsid w:val="000A56E0"/>
    <w:rsid w:val="000A6484"/>
    <w:rsid w:val="000B2122"/>
    <w:rsid w:val="000B306A"/>
    <w:rsid w:val="000B39EB"/>
    <w:rsid w:val="000B53D2"/>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56E5"/>
    <w:rsid w:val="000D707E"/>
    <w:rsid w:val="000D747C"/>
    <w:rsid w:val="000E085E"/>
    <w:rsid w:val="000E088C"/>
    <w:rsid w:val="000E1E4C"/>
    <w:rsid w:val="000E5EFC"/>
    <w:rsid w:val="000E6BC9"/>
    <w:rsid w:val="000E71FC"/>
    <w:rsid w:val="000F0557"/>
    <w:rsid w:val="000F370C"/>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43F"/>
    <w:rsid w:val="00130175"/>
    <w:rsid w:val="0013044A"/>
    <w:rsid w:val="00130FE0"/>
    <w:rsid w:val="001314F0"/>
    <w:rsid w:val="001327E6"/>
    <w:rsid w:val="00132A30"/>
    <w:rsid w:val="00133620"/>
    <w:rsid w:val="0013570A"/>
    <w:rsid w:val="00135A6E"/>
    <w:rsid w:val="00137577"/>
    <w:rsid w:val="00142919"/>
    <w:rsid w:val="001435B7"/>
    <w:rsid w:val="00146BB3"/>
    <w:rsid w:val="00150644"/>
    <w:rsid w:val="00152C4B"/>
    <w:rsid w:val="00154918"/>
    <w:rsid w:val="0015573D"/>
    <w:rsid w:val="001558AA"/>
    <w:rsid w:val="00155E6D"/>
    <w:rsid w:val="00157AE2"/>
    <w:rsid w:val="0016098A"/>
    <w:rsid w:val="00161E45"/>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3069"/>
    <w:rsid w:val="00193AFA"/>
    <w:rsid w:val="001A0262"/>
    <w:rsid w:val="001A03D4"/>
    <w:rsid w:val="001A1E7C"/>
    <w:rsid w:val="001A2427"/>
    <w:rsid w:val="001A2AF7"/>
    <w:rsid w:val="001A4669"/>
    <w:rsid w:val="001A51AC"/>
    <w:rsid w:val="001A6A0A"/>
    <w:rsid w:val="001B0214"/>
    <w:rsid w:val="001B1CE4"/>
    <w:rsid w:val="001B1D92"/>
    <w:rsid w:val="001B2D64"/>
    <w:rsid w:val="001B5365"/>
    <w:rsid w:val="001B53CF"/>
    <w:rsid w:val="001B7E7C"/>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2281B"/>
    <w:rsid w:val="002230CF"/>
    <w:rsid w:val="00223142"/>
    <w:rsid w:val="002237CA"/>
    <w:rsid w:val="00224E3B"/>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4718A"/>
    <w:rsid w:val="00251B35"/>
    <w:rsid w:val="002533FD"/>
    <w:rsid w:val="002538C9"/>
    <w:rsid w:val="00254105"/>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AD3"/>
    <w:rsid w:val="002770F9"/>
    <w:rsid w:val="00280CFA"/>
    <w:rsid w:val="00280FEC"/>
    <w:rsid w:val="00282886"/>
    <w:rsid w:val="00282DD6"/>
    <w:rsid w:val="00282E7A"/>
    <w:rsid w:val="00283E0B"/>
    <w:rsid w:val="00284F70"/>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C1660"/>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0F"/>
    <w:rsid w:val="002E7D96"/>
    <w:rsid w:val="002E7EE0"/>
    <w:rsid w:val="002F0E61"/>
    <w:rsid w:val="002F1FF3"/>
    <w:rsid w:val="002F2D4F"/>
    <w:rsid w:val="002F2E87"/>
    <w:rsid w:val="002F5546"/>
    <w:rsid w:val="002F5B22"/>
    <w:rsid w:val="002F6149"/>
    <w:rsid w:val="00300208"/>
    <w:rsid w:val="003017FA"/>
    <w:rsid w:val="00303366"/>
    <w:rsid w:val="00304372"/>
    <w:rsid w:val="0030501E"/>
    <w:rsid w:val="00305057"/>
    <w:rsid w:val="003068CA"/>
    <w:rsid w:val="003073F3"/>
    <w:rsid w:val="00307CD5"/>
    <w:rsid w:val="00310A59"/>
    <w:rsid w:val="00311237"/>
    <w:rsid w:val="0031581B"/>
    <w:rsid w:val="003163C6"/>
    <w:rsid w:val="00316A26"/>
    <w:rsid w:val="00321F65"/>
    <w:rsid w:val="00322C56"/>
    <w:rsid w:val="00323EDA"/>
    <w:rsid w:val="003264E9"/>
    <w:rsid w:val="00326810"/>
    <w:rsid w:val="00326FA4"/>
    <w:rsid w:val="00330356"/>
    <w:rsid w:val="00330A5C"/>
    <w:rsid w:val="00333163"/>
    <w:rsid w:val="003331CF"/>
    <w:rsid w:val="003348AA"/>
    <w:rsid w:val="00336458"/>
    <w:rsid w:val="00337AC6"/>
    <w:rsid w:val="00340808"/>
    <w:rsid w:val="00340886"/>
    <w:rsid w:val="00340D12"/>
    <w:rsid w:val="00341A5C"/>
    <w:rsid w:val="00342FBC"/>
    <w:rsid w:val="003437ED"/>
    <w:rsid w:val="003438A5"/>
    <w:rsid w:val="00346184"/>
    <w:rsid w:val="003469ED"/>
    <w:rsid w:val="00346F77"/>
    <w:rsid w:val="00350B06"/>
    <w:rsid w:val="003515B4"/>
    <w:rsid w:val="00351C15"/>
    <w:rsid w:val="0035445F"/>
    <w:rsid w:val="00354F2F"/>
    <w:rsid w:val="0035758A"/>
    <w:rsid w:val="0035766C"/>
    <w:rsid w:val="00357713"/>
    <w:rsid w:val="0036012C"/>
    <w:rsid w:val="00360437"/>
    <w:rsid w:val="003608EB"/>
    <w:rsid w:val="003626DB"/>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2C7E"/>
    <w:rsid w:val="00384D54"/>
    <w:rsid w:val="00385694"/>
    <w:rsid w:val="0038790D"/>
    <w:rsid w:val="00390BB4"/>
    <w:rsid w:val="0039222E"/>
    <w:rsid w:val="00394A73"/>
    <w:rsid w:val="00395591"/>
    <w:rsid w:val="0039570E"/>
    <w:rsid w:val="00395DBA"/>
    <w:rsid w:val="00396490"/>
    <w:rsid w:val="003A2F2E"/>
    <w:rsid w:val="003A33C2"/>
    <w:rsid w:val="003A37CE"/>
    <w:rsid w:val="003A5A2B"/>
    <w:rsid w:val="003A7B23"/>
    <w:rsid w:val="003A7EAF"/>
    <w:rsid w:val="003B2CBB"/>
    <w:rsid w:val="003B2DBD"/>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7E4D"/>
    <w:rsid w:val="003E10D4"/>
    <w:rsid w:val="003E1220"/>
    <w:rsid w:val="003E323D"/>
    <w:rsid w:val="003E325F"/>
    <w:rsid w:val="003E52D3"/>
    <w:rsid w:val="003E6D55"/>
    <w:rsid w:val="003F11DB"/>
    <w:rsid w:val="003F2771"/>
    <w:rsid w:val="003F32F8"/>
    <w:rsid w:val="003F36C1"/>
    <w:rsid w:val="003F385F"/>
    <w:rsid w:val="003F5000"/>
    <w:rsid w:val="003F6D23"/>
    <w:rsid w:val="004010C5"/>
    <w:rsid w:val="00402A0E"/>
    <w:rsid w:val="004030CB"/>
    <w:rsid w:val="00403166"/>
    <w:rsid w:val="004042D1"/>
    <w:rsid w:val="00404DF6"/>
    <w:rsid w:val="00405650"/>
    <w:rsid w:val="004057A4"/>
    <w:rsid w:val="0040670A"/>
    <w:rsid w:val="00406AAE"/>
    <w:rsid w:val="00407DFA"/>
    <w:rsid w:val="00407E81"/>
    <w:rsid w:val="00407EF5"/>
    <w:rsid w:val="0041018D"/>
    <w:rsid w:val="00411A17"/>
    <w:rsid w:val="00411F07"/>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3F27"/>
    <w:rsid w:val="0042472D"/>
    <w:rsid w:val="00426595"/>
    <w:rsid w:val="0042673E"/>
    <w:rsid w:val="00426E79"/>
    <w:rsid w:val="0043083D"/>
    <w:rsid w:val="00434A92"/>
    <w:rsid w:val="00435E83"/>
    <w:rsid w:val="00436C5A"/>
    <w:rsid w:val="0044123C"/>
    <w:rsid w:val="004425E3"/>
    <w:rsid w:val="0044397E"/>
    <w:rsid w:val="00444FEE"/>
    <w:rsid w:val="00446E7E"/>
    <w:rsid w:val="004474F8"/>
    <w:rsid w:val="00453659"/>
    <w:rsid w:val="004540D6"/>
    <w:rsid w:val="004542F6"/>
    <w:rsid w:val="00454E75"/>
    <w:rsid w:val="0045679A"/>
    <w:rsid w:val="00456A8E"/>
    <w:rsid w:val="00457E48"/>
    <w:rsid w:val="0046024D"/>
    <w:rsid w:val="00460B41"/>
    <w:rsid w:val="004617EE"/>
    <w:rsid w:val="004641D9"/>
    <w:rsid w:val="0046473D"/>
    <w:rsid w:val="00465303"/>
    <w:rsid w:val="004678E7"/>
    <w:rsid w:val="004714AD"/>
    <w:rsid w:val="004731C0"/>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4E2A"/>
    <w:rsid w:val="004F5063"/>
    <w:rsid w:val="004F5491"/>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5D1F"/>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803AF"/>
    <w:rsid w:val="0058092C"/>
    <w:rsid w:val="00582037"/>
    <w:rsid w:val="005823D8"/>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40D"/>
    <w:rsid w:val="005B4102"/>
    <w:rsid w:val="005B4129"/>
    <w:rsid w:val="005B4204"/>
    <w:rsid w:val="005B49B8"/>
    <w:rsid w:val="005B5CCC"/>
    <w:rsid w:val="005C6C4F"/>
    <w:rsid w:val="005C70CC"/>
    <w:rsid w:val="005C7149"/>
    <w:rsid w:val="005C78D0"/>
    <w:rsid w:val="005D050C"/>
    <w:rsid w:val="005D0886"/>
    <w:rsid w:val="005D1414"/>
    <w:rsid w:val="005D1AC4"/>
    <w:rsid w:val="005D1C03"/>
    <w:rsid w:val="005D2DA1"/>
    <w:rsid w:val="005D42A6"/>
    <w:rsid w:val="005D56AF"/>
    <w:rsid w:val="005D576B"/>
    <w:rsid w:val="005D6924"/>
    <w:rsid w:val="005D6DA7"/>
    <w:rsid w:val="005D7F4A"/>
    <w:rsid w:val="005E08F9"/>
    <w:rsid w:val="005E0E07"/>
    <w:rsid w:val="005E2540"/>
    <w:rsid w:val="005E3C1B"/>
    <w:rsid w:val="005E59F8"/>
    <w:rsid w:val="005E5C46"/>
    <w:rsid w:val="005E6D04"/>
    <w:rsid w:val="005E7273"/>
    <w:rsid w:val="005E7D99"/>
    <w:rsid w:val="005F0DA9"/>
    <w:rsid w:val="005F1204"/>
    <w:rsid w:val="005F1D8E"/>
    <w:rsid w:val="005F5CEA"/>
    <w:rsid w:val="006007C7"/>
    <w:rsid w:val="006025EC"/>
    <w:rsid w:val="00604908"/>
    <w:rsid w:val="006053FD"/>
    <w:rsid w:val="00605950"/>
    <w:rsid w:val="00605DB3"/>
    <w:rsid w:val="00606549"/>
    <w:rsid w:val="00606620"/>
    <w:rsid w:val="00607E2C"/>
    <w:rsid w:val="00610436"/>
    <w:rsid w:val="00611311"/>
    <w:rsid w:val="00611671"/>
    <w:rsid w:val="00614331"/>
    <w:rsid w:val="00614AA6"/>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63BA"/>
    <w:rsid w:val="006478A8"/>
    <w:rsid w:val="006516B0"/>
    <w:rsid w:val="00653155"/>
    <w:rsid w:val="0065332A"/>
    <w:rsid w:val="00653409"/>
    <w:rsid w:val="00654DC2"/>
    <w:rsid w:val="006557C1"/>
    <w:rsid w:val="00655C0A"/>
    <w:rsid w:val="00656677"/>
    <w:rsid w:val="006570C0"/>
    <w:rsid w:val="0065740B"/>
    <w:rsid w:val="00657835"/>
    <w:rsid w:val="00662017"/>
    <w:rsid w:val="00662272"/>
    <w:rsid w:val="00662EFB"/>
    <w:rsid w:val="00663D45"/>
    <w:rsid w:val="006659BA"/>
    <w:rsid w:val="00666AAA"/>
    <w:rsid w:val="006670AE"/>
    <w:rsid w:val="00667301"/>
    <w:rsid w:val="00667F9D"/>
    <w:rsid w:val="00672002"/>
    <w:rsid w:val="006742ED"/>
    <w:rsid w:val="0067622A"/>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3CA0"/>
    <w:rsid w:val="006A4266"/>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9B9"/>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0518"/>
    <w:rsid w:val="00701471"/>
    <w:rsid w:val="00704A8B"/>
    <w:rsid w:val="00706262"/>
    <w:rsid w:val="00707218"/>
    <w:rsid w:val="00711535"/>
    <w:rsid w:val="00712963"/>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586"/>
    <w:rsid w:val="00740A00"/>
    <w:rsid w:val="00740A05"/>
    <w:rsid w:val="0074242C"/>
    <w:rsid w:val="00742A0F"/>
    <w:rsid w:val="00742EF0"/>
    <w:rsid w:val="0074345B"/>
    <w:rsid w:val="00744852"/>
    <w:rsid w:val="00745470"/>
    <w:rsid w:val="00745E10"/>
    <w:rsid w:val="00746F37"/>
    <w:rsid w:val="00750074"/>
    <w:rsid w:val="00750447"/>
    <w:rsid w:val="007522FF"/>
    <w:rsid w:val="00754255"/>
    <w:rsid w:val="00755E12"/>
    <w:rsid w:val="00755E7C"/>
    <w:rsid w:val="007604B5"/>
    <w:rsid w:val="00760B06"/>
    <w:rsid w:val="007615BC"/>
    <w:rsid w:val="007628FC"/>
    <w:rsid w:val="00762B83"/>
    <w:rsid w:val="00764D6E"/>
    <w:rsid w:val="00765F3F"/>
    <w:rsid w:val="0076700E"/>
    <w:rsid w:val="00767C90"/>
    <w:rsid w:val="00770B8F"/>
    <w:rsid w:val="007728C7"/>
    <w:rsid w:val="00772A08"/>
    <w:rsid w:val="00774965"/>
    <w:rsid w:val="00774F30"/>
    <w:rsid w:val="0078042F"/>
    <w:rsid w:val="00780638"/>
    <w:rsid w:val="00782534"/>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929"/>
    <w:rsid w:val="008220F6"/>
    <w:rsid w:val="0082215F"/>
    <w:rsid w:val="008221F0"/>
    <w:rsid w:val="008227C7"/>
    <w:rsid w:val="00822A19"/>
    <w:rsid w:val="0082397D"/>
    <w:rsid w:val="00823CD2"/>
    <w:rsid w:val="0082419F"/>
    <w:rsid w:val="008245CB"/>
    <w:rsid w:val="00824B5D"/>
    <w:rsid w:val="00826897"/>
    <w:rsid w:val="00827946"/>
    <w:rsid w:val="0083000A"/>
    <w:rsid w:val="00830E67"/>
    <w:rsid w:val="00830F4A"/>
    <w:rsid w:val="00831232"/>
    <w:rsid w:val="008321AE"/>
    <w:rsid w:val="00833BE2"/>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F52"/>
    <w:rsid w:val="0086002F"/>
    <w:rsid w:val="008608B9"/>
    <w:rsid w:val="00861B6F"/>
    <w:rsid w:val="00861D8E"/>
    <w:rsid w:val="008628D9"/>
    <w:rsid w:val="00863242"/>
    <w:rsid w:val="00863F1B"/>
    <w:rsid w:val="00863F24"/>
    <w:rsid w:val="00864050"/>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D2"/>
    <w:rsid w:val="00886F6D"/>
    <w:rsid w:val="00887A68"/>
    <w:rsid w:val="00887CDC"/>
    <w:rsid w:val="00890842"/>
    <w:rsid w:val="00890BA4"/>
    <w:rsid w:val="008916F9"/>
    <w:rsid w:val="00893626"/>
    <w:rsid w:val="00893F0D"/>
    <w:rsid w:val="008949F8"/>
    <w:rsid w:val="008956D9"/>
    <w:rsid w:val="0089613C"/>
    <w:rsid w:val="008968AF"/>
    <w:rsid w:val="00896CD1"/>
    <w:rsid w:val="00897CFE"/>
    <w:rsid w:val="008A0FD2"/>
    <w:rsid w:val="008A111B"/>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1E7A"/>
    <w:rsid w:val="008D29A3"/>
    <w:rsid w:val="008D2E41"/>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1ED8"/>
    <w:rsid w:val="00912175"/>
    <w:rsid w:val="009148F1"/>
    <w:rsid w:val="0091718B"/>
    <w:rsid w:val="0091773B"/>
    <w:rsid w:val="00920A8D"/>
    <w:rsid w:val="00921093"/>
    <w:rsid w:val="00922D99"/>
    <w:rsid w:val="0092364B"/>
    <w:rsid w:val="00925B6A"/>
    <w:rsid w:val="0092790B"/>
    <w:rsid w:val="009303E1"/>
    <w:rsid w:val="00930BD7"/>
    <w:rsid w:val="009311A2"/>
    <w:rsid w:val="0093274D"/>
    <w:rsid w:val="00933B59"/>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AEC"/>
    <w:rsid w:val="0095512D"/>
    <w:rsid w:val="00955697"/>
    <w:rsid w:val="00955814"/>
    <w:rsid w:val="0095632B"/>
    <w:rsid w:val="00956781"/>
    <w:rsid w:val="0096017B"/>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7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C09"/>
    <w:rsid w:val="009F70C5"/>
    <w:rsid w:val="009F7604"/>
    <w:rsid w:val="00A000F6"/>
    <w:rsid w:val="00A008B7"/>
    <w:rsid w:val="00A04400"/>
    <w:rsid w:val="00A0471A"/>
    <w:rsid w:val="00A063B7"/>
    <w:rsid w:val="00A075E8"/>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3564"/>
    <w:rsid w:val="00A34335"/>
    <w:rsid w:val="00A3450D"/>
    <w:rsid w:val="00A36E9A"/>
    <w:rsid w:val="00A37A30"/>
    <w:rsid w:val="00A40783"/>
    <w:rsid w:val="00A41D13"/>
    <w:rsid w:val="00A4201E"/>
    <w:rsid w:val="00A42A13"/>
    <w:rsid w:val="00A42D67"/>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7BA"/>
    <w:rsid w:val="00A9785A"/>
    <w:rsid w:val="00AA017B"/>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6F6"/>
    <w:rsid w:val="00AD2E62"/>
    <w:rsid w:val="00AD597B"/>
    <w:rsid w:val="00AD7391"/>
    <w:rsid w:val="00AE154C"/>
    <w:rsid w:val="00AE317D"/>
    <w:rsid w:val="00AE578B"/>
    <w:rsid w:val="00AE5E90"/>
    <w:rsid w:val="00AE6E7E"/>
    <w:rsid w:val="00AE7B35"/>
    <w:rsid w:val="00AE7DFE"/>
    <w:rsid w:val="00AF1C23"/>
    <w:rsid w:val="00AF2DC0"/>
    <w:rsid w:val="00AF4458"/>
    <w:rsid w:val="00AF544A"/>
    <w:rsid w:val="00AF7D9A"/>
    <w:rsid w:val="00B024C4"/>
    <w:rsid w:val="00B03153"/>
    <w:rsid w:val="00B0376B"/>
    <w:rsid w:val="00B03C5B"/>
    <w:rsid w:val="00B03DA6"/>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5136"/>
    <w:rsid w:val="00B27A3A"/>
    <w:rsid w:val="00B27C04"/>
    <w:rsid w:val="00B30A8D"/>
    <w:rsid w:val="00B31C96"/>
    <w:rsid w:val="00B31FD7"/>
    <w:rsid w:val="00B3329D"/>
    <w:rsid w:val="00B34537"/>
    <w:rsid w:val="00B3489E"/>
    <w:rsid w:val="00B3514F"/>
    <w:rsid w:val="00B351C1"/>
    <w:rsid w:val="00B37BAD"/>
    <w:rsid w:val="00B40DFE"/>
    <w:rsid w:val="00B412C1"/>
    <w:rsid w:val="00B412F6"/>
    <w:rsid w:val="00B4336D"/>
    <w:rsid w:val="00B43962"/>
    <w:rsid w:val="00B43E01"/>
    <w:rsid w:val="00B44293"/>
    <w:rsid w:val="00B44811"/>
    <w:rsid w:val="00B458B5"/>
    <w:rsid w:val="00B46DB4"/>
    <w:rsid w:val="00B4735C"/>
    <w:rsid w:val="00B47D5C"/>
    <w:rsid w:val="00B54BBB"/>
    <w:rsid w:val="00B55DD0"/>
    <w:rsid w:val="00B5646F"/>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E55"/>
    <w:rsid w:val="00BA5F70"/>
    <w:rsid w:val="00BA7432"/>
    <w:rsid w:val="00BB0256"/>
    <w:rsid w:val="00BB0AEC"/>
    <w:rsid w:val="00BB126A"/>
    <w:rsid w:val="00BB1649"/>
    <w:rsid w:val="00BB2BD5"/>
    <w:rsid w:val="00BB2F63"/>
    <w:rsid w:val="00BB607E"/>
    <w:rsid w:val="00BC0175"/>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B20"/>
    <w:rsid w:val="00C0272B"/>
    <w:rsid w:val="00C02C15"/>
    <w:rsid w:val="00C04BA9"/>
    <w:rsid w:val="00C06B4F"/>
    <w:rsid w:val="00C07F4C"/>
    <w:rsid w:val="00C1008E"/>
    <w:rsid w:val="00C10D33"/>
    <w:rsid w:val="00C11C09"/>
    <w:rsid w:val="00C13C91"/>
    <w:rsid w:val="00C14789"/>
    <w:rsid w:val="00C149AA"/>
    <w:rsid w:val="00C160B3"/>
    <w:rsid w:val="00C164D9"/>
    <w:rsid w:val="00C1691C"/>
    <w:rsid w:val="00C17A48"/>
    <w:rsid w:val="00C17BFA"/>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16FD"/>
    <w:rsid w:val="00C7344D"/>
    <w:rsid w:val="00C7443D"/>
    <w:rsid w:val="00C75911"/>
    <w:rsid w:val="00C7660B"/>
    <w:rsid w:val="00C7761D"/>
    <w:rsid w:val="00C77AF0"/>
    <w:rsid w:val="00C81F29"/>
    <w:rsid w:val="00C81F74"/>
    <w:rsid w:val="00C84ACB"/>
    <w:rsid w:val="00C870AE"/>
    <w:rsid w:val="00C871B1"/>
    <w:rsid w:val="00C87217"/>
    <w:rsid w:val="00C877A5"/>
    <w:rsid w:val="00C90164"/>
    <w:rsid w:val="00C90C65"/>
    <w:rsid w:val="00C936B0"/>
    <w:rsid w:val="00C952CB"/>
    <w:rsid w:val="00C96C48"/>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6EC"/>
    <w:rsid w:val="00CF4BAA"/>
    <w:rsid w:val="00CF64A9"/>
    <w:rsid w:val="00CF6904"/>
    <w:rsid w:val="00D01A37"/>
    <w:rsid w:val="00D026DD"/>
    <w:rsid w:val="00D03368"/>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72F9"/>
    <w:rsid w:val="00D27ECA"/>
    <w:rsid w:val="00D301DE"/>
    <w:rsid w:val="00D34CA3"/>
    <w:rsid w:val="00D36405"/>
    <w:rsid w:val="00D367C0"/>
    <w:rsid w:val="00D4001D"/>
    <w:rsid w:val="00D40FE7"/>
    <w:rsid w:val="00D41A18"/>
    <w:rsid w:val="00D442FF"/>
    <w:rsid w:val="00D452CB"/>
    <w:rsid w:val="00D50843"/>
    <w:rsid w:val="00D53728"/>
    <w:rsid w:val="00D54675"/>
    <w:rsid w:val="00D549AE"/>
    <w:rsid w:val="00D5588F"/>
    <w:rsid w:val="00D55CBE"/>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A9B"/>
    <w:rsid w:val="00D83E21"/>
    <w:rsid w:val="00D84F5E"/>
    <w:rsid w:val="00D85A59"/>
    <w:rsid w:val="00D85BD4"/>
    <w:rsid w:val="00D90011"/>
    <w:rsid w:val="00D911E2"/>
    <w:rsid w:val="00D916E5"/>
    <w:rsid w:val="00D92A39"/>
    <w:rsid w:val="00D934DB"/>
    <w:rsid w:val="00D93907"/>
    <w:rsid w:val="00D94EFD"/>
    <w:rsid w:val="00D96AB0"/>
    <w:rsid w:val="00DA134B"/>
    <w:rsid w:val="00DA2615"/>
    <w:rsid w:val="00DA4B50"/>
    <w:rsid w:val="00DA4EAD"/>
    <w:rsid w:val="00DA7274"/>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210A"/>
    <w:rsid w:val="00DE21D4"/>
    <w:rsid w:val="00DE4F35"/>
    <w:rsid w:val="00DE51ED"/>
    <w:rsid w:val="00DE62FA"/>
    <w:rsid w:val="00DE670C"/>
    <w:rsid w:val="00DE6FA8"/>
    <w:rsid w:val="00DE788A"/>
    <w:rsid w:val="00DF11E8"/>
    <w:rsid w:val="00DF26F1"/>
    <w:rsid w:val="00DF3683"/>
    <w:rsid w:val="00DF3CAD"/>
    <w:rsid w:val="00DF521F"/>
    <w:rsid w:val="00DF587B"/>
    <w:rsid w:val="00DF7BEE"/>
    <w:rsid w:val="00E000C1"/>
    <w:rsid w:val="00E00C79"/>
    <w:rsid w:val="00E0129B"/>
    <w:rsid w:val="00E02CF0"/>
    <w:rsid w:val="00E036EE"/>
    <w:rsid w:val="00E03AA2"/>
    <w:rsid w:val="00E03E3F"/>
    <w:rsid w:val="00E03F24"/>
    <w:rsid w:val="00E0527D"/>
    <w:rsid w:val="00E0657F"/>
    <w:rsid w:val="00E10DF4"/>
    <w:rsid w:val="00E13B18"/>
    <w:rsid w:val="00E13DE0"/>
    <w:rsid w:val="00E177E0"/>
    <w:rsid w:val="00E202EF"/>
    <w:rsid w:val="00E22748"/>
    <w:rsid w:val="00E23AB9"/>
    <w:rsid w:val="00E2480F"/>
    <w:rsid w:val="00E24B99"/>
    <w:rsid w:val="00E264E9"/>
    <w:rsid w:val="00E27513"/>
    <w:rsid w:val="00E323CB"/>
    <w:rsid w:val="00E333EA"/>
    <w:rsid w:val="00E349AE"/>
    <w:rsid w:val="00E352E0"/>
    <w:rsid w:val="00E36B11"/>
    <w:rsid w:val="00E40F8E"/>
    <w:rsid w:val="00E41B92"/>
    <w:rsid w:val="00E41CEE"/>
    <w:rsid w:val="00E44997"/>
    <w:rsid w:val="00E44F5E"/>
    <w:rsid w:val="00E45A0E"/>
    <w:rsid w:val="00E465AD"/>
    <w:rsid w:val="00E50729"/>
    <w:rsid w:val="00E510BE"/>
    <w:rsid w:val="00E519DF"/>
    <w:rsid w:val="00E52173"/>
    <w:rsid w:val="00E53474"/>
    <w:rsid w:val="00E53C69"/>
    <w:rsid w:val="00E541CD"/>
    <w:rsid w:val="00E56F4F"/>
    <w:rsid w:val="00E57855"/>
    <w:rsid w:val="00E663B3"/>
    <w:rsid w:val="00E66D71"/>
    <w:rsid w:val="00E6746D"/>
    <w:rsid w:val="00E67D9E"/>
    <w:rsid w:val="00E716FC"/>
    <w:rsid w:val="00E71A33"/>
    <w:rsid w:val="00E73BD9"/>
    <w:rsid w:val="00E73C1D"/>
    <w:rsid w:val="00E746BF"/>
    <w:rsid w:val="00E75B33"/>
    <w:rsid w:val="00E75D6F"/>
    <w:rsid w:val="00E76804"/>
    <w:rsid w:val="00E76E1B"/>
    <w:rsid w:val="00E77700"/>
    <w:rsid w:val="00E8219C"/>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6A7"/>
    <w:rsid w:val="00EA6F04"/>
    <w:rsid w:val="00EA70C2"/>
    <w:rsid w:val="00EB0B8E"/>
    <w:rsid w:val="00EB11A1"/>
    <w:rsid w:val="00EB237F"/>
    <w:rsid w:val="00EB23ED"/>
    <w:rsid w:val="00EB3C32"/>
    <w:rsid w:val="00EB6C7B"/>
    <w:rsid w:val="00EC1279"/>
    <w:rsid w:val="00EC12A3"/>
    <w:rsid w:val="00EC1F1F"/>
    <w:rsid w:val="00EC2920"/>
    <w:rsid w:val="00EC3D23"/>
    <w:rsid w:val="00EC4415"/>
    <w:rsid w:val="00EC45A3"/>
    <w:rsid w:val="00EC4732"/>
    <w:rsid w:val="00EC4862"/>
    <w:rsid w:val="00EC51F4"/>
    <w:rsid w:val="00ED184F"/>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3A84"/>
    <w:rsid w:val="00F03C54"/>
    <w:rsid w:val="00F0775E"/>
    <w:rsid w:val="00F103B4"/>
    <w:rsid w:val="00F106D0"/>
    <w:rsid w:val="00F11839"/>
    <w:rsid w:val="00F11AC8"/>
    <w:rsid w:val="00F12CEA"/>
    <w:rsid w:val="00F12E63"/>
    <w:rsid w:val="00F143F8"/>
    <w:rsid w:val="00F1515A"/>
    <w:rsid w:val="00F159CE"/>
    <w:rsid w:val="00F16019"/>
    <w:rsid w:val="00F166FD"/>
    <w:rsid w:val="00F16F53"/>
    <w:rsid w:val="00F201DA"/>
    <w:rsid w:val="00F215F9"/>
    <w:rsid w:val="00F2170B"/>
    <w:rsid w:val="00F248ED"/>
    <w:rsid w:val="00F24E1C"/>
    <w:rsid w:val="00F25FD2"/>
    <w:rsid w:val="00F26795"/>
    <w:rsid w:val="00F32B87"/>
    <w:rsid w:val="00F32D6E"/>
    <w:rsid w:val="00F32DDA"/>
    <w:rsid w:val="00F32F18"/>
    <w:rsid w:val="00F35199"/>
    <w:rsid w:val="00F3614F"/>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279D"/>
    <w:rsid w:val="00F64740"/>
    <w:rsid w:val="00F64A7B"/>
    <w:rsid w:val="00F70C90"/>
    <w:rsid w:val="00F70EB5"/>
    <w:rsid w:val="00F71478"/>
    <w:rsid w:val="00F71CD2"/>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7861"/>
    <w:rsid w:val="00FD7B7B"/>
    <w:rsid w:val="00FE184B"/>
    <w:rsid w:val="00FE3313"/>
    <w:rsid w:val="00FE3527"/>
    <w:rsid w:val="00FE590B"/>
    <w:rsid w:val="00FE770D"/>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8761F9-FFA2-4EF4-B829-D0A2EC10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154918"/>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locked/>
    <w:rsid w:val="00154918"/>
    <w:pPr>
      <w:spacing w:before="0" w:after="0"/>
    </w:pPr>
  </w:style>
  <w:style w:type="character" w:customStyle="1" w:styleId="FootnoteTextChar">
    <w:name w:val="Footnote Text Char"/>
    <w:basedOn w:val="DefaultParagraphFont"/>
    <w:link w:val="FootnoteText"/>
    <w:rsid w:val="00154918"/>
    <w:rPr>
      <w:rFonts w:ascii="Arial" w:hAnsi="Arial"/>
      <w:lang w:eastAsia="en-US"/>
    </w:rPr>
  </w:style>
  <w:style w:type="character" w:styleId="FootnoteReference">
    <w:name w:val="footnote reference"/>
    <w:basedOn w:val="DefaultParagraphFont"/>
    <w:locked/>
    <w:rsid w:val="00154918"/>
    <w:rPr>
      <w:vertAlign w:val="superscript"/>
    </w:rPr>
  </w:style>
  <w:style w:type="character" w:customStyle="1" w:styleId="ecodes">
    <w:name w:val="ecodes"/>
    <w:basedOn w:val="DefaultParagraphFont"/>
    <w:rsid w:val="0007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67413761">
      <w:bodyDiv w:val="1"/>
      <w:marLeft w:val="1"/>
      <w:marRight w:val="1"/>
      <w:marTop w:val="1"/>
      <w:marBottom w:val="1"/>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jacques.littre@swif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2083C-B40D-40AB-A0B7-EEC07CB0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1458</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LITTRE Jacques</cp:lastModifiedBy>
  <cp:revision>13</cp:revision>
  <cp:lastPrinted>2011-05-31T09:20:00Z</cp:lastPrinted>
  <dcterms:created xsi:type="dcterms:W3CDTF">2020-01-14T14:14:00Z</dcterms:created>
  <dcterms:modified xsi:type="dcterms:W3CDTF">2020-01-14T15:44:00Z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