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1B660" w14:textId="77777777" w:rsidR="00447FBA" w:rsidRDefault="00A741A5">
      <w:pPr>
        <w:jc w:val="center"/>
        <w:rPr>
          <w:b/>
          <w:smallCaps/>
          <w:szCs w:val="24"/>
          <w:lang w:val="en-GB"/>
        </w:rPr>
      </w:pPr>
      <w:r>
        <w:rPr>
          <w:b/>
          <w:smallCaps/>
          <w:szCs w:val="24"/>
          <w:lang w:val="en-GB"/>
        </w:rPr>
        <w:t>Change Request</w:t>
      </w:r>
    </w:p>
    <w:p w14:paraId="43DE5CAA" w14:textId="77777777" w:rsidR="00447FBA" w:rsidRDefault="00A741A5">
      <w:pPr>
        <w:jc w:val="center"/>
        <w:rPr>
          <w:b/>
          <w:smallCaps/>
          <w:szCs w:val="24"/>
          <w:lang w:val="en-GB"/>
        </w:rPr>
      </w:pPr>
      <w:r>
        <w:rPr>
          <w:b/>
          <w:smallCaps/>
          <w:szCs w:val="24"/>
          <w:lang w:val="en-GB"/>
        </w:rPr>
        <w:t>for the update of ISO 20022 financial repository items</w:t>
      </w:r>
    </w:p>
    <w:p w14:paraId="4495ACCA" w14:textId="77777777" w:rsidR="00447FBA" w:rsidRDefault="00447FBA">
      <w:pPr>
        <w:rPr>
          <w:i/>
          <w:szCs w:val="24"/>
          <w:lang w:val="en-GB"/>
        </w:rPr>
      </w:pPr>
    </w:p>
    <w:p w14:paraId="3D12A2B7" w14:textId="77777777" w:rsidR="00447FBA" w:rsidRDefault="00A741A5">
      <w:pPr>
        <w:numPr>
          <w:ilvl w:val="0"/>
          <w:numId w:val="4"/>
        </w:numPr>
        <w:rPr>
          <w:b/>
          <w:szCs w:val="24"/>
          <w:lang w:val="en-GB"/>
        </w:rPr>
      </w:pPr>
      <w:r>
        <w:rPr>
          <w:b/>
          <w:szCs w:val="24"/>
          <w:lang w:val="en-GB"/>
        </w:rPr>
        <w:t>Origin of the request:</w:t>
      </w:r>
    </w:p>
    <w:p w14:paraId="0EF91E73" w14:textId="77777777" w:rsidR="00447FBA" w:rsidRDefault="00A741A5">
      <w:r>
        <w:rPr>
          <w:i/>
          <w:szCs w:val="24"/>
          <w:lang w:val="en-GB"/>
        </w:rPr>
        <w:t>A.1 Submitter</w:t>
      </w:r>
      <w:r>
        <w:rPr>
          <w:szCs w:val="24"/>
          <w:lang w:val="en-GB"/>
        </w:rPr>
        <w:t>: nexo A.I.S.B.L</w:t>
      </w:r>
    </w:p>
    <w:p w14:paraId="0611DEB3" w14:textId="77777777" w:rsidR="00447FBA" w:rsidRPr="007E388E" w:rsidRDefault="00A741A5">
      <w:pPr>
        <w:rPr>
          <w:lang w:val="fr-FR"/>
        </w:rPr>
      </w:pPr>
      <w:r w:rsidRPr="007E388E">
        <w:rPr>
          <w:i/>
          <w:szCs w:val="24"/>
          <w:lang w:val="fr-FR"/>
        </w:rPr>
        <w:t xml:space="preserve">A.2 Contact </w:t>
      </w:r>
      <w:proofErr w:type="spellStart"/>
      <w:proofErr w:type="gramStart"/>
      <w:r w:rsidRPr="007E388E">
        <w:rPr>
          <w:i/>
          <w:szCs w:val="24"/>
          <w:lang w:val="fr-FR"/>
        </w:rPr>
        <w:t>person</w:t>
      </w:r>
      <w:proofErr w:type="spellEnd"/>
      <w:r w:rsidRPr="007E388E">
        <w:rPr>
          <w:i/>
          <w:szCs w:val="24"/>
          <w:lang w:val="fr-FR"/>
        </w:rPr>
        <w:t>:</w:t>
      </w:r>
      <w:proofErr w:type="gramEnd"/>
      <w:r w:rsidRPr="007E388E">
        <w:rPr>
          <w:szCs w:val="24"/>
          <w:lang w:val="fr-FR"/>
        </w:rPr>
        <w:t xml:space="preserve"> </w:t>
      </w:r>
      <w:r>
        <w:rPr>
          <w:szCs w:val="24"/>
          <w:lang w:val="fr-FR"/>
        </w:rPr>
        <w:t>Philippe CECE (</w:t>
      </w:r>
      <w:hyperlink r:id="rId7">
        <w:r>
          <w:rPr>
            <w:rStyle w:val="LienInternet"/>
            <w:szCs w:val="24"/>
            <w:lang w:val="fr-FR"/>
          </w:rPr>
          <w:t>Philippe.cece@ingenico.com</w:t>
        </w:r>
      </w:hyperlink>
      <w:r>
        <w:rPr>
          <w:szCs w:val="24"/>
          <w:lang w:val="fr-FR"/>
        </w:rPr>
        <w:t>) / Evelyne de JONGHE (</w:t>
      </w:r>
      <w:hyperlink r:id="rId8">
        <w:r>
          <w:rPr>
            <w:rStyle w:val="LienInternet"/>
            <w:szCs w:val="24"/>
            <w:lang w:val="fr-FR"/>
          </w:rPr>
          <w:t>evelyne.de-jonghe@frenchsys.com</w:t>
        </w:r>
      </w:hyperlink>
      <w:r>
        <w:rPr>
          <w:szCs w:val="24"/>
          <w:lang w:val="fr-FR"/>
        </w:rPr>
        <w:t>)</w:t>
      </w:r>
    </w:p>
    <w:p w14:paraId="76991FFD" w14:textId="77777777" w:rsidR="00447FBA" w:rsidRDefault="00447FBA">
      <w:pPr>
        <w:rPr>
          <w:szCs w:val="24"/>
          <w:lang w:val="fr-FR"/>
        </w:rPr>
      </w:pPr>
    </w:p>
    <w:p w14:paraId="6B6D1821" w14:textId="77777777" w:rsidR="00447FBA" w:rsidRDefault="00A741A5">
      <w:r w:rsidRPr="007E388E">
        <w:rPr>
          <w:i/>
          <w:szCs w:val="24"/>
          <w:lang w:val="fr-FR"/>
        </w:rPr>
        <w:t xml:space="preserve"> </w:t>
      </w:r>
      <w:r>
        <w:rPr>
          <w:i/>
          <w:szCs w:val="24"/>
          <w:lang w:val="en-GB"/>
        </w:rPr>
        <w:t>A.3 Sponsors</w:t>
      </w:r>
      <w:r>
        <w:rPr>
          <w:szCs w:val="24"/>
          <w:lang w:val="en-GB"/>
        </w:rPr>
        <w:t>: nexo A.I.S.B.L.</w:t>
      </w:r>
    </w:p>
    <w:p w14:paraId="5343A77E" w14:textId="77777777" w:rsidR="00447FBA" w:rsidRDefault="00447FBA">
      <w:pPr>
        <w:rPr>
          <w:szCs w:val="24"/>
          <w:lang w:val="en-GB"/>
        </w:rPr>
      </w:pPr>
    </w:p>
    <w:p w14:paraId="657D7034" w14:textId="77777777" w:rsidR="00447FBA" w:rsidRDefault="00A741A5">
      <w:pPr>
        <w:numPr>
          <w:ilvl w:val="0"/>
          <w:numId w:val="4"/>
        </w:numPr>
        <w:rPr>
          <w:b/>
          <w:lang w:val="en-GB"/>
        </w:rPr>
      </w:pPr>
      <w:r>
        <w:rPr>
          <w:b/>
          <w:lang w:val="en-GB"/>
        </w:rPr>
        <w:t>Related messages:</w:t>
      </w:r>
    </w:p>
    <w:p w14:paraId="18465628" w14:textId="77777777" w:rsidR="00447FBA" w:rsidRDefault="00447FBA">
      <w:pPr>
        <w:rPr>
          <w:szCs w:val="24"/>
          <w:lang w:val="en-GB"/>
        </w:rPr>
      </w:pPr>
    </w:p>
    <w:p w14:paraId="5D63F926" w14:textId="77777777" w:rsidR="00447FBA" w:rsidRDefault="00A741A5">
      <w:pPr>
        <w:numPr>
          <w:ilvl w:val="0"/>
          <w:numId w:val="5"/>
        </w:numPr>
        <w:rPr>
          <w:szCs w:val="24"/>
          <w:lang w:val="en-GB"/>
        </w:rPr>
      </w:pPr>
      <w:proofErr w:type="spellStart"/>
      <w:r>
        <w:rPr>
          <w:szCs w:val="24"/>
          <w:lang w:val="en-GB"/>
        </w:rPr>
        <w:t>AcceptorAuthorisationRequest</w:t>
      </w:r>
      <w:proofErr w:type="spellEnd"/>
      <w:r>
        <w:rPr>
          <w:szCs w:val="24"/>
          <w:lang w:val="en-GB"/>
        </w:rPr>
        <w:t xml:space="preserve"> V11 caaa.001.001.11,</w:t>
      </w:r>
    </w:p>
    <w:p w14:paraId="5F59FE9E" w14:textId="77777777" w:rsidR="00447FBA" w:rsidRDefault="00A741A5">
      <w:pPr>
        <w:numPr>
          <w:ilvl w:val="0"/>
          <w:numId w:val="5"/>
        </w:numPr>
        <w:rPr>
          <w:szCs w:val="24"/>
          <w:lang w:val="en-GB"/>
        </w:rPr>
      </w:pPr>
      <w:proofErr w:type="spellStart"/>
      <w:r>
        <w:rPr>
          <w:szCs w:val="24"/>
          <w:lang w:val="en-GB"/>
        </w:rPr>
        <w:t>AcceptorAuthorisationResponse</w:t>
      </w:r>
      <w:proofErr w:type="spellEnd"/>
      <w:r>
        <w:rPr>
          <w:szCs w:val="24"/>
          <w:lang w:val="en-GB"/>
        </w:rPr>
        <w:t xml:space="preserve"> V11 caaa.002.001.11,</w:t>
      </w:r>
    </w:p>
    <w:p w14:paraId="1A89EF1C" w14:textId="77777777" w:rsidR="00447FBA" w:rsidRDefault="00A741A5">
      <w:pPr>
        <w:numPr>
          <w:ilvl w:val="0"/>
          <w:numId w:val="5"/>
        </w:numPr>
        <w:rPr>
          <w:szCs w:val="24"/>
          <w:lang w:val="en-GB"/>
        </w:rPr>
      </w:pPr>
      <w:proofErr w:type="spellStart"/>
      <w:r>
        <w:rPr>
          <w:szCs w:val="24"/>
          <w:lang w:val="en-GB"/>
        </w:rPr>
        <w:t>AcceptorCompletionAdvice</w:t>
      </w:r>
      <w:proofErr w:type="spellEnd"/>
      <w:r>
        <w:rPr>
          <w:szCs w:val="24"/>
          <w:lang w:val="en-GB"/>
        </w:rPr>
        <w:t xml:space="preserve"> V11 caaa.003.001.11,</w:t>
      </w:r>
    </w:p>
    <w:p w14:paraId="38A6B461" w14:textId="77777777" w:rsidR="00447FBA" w:rsidRDefault="00A741A5">
      <w:pPr>
        <w:numPr>
          <w:ilvl w:val="0"/>
          <w:numId w:val="5"/>
        </w:numPr>
        <w:rPr>
          <w:szCs w:val="24"/>
          <w:lang w:val="en-GB"/>
        </w:rPr>
      </w:pPr>
      <w:proofErr w:type="spellStart"/>
      <w:r>
        <w:rPr>
          <w:szCs w:val="24"/>
          <w:lang w:val="en-GB"/>
        </w:rPr>
        <w:t>AcceptorCompletionAdviceResponse</w:t>
      </w:r>
      <w:proofErr w:type="spellEnd"/>
      <w:r>
        <w:rPr>
          <w:szCs w:val="24"/>
          <w:lang w:val="en-GB"/>
        </w:rPr>
        <w:t xml:space="preserve"> V10 caaa.004.001.10,</w:t>
      </w:r>
    </w:p>
    <w:p w14:paraId="6E62B158" w14:textId="77777777" w:rsidR="00447FBA" w:rsidRDefault="00A741A5">
      <w:pPr>
        <w:numPr>
          <w:ilvl w:val="0"/>
          <w:numId w:val="5"/>
        </w:numPr>
        <w:rPr>
          <w:szCs w:val="24"/>
          <w:lang w:val="en-GB"/>
        </w:rPr>
      </w:pPr>
      <w:proofErr w:type="spellStart"/>
      <w:r>
        <w:rPr>
          <w:szCs w:val="24"/>
          <w:lang w:val="en-GB"/>
        </w:rPr>
        <w:t>AcceptorCancellationRequest</w:t>
      </w:r>
      <w:proofErr w:type="spellEnd"/>
      <w:r>
        <w:rPr>
          <w:szCs w:val="24"/>
          <w:lang w:val="en-GB"/>
        </w:rPr>
        <w:t xml:space="preserve"> V11 caaa.005.001.11,</w:t>
      </w:r>
    </w:p>
    <w:p w14:paraId="5B3A8171" w14:textId="77777777" w:rsidR="00447FBA" w:rsidRDefault="00A741A5">
      <w:pPr>
        <w:numPr>
          <w:ilvl w:val="0"/>
          <w:numId w:val="5"/>
        </w:numPr>
        <w:rPr>
          <w:szCs w:val="24"/>
          <w:lang w:val="en-GB"/>
        </w:rPr>
      </w:pPr>
      <w:proofErr w:type="spellStart"/>
      <w:r>
        <w:rPr>
          <w:szCs w:val="24"/>
          <w:lang w:val="en-GB"/>
        </w:rPr>
        <w:t>AcceptorCancellationResponse</w:t>
      </w:r>
      <w:proofErr w:type="spellEnd"/>
      <w:r>
        <w:rPr>
          <w:szCs w:val="24"/>
          <w:lang w:val="en-GB"/>
        </w:rPr>
        <w:t xml:space="preserve"> V10 caaa.006.001.10,</w:t>
      </w:r>
    </w:p>
    <w:p w14:paraId="6E84AB48" w14:textId="77777777" w:rsidR="00447FBA" w:rsidRDefault="00A741A5">
      <w:pPr>
        <w:numPr>
          <w:ilvl w:val="0"/>
          <w:numId w:val="5"/>
        </w:numPr>
        <w:rPr>
          <w:szCs w:val="24"/>
          <w:lang w:val="en-GB"/>
        </w:rPr>
      </w:pPr>
      <w:proofErr w:type="spellStart"/>
      <w:r>
        <w:rPr>
          <w:szCs w:val="24"/>
          <w:lang w:val="en-GB"/>
        </w:rPr>
        <w:t>AcceptorCancellationAdvice</w:t>
      </w:r>
      <w:proofErr w:type="spellEnd"/>
      <w:r>
        <w:rPr>
          <w:szCs w:val="24"/>
          <w:lang w:val="en-GB"/>
        </w:rPr>
        <w:t xml:space="preserve"> V11 caaa.007.001.11,</w:t>
      </w:r>
    </w:p>
    <w:p w14:paraId="72ABE430" w14:textId="77777777" w:rsidR="00447FBA" w:rsidRDefault="00A741A5">
      <w:pPr>
        <w:numPr>
          <w:ilvl w:val="0"/>
          <w:numId w:val="5"/>
        </w:numPr>
        <w:rPr>
          <w:szCs w:val="24"/>
          <w:lang w:val="en-GB"/>
        </w:rPr>
      </w:pPr>
      <w:proofErr w:type="spellStart"/>
      <w:r>
        <w:rPr>
          <w:szCs w:val="24"/>
          <w:lang w:val="en-GB"/>
        </w:rPr>
        <w:t>AcceptorCancellationAdviceResponse</w:t>
      </w:r>
      <w:proofErr w:type="spellEnd"/>
      <w:r>
        <w:rPr>
          <w:szCs w:val="24"/>
          <w:lang w:val="en-GB"/>
        </w:rPr>
        <w:t xml:space="preserve"> V10 caaa.008.001.10,</w:t>
      </w:r>
    </w:p>
    <w:p w14:paraId="475DE92B" w14:textId="77777777" w:rsidR="00447FBA" w:rsidRDefault="00A741A5">
      <w:pPr>
        <w:numPr>
          <w:ilvl w:val="0"/>
          <w:numId w:val="5"/>
        </w:numPr>
        <w:rPr>
          <w:szCs w:val="24"/>
          <w:lang w:val="en-GB"/>
        </w:rPr>
      </w:pPr>
      <w:proofErr w:type="spellStart"/>
      <w:r>
        <w:rPr>
          <w:szCs w:val="24"/>
          <w:lang w:val="en-GB"/>
        </w:rPr>
        <w:t>AcceptorReconciliationRequest</w:t>
      </w:r>
      <w:proofErr w:type="spellEnd"/>
      <w:r>
        <w:rPr>
          <w:szCs w:val="24"/>
          <w:lang w:val="en-GB"/>
        </w:rPr>
        <w:t xml:space="preserve"> V10 caaa.009.001.10,</w:t>
      </w:r>
    </w:p>
    <w:p w14:paraId="78C6E777" w14:textId="77777777" w:rsidR="00447FBA" w:rsidRDefault="00A741A5">
      <w:pPr>
        <w:numPr>
          <w:ilvl w:val="0"/>
          <w:numId w:val="5"/>
        </w:numPr>
        <w:rPr>
          <w:szCs w:val="24"/>
          <w:lang w:val="en-GB"/>
        </w:rPr>
      </w:pPr>
      <w:proofErr w:type="spellStart"/>
      <w:r>
        <w:rPr>
          <w:szCs w:val="24"/>
          <w:lang w:val="en-GB"/>
        </w:rPr>
        <w:t>AcceptorReconciliationResponse</w:t>
      </w:r>
      <w:proofErr w:type="spellEnd"/>
      <w:r>
        <w:rPr>
          <w:szCs w:val="24"/>
          <w:lang w:val="en-GB"/>
        </w:rPr>
        <w:t xml:space="preserve"> V09 caaa.010.001.09,</w:t>
      </w:r>
    </w:p>
    <w:p w14:paraId="01AAC010" w14:textId="77777777" w:rsidR="00447FBA" w:rsidRDefault="00A741A5">
      <w:pPr>
        <w:numPr>
          <w:ilvl w:val="0"/>
          <w:numId w:val="5"/>
        </w:numPr>
        <w:rPr>
          <w:szCs w:val="24"/>
          <w:lang w:val="en-GB"/>
        </w:rPr>
      </w:pPr>
      <w:proofErr w:type="spellStart"/>
      <w:r>
        <w:rPr>
          <w:szCs w:val="24"/>
          <w:lang w:val="en-GB"/>
        </w:rPr>
        <w:t>AcceptorDiagnosticRequest</w:t>
      </w:r>
      <w:proofErr w:type="spellEnd"/>
      <w:r>
        <w:rPr>
          <w:szCs w:val="24"/>
          <w:lang w:val="en-GB"/>
        </w:rPr>
        <w:t xml:space="preserve"> V10 caaa.013.001.10,</w:t>
      </w:r>
    </w:p>
    <w:p w14:paraId="0E96D4CC" w14:textId="77777777" w:rsidR="00447FBA" w:rsidRDefault="00A741A5">
      <w:pPr>
        <w:numPr>
          <w:ilvl w:val="0"/>
          <w:numId w:val="5"/>
        </w:numPr>
        <w:rPr>
          <w:szCs w:val="24"/>
          <w:lang w:val="en-GB"/>
        </w:rPr>
      </w:pPr>
      <w:proofErr w:type="spellStart"/>
      <w:r>
        <w:rPr>
          <w:szCs w:val="24"/>
          <w:lang w:val="en-GB"/>
        </w:rPr>
        <w:t>AcceptorDiagnosticResponse</w:t>
      </w:r>
      <w:proofErr w:type="spellEnd"/>
      <w:r>
        <w:rPr>
          <w:szCs w:val="24"/>
          <w:lang w:val="en-GB"/>
        </w:rPr>
        <w:t xml:space="preserve"> V09 caaa.014.001.09,</w:t>
      </w:r>
    </w:p>
    <w:p w14:paraId="4B6E4551" w14:textId="77777777" w:rsidR="00447FBA" w:rsidRDefault="00A741A5">
      <w:pPr>
        <w:numPr>
          <w:ilvl w:val="0"/>
          <w:numId w:val="5"/>
        </w:numPr>
        <w:rPr>
          <w:szCs w:val="24"/>
          <w:lang w:val="en-GB"/>
        </w:rPr>
      </w:pPr>
      <w:proofErr w:type="spellStart"/>
      <w:r>
        <w:rPr>
          <w:szCs w:val="24"/>
          <w:lang w:val="en-GB"/>
        </w:rPr>
        <w:t>AcceptorCurrencyConversionRequest</w:t>
      </w:r>
      <w:proofErr w:type="spellEnd"/>
      <w:r>
        <w:rPr>
          <w:szCs w:val="24"/>
          <w:lang w:val="en-GB"/>
        </w:rPr>
        <w:t xml:space="preserve"> V09 caaa.016.001.09,</w:t>
      </w:r>
    </w:p>
    <w:p w14:paraId="60660F89" w14:textId="77777777" w:rsidR="00447FBA" w:rsidRDefault="00A741A5">
      <w:pPr>
        <w:numPr>
          <w:ilvl w:val="0"/>
          <w:numId w:val="5"/>
        </w:numPr>
        <w:rPr>
          <w:szCs w:val="24"/>
          <w:lang w:val="en-GB"/>
        </w:rPr>
      </w:pPr>
      <w:proofErr w:type="spellStart"/>
      <w:r>
        <w:rPr>
          <w:szCs w:val="24"/>
          <w:lang w:val="en-GB"/>
        </w:rPr>
        <w:t>AcceptorCurrencyConversionResponse</w:t>
      </w:r>
      <w:proofErr w:type="spellEnd"/>
      <w:r>
        <w:rPr>
          <w:szCs w:val="24"/>
          <w:lang w:val="en-GB"/>
        </w:rPr>
        <w:t xml:space="preserve"> V09 caaa.017.001.09,</w:t>
      </w:r>
    </w:p>
    <w:p w14:paraId="466EF62D" w14:textId="77777777" w:rsidR="00447FBA" w:rsidRDefault="00A741A5">
      <w:pPr>
        <w:numPr>
          <w:ilvl w:val="0"/>
          <w:numId w:val="5"/>
        </w:numPr>
        <w:rPr>
          <w:szCs w:val="24"/>
          <w:lang w:val="en-GB"/>
        </w:rPr>
      </w:pPr>
      <w:proofErr w:type="spellStart"/>
      <w:r>
        <w:rPr>
          <w:szCs w:val="24"/>
          <w:lang w:val="en-GB"/>
        </w:rPr>
        <w:t>AcceptorCurrencyConversionAdvice</w:t>
      </w:r>
      <w:proofErr w:type="spellEnd"/>
      <w:r>
        <w:rPr>
          <w:szCs w:val="24"/>
          <w:lang w:val="en-GB"/>
        </w:rPr>
        <w:t xml:space="preserve"> V06 caaa.018.001.06,</w:t>
      </w:r>
    </w:p>
    <w:p w14:paraId="29E6FC68" w14:textId="77777777" w:rsidR="00447FBA" w:rsidRDefault="00A741A5">
      <w:pPr>
        <w:numPr>
          <w:ilvl w:val="0"/>
          <w:numId w:val="5"/>
        </w:numPr>
        <w:rPr>
          <w:szCs w:val="24"/>
          <w:lang w:val="en-GB"/>
        </w:rPr>
      </w:pPr>
      <w:proofErr w:type="spellStart"/>
      <w:r>
        <w:rPr>
          <w:szCs w:val="24"/>
          <w:lang w:val="en-GB"/>
        </w:rPr>
        <w:t>AcceptorCurrencyConversionAdviceResponse</w:t>
      </w:r>
      <w:proofErr w:type="spellEnd"/>
      <w:r>
        <w:rPr>
          <w:szCs w:val="24"/>
          <w:lang w:val="en-GB"/>
        </w:rPr>
        <w:t xml:space="preserve"> V05 caaa.019.001.05,</w:t>
      </w:r>
    </w:p>
    <w:p w14:paraId="1D6DF661" w14:textId="77777777" w:rsidR="00447FBA" w:rsidRDefault="00A741A5">
      <w:pPr>
        <w:numPr>
          <w:ilvl w:val="0"/>
          <w:numId w:val="5"/>
        </w:numPr>
        <w:rPr>
          <w:szCs w:val="24"/>
          <w:lang w:val="en-GB"/>
        </w:rPr>
      </w:pPr>
      <w:proofErr w:type="spellStart"/>
      <w:r>
        <w:rPr>
          <w:szCs w:val="24"/>
          <w:lang w:val="en-GB"/>
        </w:rPr>
        <w:t>TransactionAdvice</w:t>
      </w:r>
      <w:proofErr w:type="spellEnd"/>
      <w:r>
        <w:rPr>
          <w:szCs w:val="24"/>
          <w:lang w:val="en-GB"/>
        </w:rPr>
        <w:t xml:space="preserve"> V03 caaa.020.001.03,</w:t>
      </w:r>
    </w:p>
    <w:p w14:paraId="1E919D7D" w14:textId="77777777" w:rsidR="00447FBA" w:rsidRDefault="00A741A5">
      <w:pPr>
        <w:numPr>
          <w:ilvl w:val="0"/>
          <w:numId w:val="5"/>
        </w:numPr>
        <w:rPr>
          <w:szCs w:val="24"/>
          <w:lang w:val="en-GB"/>
        </w:rPr>
      </w:pPr>
      <w:proofErr w:type="spellStart"/>
      <w:r>
        <w:rPr>
          <w:szCs w:val="24"/>
          <w:lang w:val="en-GB"/>
        </w:rPr>
        <w:t>TransactionAdviceResponse</w:t>
      </w:r>
      <w:proofErr w:type="spellEnd"/>
      <w:r>
        <w:rPr>
          <w:szCs w:val="24"/>
          <w:lang w:val="en-GB"/>
        </w:rPr>
        <w:t xml:space="preserve"> V03 caaa.021.001.03,</w:t>
      </w:r>
    </w:p>
    <w:p w14:paraId="53538B5E" w14:textId="77777777" w:rsidR="00447FBA" w:rsidRDefault="00A741A5">
      <w:pPr>
        <w:numPr>
          <w:ilvl w:val="0"/>
          <w:numId w:val="5"/>
        </w:numPr>
        <w:rPr>
          <w:szCs w:val="24"/>
          <w:lang w:val="en-GB"/>
        </w:rPr>
      </w:pPr>
      <w:proofErr w:type="spellStart"/>
      <w:r>
        <w:rPr>
          <w:szCs w:val="24"/>
          <w:lang w:val="en-GB"/>
        </w:rPr>
        <w:t>AcceptorNonFinancialRequest</w:t>
      </w:r>
      <w:proofErr w:type="spellEnd"/>
      <w:r>
        <w:rPr>
          <w:szCs w:val="24"/>
          <w:lang w:val="en-GB"/>
        </w:rPr>
        <w:t xml:space="preserve"> V02 caaa.022.001.02,</w:t>
      </w:r>
    </w:p>
    <w:p w14:paraId="47166F83" w14:textId="77777777" w:rsidR="00447FBA" w:rsidRDefault="00A741A5">
      <w:pPr>
        <w:numPr>
          <w:ilvl w:val="0"/>
          <w:numId w:val="5"/>
        </w:numPr>
        <w:rPr>
          <w:szCs w:val="24"/>
          <w:lang w:val="en-GB"/>
        </w:rPr>
      </w:pPr>
      <w:proofErr w:type="spellStart"/>
      <w:r>
        <w:rPr>
          <w:szCs w:val="24"/>
          <w:lang w:val="en-GB"/>
        </w:rPr>
        <w:lastRenderedPageBreak/>
        <w:t>AcceptorNonFinancialResponse</w:t>
      </w:r>
      <w:proofErr w:type="spellEnd"/>
      <w:r>
        <w:rPr>
          <w:szCs w:val="24"/>
          <w:lang w:val="en-GB"/>
        </w:rPr>
        <w:t xml:space="preserve"> V02 caaa.023.001.02,</w:t>
      </w:r>
    </w:p>
    <w:p w14:paraId="42C0D0AD" w14:textId="77777777" w:rsidR="00447FBA" w:rsidRDefault="00A741A5">
      <w:pPr>
        <w:numPr>
          <w:ilvl w:val="0"/>
          <w:numId w:val="5"/>
        </w:numPr>
        <w:rPr>
          <w:szCs w:val="24"/>
          <w:lang w:val="en-GB"/>
        </w:rPr>
      </w:pPr>
      <w:proofErr w:type="spellStart"/>
      <w:r>
        <w:rPr>
          <w:szCs w:val="24"/>
          <w:lang w:val="en-GB"/>
        </w:rPr>
        <w:t>AcceptorTransactionLogReportRequest</w:t>
      </w:r>
      <w:proofErr w:type="spellEnd"/>
      <w:r>
        <w:rPr>
          <w:szCs w:val="24"/>
          <w:lang w:val="en-GB"/>
        </w:rPr>
        <w:t xml:space="preserve"> V02 caaa.024.001.02,</w:t>
      </w:r>
    </w:p>
    <w:p w14:paraId="7A125FC0" w14:textId="77777777" w:rsidR="00447FBA" w:rsidRDefault="00A741A5">
      <w:pPr>
        <w:numPr>
          <w:ilvl w:val="0"/>
          <w:numId w:val="5"/>
        </w:numPr>
        <w:rPr>
          <w:szCs w:val="24"/>
          <w:lang w:val="en-GB"/>
        </w:rPr>
      </w:pPr>
      <w:proofErr w:type="spellStart"/>
      <w:r>
        <w:rPr>
          <w:szCs w:val="24"/>
          <w:lang w:val="en-GB"/>
        </w:rPr>
        <w:t>AcceptorTransactionLogReportResponse</w:t>
      </w:r>
      <w:proofErr w:type="spellEnd"/>
      <w:r>
        <w:rPr>
          <w:szCs w:val="24"/>
          <w:lang w:val="en-GB"/>
        </w:rPr>
        <w:t xml:space="preserve"> V02 caaa.025.001.02</w:t>
      </w:r>
    </w:p>
    <w:p w14:paraId="2DF03FF6" w14:textId="77777777" w:rsidR="00447FBA" w:rsidRDefault="00447FBA">
      <w:pPr>
        <w:rPr>
          <w:szCs w:val="24"/>
          <w:lang w:val="en-GB"/>
        </w:rPr>
      </w:pPr>
    </w:p>
    <w:p w14:paraId="74D299E7" w14:textId="77777777" w:rsidR="00447FBA" w:rsidRDefault="00A741A5">
      <w:pPr>
        <w:numPr>
          <w:ilvl w:val="0"/>
          <w:numId w:val="4"/>
        </w:numPr>
        <w:rPr>
          <w:b/>
          <w:lang w:val="en-GB"/>
        </w:rPr>
      </w:pPr>
      <w:r>
        <w:rPr>
          <w:b/>
          <w:lang w:val="en-GB"/>
        </w:rPr>
        <w:t>Description of the change request:</w:t>
      </w:r>
    </w:p>
    <w:p w14:paraId="4E673571" w14:textId="77777777" w:rsidR="00447FBA" w:rsidRDefault="00447FBA">
      <w:pPr>
        <w:rPr>
          <w:lang w:val="en-GB"/>
        </w:rPr>
      </w:pPr>
    </w:p>
    <w:p w14:paraId="687A1A12" w14:textId="77777777" w:rsidR="00447FBA" w:rsidRDefault="00A741A5">
      <w:pPr>
        <w:jc w:val="both"/>
        <w:rPr>
          <w:lang w:val="en-GB"/>
        </w:rPr>
      </w:pPr>
      <w:r>
        <w:rPr>
          <w:lang w:val="en-GB"/>
        </w:rPr>
        <w:t xml:space="preserve">The </w:t>
      </w:r>
      <w:proofErr w:type="spellStart"/>
      <w:r>
        <w:rPr>
          <w:i/>
          <w:iCs/>
          <w:lang w:val="en-GB"/>
        </w:rPr>
        <w:t>AcceptorCurrencyConversionRequest</w:t>
      </w:r>
      <w:proofErr w:type="spellEnd"/>
      <w:r>
        <w:rPr>
          <w:i/>
          <w:iCs/>
          <w:lang w:val="en-GB"/>
        </w:rPr>
        <w:t xml:space="preserve"> </w:t>
      </w:r>
      <w:r>
        <w:rPr>
          <w:lang w:val="en-GB"/>
        </w:rPr>
        <w:t xml:space="preserve">message could be used outside of a transaction </w:t>
      </w:r>
      <w:proofErr w:type="gramStart"/>
      <w:r>
        <w:rPr>
          <w:lang w:val="en-GB"/>
        </w:rPr>
        <w:t>in order to</w:t>
      </w:r>
      <w:proofErr w:type="gramEnd"/>
      <w:r>
        <w:rPr>
          <w:lang w:val="en-GB"/>
        </w:rPr>
        <w:t xml:space="preserve"> receive all conversion details in the </w:t>
      </w:r>
      <w:proofErr w:type="spellStart"/>
      <w:r>
        <w:rPr>
          <w:i/>
          <w:iCs/>
          <w:lang w:val="en-GB"/>
        </w:rPr>
        <w:t>AcceptorCurrencyConversionResponse</w:t>
      </w:r>
      <w:proofErr w:type="spellEnd"/>
      <w:r>
        <w:rPr>
          <w:i/>
          <w:iCs/>
          <w:lang w:val="en-GB"/>
        </w:rPr>
        <w:t xml:space="preserve">. </w:t>
      </w:r>
      <w:r>
        <w:rPr>
          <w:lang w:val="en-GB"/>
        </w:rPr>
        <w:t xml:space="preserve">This behaviour allows a shorter transaction processing time. In that case, it is essential for the receiver to know if the request is made in or outside a transaction, and to not mandate a transaction in the request. Additionally, if the message response provides currency conversion details, like rate, it is important also to provide the eligible card range for this service and, if necessary, a start date for the conversion. Obviously, result of conversion and converted amount must not be mandated any more in the message response. </w:t>
      </w:r>
    </w:p>
    <w:p w14:paraId="2F472591" w14:textId="77777777" w:rsidR="00447FBA" w:rsidRDefault="00447FBA">
      <w:pPr>
        <w:jc w:val="both"/>
        <w:rPr>
          <w:lang w:val="en-GB"/>
        </w:rPr>
      </w:pPr>
    </w:p>
    <w:p w14:paraId="5778FD46" w14:textId="77777777" w:rsidR="00447FBA" w:rsidRDefault="00A741A5">
      <w:pPr>
        <w:jc w:val="both"/>
        <w:rPr>
          <w:lang w:val="en-GB"/>
        </w:rPr>
      </w:pPr>
      <w:r>
        <w:rPr>
          <w:lang w:val="en-GB"/>
        </w:rPr>
        <w:t>The aim of this Change Request is to provide all the previously identified modifications.</w:t>
      </w:r>
    </w:p>
    <w:p w14:paraId="579938DA" w14:textId="77777777" w:rsidR="00447FBA" w:rsidRDefault="00447FBA">
      <w:pPr>
        <w:jc w:val="both"/>
        <w:rPr>
          <w:lang w:val="en-GB"/>
        </w:rPr>
      </w:pPr>
    </w:p>
    <w:p w14:paraId="2C26D58B" w14:textId="77777777" w:rsidR="00447FBA" w:rsidRDefault="00A741A5">
      <w:pPr>
        <w:numPr>
          <w:ilvl w:val="0"/>
          <w:numId w:val="4"/>
        </w:numPr>
        <w:rPr>
          <w:b/>
          <w:szCs w:val="24"/>
          <w:lang w:val="en-GB"/>
        </w:rPr>
      </w:pPr>
      <w:r>
        <w:rPr>
          <w:b/>
          <w:szCs w:val="24"/>
          <w:lang w:val="en-GB"/>
        </w:rPr>
        <w:t>Purpose of the change:</w:t>
      </w:r>
    </w:p>
    <w:p w14:paraId="68DB00DF" w14:textId="77777777" w:rsidR="00447FBA" w:rsidRDefault="00447FBA">
      <w:pPr>
        <w:rPr>
          <w:lang w:val="en-GB"/>
        </w:rPr>
      </w:pPr>
    </w:p>
    <w:p w14:paraId="34BD60E0" w14:textId="77777777" w:rsidR="00447FBA" w:rsidRDefault="00A741A5">
      <w:pPr>
        <w:jc w:val="both"/>
        <w:rPr>
          <w:lang w:val="en-GB"/>
        </w:rPr>
      </w:pPr>
      <w:r>
        <w:rPr>
          <w:lang w:val="en-GB"/>
        </w:rPr>
        <w:t xml:space="preserve">The </w:t>
      </w:r>
      <w:r>
        <w:rPr>
          <w:i/>
          <w:iCs/>
          <w:lang w:val="en-GB"/>
        </w:rPr>
        <w:t xml:space="preserve">messageFunction42Code </w:t>
      </w:r>
      <w:r>
        <w:rPr>
          <w:lang w:val="en-GB"/>
        </w:rPr>
        <w:t>which is used in any header of Acquirer message will be updated to identify request or response related to currency conversion rate.</w:t>
      </w:r>
    </w:p>
    <w:p w14:paraId="603A407F" w14:textId="77777777" w:rsidR="00447FBA" w:rsidRDefault="00A741A5">
      <w:pPr>
        <w:jc w:val="center"/>
        <w:rPr>
          <w:lang w:val="en-GB"/>
        </w:rPr>
      </w:pPr>
      <w:r>
        <w:rPr>
          <w:noProof/>
        </w:rPr>
        <w:lastRenderedPageBreak/>
        <w:drawing>
          <wp:inline distT="0" distB="0" distL="0" distR="0" wp14:anchorId="62B19AAD" wp14:editId="5287C8B8">
            <wp:extent cx="3629025" cy="7620000"/>
            <wp:effectExtent l="0" t="0" r="0" b="0"/>
            <wp:docPr id="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pic:cNvPicPr>
                      <a:picLocks noChangeAspect="1" noChangeArrowheads="1"/>
                    </pic:cNvPicPr>
                  </pic:nvPicPr>
                  <pic:blipFill>
                    <a:blip r:embed="rId9"/>
                    <a:stretch>
                      <a:fillRect/>
                    </a:stretch>
                  </pic:blipFill>
                  <pic:spPr bwMode="auto">
                    <a:xfrm>
                      <a:off x="0" y="0"/>
                      <a:ext cx="3629025" cy="7620000"/>
                    </a:xfrm>
                    <a:prstGeom prst="rect">
                      <a:avLst/>
                    </a:prstGeom>
                  </pic:spPr>
                </pic:pic>
              </a:graphicData>
            </a:graphic>
          </wp:inline>
        </w:drawing>
      </w:r>
    </w:p>
    <w:p w14:paraId="35C94126" w14:textId="77777777" w:rsidR="00447FBA" w:rsidRDefault="00447FBA">
      <w:pPr>
        <w:rPr>
          <w:lang w:val="en-GB"/>
        </w:rPr>
      </w:pPr>
    </w:p>
    <w:p w14:paraId="04D50FB2" w14:textId="77777777" w:rsidR="00447FBA" w:rsidRDefault="00447FBA">
      <w:pPr>
        <w:rPr>
          <w:lang w:val="en-GB"/>
        </w:rPr>
      </w:pPr>
    </w:p>
    <w:p w14:paraId="7CC7DEAD" w14:textId="77777777" w:rsidR="00447FBA" w:rsidRDefault="00A741A5">
      <w:pPr>
        <w:jc w:val="both"/>
        <w:rPr>
          <w:lang w:val="en-GB"/>
        </w:rPr>
      </w:pPr>
      <w:r>
        <w:rPr>
          <w:lang w:val="en-GB"/>
        </w:rPr>
        <w:lastRenderedPageBreak/>
        <w:t xml:space="preserve">Then the </w:t>
      </w:r>
      <w:proofErr w:type="spellStart"/>
      <w:r>
        <w:rPr>
          <w:i/>
          <w:iCs/>
          <w:lang w:val="en-GB"/>
        </w:rPr>
        <w:t>AcceptorCurrencyConversionRequest</w:t>
      </w:r>
      <w:proofErr w:type="spellEnd"/>
      <w:r>
        <w:rPr>
          <w:i/>
          <w:iCs/>
          <w:lang w:val="en-GB"/>
        </w:rPr>
        <w:t xml:space="preserve"> </w:t>
      </w:r>
      <w:r>
        <w:rPr>
          <w:lang w:val="en-GB"/>
        </w:rPr>
        <w:t>must be updated to not mandate a transaction in the message.</w:t>
      </w:r>
    </w:p>
    <w:p w14:paraId="1AB689D6" w14:textId="77777777" w:rsidR="00447FBA" w:rsidRDefault="00447FBA">
      <w:pPr>
        <w:rPr>
          <w:lang w:val="en-GB"/>
        </w:rPr>
      </w:pPr>
    </w:p>
    <w:p w14:paraId="67D29B4D" w14:textId="77777777" w:rsidR="00447FBA" w:rsidRDefault="00A741A5">
      <w:r>
        <w:rPr>
          <w:noProof/>
        </w:rPr>
        <w:drawing>
          <wp:inline distT="0" distB="0" distL="0" distR="0" wp14:anchorId="3E2C2DEF" wp14:editId="3FEB03AA">
            <wp:extent cx="5699125" cy="254508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0"/>
                    <a:stretch>
                      <a:fillRect/>
                    </a:stretch>
                  </pic:blipFill>
                  <pic:spPr bwMode="auto">
                    <a:xfrm>
                      <a:off x="0" y="0"/>
                      <a:ext cx="5699125" cy="2545080"/>
                    </a:xfrm>
                    <a:prstGeom prst="rect">
                      <a:avLst/>
                    </a:prstGeom>
                  </pic:spPr>
                </pic:pic>
              </a:graphicData>
            </a:graphic>
          </wp:inline>
        </w:drawing>
      </w:r>
    </w:p>
    <w:p w14:paraId="159CBA88" w14:textId="77777777" w:rsidR="00447FBA" w:rsidRDefault="00447FBA">
      <w:pPr>
        <w:rPr>
          <w:lang w:val="en-GB"/>
        </w:rPr>
      </w:pPr>
    </w:p>
    <w:p w14:paraId="38ACB9EA" w14:textId="77777777" w:rsidR="00447FBA" w:rsidRDefault="00A741A5">
      <w:pPr>
        <w:jc w:val="both"/>
        <w:rPr>
          <w:lang w:val="en-GB"/>
        </w:rPr>
      </w:pPr>
      <w:r>
        <w:rPr>
          <w:lang w:val="en-GB"/>
        </w:rPr>
        <w:t xml:space="preserve">The identification of the eligible card range for the service will be provided as a suit of a </w:t>
      </w:r>
      <w:proofErr w:type="spellStart"/>
      <w:r>
        <w:rPr>
          <w:i/>
          <w:iCs/>
          <w:lang w:val="en-GB"/>
        </w:rPr>
        <w:t>BinRange</w:t>
      </w:r>
      <w:proofErr w:type="spellEnd"/>
      <w:r>
        <w:rPr>
          <w:i/>
          <w:iCs/>
          <w:lang w:val="en-GB"/>
        </w:rPr>
        <w:t xml:space="preserve"> </w:t>
      </w:r>
      <w:r>
        <w:rPr>
          <w:lang w:val="en-GB"/>
        </w:rPr>
        <w:t xml:space="preserve">identified by a lower range and </w:t>
      </w:r>
      <w:proofErr w:type="gramStart"/>
      <w:r>
        <w:rPr>
          <w:lang w:val="en-GB"/>
        </w:rPr>
        <w:t>a</w:t>
      </w:r>
      <w:proofErr w:type="gramEnd"/>
      <w:r>
        <w:rPr>
          <w:lang w:val="en-GB"/>
        </w:rPr>
        <w:t xml:space="preserve"> upper range.</w:t>
      </w:r>
    </w:p>
    <w:p w14:paraId="55651CEC" w14:textId="77777777" w:rsidR="00447FBA" w:rsidRDefault="00447FBA">
      <w:pPr>
        <w:rPr>
          <w:lang w:val="en-GB"/>
        </w:rPr>
      </w:pPr>
    </w:p>
    <w:p w14:paraId="23137E8D" w14:textId="77777777" w:rsidR="00447FBA" w:rsidRDefault="00A741A5">
      <w:pPr>
        <w:rPr>
          <w:lang w:val="en-GB"/>
        </w:rPr>
      </w:pPr>
      <w:r>
        <w:rPr>
          <w:noProof/>
          <w:lang w:val="en-GB"/>
        </w:rPr>
        <w:drawing>
          <wp:anchor distT="0" distB="0" distL="0" distR="0" simplePos="0" relativeHeight="7" behindDoc="0" locked="0" layoutInCell="0" allowOverlap="1" wp14:anchorId="35F8626E" wp14:editId="14E4EF5A">
            <wp:simplePos x="0" y="0"/>
            <wp:positionH relativeFrom="column">
              <wp:align>center</wp:align>
            </wp:positionH>
            <wp:positionV relativeFrom="paragraph">
              <wp:posOffset>635</wp:posOffset>
            </wp:positionV>
            <wp:extent cx="5699125" cy="1570355"/>
            <wp:effectExtent l="0" t="0" r="0" b="0"/>
            <wp:wrapSquare wrapText="largest"/>
            <wp:docPr id="3"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
                    <pic:cNvPicPr>
                      <a:picLocks noChangeAspect="1" noChangeArrowheads="1"/>
                    </pic:cNvPicPr>
                  </pic:nvPicPr>
                  <pic:blipFill>
                    <a:blip r:embed="rId11"/>
                    <a:stretch>
                      <a:fillRect/>
                    </a:stretch>
                  </pic:blipFill>
                  <pic:spPr bwMode="auto">
                    <a:xfrm>
                      <a:off x="0" y="0"/>
                      <a:ext cx="5699125" cy="1570355"/>
                    </a:xfrm>
                    <a:prstGeom prst="rect">
                      <a:avLst/>
                    </a:prstGeom>
                  </pic:spPr>
                </pic:pic>
              </a:graphicData>
            </a:graphic>
          </wp:anchor>
        </w:drawing>
      </w:r>
    </w:p>
    <w:p w14:paraId="3DEAA184" w14:textId="77777777" w:rsidR="00447FBA" w:rsidRDefault="00447FBA">
      <w:pPr>
        <w:rPr>
          <w:lang w:val="en-GB"/>
        </w:rPr>
      </w:pPr>
    </w:p>
    <w:p w14:paraId="6D432AEE" w14:textId="77777777" w:rsidR="00447FBA" w:rsidRDefault="00A741A5">
      <w:pPr>
        <w:jc w:val="both"/>
        <w:rPr>
          <w:lang w:val="en-GB"/>
        </w:rPr>
      </w:pPr>
      <w:proofErr w:type="gramStart"/>
      <w:r>
        <w:rPr>
          <w:lang w:val="en-GB"/>
        </w:rPr>
        <w:t>Finally</w:t>
      </w:r>
      <w:proofErr w:type="gramEnd"/>
      <w:r>
        <w:rPr>
          <w:lang w:val="en-GB"/>
        </w:rPr>
        <w:t xml:space="preserve"> the </w:t>
      </w:r>
      <w:r>
        <w:rPr>
          <w:i/>
          <w:iCs/>
          <w:lang w:val="en-GB"/>
        </w:rPr>
        <w:t xml:space="preserve">CurrencyConversion23 </w:t>
      </w:r>
      <w:r>
        <w:rPr>
          <w:lang w:val="en-GB"/>
        </w:rPr>
        <w:t>message component which hold the result of the currency conversion will be updated to not mandate currency conversion result or final amount, but also to provide the start date of the service and the eligible card range.</w:t>
      </w:r>
    </w:p>
    <w:p w14:paraId="44D2CE78" w14:textId="77777777" w:rsidR="00447FBA" w:rsidRDefault="00A741A5">
      <w:pPr>
        <w:rPr>
          <w:lang w:val="en-GB"/>
        </w:rPr>
      </w:pPr>
      <w:r>
        <w:rPr>
          <w:noProof/>
        </w:rPr>
        <w:lastRenderedPageBreak/>
        <w:drawing>
          <wp:inline distT="0" distB="0" distL="0" distR="0" wp14:anchorId="2DBF1DEC" wp14:editId="17EBB27D">
            <wp:extent cx="5699125" cy="482409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2"/>
                    <a:stretch>
                      <a:fillRect/>
                    </a:stretch>
                  </pic:blipFill>
                  <pic:spPr bwMode="auto">
                    <a:xfrm>
                      <a:off x="0" y="0"/>
                      <a:ext cx="5699125" cy="4824095"/>
                    </a:xfrm>
                    <a:prstGeom prst="rect">
                      <a:avLst/>
                    </a:prstGeom>
                  </pic:spPr>
                </pic:pic>
              </a:graphicData>
            </a:graphic>
          </wp:inline>
        </w:drawing>
      </w:r>
    </w:p>
    <w:p w14:paraId="66479B8C" w14:textId="77777777" w:rsidR="00447FBA" w:rsidRDefault="00447FBA">
      <w:pPr>
        <w:rPr>
          <w:lang w:val="en-GB"/>
        </w:rPr>
      </w:pPr>
    </w:p>
    <w:p w14:paraId="64272E69" w14:textId="77777777" w:rsidR="00447FBA" w:rsidRDefault="00A741A5">
      <w:pPr>
        <w:rPr>
          <w:lang w:val="en-GB"/>
        </w:rPr>
      </w:pPr>
      <w:r>
        <w:rPr>
          <w:lang w:val="en-GB"/>
        </w:rPr>
        <w:t>This modification will be propagated to the currency conversion response as illustrated by these diagrams.</w:t>
      </w:r>
    </w:p>
    <w:p w14:paraId="4E2C6934" w14:textId="77777777" w:rsidR="00447FBA" w:rsidRDefault="00447FBA">
      <w:pPr>
        <w:rPr>
          <w:lang w:val="en-GB"/>
        </w:rPr>
      </w:pPr>
    </w:p>
    <w:p w14:paraId="18CCE1C9" w14:textId="77777777" w:rsidR="00447FBA" w:rsidRDefault="00A741A5">
      <w:r>
        <w:rPr>
          <w:noProof/>
        </w:rPr>
        <w:lastRenderedPageBreak/>
        <w:drawing>
          <wp:inline distT="0" distB="0" distL="0" distR="0" wp14:anchorId="482B3163" wp14:editId="3C1283D9">
            <wp:extent cx="5699125" cy="2608580"/>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13"/>
                    <a:stretch>
                      <a:fillRect/>
                    </a:stretch>
                  </pic:blipFill>
                  <pic:spPr bwMode="auto">
                    <a:xfrm>
                      <a:off x="0" y="0"/>
                      <a:ext cx="5699125" cy="2608580"/>
                    </a:xfrm>
                    <a:prstGeom prst="rect">
                      <a:avLst/>
                    </a:prstGeom>
                  </pic:spPr>
                </pic:pic>
              </a:graphicData>
            </a:graphic>
          </wp:inline>
        </w:drawing>
      </w:r>
    </w:p>
    <w:p w14:paraId="06FE9318" w14:textId="77777777" w:rsidR="00447FBA" w:rsidRDefault="00447FBA">
      <w:pPr>
        <w:rPr>
          <w:lang w:val="en-GB"/>
        </w:rPr>
      </w:pPr>
    </w:p>
    <w:p w14:paraId="6F5DC699" w14:textId="77777777" w:rsidR="00447FBA" w:rsidRDefault="00A741A5">
      <w:pPr>
        <w:rPr>
          <w:lang w:val="en-GB"/>
        </w:rPr>
      </w:pPr>
      <w:r>
        <w:rPr>
          <w:noProof/>
          <w:lang w:val="en-GB"/>
        </w:rPr>
        <w:drawing>
          <wp:anchor distT="0" distB="0" distL="0" distR="0" simplePos="0" relativeHeight="6" behindDoc="0" locked="0" layoutInCell="0" allowOverlap="1" wp14:anchorId="2D58F05A" wp14:editId="48098257">
            <wp:simplePos x="0" y="0"/>
            <wp:positionH relativeFrom="column">
              <wp:align>center</wp:align>
            </wp:positionH>
            <wp:positionV relativeFrom="paragraph">
              <wp:posOffset>635</wp:posOffset>
            </wp:positionV>
            <wp:extent cx="5699125" cy="2653030"/>
            <wp:effectExtent l="0" t="0" r="0" b="0"/>
            <wp:wrapSquare wrapText="largest"/>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14"/>
                    <a:stretch>
                      <a:fillRect/>
                    </a:stretch>
                  </pic:blipFill>
                  <pic:spPr bwMode="auto">
                    <a:xfrm>
                      <a:off x="0" y="0"/>
                      <a:ext cx="5699125" cy="2653030"/>
                    </a:xfrm>
                    <a:prstGeom prst="rect">
                      <a:avLst/>
                    </a:prstGeom>
                  </pic:spPr>
                </pic:pic>
              </a:graphicData>
            </a:graphic>
          </wp:anchor>
        </w:drawing>
      </w:r>
    </w:p>
    <w:p w14:paraId="7B98D556" w14:textId="77777777" w:rsidR="00447FBA" w:rsidRDefault="00A741A5">
      <w:pPr>
        <w:numPr>
          <w:ilvl w:val="0"/>
          <w:numId w:val="4"/>
        </w:numPr>
        <w:rPr>
          <w:b/>
          <w:szCs w:val="24"/>
          <w:lang w:val="en-GB"/>
        </w:rPr>
      </w:pPr>
      <w:r>
        <w:rPr>
          <w:b/>
          <w:szCs w:val="24"/>
          <w:lang w:val="en-GB"/>
        </w:rPr>
        <w:t>Urgency of the request:</w:t>
      </w:r>
    </w:p>
    <w:p w14:paraId="313D4AE4" w14:textId="77777777" w:rsidR="00447FBA" w:rsidRDefault="00447FBA">
      <w:pPr>
        <w:rPr>
          <w:szCs w:val="24"/>
          <w:lang w:val="en-GB"/>
        </w:rPr>
      </w:pPr>
    </w:p>
    <w:p w14:paraId="176ED00B" w14:textId="77777777" w:rsidR="00447FBA" w:rsidRDefault="00A741A5">
      <w:pPr>
        <w:rPr>
          <w:szCs w:val="24"/>
          <w:lang w:val="en-GB"/>
        </w:rPr>
      </w:pPr>
      <w:r>
        <w:rPr>
          <w:szCs w:val="24"/>
          <w:lang w:val="en-GB"/>
        </w:rPr>
        <w:t>Urgent</w:t>
      </w:r>
    </w:p>
    <w:p w14:paraId="112FE6DA" w14:textId="77777777" w:rsidR="00447FBA" w:rsidRDefault="00447FBA">
      <w:pPr>
        <w:rPr>
          <w:szCs w:val="24"/>
          <w:lang w:val="en-GB"/>
        </w:rPr>
      </w:pPr>
    </w:p>
    <w:p w14:paraId="75B7FD27" w14:textId="77777777" w:rsidR="00447FBA" w:rsidRDefault="00A741A5">
      <w:pPr>
        <w:numPr>
          <w:ilvl w:val="0"/>
          <w:numId w:val="4"/>
        </w:numPr>
        <w:rPr>
          <w:b/>
          <w:szCs w:val="24"/>
          <w:lang w:val="en-GB"/>
        </w:rPr>
      </w:pPr>
      <w:r>
        <w:rPr>
          <w:b/>
          <w:szCs w:val="24"/>
          <w:lang w:val="en-GB"/>
        </w:rPr>
        <w:t>Business examples:</w:t>
      </w:r>
    </w:p>
    <w:p w14:paraId="2E77B7B5" w14:textId="77777777" w:rsidR="00447FBA" w:rsidRDefault="00A741A5">
      <w:pPr>
        <w:rPr>
          <w:lang w:val="en-GB"/>
        </w:rPr>
      </w:pPr>
      <w:r>
        <w:rPr>
          <w:lang w:val="en-GB"/>
        </w:rPr>
        <w:t>Examples illustrating the change request.</w:t>
      </w:r>
      <w:r>
        <w:br w:type="page"/>
      </w:r>
    </w:p>
    <w:p w14:paraId="41CF5C04" w14:textId="77777777" w:rsidR="00447FBA" w:rsidRDefault="00A741A5">
      <w:pPr>
        <w:numPr>
          <w:ilvl w:val="0"/>
          <w:numId w:val="4"/>
        </w:numPr>
        <w:rPr>
          <w:b/>
          <w:lang w:val="en-GB"/>
        </w:rPr>
      </w:pPr>
      <w:r>
        <w:rPr>
          <w:b/>
          <w:lang w:val="en-GB"/>
        </w:rPr>
        <w:lastRenderedPageBreak/>
        <w:t>SEG/TSG recommendation:</w:t>
      </w:r>
    </w:p>
    <w:p w14:paraId="4B09E74F" w14:textId="77777777" w:rsidR="00447FBA" w:rsidRDefault="00A741A5">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55FBA414" w14:textId="77777777" w:rsidR="00447FBA" w:rsidRDefault="00447FBA">
      <w:pPr>
        <w:rPr>
          <w:i/>
          <w:szCs w:val="24"/>
          <w:lang w:val="en-GB"/>
        </w:rPr>
      </w:pPr>
    </w:p>
    <w:tbl>
      <w:tblPr>
        <w:tblW w:w="9133" w:type="dxa"/>
        <w:tblInd w:w="-113" w:type="dxa"/>
        <w:tblLayout w:type="fixed"/>
        <w:tblLook w:val="0000" w:firstRow="0" w:lastRow="0" w:firstColumn="0" w:lastColumn="0" w:noHBand="0" w:noVBand="0"/>
      </w:tblPr>
      <w:tblGrid>
        <w:gridCol w:w="1061"/>
        <w:gridCol w:w="183"/>
        <w:gridCol w:w="567"/>
        <w:gridCol w:w="1697"/>
        <w:gridCol w:w="4256"/>
        <w:gridCol w:w="423"/>
        <w:gridCol w:w="946"/>
      </w:tblGrid>
      <w:tr w:rsidR="00447FBA" w14:paraId="5F27275D" w14:textId="77777777">
        <w:tc>
          <w:tcPr>
            <w:tcW w:w="1243" w:type="dxa"/>
            <w:gridSpan w:val="2"/>
            <w:tcBorders>
              <w:top w:val="single" w:sz="4" w:space="0" w:color="000000"/>
              <w:left w:val="single" w:sz="4" w:space="0" w:color="000000"/>
              <w:bottom w:val="single" w:sz="4" w:space="0" w:color="000000"/>
              <w:right w:val="single" w:sz="4" w:space="0" w:color="000000"/>
            </w:tcBorders>
          </w:tcPr>
          <w:p w14:paraId="31D28010" w14:textId="77777777" w:rsidR="00447FBA" w:rsidRDefault="00A741A5">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7387B5C2" w14:textId="77777777" w:rsidR="00447FBA" w:rsidRDefault="00447FBA">
            <w:pPr>
              <w:widowControl w:val="0"/>
              <w:rPr>
                <w:color w:val="FF0000"/>
                <w:szCs w:val="24"/>
                <w:lang w:val="en-GB"/>
              </w:rPr>
            </w:pPr>
          </w:p>
        </w:tc>
        <w:tc>
          <w:tcPr>
            <w:tcW w:w="1697" w:type="dxa"/>
            <w:tcBorders>
              <w:top w:val="single" w:sz="4" w:space="0" w:color="000000"/>
              <w:left w:val="single" w:sz="4" w:space="0" w:color="000000"/>
              <w:bottom w:val="single" w:sz="4" w:space="0" w:color="000000"/>
              <w:right w:val="single" w:sz="4" w:space="0" w:color="000000"/>
            </w:tcBorders>
          </w:tcPr>
          <w:p w14:paraId="3854CC69" w14:textId="77777777" w:rsidR="00447FBA" w:rsidRDefault="00A741A5">
            <w:pPr>
              <w:widowControl w:val="0"/>
              <w:rPr>
                <w:b/>
                <w:szCs w:val="24"/>
                <w:lang w:val="en-GB"/>
              </w:rPr>
            </w:pPr>
            <w:r>
              <w:rPr>
                <w:b/>
                <w:szCs w:val="24"/>
                <w:lang w:val="en-GB"/>
              </w:rPr>
              <w:t>Timing</w:t>
            </w:r>
          </w:p>
        </w:tc>
        <w:tc>
          <w:tcPr>
            <w:tcW w:w="4256" w:type="dxa"/>
          </w:tcPr>
          <w:p w14:paraId="2832B894" w14:textId="77777777" w:rsidR="00447FBA" w:rsidRDefault="00447FBA">
            <w:pPr>
              <w:widowControl w:val="0"/>
            </w:pPr>
          </w:p>
        </w:tc>
        <w:tc>
          <w:tcPr>
            <w:tcW w:w="423" w:type="dxa"/>
          </w:tcPr>
          <w:p w14:paraId="3CDFD6D7" w14:textId="77777777" w:rsidR="00447FBA" w:rsidRDefault="00447FBA">
            <w:pPr>
              <w:widowControl w:val="0"/>
            </w:pPr>
          </w:p>
        </w:tc>
        <w:tc>
          <w:tcPr>
            <w:tcW w:w="946" w:type="dxa"/>
          </w:tcPr>
          <w:p w14:paraId="7241BE1C" w14:textId="77777777" w:rsidR="00447FBA" w:rsidRDefault="00447FBA">
            <w:pPr>
              <w:widowControl w:val="0"/>
            </w:pPr>
          </w:p>
        </w:tc>
      </w:tr>
      <w:tr w:rsidR="00447FBA" w14:paraId="50EBA658" w14:textId="77777777">
        <w:trPr>
          <w:trHeight w:val="501"/>
        </w:trPr>
        <w:tc>
          <w:tcPr>
            <w:tcW w:w="1060" w:type="dxa"/>
          </w:tcPr>
          <w:p w14:paraId="7C1E09E7" w14:textId="77777777" w:rsidR="00447FBA" w:rsidRDefault="00447FBA">
            <w:pPr>
              <w:widowControl w:val="0"/>
              <w:rPr>
                <w:szCs w:val="24"/>
                <w:lang w:val="en-GB"/>
              </w:rPr>
            </w:pPr>
          </w:p>
        </w:tc>
        <w:tc>
          <w:tcPr>
            <w:tcW w:w="750" w:type="dxa"/>
            <w:gridSpan w:val="2"/>
            <w:tcBorders>
              <w:top w:val="single" w:sz="4" w:space="0" w:color="000000"/>
              <w:right w:val="single" w:sz="4" w:space="0" w:color="000000"/>
            </w:tcBorders>
          </w:tcPr>
          <w:p w14:paraId="276ECB12" w14:textId="77777777" w:rsidR="00447FBA" w:rsidRDefault="00447FBA">
            <w:pPr>
              <w:widowControl w:val="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60713798" w14:textId="77777777" w:rsidR="00447FBA" w:rsidRDefault="00A741A5">
            <w:pPr>
              <w:widowControl w:val="0"/>
              <w:spacing w:before="0"/>
            </w:pPr>
            <w:r>
              <w:rPr>
                <w:szCs w:val="24"/>
                <w:lang w:val="en-GB"/>
              </w:rPr>
              <w:t xml:space="preserve">- </w:t>
            </w:r>
            <w:r>
              <w:rPr>
                <w:b/>
                <w:szCs w:val="24"/>
                <w:lang w:val="en-GB"/>
              </w:rPr>
              <w:t>Next yearly cycle: 2022/2023</w:t>
            </w:r>
          </w:p>
          <w:p w14:paraId="726EBC0D" w14:textId="77777777" w:rsidR="00447FBA" w:rsidRDefault="00A741A5">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2022 and completes with the publication of new message versions in the spring of 2023)</w:t>
            </w:r>
          </w:p>
        </w:tc>
        <w:tc>
          <w:tcPr>
            <w:tcW w:w="423" w:type="dxa"/>
            <w:tcBorders>
              <w:top w:val="single" w:sz="4" w:space="0" w:color="000000"/>
              <w:left w:val="single" w:sz="4" w:space="0" w:color="000000"/>
              <w:bottom w:val="single" w:sz="4" w:space="0" w:color="000000"/>
              <w:right w:val="single" w:sz="4" w:space="0" w:color="000000"/>
            </w:tcBorders>
          </w:tcPr>
          <w:p w14:paraId="1D3125E7" w14:textId="18BE243C" w:rsidR="00447FBA" w:rsidRDefault="007E388E">
            <w:pPr>
              <w:widowControl w:val="0"/>
              <w:spacing w:before="0"/>
              <w:jc w:val="both"/>
              <w:rPr>
                <w:color w:val="FF0000"/>
                <w:szCs w:val="24"/>
                <w:lang w:val="en-GB"/>
              </w:rPr>
            </w:pPr>
            <w:r>
              <w:rPr>
                <w:color w:val="FF0000"/>
                <w:szCs w:val="24"/>
                <w:lang w:val="en-GB"/>
              </w:rPr>
              <w:t>X</w:t>
            </w:r>
          </w:p>
        </w:tc>
        <w:tc>
          <w:tcPr>
            <w:tcW w:w="946" w:type="dxa"/>
          </w:tcPr>
          <w:p w14:paraId="0187C70B" w14:textId="77777777" w:rsidR="00447FBA" w:rsidRDefault="00447FBA">
            <w:pPr>
              <w:widowControl w:val="0"/>
            </w:pPr>
          </w:p>
        </w:tc>
      </w:tr>
      <w:tr w:rsidR="00447FBA" w14:paraId="72CCB976" w14:textId="77777777">
        <w:trPr>
          <w:trHeight w:val="501"/>
        </w:trPr>
        <w:tc>
          <w:tcPr>
            <w:tcW w:w="1060" w:type="dxa"/>
          </w:tcPr>
          <w:p w14:paraId="7B596465" w14:textId="77777777" w:rsidR="00447FBA" w:rsidRDefault="00447FBA">
            <w:pPr>
              <w:widowControl w:val="0"/>
              <w:spacing w:before="0"/>
              <w:rPr>
                <w:szCs w:val="24"/>
                <w:lang w:val="en-GB"/>
              </w:rPr>
            </w:pPr>
          </w:p>
        </w:tc>
        <w:tc>
          <w:tcPr>
            <w:tcW w:w="750" w:type="dxa"/>
            <w:gridSpan w:val="2"/>
            <w:tcBorders>
              <w:right w:val="single" w:sz="4" w:space="0" w:color="000000"/>
            </w:tcBorders>
          </w:tcPr>
          <w:p w14:paraId="2F6D679C" w14:textId="77777777" w:rsidR="00447FBA" w:rsidRDefault="00447FBA">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132C9B53" w14:textId="77777777" w:rsidR="00447FBA" w:rsidRDefault="00A741A5">
            <w:pPr>
              <w:widowControl w:val="0"/>
              <w:spacing w:before="0"/>
              <w:jc w:val="both"/>
            </w:pPr>
            <w:r>
              <w:rPr>
                <w:szCs w:val="24"/>
                <w:lang w:val="en-GB"/>
              </w:rPr>
              <w:t xml:space="preserve">- </w:t>
            </w:r>
            <w:r>
              <w:rPr>
                <w:b/>
                <w:szCs w:val="24"/>
                <w:lang w:val="en-GB"/>
              </w:rPr>
              <w:t>At the occasion of the next maintenance of the messages</w:t>
            </w:r>
          </w:p>
          <w:p w14:paraId="314F75DA" w14:textId="77777777" w:rsidR="00447FBA" w:rsidRDefault="00A741A5">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3" w:type="dxa"/>
            <w:tcBorders>
              <w:top w:val="single" w:sz="4" w:space="0" w:color="000000"/>
              <w:left w:val="single" w:sz="4" w:space="0" w:color="000000"/>
              <w:bottom w:val="single" w:sz="4" w:space="0" w:color="000000"/>
              <w:right w:val="single" w:sz="4" w:space="0" w:color="000000"/>
            </w:tcBorders>
          </w:tcPr>
          <w:p w14:paraId="5068F699" w14:textId="77777777" w:rsidR="00447FBA" w:rsidRDefault="00447FBA">
            <w:pPr>
              <w:widowControl w:val="0"/>
              <w:spacing w:before="0"/>
              <w:jc w:val="center"/>
              <w:rPr>
                <w:color w:val="FF0000"/>
                <w:szCs w:val="24"/>
                <w:lang w:val="en-GB"/>
              </w:rPr>
            </w:pPr>
          </w:p>
        </w:tc>
        <w:tc>
          <w:tcPr>
            <w:tcW w:w="946" w:type="dxa"/>
          </w:tcPr>
          <w:p w14:paraId="65C93395" w14:textId="77777777" w:rsidR="00447FBA" w:rsidRDefault="00447FBA">
            <w:pPr>
              <w:widowControl w:val="0"/>
            </w:pPr>
          </w:p>
        </w:tc>
      </w:tr>
      <w:tr w:rsidR="00447FBA" w14:paraId="4D0C9B06" w14:textId="77777777">
        <w:trPr>
          <w:trHeight w:val="511"/>
        </w:trPr>
        <w:tc>
          <w:tcPr>
            <w:tcW w:w="1060" w:type="dxa"/>
          </w:tcPr>
          <w:p w14:paraId="32F3D802" w14:textId="77777777" w:rsidR="00447FBA" w:rsidRDefault="00447FBA">
            <w:pPr>
              <w:widowControl w:val="0"/>
              <w:spacing w:before="0"/>
              <w:rPr>
                <w:szCs w:val="24"/>
                <w:lang w:val="en-GB"/>
              </w:rPr>
            </w:pPr>
          </w:p>
        </w:tc>
        <w:tc>
          <w:tcPr>
            <w:tcW w:w="750" w:type="dxa"/>
            <w:gridSpan w:val="2"/>
            <w:tcBorders>
              <w:right w:val="single" w:sz="4" w:space="0" w:color="000000"/>
            </w:tcBorders>
          </w:tcPr>
          <w:p w14:paraId="4FB28D2E" w14:textId="77777777" w:rsidR="00447FBA" w:rsidRDefault="00447FBA">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0FDF105B" w14:textId="77777777" w:rsidR="00447FBA" w:rsidRDefault="00A741A5">
            <w:pPr>
              <w:widowControl w:val="0"/>
              <w:spacing w:before="0"/>
              <w:jc w:val="both"/>
            </w:pPr>
            <w:r>
              <w:rPr>
                <w:szCs w:val="24"/>
                <w:lang w:val="en-GB"/>
              </w:rPr>
              <w:t xml:space="preserve">- </w:t>
            </w:r>
            <w:r>
              <w:rPr>
                <w:b/>
                <w:szCs w:val="24"/>
                <w:lang w:val="en-GB"/>
              </w:rPr>
              <w:t>Urgent unscheduled</w:t>
            </w:r>
          </w:p>
          <w:p w14:paraId="7B832316" w14:textId="77777777" w:rsidR="00447FBA" w:rsidRDefault="00A741A5">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3" w:type="dxa"/>
            <w:tcBorders>
              <w:top w:val="single" w:sz="4" w:space="0" w:color="000000"/>
              <w:left w:val="single" w:sz="4" w:space="0" w:color="000000"/>
              <w:bottom w:val="single" w:sz="4" w:space="0" w:color="000000"/>
              <w:right w:val="single" w:sz="4" w:space="0" w:color="000000"/>
            </w:tcBorders>
          </w:tcPr>
          <w:p w14:paraId="70E5ED63" w14:textId="77777777" w:rsidR="00447FBA" w:rsidRDefault="00447FBA">
            <w:pPr>
              <w:widowControl w:val="0"/>
              <w:jc w:val="center"/>
              <w:rPr>
                <w:color w:val="FF0000"/>
                <w:szCs w:val="24"/>
                <w:lang w:val="en-GB"/>
              </w:rPr>
            </w:pPr>
          </w:p>
        </w:tc>
        <w:tc>
          <w:tcPr>
            <w:tcW w:w="946" w:type="dxa"/>
            <w:tcBorders>
              <w:left w:val="single" w:sz="4" w:space="0" w:color="000000"/>
            </w:tcBorders>
          </w:tcPr>
          <w:p w14:paraId="3FD0EC78" w14:textId="77777777" w:rsidR="00447FBA" w:rsidRDefault="00447FBA">
            <w:pPr>
              <w:widowControl w:val="0"/>
              <w:ind w:left="360"/>
              <w:jc w:val="both"/>
              <w:rPr>
                <w:szCs w:val="24"/>
                <w:lang w:val="en-GB"/>
              </w:rPr>
            </w:pPr>
          </w:p>
        </w:tc>
      </w:tr>
      <w:tr w:rsidR="00447FBA" w14:paraId="66D539F3" w14:textId="77777777">
        <w:trPr>
          <w:trHeight w:val="511"/>
        </w:trPr>
        <w:tc>
          <w:tcPr>
            <w:tcW w:w="1060" w:type="dxa"/>
          </w:tcPr>
          <w:p w14:paraId="77A41070" w14:textId="77777777" w:rsidR="00447FBA" w:rsidRDefault="00447FBA">
            <w:pPr>
              <w:widowControl w:val="0"/>
              <w:spacing w:before="0"/>
              <w:rPr>
                <w:szCs w:val="24"/>
                <w:lang w:val="en-GB"/>
              </w:rPr>
            </w:pPr>
          </w:p>
        </w:tc>
        <w:tc>
          <w:tcPr>
            <w:tcW w:w="750" w:type="dxa"/>
            <w:gridSpan w:val="2"/>
            <w:tcBorders>
              <w:right w:val="single" w:sz="4" w:space="0" w:color="000000"/>
            </w:tcBorders>
          </w:tcPr>
          <w:p w14:paraId="6C17A207" w14:textId="77777777" w:rsidR="00447FBA" w:rsidRDefault="00447FBA">
            <w:pPr>
              <w:widowControl w:val="0"/>
              <w:spacing w:before="0"/>
              <w:rPr>
                <w:szCs w:val="24"/>
                <w:lang w:val="en-GB"/>
              </w:rPr>
            </w:pPr>
          </w:p>
        </w:tc>
        <w:tc>
          <w:tcPr>
            <w:tcW w:w="6376" w:type="dxa"/>
            <w:gridSpan w:val="3"/>
            <w:tcBorders>
              <w:top w:val="single" w:sz="4" w:space="0" w:color="000000"/>
              <w:left w:val="single" w:sz="4" w:space="0" w:color="000000"/>
              <w:bottom w:val="single" w:sz="4" w:space="0" w:color="000000"/>
              <w:right w:val="single" w:sz="4" w:space="0" w:color="000000"/>
            </w:tcBorders>
          </w:tcPr>
          <w:p w14:paraId="61AFE4CC" w14:textId="77777777" w:rsidR="00447FBA" w:rsidRDefault="00A741A5">
            <w:pPr>
              <w:widowControl w:val="0"/>
            </w:pPr>
            <w:r>
              <w:rPr>
                <w:szCs w:val="24"/>
                <w:lang w:val="en-GB"/>
              </w:rPr>
              <w:t xml:space="preserve">- </w:t>
            </w:r>
            <w:r>
              <w:rPr>
                <w:b/>
                <w:szCs w:val="24"/>
                <w:lang w:val="en-GB"/>
              </w:rPr>
              <w:t>Other timing:</w:t>
            </w:r>
          </w:p>
        </w:tc>
        <w:tc>
          <w:tcPr>
            <w:tcW w:w="946" w:type="dxa"/>
            <w:tcBorders>
              <w:left w:val="single" w:sz="4" w:space="0" w:color="000000"/>
            </w:tcBorders>
          </w:tcPr>
          <w:p w14:paraId="33E9427F" w14:textId="77777777" w:rsidR="00447FBA" w:rsidRDefault="00447FBA">
            <w:pPr>
              <w:widowControl w:val="0"/>
              <w:ind w:left="360"/>
              <w:jc w:val="both"/>
              <w:rPr>
                <w:szCs w:val="24"/>
                <w:lang w:val="en-GB"/>
              </w:rPr>
            </w:pPr>
          </w:p>
          <w:p w14:paraId="16A8DA8E" w14:textId="77777777" w:rsidR="00447FBA" w:rsidRDefault="00447FBA">
            <w:pPr>
              <w:widowControl w:val="0"/>
              <w:ind w:left="360"/>
              <w:jc w:val="both"/>
              <w:rPr>
                <w:szCs w:val="24"/>
                <w:lang w:val="en-GB"/>
              </w:rPr>
            </w:pPr>
          </w:p>
        </w:tc>
      </w:tr>
    </w:tbl>
    <w:p w14:paraId="1D1CFA3E" w14:textId="77777777" w:rsidR="00447FBA" w:rsidRDefault="00A741A5">
      <w:pPr>
        <w:rPr>
          <w:szCs w:val="24"/>
          <w:lang w:val="en-GB"/>
        </w:rPr>
      </w:pPr>
      <w:r>
        <w:rPr>
          <w:szCs w:val="24"/>
          <w:lang w:val="en-GB"/>
        </w:rPr>
        <w:t>Comments:</w:t>
      </w:r>
    </w:p>
    <w:p w14:paraId="7BB8E3A1" w14:textId="77777777" w:rsidR="00447FBA" w:rsidRDefault="00447FBA">
      <w:pPr>
        <w:rPr>
          <w:szCs w:val="24"/>
          <w:lang w:val="en-GB"/>
        </w:rPr>
      </w:pPr>
    </w:p>
    <w:p w14:paraId="7F017FC9" w14:textId="77777777" w:rsidR="00447FBA" w:rsidRDefault="00447FBA">
      <w:pPr>
        <w:rPr>
          <w:szCs w:val="24"/>
          <w:lang w:val="en-GB"/>
        </w:rPr>
      </w:pPr>
    </w:p>
    <w:tbl>
      <w:tblPr>
        <w:tblW w:w="1809" w:type="dxa"/>
        <w:tblInd w:w="-113" w:type="dxa"/>
        <w:tblLayout w:type="fixed"/>
        <w:tblLook w:val="0000" w:firstRow="0" w:lastRow="0" w:firstColumn="0" w:lastColumn="0" w:noHBand="0" w:noVBand="0"/>
      </w:tblPr>
      <w:tblGrid>
        <w:gridCol w:w="1243"/>
        <w:gridCol w:w="566"/>
      </w:tblGrid>
      <w:tr w:rsidR="00447FBA" w14:paraId="46856952" w14:textId="77777777">
        <w:tc>
          <w:tcPr>
            <w:tcW w:w="1242" w:type="dxa"/>
            <w:tcBorders>
              <w:top w:val="single" w:sz="4" w:space="0" w:color="000000"/>
              <w:left w:val="single" w:sz="4" w:space="0" w:color="000000"/>
              <w:bottom w:val="single" w:sz="4" w:space="0" w:color="000000"/>
              <w:right w:val="single" w:sz="4" w:space="0" w:color="000000"/>
            </w:tcBorders>
          </w:tcPr>
          <w:p w14:paraId="77903C39" w14:textId="77777777" w:rsidR="00447FBA" w:rsidRDefault="00A741A5">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736360CC" w14:textId="77777777" w:rsidR="00447FBA" w:rsidRDefault="00447FBA">
            <w:pPr>
              <w:widowControl w:val="0"/>
              <w:rPr>
                <w:color w:val="FF0000"/>
                <w:szCs w:val="24"/>
                <w:lang w:val="en-GB"/>
              </w:rPr>
            </w:pPr>
          </w:p>
        </w:tc>
      </w:tr>
    </w:tbl>
    <w:p w14:paraId="07264855" w14:textId="77777777" w:rsidR="00447FBA" w:rsidRDefault="00A741A5">
      <w:pPr>
        <w:rPr>
          <w:szCs w:val="24"/>
          <w:lang w:val="en-GB"/>
        </w:rPr>
      </w:pPr>
      <w:r>
        <w:rPr>
          <w:szCs w:val="24"/>
          <w:lang w:val="en-GB"/>
        </w:rPr>
        <w:t>Reason for rejection:</w:t>
      </w:r>
    </w:p>
    <w:sectPr w:rsidR="00447FBA">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7B13" w14:textId="77777777" w:rsidR="00EE6FA6" w:rsidRDefault="00A741A5">
      <w:pPr>
        <w:spacing w:before="0"/>
      </w:pPr>
      <w:r>
        <w:separator/>
      </w:r>
    </w:p>
  </w:endnote>
  <w:endnote w:type="continuationSeparator" w:id="0">
    <w:p w14:paraId="7D4EAA06" w14:textId="77777777" w:rsidR="00EE6FA6" w:rsidRDefault="00A741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52D1" w14:textId="77777777" w:rsidR="00511CB4" w:rsidRDefault="00511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EDC1" w14:textId="3C59A9C7" w:rsidR="00447FBA" w:rsidRDefault="00A741A5">
    <w:pPr>
      <w:pStyle w:val="Footer"/>
    </w:pPr>
    <w:r>
      <w:fldChar w:fldCharType="begin"/>
    </w:r>
    <w:r>
      <w:instrText xml:space="preserve"> FILENAME </w:instrText>
    </w:r>
    <w:r>
      <w:fldChar w:fldCharType="separate"/>
    </w:r>
    <w:r w:rsidR="007E388E">
      <w:rPr>
        <w:noProof/>
      </w:rPr>
      <w:t>CR1121_nexo_CAPE_MessageFunctionCode_v2.docx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14:paraId="2F82DA3C" w14:textId="77777777" w:rsidR="00447FBA" w:rsidRDefault="00447FBA">
    <w:pPr>
      <w:pStyle w:val="Footer"/>
      <w:rPr>
        <w:rStyle w:val="PageNumber"/>
      </w:rPr>
    </w:pPr>
  </w:p>
  <w:p w14:paraId="49FAF076" w14:textId="77777777" w:rsidR="00447FBA" w:rsidRDefault="00447FBA">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33D" w14:textId="77777777" w:rsidR="00511CB4" w:rsidRDefault="00511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0EAF" w14:textId="77777777" w:rsidR="00EE6FA6" w:rsidRDefault="00A741A5">
      <w:pPr>
        <w:spacing w:before="0"/>
      </w:pPr>
      <w:r>
        <w:separator/>
      </w:r>
    </w:p>
  </w:footnote>
  <w:footnote w:type="continuationSeparator" w:id="0">
    <w:p w14:paraId="45B158EC" w14:textId="77777777" w:rsidR="00EE6FA6" w:rsidRDefault="00A741A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F6CF" w14:textId="77777777" w:rsidR="00511CB4" w:rsidRDefault="00511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0CD6" w14:textId="1FBEEEAB" w:rsidR="00447FBA" w:rsidRDefault="00A741A5">
    <w:pPr>
      <w:pStyle w:val="Header"/>
      <w:rPr>
        <w:lang w:val="fr-BE"/>
      </w:rPr>
    </w:pPr>
    <w:r>
      <w:rPr>
        <w:lang w:val="fr-BE"/>
      </w:rPr>
      <w:t xml:space="preserve">RA ID : </w:t>
    </w:r>
    <w:r w:rsidR="00511CB4">
      <w:rPr>
        <w:lang w:val="fr-BE"/>
      </w:rPr>
      <w:t>CR1121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423" w14:textId="77777777" w:rsidR="00511CB4" w:rsidRDefault="00511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1895"/>
    <w:multiLevelType w:val="multilevel"/>
    <w:tmpl w:val="8A58E2C4"/>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C07DFA"/>
    <w:multiLevelType w:val="multilevel"/>
    <w:tmpl w:val="7AC2F7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322E03"/>
    <w:multiLevelType w:val="multilevel"/>
    <w:tmpl w:val="BC2C69A0"/>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614568"/>
    <w:multiLevelType w:val="multilevel"/>
    <w:tmpl w:val="F56E1432"/>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46A2467"/>
    <w:multiLevelType w:val="multilevel"/>
    <w:tmpl w:val="5A8AF5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CA92FC1"/>
    <w:multiLevelType w:val="multilevel"/>
    <w:tmpl w:val="83A83B1C"/>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BA"/>
    <w:rsid w:val="00447FBA"/>
    <w:rsid w:val="004E322E"/>
    <w:rsid w:val="00511CB4"/>
    <w:rsid w:val="007E388E"/>
    <w:rsid w:val="00A741A5"/>
    <w:rsid w:val="00EE6F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D15CB"/>
  <w15:docId w15:val="{1A45028D-5106-4F1C-9929-19C334A1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uiPriority w:val="9"/>
    <w:qFormat/>
    <w:pPr>
      <w:keepNext/>
      <w:spacing w:before="300" w:after="60"/>
      <w:ind w:left="450" w:hanging="450"/>
      <w:outlineLvl w:val="0"/>
    </w:pPr>
    <w:rPr>
      <w:rFonts w:ascii="Arial" w:hAnsi="Arial"/>
      <w:b/>
      <w:kern w:val="2"/>
      <w:sz w:val="28"/>
      <w:lang w:val="en-US" w:eastAsia="en-US"/>
    </w:rPr>
  </w:style>
  <w:style w:type="paragraph" w:styleId="Heading2">
    <w:name w:val="heading 2"/>
    <w:next w:val="Normal"/>
    <w:uiPriority w:val="9"/>
    <w:semiHidden/>
    <w:unhideWhenUsed/>
    <w:qFormat/>
    <w:pPr>
      <w:keepNext/>
      <w:spacing w:before="300" w:after="60"/>
      <w:ind w:left="630" w:hanging="630"/>
      <w:outlineLvl w:val="1"/>
    </w:pPr>
    <w:rPr>
      <w:rFonts w:ascii="Arial" w:hAnsi="Arial"/>
      <w:b/>
      <w:sz w:val="26"/>
      <w:lang w:val="en-US" w:eastAsia="en-US"/>
    </w:rPr>
  </w:style>
  <w:style w:type="paragraph" w:styleId="Heading3">
    <w:name w:val="heading 3"/>
    <w:next w:val="Normal"/>
    <w:uiPriority w:val="9"/>
    <w:semiHidden/>
    <w:unhideWhenUsed/>
    <w:qFormat/>
    <w:pPr>
      <w:keepNext/>
      <w:spacing w:before="240" w:after="60"/>
      <w:ind w:left="720" w:hanging="720"/>
      <w:outlineLvl w:val="2"/>
    </w:pPr>
    <w:rPr>
      <w:rFonts w:ascii="Arial"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qFormat/>
    <w:rPr>
      <w:sz w:val="16"/>
      <w:szCs w:val="16"/>
    </w:rPr>
  </w:style>
  <w:style w:type="character" w:customStyle="1" w:styleId="LienInternet">
    <w:name w:val="Lien Internet"/>
    <w:rPr>
      <w:color w:val="0000FF"/>
      <w:u w:val="single"/>
    </w:rPr>
  </w:style>
  <w:style w:type="character" w:styleId="LineNumber">
    <w:name w:val="line number"/>
    <w:basedOn w:val="DefaultParagraphFont"/>
    <w:qFormat/>
  </w:style>
  <w:style w:type="character" w:customStyle="1" w:styleId="HeaderChar">
    <w:name w:val="Header Char"/>
    <w:link w:val="Header"/>
    <w:qFormat/>
    <w:rPr>
      <w:rFonts w:ascii="Times New Roman" w:hAnsi="Times New Roman"/>
      <w:sz w:val="24"/>
      <w:lang w:val="en-US" w:eastAsia="en-U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Title">
    <w:name w:val="Title"/>
    <w:basedOn w:val="Normal"/>
    <w:next w:val="BodyText"/>
    <w:uiPriority w:val="10"/>
    <w:qFormat/>
    <w:pPr>
      <w:keepNext/>
      <w:spacing w:before="240" w:after="120"/>
    </w:pPr>
    <w:rPr>
      <w:rFonts w:ascii="Liberation Sans" w:eastAsia="DejaVu Sans" w:hAnsi="Liberation Sans" w:cs="FreeSans"/>
      <w:sz w:val="28"/>
      <w:szCs w:val="28"/>
    </w:rPr>
  </w:style>
  <w:style w:type="paragraph" w:customStyle="1" w:styleId="En-tteetpieddepage">
    <w:name w:val="En-tête et pied de page"/>
    <w:basedOn w:val="Normal"/>
    <w:qFormat/>
  </w:style>
  <w:style w:type="paragraph" w:styleId="Header">
    <w:name w:val="header"/>
    <w:basedOn w:val="Normal"/>
    <w:link w:val="HeaderChar"/>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lang w:val="en-US" w:eastAsia="en-US"/>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lang w:val="en-US" w:eastAsia="en-US"/>
    </w:rPr>
  </w:style>
  <w:style w:type="paragraph" w:styleId="ListNumber">
    <w:name w:val="List Number"/>
    <w:qFormat/>
    <w:pPr>
      <w:numPr>
        <w:numId w:val="3"/>
      </w:numPr>
      <w:spacing w:before="60" w:after="20"/>
    </w:pPr>
    <w:rPr>
      <w:rFonts w:ascii="Times New Roman" w:hAnsi="Times New Roman"/>
      <w:sz w:val="24"/>
      <w:lang w:val="en-US" w:eastAsia="en-US"/>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Contenudetableau">
    <w:name w:val="Contenu de tableau"/>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velyne.de-jonghe@frenchsys.com"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hilippe.cece@ingenico.com"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627</Words>
  <Characters>3578</Characters>
  <Application>Microsoft Office Word</Application>
  <DocSecurity>0</DocSecurity>
  <Lines>29</Lines>
  <Paragraphs>8</Paragraphs>
  <ScaleCrop>false</ScaleCrop>
  <Company>S.W.I.F.T. sc</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VANDAELE Benoit</cp:lastModifiedBy>
  <cp:revision>3</cp:revision>
  <cp:lastPrinted>2022-05-18T13:52:00Z</cp:lastPrinted>
  <dcterms:created xsi:type="dcterms:W3CDTF">2022-07-06T09:52:00Z</dcterms:created>
  <dcterms:modified xsi:type="dcterms:W3CDTF">2022-07-06T09:52:00Z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2022-05-27T15:49:16Z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35c2950c-c466-43f1-b772-0ea4c1849c4e</vt:lpwstr>
  </property>
  <property fmtid="{D5CDD505-2E9C-101B-9397-08002B2CF9AE}" pid="8" name="MSIP_Label_4868b825-edee-44ac-b7a2-e857f0213f31_ContentBits">
    <vt:lpwstr>0</vt:lpwstr>
  </property>
</Properties>
</file>