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B9BA1" w14:textId="77777777" w:rsidR="00865C2F" w:rsidRPr="00865C2F" w:rsidRDefault="00DD37B4" w:rsidP="00865C2F">
      <w:pPr>
        <w:jc w:val="center"/>
        <w:rPr>
          <w:b/>
          <w:smallCaps/>
          <w:szCs w:val="24"/>
          <w:lang w:val="en-GB"/>
        </w:rPr>
      </w:pPr>
      <w:r>
        <w:rPr>
          <w:b/>
          <w:smallCaps/>
          <w:szCs w:val="24"/>
          <w:lang w:val="en-GB"/>
        </w:rPr>
        <w:t>Change Request</w:t>
      </w:r>
    </w:p>
    <w:p w14:paraId="25EE21D8"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0C72772"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3412F62" w14:textId="3EBE13CA" w:rsidR="000408BA" w:rsidRDefault="008438AF" w:rsidP="008438AF">
      <w:pPr>
        <w:rPr>
          <w:szCs w:val="24"/>
          <w:lang w:val="en-GB"/>
        </w:rPr>
      </w:pPr>
      <w:r w:rsidRPr="008438AF">
        <w:rPr>
          <w:i/>
          <w:szCs w:val="24"/>
          <w:lang w:val="en-GB"/>
        </w:rPr>
        <w:t>A.1 Submitter</w:t>
      </w:r>
      <w:r>
        <w:rPr>
          <w:szCs w:val="24"/>
          <w:lang w:val="en-GB"/>
        </w:rPr>
        <w:t xml:space="preserve">: </w:t>
      </w:r>
    </w:p>
    <w:p w14:paraId="06C39CD2" w14:textId="77777777" w:rsidR="00AD7BF2" w:rsidRPr="00FA5D8C" w:rsidRDefault="00AD7BF2" w:rsidP="008438AF">
      <w:pPr>
        <w:rPr>
          <w:color w:val="4472C4" w:themeColor="accent1"/>
          <w:szCs w:val="24"/>
          <w:lang w:val="en-GB"/>
        </w:rPr>
      </w:pPr>
      <w:r w:rsidRPr="00FA5D8C">
        <w:rPr>
          <w:color w:val="4472C4" w:themeColor="accent1"/>
          <w:szCs w:val="24"/>
          <w:lang w:val="en-GB"/>
        </w:rPr>
        <w:t>DESSUG CA – PSG (Deutsche SWIFT Securities Market User Group - Corporate Actions - Proxy Subgroup Germany)</w:t>
      </w:r>
    </w:p>
    <w:p w14:paraId="0EC6BED2" w14:textId="77777777" w:rsidR="00FA5D8C" w:rsidRPr="00FA5D8C" w:rsidRDefault="00FA5D8C" w:rsidP="00FA5D8C">
      <w:pPr>
        <w:rPr>
          <w:color w:val="4472C4" w:themeColor="accent1"/>
          <w:szCs w:val="24"/>
          <w:lang w:val="en-GB"/>
        </w:rPr>
      </w:pPr>
      <w:r w:rsidRPr="00FA5D8C">
        <w:rPr>
          <w:color w:val="4472C4" w:themeColor="accent1"/>
          <w:szCs w:val="24"/>
          <w:lang w:val="en-GB"/>
        </w:rPr>
        <w:t xml:space="preserve">This group represents more than 20 different institutions including domestic and global proxy providers and registrars with a key role in the German General Meeting process. </w:t>
      </w:r>
    </w:p>
    <w:p w14:paraId="2498E00D" w14:textId="77777777" w:rsidR="00AD7BF2" w:rsidRDefault="00AD7BF2" w:rsidP="008438AF">
      <w:pPr>
        <w:rPr>
          <w:szCs w:val="24"/>
          <w:lang w:val="en-GB"/>
        </w:rPr>
      </w:pPr>
    </w:p>
    <w:p w14:paraId="17D822D3" w14:textId="51BB578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5B1A7D77" w14:textId="7F7738D3" w:rsidR="0095794C" w:rsidRDefault="0095794C" w:rsidP="0095794C">
      <w:pPr>
        <w:rPr>
          <w:color w:val="4472C4"/>
          <w:szCs w:val="24"/>
          <w:lang w:val="en-GB"/>
        </w:rPr>
      </w:pPr>
      <w:bookmarkStart w:id="0" w:name="_Hlk71718946"/>
      <w:r>
        <w:rPr>
          <w:color w:val="4472C4"/>
          <w:szCs w:val="24"/>
          <w:lang w:val="en-GB"/>
        </w:rPr>
        <w:t xml:space="preserve">PSG Chair - Hendrik Melchior (employer change to </w:t>
      </w:r>
      <w:proofErr w:type="spellStart"/>
      <w:r>
        <w:rPr>
          <w:color w:val="4472C4"/>
          <w:szCs w:val="24"/>
          <w:lang w:val="en-GB"/>
        </w:rPr>
        <w:t>Clearstream</w:t>
      </w:r>
      <w:proofErr w:type="spellEnd"/>
      <w:r>
        <w:rPr>
          <w:color w:val="4472C4"/>
          <w:szCs w:val="24"/>
          <w:lang w:val="en-GB"/>
        </w:rPr>
        <w:t xml:space="preserve"> Banking Frankfurt in July)</w:t>
      </w:r>
    </w:p>
    <w:bookmarkEnd w:id="0"/>
    <w:p w14:paraId="224C34EB" w14:textId="77777777" w:rsidR="0095794C" w:rsidRDefault="0095794C" w:rsidP="0095794C">
      <w:pPr>
        <w:rPr>
          <w:color w:val="4472C4"/>
          <w:szCs w:val="24"/>
          <w:lang w:val="en-GB" w:eastAsia="en-AU"/>
        </w:rPr>
      </w:pPr>
      <w:r>
        <w:rPr>
          <w:color w:val="4472C4"/>
          <w:szCs w:val="24"/>
          <w:lang w:val="en-GB"/>
        </w:rPr>
        <w:t xml:space="preserve">PSG Deputy Chair - Daniel </w:t>
      </w:r>
      <w:proofErr w:type="spellStart"/>
      <w:r>
        <w:rPr>
          <w:color w:val="4472C4"/>
          <w:szCs w:val="24"/>
          <w:lang w:val="en-GB"/>
        </w:rPr>
        <w:t>Schäfer</w:t>
      </w:r>
      <w:proofErr w:type="spellEnd"/>
      <w:r>
        <w:rPr>
          <w:color w:val="4472C4"/>
          <w:szCs w:val="24"/>
          <w:lang w:val="en-GB"/>
        </w:rPr>
        <w:t xml:space="preserve">, </w:t>
      </w:r>
      <w:hyperlink r:id="rId10" w:history="1">
        <w:r>
          <w:rPr>
            <w:rStyle w:val="Hyperlink"/>
            <w:color w:val="4472C4"/>
            <w:szCs w:val="24"/>
            <w:lang w:val="en-GB" w:eastAsia="en-AU"/>
          </w:rPr>
          <w:t>Daniel.Schaefer@hsbc.de</w:t>
        </w:r>
      </w:hyperlink>
      <w:r>
        <w:rPr>
          <w:color w:val="4472C4"/>
          <w:szCs w:val="24"/>
          <w:lang w:val="en-GB" w:eastAsia="en-AU"/>
        </w:rPr>
        <w:t>, Phone +49 211 910-2362</w:t>
      </w:r>
    </w:p>
    <w:p w14:paraId="6096EA6B" w14:textId="77777777" w:rsidR="0095794C" w:rsidRDefault="0095794C" w:rsidP="0095794C">
      <w:pPr>
        <w:rPr>
          <w:color w:val="4472C4" w:themeColor="accent1"/>
          <w:szCs w:val="24"/>
          <w:lang w:val="en-GB"/>
        </w:rPr>
      </w:pPr>
      <w:r>
        <w:rPr>
          <w:color w:val="4472C4" w:themeColor="accent1"/>
          <w:szCs w:val="24"/>
          <w:lang w:val="en-GB"/>
        </w:rPr>
        <w:t xml:space="preserve">Sabine Wolff, </w:t>
      </w:r>
      <w:hyperlink r:id="rId11" w:history="1">
        <w:r>
          <w:rPr>
            <w:rStyle w:val="Hyperlink"/>
            <w:color w:val="4472C4" w:themeColor="accent1"/>
            <w:szCs w:val="24"/>
            <w:lang w:val="en-GB" w:eastAsia="en-GB"/>
          </w:rPr>
          <w:t>Sabine.Wolff@clearstream.com</w:t>
        </w:r>
      </w:hyperlink>
      <w:r>
        <w:rPr>
          <w:color w:val="4472C4" w:themeColor="accent1"/>
          <w:szCs w:val="24"/>
          <w:lang w:val="en-GB" w:eastAsia="en-GB"/>
        </w:rPr>
        <w:t>, Phone +352-243-3 66 40</w:t>
      </w:r>
    </w:p>
    <w:p w14:paraId="18ABFCEA" w14:textId="77777777" w:rsidR="0095794C" w:rsidRDefault="0095794C" w:rsidP="0095794C">
      <w:pPr>
        <w:rPr>
          <w:color w:val="4472C4"/>
          <w:szCs w:val="24"/>
          <w:lang w:val="en-GB"/>
        </w:rPr>
      </w:pPr>
      <w:r>
        <w:rPr>
          <w:color w:val="4472C4"/>
          <w:szCs w:val="24"/>
          <w:lang w:val="en-GB"/>
        </w:rPr>
        <w:t xml:space="preserve">SEG GM-ET Member (Germany) - Sven </w:t>
      </w:r>
      <w:proofErr w:type="spellStart"/>
      <w:r>
        <w:rPr>
          <w:color w:val="4472C4"/>
          <w:szCs w:val="24"/>
          <w:lang w:val="en-GB"/>
        </w:rPr>
        <w:t>Gunkel</w:t>
      </w:r>
      <w:proofErr w:type="spellEnd"/>
      <w:r>
        <w:rPr>
          <w:color w:val="4472C4"/>
          <w:szCs w:val="24"/>
          <w:lang w:val="en-GB"/>
        </w:rPr>
        <w:t xml:space="preserve">, </w:t>
      </w:r>
      <w:hyperlink r:id="rId12" w:history="1">
        <w:r>
          <w:rPr>
            <w:rStyle w:val="Hyperlink"/>
            <w:color w:val="4472C4"/>
            <w:szCs w:val="24"/>
            <w:lang w:val="en-GB"/>
          </w:rPr>
          <w:t>sven-a.gunkel@db.com</w:t>
        </w:r>
      </w:hyperlink>
      <w:r>
        <w:rPr>
          <w:color w:val="4472C4"/>
          <w:szCs w:val="24"/>
          <w:lang w:val="en-GB"/>
        </w:rPr>
        <w:t>, Phone +49 69910-60715</w:t>
      </w:r>
    </w:p>
    <w:p w14:paraId="19126205" w14:textId="77777777" w:rsidR="0095794C" w:rsidRDefault="0095794C" w:rsidP="0095794C">
      <w:pPr>
        <w:rPr>
          <w:color w:val="4472C4"/>
          <w:szCs w:val="24"/>
          <w:lang w:val="en-GB"/>
        </w:rPr>
      </w:pPr>
      <w:r>
        <w:rPr>
          <w:color w:val="4472C4"/>
          <w:szCs w:val="24"/>
          <w:lang w:val="en-GB"/>
        </w:rPr>
        <w:t xml:space="preserve">SEG GM-ET Member (Germany) - Rainer Prior, </w:t>
      </w:r>
      <w:hyperlink r:id="rId13" w:history="1">
        <w:r>
          <w:rPr>
            <w:rStyle w:val="Hyperlink"/>
            <w:color w:val="4472C4"/>
            <w:szCs w:val="24"/>
            <w:lang w:val="en-GB"/>
          </w:rPr>
          <w:t>Rainer.Prior@linkmarketservices.de</w:t>
        </w:r>
      </w:hyperlink>
      <w:r>
        <w:rPr>
          <w:color w:val="4472C4"/>
          <w:szCs w:val="24"/>
          <w:lang w:val="en-GB"/>
        </w:rPr>
        <w:t>, Phone +49 6196 8870 514</w:t>
      </w:r>
    </w:p>
    <w:p w14:paraId="18E56DB3" w14:textId="77777777" w:rsidR="00FA5D8C" w:rsidRPr="00DA263D" w:rsidRDefault="00FA5D8C" w:rsidP="008438AF">
      <w:pPr>
        <w:rPr>
          <w:szCs w:val="24"/>
          <w:lang w:val="en-GB"/>
        </w:rPr>
      </w:pPr>
    </w:p>
    <w:p w14:paraId="4728FC8E" w14:textId="66BB9A26" w:rsidR="00577BCC" w:rsidRDefault="008438AF" w:rsidP="008438AF">
      <w:pPr>
        <w:rPr>
          <w:szCs w:val="24"/>
          <w:lang w:val="en-GB"/>
        </w:rPr>
      </w:pPr>
      <w:r w:rsidRPr="00DA263D">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4046B38E" w14:textId="77777777" w:rsidR="009378E0" w:rsidRDefault="009378E0" w:rsidP="009378E0">
      <w:pPr>
        <w:rPr>
          <w:color w:val="4472C4"/>
          <w:szCs w:val="24"/>
          <w:lang w:val="en-GB"/>
        </w:rPr>
      </w:pPr>
      <w:bookmarkStart w:id="1" w:name="_Hlk71719968"/>
      <w:r>
        <w:rPr>
          <w:color w:val="4472C4" w:themeColor="accent1"/>
          <w:szCs w:val="24"/>
          <w:lang w:val="en-GB"/>
        </w:rPr>
        <w:t xml:space="preserve">German Market </w:t>
      </w:r>
      <w:r>
        <w:rPr>
          <w:color w:val="4472C4"/>
          <w:szCs w:val="24"/>
          <w:lang w:val="en-GB"/>
        </w:rPr>
        <w:t>- including domestic and global proxy providers with a key role in the German General Meeting process.</w:t>
      </w:r>
    </w:p>
    <w:bookmarkEnd w:id="1"/>
    <w:p w14:paraId="2CBCDF1B" w14:textId="204F001F" w:rsidR="003123E2" w:rsidRDefault="00A32C4F" w:rsidP="008438AF">
      <w:pPr>
        <w:rPr>
          <w:szCs w:val="24"/>
          <w:lang w:val="en-GB"/>
        </w:rPr>
      </w:pPr>
      <w:r>
        <w:rPr>
          <w:noProof/>
          <w:lang w:val="en-GB" w:eastAsia="en-GB"/>
        </w:rPr>
        <w:drawing>
          <wp:inline distT="0" distB="0" distL="0" distR="0" wp14:anchorId="375F6B47" wp14:editId="28EA3B53">
            <wp:extent cx="5701030" cy="3239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1030" cy="3239770"/>
                    </a:xfrm>
                    <a:prstGeom prst="rect">
                      <a:avLst/>
                    </a:prstGeom>
                  </pic:spPr>
                </pic:pic>
              </a:graphicData>
            </a:graphic>
          </wp:inline>
        </w:drawing>
      </w:r>
    </w:p>
    <w:p w14:paraId="64C7E978" w14:textId="77777777" w:rsidR="00854FA6" w:rsidRDefault="00854FA6" w:rsidP="00854FA6">
      <w:pPr>
        <w:numPr>
          <w:ilvl w:val="0"/>
          <w:numId w:val="6"/>
        </w:numPr>
        <w:rPr>
          <w:b/>
          <w:lang w:val="en-GB"/>
        </w:rPr>
      </w:pPr>
      <w:r>
        <w:rPr>
          <w:b/>
          <w:lang w:val="en-GB"/>
        </w:rPr>
        <w:lastRenderedPageBreak/>
        <w:t>Related m</w:t>
      </w:r>
      <w:r w:rsidRPr="00451986">
        <w:rPr>
          <w:b/>
          <w:lang w:val="en-GB"/>
        </w:rPr>
        <w:t>essages:</w:t>
      </w:r>
    </w:p>
    <w:p w14:paraId="28EFE913" w14:textId="34C9DD3C" w:rsidR="00F87B06" w:rsidRPr="00FA5D8C" w:rsidRDefault="0056096D" w:rsidP="00854FA6">
      <w:pPr>
        <w:rPr>
          <w:color w:val="4472C4" w:themeColor="accent1"/>
          <w:szCs w:val="24"/>
          <w:lang w:val="en-GB"/>
        </w:rPr>
      </w:pPr>
      <w:r w:rsidRPr="00FA5D8C">
        <w:rPr>
          <w:color w:val="4472C4" w:themeColor="accent1"/>
          <w:szCs w:val="24"/>
          <w:lang w:val="en-GB"/>
        </w:rPr>
        <w:t>Seev.00</w:t>
      </w:r>
      <w:r w:rsidR="00BC30B8" w:rsidRPr="00FA5D8C">
        <w:rPr>
          <w:color w:val="4472C4" w:themeColor="accent1"/>
          <w:szCs w:val="24"/>
          <w:lang w:val="en-GB"/>
        </w:rPr>
        <w:t>1</w:t>
      </w:r>
      <w:r w:rsidRPr="00FA5D8C">
        <w:rPr>
          <w:color w:val="4472C4" w:themeColor="accent1"/>
          <w:szCs w:val="24"/>
          <w:lang w:val="en-GB"/>
        </w:rPr>
        <w:t>.xxx.xxx</w:t>
      </w:r>
    </w:p>
    <w:p w14:paraId="16CD4948" w14:textId="77777777" w:rsidR="008D37FF" w:rsidRPr="00FA5D8C" w:rsidRDefault="008D37FF" w:rsidP="008D37FF">
      <w:pPr>
        <w:rPr>
          <w:color w:val="4472C4" w:themeColor="accent1"/>
          <w:szCs w:val="24"/>
          <w:lang w:val="en-GB"/>
        </w:rPr>
      </w:pPr>
      <w:r w:rsidRPr="00FA5D8C">
        <w:rPr>
          <w:color w:val="4472C4" w:themeColor="accent1"/>
          <w:szCs w:val="24"/>
          <w:lang w:val="en-GB"/>
        </w:rPr>
        <w:t>Seev.004.xxx.xxx</w:t>
      </w:r>
    </w:p>
    <w:p w14:paraId="114FBAE1" w14:textId="77777777" w:rsidR="0073293A" w:rsidRPr="00451986" w:rsidRDefault="0073293A" w:rsidP="00854FA6">
      <w:pPr>
        <w:rPr>
          <w:b/>
          <w:lang w:val="en-GB"/>
        </w:rPr>
      </w:pPr>
    </w:p>
    <w:p w14:paraId="11F1471D" w14:textId="77777777" w:rsidR="00854FA6" w:rsidRDefault="006D4A37" w:rsidP="00854FA6">
      <w:pPr>
        <w:numPr>
          <w:ilvl w:val="0"/>
          <w:numId w:val="6"/>
        </w:numPr>
        <w:rPr>
          <w:lang w:val="en-GB"/>
        </w:rPr>
      </w:pPr>
      <w:r>
        <w:rPr>
          <w:b/>
          <w:lang w:val="en-GB"/>
        </w:rPr>
        <w:t>Description of the change request:</w:t>
      </w:r>
    </w:p>
    <w:p w14:paraId="1D057A23" w14:textId="7C3E3C16" w:rsidR="00BC30B8" w:rsidRPr="009D5E89" w:rsidRDefault="009D5E89" w:rsidP="00BC30B8">
      <w:pPr>
        <w:rPr>
          <w:color w:val="4472C4" w:themeColor="accent1"/>
          <w:szCs w:val="24"/>
          <w:lang w:val="en-GB"/>
        </w:rPr>
      </w:pPr>
      <w:r w:rsidRPr="009D5E89">
        <w:rPr>
          <w:color w:val="4472C4" w:themeColor="accent1"/>
          <w:szCs w:val="24"/>
          <w:lang w:val="en-GB"/>
        </w:rPr>
        <w:t>Add new</w:t>
      </w:r>
      <w:r w:rsidR="00BC30B8" w:rsidRPr="009D5E89">
        <w:rPr>
          <w:color w:val="4472C4" w:themeColor="accent1"/>
          <w:szCs w:val="24"/>
          <w:lang w:val="en-GB"/>
        </w:rPr>
        <w:t xml:space="preserve"> Proxy Type</w:t>
      </w:r>
      <w:r w:rsidR="00484BB7">
        <w:rPr>
          <w:color w:val="4472C4" w:themeColor="accent1"/>
          <w:szCs w:val="24"/>
          <w:lang w:val="en-GB"/>
        </w:rPr>
        <w:t>;</w:t>
      </w:r>
      <w:r w:rsidR="00BC30B8" w:rsidRPr="009D5E89">
        <w:rPr>
          <w:color w:val="4472C4" w:themeColor="accent1"/>
          <w:szCs w:val="24"/>
          <w:lang w:val="en-GB"/>
        </w:rPr>
        <w:t xml:space="preserve"> </w:t>
      </w:r>
      <w:r w:rsidRPr="00D444CB">
        <w:rPr>
          <w:color w:val="4472C4" w:themeColor="accent1"/>
          <w:szCs w:val="24"/>
          <w:lang w:val="en-GB"/>
        </w:rPr>
        <w:t xml:space="preserve">Neutral Proxy </w:t>
      </w:r>
      <w:r w:rsidR="00BC30B8" w:rsidRPr="00D444CB">
        <w:rPr>
          <w:color w:val="4472C4" w:themeColor="accent1"/>
          <w:szCs w:val="24"/>
          <w:lang w:val="en-GB"/>
        </w:rPr>
        <w:t>[</w:t>
      </w:r>
      <w:r w:rsidRPr="00D444CB">
        <w:rPr>
          <w:color w:val="4472C4" w:themeColor="accent1"/>
          <w:szCs w:val="24"/>
          <w:lang w:val="en-GB"/>
        </w:rPr>
        <w:t>NEPR</w:t>
      </w:r>
      <w:r w:rsidR="00BC30B8" w:rsidRPr="00D444CB">
        <w:rPr>
          <w:color w:val="4472C4" w:themeColor="accent1"/>
          <w:szCs w:val="24"/>
          <w:lang w:val="en-GB"/>
        </w:rPr>
        <w:t>]</w:t>
      </w:r>
    </w:p>
    <w:p w14:paraId="6FE86B99" w14:textId="5FB8D493" w:rsidR="00BC30B8" w:rsidRPr="009D5E89" w:rsidRDefault="009D5E89" w:rsidP="000408BA">
      <w:pPr>
        <w:rPr>
          <w:color w:val="4472C4" w:themeColor="accent1"/>
          <w:szCs w:val="24"/>
          <w:lang w:val="en-GB"/>
        </w:rPr>
      </w:pPr>
      <w:r w:rsidRPr="009D5E89">
        <w:rPr>
          <w:color w:val="4472C4" w:themeColor="accent1"/>
          <w:szCs w:val="24"/>
          <w:lang w:val="en-GB"/>
        </w:rPr>
        <w:t>Definition</w:t>
      </w:r>
      <w:r w:rsidR="00BC30B8" w:rsidRPr="009D5E89">
        <w:rPr>
          <w:color w:val="4472C4" w:themeColor="accent1"/>
          <w:szCs w:val="24"/>
          <w:lang w:val="en-GB"/>
        </w:rPr>
        <w:t xml:space="preserve">: </w:t>
      </w:r>
      <w:r w:rsidRPr="009D5E89">
        <w:rPr>
          <w:color w:val="4472C4" w:themeColor="accent1"/>
          <w:szCs w:val="24"/>
          <w:lang w:val="en-GB"/>
        </w:rPr>
        <w:t>N</w:t>
      </w:r>
      <w:r w:rsidR="00BC30B8" w:rsidRPr="009D5E89">
        <w:rPr>
          <w:color w:val="4472C4" w:themeColor="accent1"/>
          <w:szCs w:val="24"/>
          <w:lang w:val="en-GB"/>
        </w:rPr>
        <w:t xml:space="preserve">eutral </w:t>
      </w:r>
      <w:r w:rsidR="006A789E" w:rsidRPr="009D5E89">
        <w:rPr>
          <w:color w:val="4472C4" w:themeColor="accent1"/>
          <w:szCs w:val="24"/>
          <w:lang w:val="en-GB"/>
        </w:rPr>
        <w:t>p</w:t>
      </w:r>
      <w:r w:rsidR="00BC30B8" w:rsidRPr="009D5E89">
        <w:rPr>
          <w:color w:val="4472C4" w:themeColor="accent1"/>
          <w:szCs w:val="24"/>
          <w:lang w:val="en-GB"/>
        </w:rPr>
        <w:t>roxy nominated by the issuer</w:t>
      </w:r>
      <w:r w:rsidR="00D444CB">
        <w:rPr>
          <w:color w:val="4472C4" w:themeColor="accent1"/>
          <w:szCs w:val="24"/>
          <w:lang w:val="en-GB"/>
        </w:rPr>
        <w:t xml:space="preserve"> to execute votes on behalf of investors at the meeting</w:t>
      </w:r>
      <w:r w:rsidR="00BC30B8" w:rsidRPr="009D5E89">
        <w:rPr>
          <w:color w:val="4472C4" w:themeColor="accent1"/>
          <w:szCs w:val="24"/>
          <w:lang w:val="en-GB"/>
        </w:rPr>
        <w:t>.</w:t>
      </w:r>
    </w:p>
    <w:p w14:paraId="78A09542" w14:textId="77777777" w:rsidR="00BC30B8" w:rsidRDefault="00BC30B8" w:rsidP="000408BA">
      <w:pPr>
        <w:rPr>
          <w:szCs w:val="24"/>
          <w:lang w:val="en-GB"/>
        </w:rPr>
      </w:pPr>
    </w:p>
    <w:p w14:paraId="0866A684"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5E05C087" w14:textId="77777777" w:rsidR="00014291" w:rsidRDefault="00BC30B8" w:rsidP="00865C2F">
      <w:pPr>
        <w:rPr>
          <w:color w:val="4472C4" w:themeColor="accent1"/>
          <w:szCs w:val="24"/>
          <w:lang w:val="en-GB"/>
        </w:rPr>
      </w:pPr>
      <w:r w:rsidRPr="00FA5D8C">
        <w:rPr>
          <w:color w:val="4472C4" w:themeColor="accent1"/>
        </w:rPr>
        <w:t>In Germany it is common market practice that the issuer nominate</w:t>
      </w:r>
      <w:r w:rsidR="00D7591C" w:rsidRPr="00FA5D8C">
        <w:rPr>
          <w:color w:val="4472C4" w:themeColor="accent1"/>
        </w:rPr>
        <w:t>s</w:t>
      </w:r>
      <w:r w:rsidRPr="00FA5D8C">
        <w:rPr>
          <w:color w:val="4472C4" w:themeColor="accent1"/>
        </w:rPr>
        <w:t xml:space="preserve"> one or </w:t>
      </w:r>
      <w:r w:rsidR="00D7591C" w:rsidRPr="00FA5D8C">
        <w:rPr>
          <w:color w:val="4472C4" w:themeColor="accent1"/>
        </w:rPr>
        <w:t xml:space="preserve">more </w:t>
      </w:r>
      <w:r w:rsidRPr="00FA5D8C">
        <w:rPr>
          <w:color w:val="4472C4" w:themeColor="accent1"/>
        </w:rPr>
        <w:t>neutral Proxy persons</w:t>
      </w:r>
      <w:r w:rsidR="006A789E" w:rsidRPr="00FA5D8C">
        <w:rPr>
          <w:color w:val="4472C4" w:themeColor="accent1"/>
        </w:rPr>
        <w:t xml:space="preserve"> (name</w:t>
      </w:r>
      <w:r w:rsidR="00D7591C" w:rsidRPr="00FA5D8C">
        <w:rPr>
          <w:color w:val="4472C4" w:themeColor="accent1"/>
        </w:rPr>
        <w:t>s</w:t>
      </w:r>
      <w:r w:rsidR="006A789E" w:rsidRPr="00FA5D8C">
        <w:rPr>
          <w:color w:val="4472C4" w:themeColor="accent1"/>
        </w:rPr>
        <w:t xml:space="preserve"> are often not known to the shareholders)</w:t>
      </w:r>
      <w:r w:rsidRPr="00FA5D8C">
        <w:rPr>
          <w:color w:val="4472C4" w:themeColor="accent1"/>
        </w:rPr>
        <w:t xml:space="preserve"> </w:t>
      </w:r>
      <w:r w:rsidR="00D444CB">
        <w:rPr>
          <w:color w:val="4472C4" w:themeColor="accent1"/>
          <w:szCs w:val="24"/>
          <w:lang w:val="en-GB"/>
        </w:rPr>
        <w:t xml:space="preserve">to execute votes on behalf of investors at the meeting. </w:t>
      </w:r>
    </w:p>
    <w:p w14:paraId="3FC90510" w14:textId="4EF3D111" w:rsidR="00A31AC3" w:rsidRDefault="00014291" w:rsidP="00865C2F">
      <w:pPr>
        <w:rPr>
          <w:color w:val="4472C4" w:themeColor="accent1"/>
          <w:szCs w:val="24"/>
          <w:lang w:val="en-GB"/>
        </w:rPr>
      </w:pPr>
      <w:r>
        <w:rPr>
          <w:color w:val="4472C4" w:themeColor="accent1"/>
          <w:szCs w:val="24"/>
          <w:lang w:val="en-GB"/>
        </w:rPr>
        <w:t xml:space="preserve">To ensure the execution of the received votes, the Neutral Proxy person can sub-delegate the proxy role to another person in case of non-availability, e.g. sickness. </w:t>
      </w:r>
    </w:p>
    <w:p w14:paraId="31464A13" w14:textId="7094921E" w:rsidR="00014291" w:rsidRDefault="00014291" w:rsidP="00865C2F">
      <w:pPr>
        <w:rPr>
          <w:color w:val="4472C4" w:themeColor="accent1"/>
          <w:szCs w:val="24"/>
          <w:lang w:val="en-GB"/>
        </w:rPr>
      </w:pPr>
    </w:p>
    <w:p w14:paraId="21CDB82B" w14:textId="5DDC7802" w:rsidR="00D444CB" w:rsidRPr="00FA5D8C" w:rsidRDefault="00D444CB" w:rsidP="00865C2F">
      <w:pPr>
        <w:rPr>
          <w:color w:val="4472C4" w:themeColor="accent1"/>
        </w:rPr>
      </w:pPr>
      <w:r>
        <w:rPr>
          <w:color w:val="4472C4" w:themeColor="accent1"/>
          <w:szCs w:val="24"/>
          <w:lang w:val="en-GB"/>
        </w:rPr>
        <w:t xml:space="preserve">This </w:t>
      </w:r>
      <w:r w:rsidR="00014291">
        <w:rPr>
          <w:color w:val="4472C4" w:themeColor="accent1"/>
          <w:szCs w:val="24"/>
          <w:lang w:val="en-GB"/>
        </w:rPr>
        <w:t>“</w:t>
      </w:r>
      <w:r w:rsidR="00014291" w:rsidRPr="00D444CB">
        <w:rPr>
          <w:color w:val="4472C4" w:themeColor="accent1"/>
          <w:szCs w:val="24"/>
          <w:lang w:val="en-GB"/>
        </w:rPr>
        <w:t>Neutral Proxy [NEPR]</w:t>
      </w:r>
      <w:r w:rsidR="00014291">
        <w:rPr>
          <w:color w:val="4472C4" w:themeColor="accent1"/>
          <w:szCs w:val="24"/>
          <w:lang w:val="en-GB"/>
        </w:rPr>
        <w:t>” is</w:t>
      </w:r>
      <w:r>
        <w:rPr>
          <w:color w:val="4472C4" w:themeColor="accent1"/>
          <w:szCs w:val="24"/>
          <w:lang w:val="en-GB"/>
        </w:rPr>
        <w:t xml:space="preserve"> not the Chairman </w:t>
      </w:r>
      <w:r w:rsidR="00014291">
        <w:rPr>
          <w:color w:val="4472C4" w:themeColor="accent1"/>
          <w:szCs w:val="24"/>
          <w:lang w:val="en-GB"/>
        </w:rPr>
        <w:t>[</w:t>
      </w:r>
      <w:r>
        <w:rPr>
          <w:color w:val="4472C4" w:themeColor="accent1"/>
          <w:szCs w:val="24"/>
          <w:lang w:val="en-GB"/>
        </w:rPr>
        <w:t>CHR</w:t>
      </w:r>
      <w:r w:rsidR="00014291">
        <w:rPr>
          <w:color w:val="4472C4" w:themeColor="accent1"/>
          <w:szCs w:val="24"/>
          <w:lang w:val="en-GB"/>
        </w:rPr>
        <w:t>M]</w:t>
      </w:r>
      <w:r>
        <w:rPr>
          <w:color w:val="4472C4" w:themeColor="accent1"/>
          <w:szCs w:val="24"/>
          <w:lang w:val="en-GB"/>
        </w:rPr>
        <w:t xml:space="preserve"> nor can be </w:t>
      </w:r>
      <w:r w:rsidRPr="00D444CB">
        <w:rPr>
          <w:color w:val="4472C4" w:themeColor="accent1"/>
          <w:szCs w:val="24"/>
          <w:lang w:val="en-GB"/>
        </w:rPr>
        <w:t>Discretionary</w:t>
      </w:r>
      <w:r>
        <w:rPr>
          <w:color w:val="4472C4" w:themeColor="accent1"/>
          <w:szCs w:val="24"/>
          <w:lang w:val="en-GB"/>
        </w:rPr>
        <w:t xml:space="preserve"> </w:t>
      </w:r>
      <w:r w:rsidR="00014291">
        <w:rPr>
          <w:color w:val="4472C4" w:themeColor="accent1"/>
          <w:szCs w:val="24"/>
          <w:lang w:val="en-GB"/>
        </w:rPr>
        <w:t>[</w:t>
      </w:r>
      <w:r>
        <w:rPr>
          <w:color w:val="4472C4" w:themeColor="accent1"/>
          <w:szCs w:val="24"/>
          <w:lang w:val="en-GB"/>
        </w:rPr>
        <w:t>DISC</w:t>
      </w:r>
      <w:r w:rsidR="00014291">
        <w:rPr>
          <w:color w:val="4472C4" w:themeColor="accent1"/>
          <w:szCs w:val="24"/>
          <w:lang w:val="en-GB"/>
        </w:rPr>
        <w:t>]</w:t>
      </w:r>
      <w:r>
        <w:rPr>
          <w:color w:val="4472C4" w:themeColor="accent1"/>
          <w:szCs w:val="24"/>
          <w:lang w:val="en-GB"/>
        </w:rPr>
        <w:t>, because the name of the Proxy is not known</w:t>
      </w:r>
      <w:r w:rsidR="00014291">
        <w:rPr>
          <w:color w:val="4472C4" w:themeColor="accent1"/>
          <w:szCs w:val="24"/>
          <w:lang w:val="en-GB"/>
        </w:rPr>
        <w:t xml:space="preserve">, but it is specified that the person has been nominated by the issuer to execute shareholder votes at the meeting. </w:t>
      </w:r>
    </w:p>
    <w:p w14:paraId="68931634" w14:textId="46E8DCF5" w:rsidR="00E92C21" w:rsidRDefault="00E92C21" w:rsidP="00865C2F"/>
    <w:p w14:paraId="6DC7B04A"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DA81631" w14:textId="42188B77" w:rsidR="00A54478" w:rsidRDefault="00A54478" w:rsidP="00F34C66">
      <w:pPr>
        <w:rPr>
          <w:iCs/>
          <w:color w:val="4472C4" w:themeColor="accent1"/>
          <w:szCs w:val="24"/>
          <w:lang w:val="en-GB"/>
        </w:rPr>
      </w:pPr>
      <w:r w:rsidRPr="00FA5D8C">
        <w:rPr>
          <w:iCs/>
          <w:color w:val="4472C4" w:themeColor="accent1"/>
          <w:szCs w:val="24"/>
          <w:lang w:val="en-GB"/>
        </w:rPr>
        <w:t>N/A</w:t>
      </w:r>
    </w:p>
    <w:p w14:paraId="42AB2CCC" w14:textId="77777777" w:rsidR="00A933A2" w:rsidRPr="00FA5D8C" w:rsidRDefault="00A933A2" w:rsidP="00F34C66">
      <w:pPr>
        <w:rPr>
          <w:iCs/>
          <w:color w:val="4472C4" w:themeColor="accent1"/>
          <w:szCs w:val="24"/>
          <w:lang w:val="en-GB"/>
        </w:rPr>
      </w:pPr>
    </w:p>
    <w:p w14:paraId="108A63C4"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4506C6B" w14:textId="6C76B289" w:rsidR="00D444CB" w:rsidRPr="009378E0" w:rsidRDefault="00D444CB" w:rsidP="00A54478">
      <w:pPr>
        <w:rPr>
          <w:color w:val="4472C4" w:themeColor="accent1"/>
          <w:szCs w:val="24"/>
          <w:lang w:val="en-GB"/>
        </w:rPr>
      </w:pPr>
      <w:r w:rsidRPr="009378E0">
        <w:rPr>
          <w:color w:val="4472C4" w:themeColor="accent1"/>
          <w:szCs w:val="24"/>
          <w:lang w:val="en-GB"/>
        </w:rPr>
        <w:t>Seev.001.xxx.xxx</w:t>
      </w:r>
    </w:p>
    <w:p w14:paraId="5692EF24" w14:textId="53D034CF" w:rsidR="00D444CB" w:rsidRPr="009378E0" w:rsidRDefault="00D444CB" w:rsidP="00A54478">
      <w:pPr>
        <w:rPr>
          <w:szCs w:val="24"/>
          <w:lang w:val="en-GB"/>
        </w:rPr>
      </w:pPr>
      <w:r w:rsidRPr="009378E0">
        <w:rPr>
          <w:noProof/>
          <w:szCs w:val="24"/>
          <w:lang w:val="en-GB" w:eastAsia="en-GB"/>
        </w:rPr>
        <w:drawing>
          <wp:inline distT="0" distB="0" distL="0" distR="0" wp14:anchorId="24E8A968" wp14:editId="4C36BDEA">
            <wp:extent cx="4267200" cy="21915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78165" cy="2197218"/>
                    </a:xfrm>
                    <a:prstGeom prst="rect">
                      <a:avLst/>
                    </a:prstGeom>
                  </pic:spPr>
                </pic:pic>
              </a:graphicData>
            </a:graphic>
          </wp:inline>
        </w:drawing>
      </w:r>
    </w:p>
    <w:p w14:paraId="4946DD35" w14:textId="77777777" w:rsidR="00014291" w:rsidRPr="009378E0" w:rsidRDefault="00014291" w:rsidP="00014291">
      <w:pPr>
        <w:rPr>
          <w:szCs w:val="24"/>
          <w:lang w:val="en-GB"/>
        </w:rPr>
      </w:pPr>
    </w:p>
    <w:p w14:paraId="114B7BEC" w14:textId="77777777" w:rsidR="003D0933" w:rsidRPr="009378E0" w:rsidRDefault="003D0933" w:rsidP="003D0933">
      <w:pPr>
        <w:shd w:val="clear" w:color="auto" w:fill="FFFFFF"/>
        <w:spacing w:before="0"/>
        <w:textAlignment w:val="center"/>
        <w:rPr>
          <w:rFonts w:eastAsia="Times New Roman"/>
          <w:color w:val="4472C4" w:themeColor="accent1"/>
          <w:szCs w:val="24"/>
          <w:lang w:val="en-GB" w:eastAsia="zh-CN"/>
        </w:rPr>
      </w:pPr>
      <w:r w:rsidRPr="009378E0">
        <w:rPr>
          <w:rFonts w:eastAsia="Times New Roman"/>
          <w:color w:val="4472C4" w:themeColor="accent1"/>
          <w:szCs w:val="24"/>
          <w:lang w:val="en-GB" w:eastAsia="zh-CN"/>
        </w:rPr>
        <w:t>Proxy Type</w:t>
      </w:r>
    </w:p>
    <w:p w14:paraId="17DDD1E5" w14:textId="77777777" w:rsidR="003D0933" w:rsidRPr="009378E0" w:rsidRDefault="003D0933" w:rsidP="003D0933">
      <w:pPr>
        <w:shd w:val="clear" w:color="auto" w:fill="FFFFFF"/>
        <w:spacing w:before="0"/>
        <w:jc w:val="center"/>
        <w:textAlignment w:val="top"/>
        <w:rPr>
          <w:rFonts w:eastAsia="Times New Roman"/>
          <w:color w:val="4472C4" w:themeColor="accent1"/>
          <w:szCs w:val="24"/>
          <w:lang w:val="en-GB" w:eastAsia="zh-CN"/>
        </w:rPr>
      </w:pPr>
      <w:r w:rsidRPr="009378E0">
        <w:rPr>
          <w:rFonts w:eastAsia="Times New Roman"/>
          <w:color w:val="4472C4" w:themeColor="accent1"/>
          <w:szCs w:val="24"/>
          <w:lang w:val="en-GB" w:eastAsia="zh-CN"/>
        </w:rPr>
        <w:t>1    1</w:t>
      </w:r>
    </w:p>
    <w:p w14:paraId="33CA0AC5" w14:textId="77777777" w:rsidR="003D0933" w:rsidRPr="009378E0" w:rsidRDefault="003D0933" w:rsidP="003D0933">
      <w:pPr>
        <w:numPr>
          <w:ilvl w:val="0"/>
          <w:numId w:val="18"/>
        </w:numPr>
        <w:shd w:val="clear" w:color="auto" w:fill="FFFFFF"/>
        <w:spacing w:before="100" w:beforeAutospacing="1" w:after="100" w:afterAutospacing="1"/>
        <w:textAlignment w:val="center"/>
        <w:rPr>
          <w:rFonts w:eastAsia="Times New Roman"/>
          <w:color w:val="4472C4" w:themeColor="accent1"/>
          <w:szCs w:val="24"/>
          <w:lang w:val="en-GB" w:eastAsia="zh-CN"/>
        </w:rPr>
      </w:pPr>
      <w:r w:rsidRPr="009378E0">
        <w:rPr>
          <w:rFonts w:eastAsia="Times New Roman"/>
          <w:color w:val="4472C4" w:themeColor="accent1"/>
          <w:szCs w:val="24"/>
          <w:lang w:val="en-GB" w:eastAsia="zh-CN"/>
        </w:rPr>
        <w:t>Chairman [CHRM]</w:t>
      </w:r>
    </w:p>
    <w:p w14:paraId="690BF377" w14:textId="77777777" w:rsidR="003D0933" w:rsidRPr="009378E0" w:rsidRDefault="003D0933" w:rsidP="003D0933">
      <w:pPr>
        <w:numPr>
          <w:ilvl w:val="0"/>
          <w:numId w:val="18"/>
        </w:numPr>
        <w:shd w:val="clear" w:color="auto" w:fill="FFFFFF"/>
        <w:spacing w:before="100" w:beforeAutospacing="1" w:after="100" w:afterAutospacing="1"/>
        <w:textAlignment w:val="center"/>
        <w:rPr>
          <w:rFonts w:eastAsia="Times New Roman"/>
          <w:color w:val="FF0000"/>
          <w:szCs w:val="24"/>
          <w:lang w:val="en-GB" w:eastAsia="zh-CN"/>
        </w:rPr>
      </w:pPr>
      <w:r w:rsidRPr="009378E0">
        <w:rPr>
          <w:rFonts w:eastAsia="Times New Roman"/>
          <w:color w:val="FF0000"/>
          <w:szCs w:val="24"/>
          <w:lang w:val="en-GB" w:eastAsia="zh-CN"/>
        </w:rPr>
        <w:t>Neutral Proxy [NEPR]</w:t>
      </w:r>
    </w:p>
    <w:p w14:paraId="0A881C83" w14:textId="77777777" w:rsidR="003D0933" w:rsidRPr="009378E0" w:rsidRDefault="003D0933" w:rsidP="003D0933">
      <w:pPr>
        <w:numPr>
          <w:ilvl w:val="0"/>
          <w:numId w:val="18"/>
        </w:numPr>
        <w:shd w:val="clear" w:color="auto" w:fill="FFFFFF"/>
        <w:spacing w:before="100" w:beforeAutospacing="1" w:after="100" w:afterAutospacing="1"/>
        <w:textAlignment w:val="center"/>
        <w:rPr>
          <w:rFonts w:eastAsia="Times New Roman"/>
          <w:color w:val="4472C4" w:themeColor="accent1"/>
          <w:szCs w:val="24"/>
          <w:lang w:val="en-GB" w:eastAsia="zh-CN"/>
        </w:rPr>
      </w:pPr>
      <w:r w:rsidRPr="009378E0">
        <w:rPr>
          <w:rFonts w:eastAsia="Times New Roman"/>
          <w:color w:val="4472C4" w:themeColor="accent1"/>
          <w:szCs w:val="24"/>
          <w:lang w:val="en-GB" w:eastAsia="zh-CN"/>
        </w:rPr>
        <w:t>Discretionary [DISC]</w:t>
      </w:r>
    </w:p>
    <w:p w14:paraId="22BA7FDE" w14:textId="77777777" w:rsidR="003D0933" w:rsidRPr="009378E0" w:rsidRDefault="003D0933" w:rsidP="003D0933">
      <w:pPr>
        <w:numPr>
          <w:ilvl w:val="0"/>
          <w:numId w:val="18"/>
        </w:numPr>
        <w:shd w:val="clear" w:color="auto" w:fill="FFFFFF"/>
        <w:spacing w:before="100" w:beforeAutospacing="1" w:after="100" w:afterAutospacing="1"/>
        <w:textAlignment w:val="center"/>
        <w:rPr>
          <w:rFonts w:eastAsia="Times New Roman"/>
          <w:color w:val="4472C4" w:themeColor="accent1"/>
          <w:szCs w:val="24"/>
          <w:lang w:val="en-GB" w:eastAsia="zh-CN"/>
        </w:rPr>
      </w:pPr>
      <w:r w:rsidRPr="009378E0">
        <w:rPr>
          <w:rFonts w:eastAsia="Times New Roman"/>
          <w:color w:val="4472C4" w:themeColor="accent1"/>
          <w:szCs w:val="24"/>
          <w:lang w:val="en-GB" w:eastAsia="zh-CN"/>
        </w:rPr>
        <w:t>Security Holder [HLDR]</w:t>
      </w:r>
    </w:p>
    <w:p w14:paraId="7ADD0479" w14:textId="2F52940E" w:rsidR="0073293A" w:rsidRDefault="0073293A">
      <w:pPr>
        <w:spacing w:before="0"/>
        <w:rPr>
          <w:color w:val="4472C4" w:themeColor="accent1"/>
          <w:szCs w:val="24"/>
          <w:lang w:val="en-GB"/>
        </w:rPr>
      </w:pPr>
    </w:p>
    <w:p w14:paraId="0E06B5F4" w14:textId="77777777" w:rsidR="0073293A" w:rsidRDefault="0073293A">
      <w:pPr>
        <w:spacing w:before="0"/>
        <w:rPr>
          <w:color w:val="4472C4" w:themeColor="accent1"/>
          <w:szCs w:val="24"/>
          <w:lang w:val="en-GB"/>
        </w:rPr>
      </w:pPr>
    </w:p>
    <w:p w14:paraId="4DD589BA" w14:textId="636A2A13" w:rsidR="00014291" w:rsidRPr="009378E0" w:rsidRDefault="00014291" w:rsidP="00014291">
      <w:pPr>
        <w:rPr>
          <w:color w:val="4472C4" w:themeColor="accent1"/>
          <w:szCs w:val="24"/>
          <w:lang w:val="en-GB"/>
        </w:rPr>
      </w:pPr>
      <w:r w:rsidRPr="009378E0">
        <w:rPr>
          <w:color w:val="4472C4" w:themeColor="accent1"/>
          <w:szCs w:val="24"/>
          <w:lang w:val="en-GB"/>
        </w:rPr>
        <w:t>Seev.004.xxx.xxx</w:t>
      </w:r>
    </w:p>
    <w:p w14:paraId="14118502" w14:textId="77777777" w:rsidR="00014291" w:rsidRPr="009378E0" w:rsidRDefault="00014291" w:rsidP="00014291">
      <w:pPr>
        <w:rPr>
          <w:szCs w:val="24"/>
          <w:lang w:val="en-GB"/>
        </w:rPr>
      </w:pPr>
      <w:r w:rsidRPr="009378E0">
        <w:rPr>
          <w:noProof/>
          <w:szCs w:val="24"/>
          <w:lang w:val="en-GB" w:eastAsia="en-GB"/>
        </w:rPr>
        <w:drawing>
          <wp:inline distT="0" distB="0" distL="0" distR="0" wp14:anchorId="476FB8B2" wp14:editId="66174B13">
            <wp:extent cx="4400550" cy="1930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16856" cy="1937848"/>
                    </a:xfrm>
                    <a:prstGeom prst="rect">
                      <a:avLst/>
                    </a:prstGeom>
                  </pic:spPr>
                </pic:pic>
              </a:graphicData>
            </a:graphic>
          </wp:inline>
        </w:drawing>
      </w:r>
    </w:p>
    <w:p w14:paraId="7117F4B6" w14:textId="3F13D3B1" w:rsidR="00014291" w:rsidRPr="009378E0" w:rsidRDefault="00014291" w:rsidP="00014291">
      <w:pPr>
        <w:rPr>
          <w:szCs w:val="24"/>
          <w:lang w:val="en-GB"/>
        </w:rPr>
      </w:pPr>
    </w:p>
    <w:p w14:paraId="66960625" w14:textId="5D25EC63" w:rsidR="00014291" w:rsidRPr="009378E0" w:rsidRDefault="00014291" w:rsidP="00014291">
      <w:pPr>
        <w:rPr>
          <w:color w:val="4472C4" w:themeColor="accent1"/>
          <w:szCs w:val="24"/>
          <w:lang w:val="en-GB"/>
        </w:rPr>
      </w:pPr>
      <w:r w:rsidRPr="009378E0">
        <w:rPr>
          <w:color w:val="4472C4" w:themeColor="accent1"/>
          <w:szCs w:val="24"/>
          <w:lang w:val="en-GB"/>
        </w:rPr>
        <w:t xml:space="preserve">It is not required to add “Neutral Proxy [NEPR]” in the vote details (e.g. Vote </w:t>
      </w:r>
      <w:proofErr w:type="gramStart"/>
      <w:r w:rsidRPr="009378E0">
        <w:rPr>
          <w:color w:val="4472C4" w:themeColor="accent1"/>
          <w:szCs w:val="24"/>
          <w:lang w:val="en-GB"/>
        </w:rPr>
        <w:t>Per</w:t>
      </w:r>
      <w:proofErr w:type="gramEnd"/>
      <w:r w:rsidRPr="009378E0">
        <w:rPr>
          <w:color w:val="4472C4" w:themeColor="accent1"/>
          <w:szCs w:val="24"/>
          <w:lang w:val="en-GB"/>
        </w:rPr>
        <w:t xml:space="preserve"> Agenda Resolution, Vote For All Agenda Resolutions, Vote Instruction For Meeting Resolution) of the seev.004.xxx.xxx instructions message. The “Neutral Proxy [NEPR]” can’t amend received votes or can be instructed to decide on their own how the votes should be executed. </w:t>
      </w:r>
    </w:p>
    <w:p w14:paraId="76AD0497" w14:textId="065B4886" w:rsidR="00014291" w:rsidRPr="009378E0" w:rsidRDefault="00014291" w:rsidP="00014291">
      <w:pPr>
        <w:rPr>
          <w:szCs w:val="24"/>
          <w:lang w:val="en-GB"/>
        </w:rPr>
      </w:pPr>
    </w:p>
    <w:p w14:paraId="0A19FE58" w14:textId="77777777" w:rsidR="003D0933" w:rsidRPr="009378E0" w:rsidRDefault="003D0933" w:rsidP="003D0933">
      <w:pPr>
        <w:shd w:val="clear" w:color="auto" w:fill="FFFFFF"/>
        <w:spacing w:before="0"/>
        <w:textAlignment w:val="center"/>
        <w:rPr>
          <w:rFonts w:eastAsia="Times New Roman"/>
          <w:color w:val="4472C4" w:themeColor="accent1"/>
          <w:szCs w:val="24"/>
          <w:lang w:val="en-GB" w:eastAsia="zh-CN"/>
        </w:rPr>
      </w:pPr>
      <w:r w:rsidRPr="009378E0">
        <w:rPr>
          <w:rFonts w:eastAsia="Times New Roman"/>
          <w:color w:val="4472C4" w:themeColor="accent1"/>
          <w:szCs w:val="24"/>
          <w:lang w:val="en-GB" w:eastAsia="zh-CN"/>
        </w:rPr>
        <w:t>Proxy Type</w:t>
      </w:r>
    </w:p>
    <w:p w14:paraId="223F1A16" w14:textId="77777777" w:rsidR="003D0933" w:rsidRPr="009378E0" w:rsidRDefault="003D0933" w:rsidP="003D0933">
      <w:pPr>
        <w:shd w:val="clear" w:color="auto" w:fill="FFFFFF"/>
        <w:spacing w:before="0"/>
        <w:jc w:val="center"/>
        <w:textAlignment w:val="top"/>
        <w:rPr>
          <w:rFonts w:eastAsia="Times New Roman"/>
          <w:color w:val="4472C4" w:themeColor="accent1"/>
          <w:szCs w:val="24"/>
          <w:lang w:val="en-GB" w:eastAsia="zh-CN"/>
        </w:rPr>
      </w:pPr>
      <w:r w:rsidRPr="009378E0">
        <w:rPr>
          <w:rFonts w:eastAsia="Times New Roman"/>
          <w:color w:val="4472C4" w:themeColor="accent1"/>
          <w:szCs w:val="24"/>
          <w:lang w:val="en-GB" w:eastAsia="zh-CN"/>
        </w:rPr>
        <w:t>1    1</w:t>
      </w:r>
    </w:p>
    <w:p w14:paraId="69D88698" w14:textId="77777777" w:rsidR="003D0933" w:rsidRPr="009378E0" w:rsidRDefault="003D0933" w:rsidP="003D0933">
      <w:pPr>
        <w:numPr>
          <w:ilvl w:val="0"/>
          <w:numId w:val="18"/>
        </w:numPr>
        <w:shd w:val="clear" w:color="auto" w:fill="FFFFFF"/>
        <w:spacing w:before="100" w:beforeAutospacing="1" w:after="100" w:afterAutospacing="1"/>
        <w:textAlignment w:val="center"/>
        <w:rPr>
          <w:rFonts w:eastAsia="Times New Roman"/>
          <w:color w:val="4472C4" w:themeColor="accent1"/>
          <w:szCs w:val="24"/>
          <w:lang w:val="en-GB" w:eastAsia="zh-CN"/>
        </w:rPr>
      </w:pPr>
      <w:r w:rsidRPr="009378E0">
        <w:rPr>
          <w:rFonts w:eastAsia="Times New Roman"/>
          <w:color w:val="4472C4" w:themeColor="accent1"/>
          <w:szCs w:val="24"/>
          <w:lang w:val="en-GB" w:eastAsia="zh-CN"/>
        </w:rPr>
        <w:t>Chairman [CHRM]</w:t>
      </w:r>
    </w:p>
    <w:p w14:paraId="32B075CC" w14:textId="77777777" w:rsidR="003D0933" w:rsidRPr="009378E0" w:rsidRDefault="003D0933" w:rsidP="003D0933">
      <w:pPr>
        <w:numPr>
          <w:ilvl w:val="0"/>
          <w:numId w:val="18"/>
        </w:numPr>
        <w:shd w:val="clear" w:color="auto" w:fill="FFFFFF"/>
        <w:spacing w:before="100" w:beforeAutospacing="1" w:after="100" w:afterAutospacing="1"/>
        <w:textAlignment w:val="center"/>
        <w:rPr>
          <w:rFonts w:eastAsia="Times New Roman"/>
          <w:color w:val="FF0000"/>
          <w:szCs w:val="24"/>
          <w:lang w:val="en-GB" w:eastAsia="zh-CN"/>
        </w:rPr>
      </w:pPr>
      <w:r w:rsidRPr="009378E0">
        <w:rPr>
          <w:rFonts w:eastAsia="Times New Roman"/>
          <w:color w:val="FF0000"/>
          <w:szCs w:val="24"/>
          <w:lang w:val="en-GB" w:eastAsia="zh-CN"/>
        </w:rPr>
        <w:t>Neutral Proxy [NEPR]</w:t>
      </w:r>
    </w:p>
    <w:p w14:paraId="36A3E143" w14:textId="77777777" w:rsidR="003D0933" w:rsidRPr="009378E0" w:rsidRDefault="003D0933" w:rsidP="003D0933">
      <w:pPr>
        <w:numPr>
          <w:ilvl w:val="0"/>
          <w:numId w:val="18"/>
        </w:numPr>
        <w:shd w:val="clear" w:color="auto" w:fill="FFFFFF"/>
        <w:spacing w:before="100" w:beforeAutospacing="1" w:after="100" w:afterAutospacing="1"/>
        <w:textAlignment w:val="center"/>
        <w:rPr>
          <w:rFonts w:eastAsia="Times New Roman"/>
          <w:color w:val="4472C4" w:themeColor="accent1"/>
          <w:szCs w:val="24"/>
          <w:lang w:val="en-GB" w:eastAsia="zh-CN"/>
        </w:rPr>
      </w:pPr>
      <w:r w:rsidRPr="009378E0">
        <w:rPr>
          <w:rFonts w:eastAsia="Times New Roman"/>
          <w:color w:val="4472C4" w:themeColor="accent1"/>
          <w:szCs w:val="24"/>
          <w:lang w:val="en-GB" w:eastAsia="zh-CN"/>
        </w:rPr>
        <w:t>Discretionary [DISC]</w:t>
      </w:r>
    </w:p>
    <w:p w14:paraId="48058C20" w14:textId="77777777" w:rsidR="003D0933" w:rsidRPr="009378E0" w:rsidRDefault="003D0933" w:rsidP="003D0933">
      <w:pPr>
        <w:numPr>
          <w:ilvl w:val="0"/>
          <w:numId w:val="18"/>
        </w:numPr>
        <w:shd w:val="clear" w:color="auto" w:fill="FFFFFF"/>
        <w:spacing w:before="100" w:beforeAutospacing="1" w:after="100" w:afterAutospacing="1"/>
        <w:textAlignment w:val="center"/>
        <w:rPr>
          <w:rFonts w:eastAsia="Times New Roman"/>
          <w:color w:val="4472C4" w:themeColor="accent1"/>
          <w:szCs w:val="24"/>
          <w:lang w:val="en-GB" w:eastAsia="zh-CN"/>
        </w:rPr>
      </w:pPr>
      <w:r w:rsidRPr="009378E0">
        <w:rPr>
          <w:rFonts w:eastAsia="Times New Roman"/>
          <w:color w:val="4472C4" w:themeColor="accent1"/>
          <w:szCs w:val="24"/>
          <w:lang w:val="en-GB" w:eastAsia="zh-CN"/>
        </w:rPr>
        <w:t>Security Holder [HLDR]</w:t>
      </w:r>
    </w:p>
    <w:p w14:paraId="7A710D58" w14:textId="26A7F7BD" w:rsidR="00B143D0" w:rsidRDefault="00B143D0" w:rsidP="00014291">
      <w:pPr>
        <w:rPr>
          <w:lang w:val="en-GB"/>
        </w:rPr>
      </w:pPr>
    </w:p>
    <w:p w14:paraId="7BC47487" w14:textId="1BB5A0DD" w:rsidR="00A05735" w:rsidRDefault="00A05735" w:rsidP="00014291">
      <w:pPr>
        <w:rPr>
          <w:lang w:val="en-GB"/>
        </w:rPr>
      </w:pPr>
    </w:p>
    <w:p w14:paraId="21E91188" w14:textId="4987BBF1" w:rsidR="00A933A2" w:rsidRDefault="00A933A2" w:rsidP="00014291">
      <w:pPr>
        <w:rPr>
          <w:lang w:val="en-GB"/>
        </w:rPr>
      </w:pPr>
    </w:p>
    <w:p w14:paraId="7741D72D" w14:textId="77777777" w:rsidR="00A933A2" w:rsidRDefault="00A933A2" w:rsidP="00014291">
      <w:pPr>
        <w:rPr>
          <w:lang w:val="en-GB"/>
        </w:rPr>
      </w:pPr>
    </w:p>
    <w:p w14:paraId="3FAFD941" w14:textId="007B1DA0" w:rsidR="00C41DDB" w:rsidRPr="00E8579D" w:rsidRDefault="00C41DDB" w:rsidP="00C41DDB">
      <w:pPr>
        <w:numPr>
          <w:ilvl w:val="0"/>
          <w:numId w:val="6"/>
        </w:numPr>
        <w:rPr>
          <w:b/>
          <w:lang w:val="en-GB"/>
        </w:rPr>
      </w:pPr>
      <w:r>
        <w:rPr>
          <w:b/>
          <w:lang w:val="en-GB"/>
        </w:rPr>
        <w:lastRenderedPageBreak/>
        <w:t>SEG</w:t>
      </w:r>
      <w:r w:rsidR="005A1AA5">
        <w:rPr>
          <w:b/>
          <w:lang w:val="en-GB"/>
        </w:rPr>
        <w:t>/TSG</w:t>
      </w:r>
      <w:r>
        <w:rPr>
          <w:b/>
          <w:lang w:val="en-GB"/>
        </w:rPr>
        <w:t xml:space="preserve"> recommendation:</w:t>
      </w:r>
    </w:p>
    <w:p w14:paraId="582E6E66"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84E2C74"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1D36580A" w14:textId="77777777" w:rsidTr="00130EB9">
        <w:trPr>
          <w:gridAfter w:val="3"/>
          <w:wAfter w:w="5623" w:type="dxa"/>
        </w:trPr>
        <w:tc>
          <w:tcPr>
            <w:tcW w:w="1242" w:type="dxa"/>
            <w:gridSpan w:val="2"/>
          </w:tcPr>
          <w:p w14:paraId="3A0C191C" w14:textId="77777777" w:rsidR="00C40729" w:rsidRPr="00E3221E" w:rsidRDefault="00C40729" w:rsidP="0025138E">
            <w:pPr>
              <w:rPr>
                <w:b/>
                <w:szCs w:val="24"/>
                <w:lang w:val="en-GB"/>
              </w:rPr>
            </w:pPr>
            <w:r w:rsidRPr="00E3221E">
              <w:rPr>
                <w:b/>
                <w:szCs w:val="24"/>
                <w:lang w:val="en-GB"/>
              </w:rPr>
              <w:t>Consider</w:t>
            </w:r>
          </w:p>
        </w:tc>
        <w:tc>
          <w:tcPr>
            <w:tcW w:w="567" w:type="dxa"/>
          </w:tcPr>
          <w:p w14:paraId="7D2C1F22"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0B364FF" w14:textId="77777777" w:rsidR="00C40729" w:rsidRPr="00E3221E" w:rsidRDefault="00C40729" w:rsidP="0025138E">
            <w:pPr>
              <w:rPr>
                <w:b/>
                <w:szCs w:val="24"/>
                <w:lang w:val="en-GB"/>
              </w:rPr>
            </w:pPr>
            <w:r w:rsidRPr="00E3221E">
              <w:rPr>
                <w:b/>
                <w:szCs w:val="24"/>
                <w:lang w:val="en-GB"/>
              </w:rPr>
              <w:t>Timing</w:t>
            </w:r>
          </w:p>
        </w:tc>
      </w:tr>
      <w:tr w:rsidR="00130EB9" w:rsidRPr="006D7FF8" w14:paraId="2D1D2F7B" w14:textId="77777777" w:rsidTr="00130EB9">
        <w:trPr>
          <w:gridBefore w:val="1"/>
          <w:gridAfter w:val="1"/>
          <w:wBefore w:w="1059" w:type="dxa"/>
          <w:wAfter w:w="945" w:type="dxa"/>
          <w:trHeight w:val="501"/>
        </w:trPr>
        <w:tc>
          <w:tcPr>
            <w:tcW w:w="750" w:type="dxa"/>
            <w:gridSpan w:val="2"/>
            <w:tcBorders>
              <w:left w:val="nil"/>
              <w:bottom w:val="nil"/>
            </w:tcBorders>
          </w:tcPr>
          <w:p w14:paraId="48DC4376" w14:textId="77777777" w:rsidR="00130EB9" w:rsidRDefault="00130EB9" w:rsidP="0025138E">
            <w:pPr>
              <w:rPr>
                <w:szCs w:val="24"/>
                <w:lang w:val="en-GB"/>
              </w:rPr>
            </w:pPr>
          </w:p>
        </w:tc>
        <w:tc>
          <w:tcPr>
            <w:tcW w:w="5954" w:type="dxa"/>
            <w:gridSpan w:val="2"/>
          </w:tcPr>
          <w:p w14:paraId="4514D8D0"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w:t>
            </w:r>
            <w:r w:rsidR="006524C7">
              <w:rPr>
                <w:b/>
                <w:szCs w:val="24"/>
                <w:lang w:val="en-GB"/>
              </w:rPr>
              <w:t>1</w:t>
            </w:r>
            <w:r>
              <w:rPr>
                <w:b/>
                <w:szCs w:val="24"/>
                <w:lang w:val="en-GB"/>
              </w:rPr>
              <w:t>/20</w:t>
            </w:r>
            <w:r w:rsidR="00372801">
              <w:rPr>
                <w:b/>
                <w:szCs w:val="24"/>
                <w:lang w:val="en-GB"/>
              </w:rPr>
              <w:t>2</w:t>
            </w:r>
            <w:r w:rsidR="006524C7">
              <w:rPr>
                <w:b/>
                <w:szCs w:val="24"/>
                <w:lang w:val="en-GB"/>
              </w:rPr>
              <w:t>2</w:t>
            </w:r>
          </w:p>
          <w:p w14:paraId="4BCE8053" w14:textId="60CD301B" w:rsidR="00130EB9" w:rsidRPr="006D7FF8" w:rsidRDefault="00130EB9" w:rsidP="002114F6">
            <w:pPr>
              <w:spacing w:before="0"/>
              <w:rPr>
                <w:szCs w:val="24"/>
                <w:lang w:val="en-GB"/>
              </w:rPr>
            </w:pPr>
            <w:r>
              <w:rPr>
                <w:szCs w:val="24"/>
                <w:lang w:val="en-GB"/>
              </w:rPr>
              <w:t>(the change will be considered for implementation in the yearly maintenance cycle which starts in 20</w:t>
            </w:r>
            <w:r w:rsidR="002114F6">
              <w:rPr>
                <w:szCs w:val="24"/>
                <w:lang w:val="en-GB"/>
              </w:rPr>
              <w:t>21</w:t>
            </w:r>
            <w:r>
              <w:rPr>
                <w:szCs w:val="24"/>
                <w:lang w:val="en-GB"/>
              </w:rPr>
              <w:t xml:space="preserve"> and completes with the publication of new messag</w:t>
            </w:r>
            <w:r w:rsidR="00EB6791">
              <w:rPr>
                <w:szCs w:val="24"/>
                <w:lang w:val="en-GB"/>
              </w:rPr>
              <w:t>e versions in the spring of 20</w:t>
            </w:r>
            <w:r w:rsidR="00963225">
              <w:rPr>
                <w:szCs w:val="24"/>
                <w:lang w:val="en-GB"/>
              </w:rPr>
              <w:t>22</w:t>
            </w:r>
            <w:r>
              <w:rPr>
                <w:szCs w:val="24"/>
                <w:lang w:val="en-GB"/>
              </w:rPr>
              <w:t>)</w:t>
            </w:r>
          </w:p>
        </w:tc>
        <w:tc>
          <w:tcPr>
            <w:tcW w:w="425" w:type="dxa"/>
            <w:tcBorders>
              <w:bottom w:val="single" w:sz="4" w:space="0" w:color="auto"/>
            </w:tcBorders>
          </w:tcPr>
          <w:p w14:paraId="4C1DC50C" w14:textId="1BD312E9" w:rsidR="00130EB9" w:rsidRPr="00AD7CD5" w:rsidRDefault="00C40821" w:rsidP="0025138E">
            <w:pPr>
              <w:spacing w:before="0"/>
              <w:jc w:val="both"/>
              <w:rPr>
                <w:color w:val="FF0000"/>
                <w:szCs w:val="24"/>
                <w:lang w:val="en-GB"/>
              </w:rPr>
            </w:pPr>
            <w:r>
              <w:rPr>
                <w:color w:val="FF0000"/>
                <w:szCs w:val="24"/>
                <w:lang w:val="en-GB"/>
              </w:rPr>
              <w:t>X</w:t>
            </w:r>
            <w:bookmarkStart w:id="2" w:name="_GoBack"/>
            <w:bookmarkEnd w:id="2"/>
          </w:p>
        </w:tc>
      </w:tr>
      <w:tr w:rsidR="00C40729" w:rsidRPr="006D7FF8" w14:paraId="6C7697DB" w14:textId="77777777" w:rsidTr="00130EB9">
        <w:trPr>
          <w:gridBefore w:val="1"/>
          <w:gridAfter w:val="1"/>
          <w:wBefore w:w="1059" w:type="dxa"/>
          <w:wAfter w:w="945" w:type="dxa"/>
          <w:trHeight w:val="501"/>
        </w:trPr>
        <w:tc>
          <w:tcPr>
            <w:tcW w:w="750" w:type="dxa"/>
            <w:gridSpan w:val="2"/>
            <w:tcBorders>
              <w:top w:val="nil"/>
              <w:left w:val="nil"/>
              <w:bottom w:val="nil"/>
            </w:tcBorders>
          </w:tcPr>
          <w:p w14:paraId="53B35E85" w14:textId="77777777" w:rsidR="00C40729" w:rsidRDefault="00C40729" w:rsidP="0025138E">
            <w:pPr>
              <w:spacing w:before="0"/>
              <w:rPr>
                <w:szCs w:val="24"/>
                <w:lang w:val="en-GB"/>
              </w:rPr>
            </w:pPr>
          </w:p>
        </w:tc>
        <w:tc>
          <w:tcPr>
            <w:tcW w:w="5954" w:type="dxa"/>
            <w:gridSpan w:val="2"/>
          </w:tcPr>
          <w:p w14:paraId="233DF02E"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A33E2B7"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38D3D54" w14:textId="77777777" w:rsidR="00C40729" w:rsidRPr="00AD7CD5" w:rsidRDefault="00C40729" w:rsidP="0025138E">
            <w:pPr>
              <w:spacing w:before="0"/>
              <w:jc w:val="center"/>
              <w:rPr>
                <w:color w:val="FF0000"/>
                <w:szCs w:val="24"/>
                <w:lang w:val="en-GB"/>
              </w:rPr>
            </w:pPr>
          </w:p>
        </w:tc>
      </w:tr>
      <w:tr w:rsidR="00C40729" w:rsidRPr="006D7FF8" w14:paraId="3FEB9DC8" w14:textId="77777777" w:rsidTr="00130EB9">
        <w:trPr>
          <w:gridBefore w:val="1"/>
          <w:wBefore w:w="1059" w:type="dxa"/>
          <w:trHeight w:val="511"/>
        </w:trPr>
        <w:tc>
          <w:tcPr>
            <w:tcW w:w="750" w:type="dxa"/>
            <w:gridSpan w:val="2"/>
            <w:tcBorders>
              <w:top w:val="nil"/>
              <w:left w:val="nil"/>
              <w:bottom w:val="nil"/>
            </w:tcBorders>
          </w:tcPr>
          <w:p w14:paraId="1CAC8C52" w14:textId="77777777" w:rsidR="00C40729" w:rsidRDefault="00C40729" w:rsidP="0025138E">
            <w:pPr>
              <w:spacing w:before="0"/>
              <w:rPr>
                <w:szCs w:val="24"/>
                <w:lang w:val="en-GB"/>
              </w:rPr>
            </w:pPr>
          </w:p>
        </w:tc>
        <w:tc>
          <w:tcPr>
            <w:tcW w:w="5954" w:type="dxa"/>
            <w:gridSpan w:val="2"/>
          </w:tcPr>
          <w:p w14:paraId="228FDEA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045DCE11"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1DB71F6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153C2888" w14:textId="77777777" w:rsidR="00C40729" w:rsidRDefault="00C40729" w:rsidP="0025138E">
            <w:pPr>
              <w:ind w:left="360"/>
              <w:jc w:val="both"/>
              <w:rPr>
                <w:szCs w:val="24"/>
                <w:lang w:val="en-GB"/>
              </w:rPr>
            </w:pPr>
          </w:p>
        </w:tc>
      </w:tr>
      <w:tr w:rsidR="00C40729" w:rsidRPr="006D7FF8" w14:paraId="7A194D1B" w14:textId="77777777" w:rsidTr="00130EB9">
        <w:trPr>
          <w:gridBefore w:val="1"/>
          <w:wBefore w:w="1059" w:type="dxa"/>
          <w:trHeight w:val="511"/>
        </w:trPr>
        <w:tc>
          <w:tcPr>
            <w:tcW w:w="750" w:type="dxa"/>
            <w:gridSpan w:val="2"/>
            <w:tcBorders>
              <w:top w:val="nil"/>
              <w:left w:val="nil"/>
              <w:bottom w:val="nil"/>
            </w:tcBorders>
          </w:tcPr>
          <w:p w14:paraId="4D10DA39" w14:textId="77777777" w:rsidR="00C40729" w:rsidRDefault="00C40729" w:rsidP="0025138E">
            <w:pPr>
              <w:spacing w:before="0"/>
              <w:rPr>
                <w:szCs w:val="24"/>
                <w:lang w:val="en-GB"/>
              </w:rPr>
            </w:pPr>
          </w:p>
        </w:tc>
        <w:tc>
          <w:tcPr>
            <w:tcW w:w="6379" w:type="dxa"/>
            <w:gridSpan w:val="3"/>
          </w:tcPr>
          <w:p w14:paraId="1A908B02"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6319E73" w14:textId="77777777" w:rsidR="00C40729" w:rsidRDefault="00C40729" w:rsidP="0025138E">
            <w:pPr>
              <w:ind w:left="360"/>
              <w:jc w:val="both"/>
              <w:rPr>
                <w:szCs w:val="24"/>
                <w:lang w:val="en-GB"/>
              </w:rPr>
            </w:pPr>
          </w:p>
          <w:p w14:paraId="289869A3" w14:textId="77777777" w:rsidR="00C40729" w:rsidRDefault="00C40729" w:rsidP="0025138E">
            <w:pPr>
              <w:ind w:left="360"/>
              <w:jc w:val="both"/>
              <w:rPr>
                <w:szCs w:val="24"/>
                <w:lang w:val="en-GB"/>
              </w:rPr>
            </w:pPr>
          </w:p>
        </w:tc>
      </w:tr>
    </w:tbl>
    <w:p w14:paraId="37AFFC2C" w14:textId="77777777" w:rsidR="00C41DDB" w:rsidRDefault="00C41DDB" w:rsidP="00567F13">
      <w:pPr>
        <w:rPr>
          <w:szCs w:val="24"/>
          <w:lang w:val="en-GB"/>
        </w:rPr>
      </w:pPr>
      <w:r>
        <w:rPr>
          <w:szCs w:val="24"/>
          <w:lang w:val="en-GB"/>
        </w:rPr>
        <w:t>Comments:</w:t>
      </w:r>
    </w:p>
    <w:p w14:paraId="7569E518" w14:textId="77777777" w:rsidR="00C41DDB" w:rsidRDefault="00C41DDB" w:rsidP="00C41DDB">
      <w:pPr>
        <w:rPr>
          <w:szCs w:val="24"/>
          <w:lang w:val="en-GB"/>
        </w:rPr>
      </w:pPr>
    </w:p>
    <w:p w14:paraId="7A86C40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189AD11" w14:textId="77777777" w:rsidTr="00C40729">
        <w:tc>
          <w:tcPr>
            <w:tcW w:w="1242" w:type="dxa"/>
          </w:tcPr>
          <w:p w14:paraId="1F1A1EA0" w14:textId="77777777" w:rsidR="00C41DDB" w:rsidRPr="00E3221E" w:rsidRDefault="00C41DDB" w:rsidP="00C41DDB">
            <w:pPr>
              <w:rPr>
                <w:b/>
                <w:szCs w:val="24"/>
                <w:lang w:val="en-GB"/>
              </w:rPr>
            </w:pPr>
            <w:r w:rsidRPr="00E3221E">
              <w:rPr>
                <w:b/>
                <w:szCs w:val="24"/>
                <w:lang w:val="en-GB"/>
              </w:rPr>
              <w:t>Reject</w:t>
            </w:r>
          </w:p>
        </w:tc>
        <w:tc>
          <w:tcPr>
            <w:tcW w:w="567" w:type="dxa"/>
          </w:tcPr>
          <w:p w14:paraId="4815A5E2" w14:textId="77777777" w:rsidR="00C41DDB" w:rsidRPr="00AD7CD5" w:rsidRDefault="00C41DDB" w:rsidP="00C41DDB">
            <w:pPr>
              <w:rPr>
                <w:color w:val="FF0000"/>
                <w:szCs w:val="24"/>
                <w:lang w:val="en-GB"/>
              </w:rPr>
            </w:pPr>
          </w:p>
        </w:tc>
      </w:tr>
    </w:tbl>
    <w:p w14:paraId="19C1101D"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7"/>
      <w:footerReference w:type="defaul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3CB5F" w14:textId="77777777" w:rsidR="008D4C00" w:rsidRDefault="008D4C00">
      <w:r>
        <w:separator/>
      </w:r>
    </w:p>
  </w:endnote>
  <w:endnote w:type="continuationSeparator" w:id="0">
    <w:p w14:paraId="6D606091" w14:textId="77777777" w:rsidR="008D4C00" w:rsidRDefault="008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66A66" w14:textId="64A90683" w:rsidR="00567F13" w:rsidRDefault="00C40821">
    <w:pPr>
      <w:pStyle w:val="Footer"/>
      <w:rPr>
        <w:rStyle w:val="PageNumber"/>
      </w:rPr>
    </w:pPr>
    <w:r>
      <w:fldChar w:fldCharType="begin"/>
    </w:r>
    <w:r>
      <w:instrText xml:space="preserve"> FILENAME \* MERGEFORMAT </w:instrText>
    </w:r>
    <w:r>
      <w:fldChar w:fldCharType="separate"/>
    </w:r>
    <w:r>
      <w:rPr>
        <w:noProof/>
      </w:rPr>
      <w:t>CR0995_DESSUG_CA_PSG_NeutralProxy_v2</w:t>
    </w:r>
    <w:r>
      <w:rPr>
        <w:noProof/>
      </w:rPr>
      <w:fldChar w:fldCharType="end"/>
    </w:r>
    <w:r w:rsidR="00567F13">
      <w:tab/>
    </w:r>
    <w:r w:rsidR="00E1259B">
      <w:t xml:space="preserve"> </w:t>
    </w:r>
    <w:r w:rsidR="00E1259B">
      <w:br/>
    </w:r>
    <w:r w:rsidR="00567F13">
      <w:t xml:space="preserve">Produced by </w:t>
    </w:r>
    <w:r w:rsidR="000F4339">
      <w:t>DESSUG-CA PSG</w:t>
    </w:r>
    <w:r w:rsidR="00567F13">
      <w:tab/>
    </w:r>
    <w:r w:rsidR="00FA5D8C">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4</w:t>
    </w:r>
    <w:r w:rsidR="00567F13">
      <w:rPr>
        <w:rStyle w:val="PageNumber"/>
      </w:rPr>
      <w:fldChar w:fldCharType="end"/>
    </w:r>
  </w:p>
  <w:p w14:paraId="6BDCAB7C" w14:textId="77777777" w:rsidR="00567F13" w:rsidRDefault="00567F13">
    <w:pPr>
      <w:pStyle w:val="Footer"/>
      <w:rPr>
        <w:rStyle w:val="PageNumber"/>
      </w:rPr>
    </w:pPr>
  </w:p>
  <w:p w14:paraId="0BABAB7C"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DAE3B" w14:textId="77777777" w:rsidR="008D4C00" w:rsidRDefault="008D4C00">
      <w:r>
        <w:separator/>
      </w:r>
    </w:p>
  </w:footnote>
  <w:footnote w:type="continuationSeparator" w:id="0">
    <w:p w14:paraId="5035C630" w14:textId="77777777" w:rsidR="008D4C00" w:rsidRDefault="008D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8392" w14:textId="52E25A09" w:rsidR="00E74C04" w:rsidRPr="00801493" w:rsidRDefault="00801493">
    <w:pPr>
      <w:pStyle w:val="Header"/>
      <w:rPr>
        <w:lang w:val="fr-BE"/>
      </w:rPr>
    </w:pPr>
    <w:r>
      <w:rPr>
        <w:lang w:val="fr-BE"/>
      </w:rPr>
      <w:t xml:space="preserve">RA ID : </w:t>
    </w:r>
    <w:r w:rsidR="00A933A2">
      <w:rPr>
        <w:lang w:val="fr-BE"/>
      </w:rPr>
      <w:t>CR0995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713F14"/>
    <w:multiLevelType w:val="multilevel"/>
    <w:tmpl w:val="641E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EFB210C"/>
    <w:multiLevelType w:val="hybridMultilevel"/>
    <w:tmpl w:val="4DC4E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9"/>
  </w:num>
  <w:num w:numId="7">
    <w:abstractNumId w:val="12"/>
  </w:num>
  <w:num w:numId="8">
    <w:abstractNumId w:val="10"/>
  </w:num>
  <w:num w:numId="9">
    <w:abstractNumId w:val="16"/>
  </w:num>
  <w:num w:numId="10">
    <w:abstractNumId w:val="5"/>
  </w:num>
  <w:num w:numId="11">
    <w:abstractNumId w:val="7"/>
  </w:num>
  <w:num w:numId="12">
    <w:abstractNumId w:val="11"/>
  </w:num>
  <w:num w:numId="13">
    <w:abstractNumId w:val="4"/>
  </w:num>
  <w:num w:numId="14">
    <w:abstractNumId w:val="6"/>
  </w:num>
  <w:num w:numId="15">
    <w:abstractNumId w:val="15"/>
  </w:num>
  <w:num w:numId="16">
    <w:abstractNumId w:val="14"/>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48EA"/>
    <w:rsid w:val="000127ED"/>
    <w:rsid w:val="00014291"/>
    <w:rsid w:val="00017D73"/>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39"/>
    <w:rsid w:val="000F43E3"/>
    <w:rsid w:val="00101212"/>
    <w:rsid w:val="00101D5F"/>
    <w:rsid w:val="00105754"/>
    <w:rsid w:val="001179EA"/>
    <w:rsid w:val="00130EB9"/>
    <w:rsid w:val="0014379C"/>
    <w:rsid w:val="00153ED1"/>
    <w:rsid w:val="00163DB3"/>
    <w:rsid w:val="00165440"/>
    <w:rsid w:val="001711D3"/>
    <w:rsid w:val="00185453"/>
    <w:rsid w:val="00185E8E"/>
    <w:rsid w:val="001B1858"/>
    <w:rsid w:val="001D0D1B"/>
    <w:rsid w:val="001D176B"/>
    <w:rsid w:val="001D20B3"/>
    <w:rsid w:val="001E287E"/>
    <w:rsid w:val="001E2B1C"/>
    <w:rsid w:val="001E3BCF"/>
    <w:rsid w:val="001F50FF"/>
    <w:rsid w:val="002114F6"/>
    <w:rsid w:val="00217122"/>
    <w:rsid w:val="00217AE9"/>
    <w:rsid w:val="00225AA9"/>
    <w:rsid w:val="00230574"/>
    <w:rsid w:val="00231CFF"/>
    <w:rsid w:val="002342F3"/>
    <w:rsid w:val="002472D9"/>
    <w:rsid w:val="002509A2"/>
    <w:rsid w:val="0025138E"/>
    <w:rsid w:val="002521C9"/>
    <w:rsid w:val="002711E6"/>
    <w:rsid w:val="002904C8"/>
    <w:rsid w:val="002A0C09"/>
    <w:rsid w:val="002B0567"/>
    <w:rsid w:val="002D549A"/>
    <w:rsid w:val="002E014D"/>
    <w:rsid w:val="002E27A9"/>
    <w:rsid w:val="003006F2"/>
    <w:rsid w:val="003014E7"/>
    <w:rsid w:val="00303E94"/>
    <w:rsid w:val="00304151"/>
    <w:rsid w:val="003123E2"/>
    <w:rsid w:val="00316F04"/>
    <w:rsid w:val="00320A89"/>
    <w:rsid w:val="00324C6F"/>
    <w:rsid w:val="00332E8F"/>
    <w:rsid w:val="00336209"/>
    <w:rsid w:val="00336ED6"/>
    <w:rsid w:val="0035025F"/>
    <w:rsid w:val="00357C90"/>
    <w:rsid w:val="00360300"/>
    <w:rsid w:val="00363E44"/>
    <w:rsid w:val="00372801"/>
    <w:rsid w:val="00380928"/>
    <w:rsid w:val="00386B78"/>
    <w:rsid w:val="003A1EBF"/>
    <w:rsid w:val="003A3D7D"/>
    <w:rsid w:val="003B261A"/>
    <w:rsid w:val="003C0213"/>
    <w:rsid w:val="003C0267"/>
    <w:rsid w:val="003C3840"/>
    <w:rsid w:val="003C7D20"/>
    <w:rsid w:val="003D0933"/>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84BB7"/>
    <w:rsid w:val="004A02CE"/>
    <w:rsid w:val="004A168F"/>
    <w:rsid w:val="004A31AA"/>
    <w:rsid w:val="004B5A22"/>
    <w:rsid w:val="004E1F21"/>
    <w:rsid w:val="004F0578"/>
    <w:rsid w:val="004F0934"/>
    <w:rsid w:val="004F61D5"/>
    <w:rsid w:val="0050171A"/>
    <w:rsid w:val="0052302E"/>
    <w:rsid w:val="005246BE"/>
    <w:rsid w:val="005411C7"/>
    <w:rsid w:val="00543BD9"/>
    <w:rsid w:val="00555709"/>
    <w:rsid w:val="0056096D"/>
    <w:rsid w:val="00563FFF"/>
    <w:rsid w:val="005677B8"/>
    <w:rsid w:val="00567F13"/>
    <w:rsid w:val="005700F8"/>
    <w:rsid w:val="00573C83"/>
    <w:rsid w:val="00577861"/>
    <w:rsid w:val="00577BCC"/>
    <w:rsid w:val="005810CA"/>
    <w:rsid w:val="0058193F"/>
    <w:rsid w:val="005916DD"/>
    <w:rsid w:val="00594A5F"/>
    <w:rsid w:val="005960E2"/>
    <w:rsid w:val="00596453"/>
    <w:rsid w:val="005A1AA5"/>
    <w:rsid w:val="005A2793"/>
    <w:rsid w:val="005A7F37"/>
    <w:rsid w:val="005B4CAC"/>
    <w:rsid w:val="005B602E"/>
    <w:rsid w:val="005C4C5F"/>
    <w:rsid w:val="005D06FE"/>
    <w:rsid w:val="005E1210"/>
    <w:rsid w:val="005E3784"/>
    <w:rsid w:val="005E46E4"/>
    <w:rsid w:val="005F05DB"/>
    <w:rsid w:val="005F2E6B"/>
    <w:rsid w:val="005F3D32"/>
    <w:rsid w:val="006043A9"/>
    <w:rsid w:val="00610B1B"/>
    <w:rsid w:val="00610F9A"/>
    <w:rsid w:val="00630853"/>
    <w:rsid w:val="006316E5"/>
    <w:rsid w:val="00631A43"/>
    <w:rsid w:val="0063312E"/>
    <w:rsid w:val="00633B0A"/>
    <w:rsid w:val="00640BDB"/>
    <w:rsid w:val="006524C7"/>
    <w:rsid w:val="006643DC"/>
    <w:rsid w:val="006654F7"/>
    <w:rsid w:val="006A02BC"/>
    <w:rsid w:val="006A789E"/>
    <w:rsid w:val="006A7B96"/>
    <w:rsid w:val="006B20DC"/>
    <w:rsid w:val="006D4A37"/>
    <w:rsid w:val="006E2522"/>
    <w:rsid w:val="00706604"/>
    <w:rsid w:val="007118C4"/>
    <w:rsid w:val="00723DE0"/>
    <w:rsid w:val="00732595"/>
    <w:rsid w:val="0073293A"/>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B46EA"/>
    <w:rsid w:val="008D37FF"/>
    <w:rsid w:val="008D4C00"/>
    <w:rsid w:val="008F5617"/>
    <w:rsid w:val="008F5C90"/>
    <w:rsid w:val="00906C6A"/>
    <w:rsid w:val="00907808"/>
    <w:rsid w:val="00914273"/>
    <w:rsid w:val="00916A80"/>
    <w:rsid w:val="0092583F"/>
    <w:rsid w:val="009279BF"/>
    <w:rsid w:val="009378E0"/>
    <w:rsid w:val="00937D26"/>
    <w:rsid w:val="00951C86"/>
    <w:rsid w:val="00956D7A"/>
    <w:rsid w:val="0095794C"/>
    <w:rsid w:val="00963225"/>
    <w:rsid w:val="00965199"/>
    <w:rsid w:val="00966046"/>
    <w:rsid w:val="009770EE"/>
    <w:rsid w:val="00993225"/>
    <w:rsid w:val="009C1445"/>
    <w:rsid w:val="009D5E89"/>
    <w:rsid w:val="00A05735"/>
    <w:rsid w:val="00A10221"/>
    <w:rsid w:val="00A21B8D"/>
    <w:rsid w:val="00A22F1A"/>
    <w:rsid w:val="00A25B84"/>
    <w:rsid w:val="00A31AC3"/>
    <w:rsid w:val="00A32450"/>
    <w:rsid w:val="00A32C4F"/>
    <w:rsid w:val="00A46877"/>
    <w:rsid w:val="00A47C6F"/>
    <w:rsid w:val="00A54478"/>
    <w:rsid w:val="00A5492F"/>
    <w:rsid w:val="00A60DC3"/>
    <w:rsid w:val="00A60E56"/>
    <w:rsid w:val="00A91F56"/>
    <w:rsid w:val="00A933A2"/>
    <w:rsid w:val="00AA5E76"/>
    <w:rsid w:val="00AD7BF2"/>
    <w:rsid w:val="00AD7CD5"/>
    <w:rsid w:val="00AE0A90"/>
    <w:rsid w:val="00AE4D14"/>
    <w:rsid w:val="00AF09E1"/>
    <w:rsid w:val="00AF2EBF"/>
    <w:rsid w:val="00B01132"/>
    <w:rsid w:val="00B06CA8"/>
    <w:rsid w:val="00B121B9"/>
    <w:rsid w:val="00B143D0"/>
    <w:rsid w:val="00B21761"/>
    <w:rsid w:val="00B21FA3"/>
    <w:rsid w:val="00B307A7"/>
    <w:rsid w:val="00B30D86"/>
    <w:rsid w:val="00B329EC"/>
    <w:rsid w:val="00B44DEE"/>
    <w:rsid w:val="00B45490"/>
    <w:rsid w:val="00B5520C"/>
    <w:rsid w:val="00B65C66"/>
    <w:rsid w:val="00B70B84"/>
    <w:rsid w:val="00B74C6C"/>
    <w:rsid w:val="00B8336E"/>
    <w:rsid w:val="00B865DB"/>
    <w:rsid w:val="00B921E0"/>
    <w:rsid w:val="00BA1600"/>
    <w:rsid w:val="00BA611B"/>
    <w:rsid w:val="00BB7F97"/>
    <w:rsid w:val="00BC30B8"/>
    <w:rsid w:val="00BC4D68"/>
    <w:rsid w:val="00BD6786"/>
    <w:rsid w:val="00C06496"/>
    <w:rsid w:val="00C122AE"/>
    <w:rsid w:val="00C17665"/>
    <w:rsid w:val="00C32DF8"/>
    <w:rsid w:val="00C40729"/>
    <w:rsid w:val="00C40821"/>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04960"/>
    <w:rsid w:val="00D118AF"/>
    <w:rsid w:val="00D123C1"/>
    <w:rsid w:val="00D2155D"/>
    <w:rsid w:val="00D234FD"/>
    <w:rsid w:val="00D2600B"/>
    <w:rsid w:val="00D444CB"/>
    <w:rsid w:val="00D51B61"/>
    <w:rsid w:val="00D56571"/>
    <w:rsid w:val="00D67DE0"/>
    <w:rsid w:val="00D74F66"/>
    <w:rsid w:val="00D7591C"/>
    <w:rsid w:val="00D82FBD"/>
    <w:rsid w:val="00D9338F"/>
    <w:rsid w:val="00D9582C"/>
    <w:rsid w:val="00DA043A"/>
    <w:rsid w:val="00DA116C"/>
    <w:rsid w:val="00DA22C9"/>
    <w:rsid w:val="00DA263D"/>
    <w:rsid w:val="00DB419A"/>
    <w:rsid w:val="00DC195F"/>
    <w:rsid w:val="00DC2097"/>
    <w:rsid w:val="00DC68D5"/>
    <w:rsid w:val="00DD37B4"/>
    <w:rsid w:val="00DD422D"/>
    <w:rsid w:val="00DD512C"/>
    <w:rsid w:val="00E11D29"/>
    <w:rsid w:val="00E1259B"/>
    <w:rsid w:val="00E1588B"/>
    <w:rsid w:val="00E256FC"/>
    <w:rsid w:val="00E3221E"/>
    <w:rsid w:val="00E37E77"/>
    <w:rsid w:val="00E41321"/>
    <w:rsid w:val="00E5111B"/>
    <w:rsid w:val="00E561E0"/>
    <w:rsid w:val="00E67D1B"/>
    <w:rsid w:val="00E74C04"/>
    <w:rsid w:val="00E7537D"/>
    <w:rsid w:val="00E845AB"/>
    <w:rsid w:val="00E8579D"/>
    <w:rsid w:val="00E928F1"/>
    <w:rsid w:val="00E92C2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87B06"/>
    <w:rsid w:val="00F91D83"/>
    <w:rsid w:val="00F91F93"/>
    <w:rsid w:val="00F93A64"/>
    <w:rsid w:val="00F94A2A"/>
    <w:rsid w:val="00FA112C"/>
    <w:rsid w:val="00FA5D8C"/>
    <w:rsid w:val="00FB56E2"/>
    <w:rsid w:val="00FC184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41E692E"/>
  <w15:chartTrackingRefBased/>
  <w15:docId w15:val="{48EE1F6E-EA23-4D37-A0C4-68583CFD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AD7BF2"/>
    <w:rPr>
      <w:color w:val="605E5C"/>
      <w:shd w:val="clear" w:color="auto" w:fill="E1DFDD"/>
    </w:rPr>
  </w:style>
  <w:style w:type="character" w:customStyle="1" w:styleId="ng-binding">
    <w:name w:val="ng-binding"/>
    <w:basedOn w:val="DefaultParagraphFont"/>
    <w:rsid w:val="00DC2097"/>
  </w:style>
  <w:style w:type="paragraph" w:customStyle="1" w:styleId="ng-scope">
    <w:name w:val="ng-scope"/>
    <w:basedOn w:val="Normal"/>
    <w:rsid w:val="003D0933"/>
    <w:pPr>
      <w:spacing w:before="100" w:beforeAutospacing="1" w:after="100" w:afterAutospacing="1"/>
    </w:pPr>
    <w:rPr>
      <w:rFonts w:eastAsia="Times New Roman"/>
      <w:szCs w:val="24"/>
      <w:lang w:val="en-GB" w:eastAsia="zh-CN"/>
    </w:rPr>
  </w:style>
  <w:style w:type="paragraph" w:styleId="ListParagraph">
    <w:name w:val="List Paragraph"/>
    <w:basedOn w:val="Normal"/>
    <w:uiPriority w:val="34"/>
    <w:qFormat/>
    <w:rsid w:val="003D0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73856">
      <w:bodyDiv w:val="1"/>
      <w:marLeft w:val="0"/>
      <w:marRight w:val="0"/>
      <w:marTop w:val="0"/>
      <w:marBottom w:val="0"/>
      <w:divBdr>
        <w:top w:val="none" w:sz="0" w:space="0" w:color="auto"/>
        <w:left w:val="none" w:sz="0" w:space="0" w:color="auto"/>
        <w:bottom w:val="none" w:sz="0" w:space="0" w:color="auto"/>
        <w:right w:val="none" w:sz="0" w:space="0" w:color="auto"/>
      </w:divBdr>
    </w:div>
    <w:div w:id="404953983">
      <w:bodyDiv w:val="1"/>
      <w:marLeft w:val="0"/>
      <w:marRight w:val="0"/>
      <w:marTop w:val="0"/>
      <w:marBottom w:val="0"/>
      <w:divBdr>
        <w:top w:val="none" w:sz="0" w:space="0" w:color="auto"/>
        <w:left w:val="none" w:sz="0" w:space="0" w:color="auto"/>
        <w:bottom w:val="none" w:sz="0" w:space="0" w:color="auto"/>
        <w:right w:val="none" w:sz="0" w:space="0" w:color="auto"/>
      </w:divBdr>
    </w:div>
    <w:div w:id="539441033">
      <w:bodyDiv w:val="1"/>
      <w:marLeft w:val="0"/>
      <w:marRight w:val="0"/>
      <w:marTop w:val="0"/>
      <w:marBottom w:val="0"/>
      <w:divBdr>
        <w:top w:val="none" w:sz="0" w:space="0" w:color="auto"/>
        <w:left w:val="none" w:sz="0" w:space="0" w:color="auto"/>
        <w:bottom w:val="none" w:sz="0" w:space="0" w:color="auto"/>
        <w:right w:val="none" w:sz="0" w:space="0" w:color="auto"/>
      </w:divBdr>
      <w:divsChild>
        <w:div w:id="1754935253">
          <w:marLeft w:val="0"/>
          <w:marRight w:val="0"/>
          <w:marTop w:val="0"/>
          <w:marBottom w:val="0"/>
          <w:divBdr>
            <w:top w:val="none" w:sz="0" w:space="4" w:color="DDDDDD"/>
            <w:left w:val="none" w:sz="0" w:space="8" w:color="DDDDDD"/>
            <w:bottom w:val="single" w:sz="6" w:space="4" w:color="DDDDDD"/>
            <w:right w:val="none" w:sz="0" w:space="8" w:color="DDDDDD"/>
          </w:divBdr>
        </w:div>
        <w:div w:id="618411286">
          <w:marLeft w:val="0"/>
          <w:marRight w:val="0"/>
          <w:marTop w:val="0"/>
          <w:marBottom w:val="0"/>
          <w:divBdr>
            <w:top w:val="none" w:sz="0" w:space="0" w:color="auto"/>
            <w:left w:val="none" w:sz="0" w:space="0" w:color="auto"/>
            <w:bottom w:val="none" w:sz="0" w:space="0" w:color="auto"/>
            <w:right w:val="none" w:sz="0" w:space="0" w:color="auto"/>
          </w:divBdr>
          <w:divsChild>
            <w:div w:id="1460802229">
              <w:marLeft w:val="0"/>
              <w:marRight w:val="0"/>
              <w:marTop w:val="0"/>
              <w:marBottom w:val="0"/>
              <w:divBdr>
                <w:top w:val="none" w:sz="0" w:space="0" w:color="auto"/>
                <w:left w:val="none" w:sz="0" w:space="0" w:color="auto"/>
                <w:bottom w:val="none" w:sz="0" w:space="0" w:color="auto"/>
                <w:right w:val="none" w:sz="0" w:space="0" w:color="auto"/>
              </w:divBdr>
              <w:divsChild>
                <w:div w:id="77100319">
                  <w:marLeft w:val="0"/>
                  <w:marRight w:val="0"/>
                  <w:marTop w:val="0"/>
                  <w:marBottom w:val="0"/>
                  <w:divBdr>
                    <w:top w:val="none" w:sz="0" w:space="0" w:color="auto"/>
                    <w:left w:val="none" w:sz="0" w:space="0" w:color="auto"/>
                    <w:bottom w:val="none" w:sz="0" w:space="0" w:color="auto"/>
                    <w:right w:val="none" w:sz="0" w:space="0" w:color="auto"/>
                  </w:divBdr>
                  <w:divsChild>
                    <w:div w:id="1591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1711">
              <w:marLeft w:val="0"/>
              <w:marRight w:val="0"/>
              <w:marTop w:val="0"/>
              <w:marBottom w:val="0"/>
              <w:divBdr>
                <w:top w:val="none" w:sz="0" w:space="0" w:color="auto"/>
                <w:left w:val="none" w:sz="0" w:space="0" w:color="auto"/>
                <w:bottom w:val="none" w:sz="0" w:space="0" w:color="auto"/>
                <w:right w:val="none" w:sz="0" w:space="0" w:color="auto"/>
              </w:divBdr>
              <w:divsChild>
                <w:div w:id="345326241">
                  <w:marLeft w:val="0"/>
                  <w:marRight w:val="0"/>
                  <w:marTop w:val="0"/>
                  <w:marBottom w:val="0"/>
                  <w:divBdr>
                    <w:top w:val="none" w:sz="0" w:space="0" w:color="auto"/>
                    <w:left w:val="none" w:sz="0" w:space="0" w:color="auto"/>
                    <w:bottom w:val="none" w:sz="0" w:space="0" w:color="auto"/>
                    <w:right w:val="none" w:sz="0" w:space="0" w:color="auto"/>
                  </w:divBdr>
                  <w:divsChild>
                    <w:div w:id="7838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20398">
      <w:bodyDiv w:val="1"/>
      <w:marLeft w:val="0"/>
      <w:marRight w:val="0"/>
      <w:marTop w:val="0"/>
      <w:marBottom w:val="0"/>
      <w:divBdr>
        <w:top w:val="none" w:sz="0" w:space="0" w:color="auto"/>
        <w:left w:val="none" w:sz="0" w:space="0" w:color="auto"/>
        <w:bottom w:val="none" w:sz="0" w:space="0" w:color="auto"/>
        <w:right w:val="none" w:sz="0" w:space="0" w:color="auto"/>
      </w:divBdr>
    </w:div>
    <w:div w:id="926427321">
      <w:bodyDiv w:val="1"/>
      <w:marLeft w:val="0"/>
      <w:marRight w:val="0"/>
      <w:marTop w:val="0"/>
      <w:marBottom w:val="0"/>
      <w:divBdr>
        <w:top w:val="none" w:sz="0" w:space="0" w:color="auto"/>
        <w:left w:val="none" w:sz="0" w:space="0" w:color="auto"/>
        <w:bottom w:val="none" w:sz="0" w:space="0" w:color="auto"/>
        <w:right w:val="none" w:sz="0" w:space="0" w:color="auto"/>
      </w:divBdr>
    </w:div>
    <w:div w:id="965815138">
      <w:bodyDiv w:val="1"/>
      <w:marLeft w:val="0"/>
      <w:marRight w:val="0"/>
      <w:marTop w:val="0"/>
      <w:marBottom w:val="0"/>
      <w:divBdr>
        <w:top w:val="none" w:sz="0" w:space="0" w:color="auto"/>
        <w:left w:val="none" w:sz="0" w:space="0" w:color="auto"/>
        <w:bottom w:val="none" w:sz="0" w:space="0" w:color="auto"/>
        <w:right w:val="none" w:sz="0" w:space="0" w:color="auto"/>
      </w:divBdr>
    </w:div>
    <w:div w:id="997029402">
      <w:bodyDiv w:val="1"/>
      <w:marLeft w:val="0"/>
      <w:marRight w:val="0"/>
      <w:marTop w:val="0"/>
      <w:marBottom w:val="0"/>
      <w:divBdr>
        <w:top w:val="none" w:sz="0" w:space="0" w:color="auto"/>
        <w:left w:val="none" w:sz="0" w:space="0" w:color="auto"/>
        <w:bottom w:val="none" w:sz="0" w:space="0" w:color="auto"/>
        <w:right w:val="none" w:sz="0" w:space="0" w:color="auto"/>
      </w:divBdr>
    </w:div>
    <w:div w:id="1009913742">
      <w:bodyDiv w:val="1"/>
      <w:marLeft w:val="0"/>
      <w:marRight w:val="0"/>
      <w:marTop w:val="0"/>
      <w:marBottom w:val="0"/>
      <w:divBdr>
        <w:top w:val="none" w:sz="0" w:space="0" w:color="auto"/>
        <w:left w:val="none" w:sz="0" w:space="0" w:color="auto"/>
        <w:bottom w:val="none" w:sz="0" w:space="0" w:color="auto"/>
        <w:right w:val="none" w:sz="0" w:space="0" w:color="auto"/>
      </w:divBdr>
      <w:divsChild>
        <w:div w:id="2120223985">
          <w:marLeft w:val="0"/>
          <w:marRight w:val="0"/>
          <w:marTop w:val="0"/>
          <w:marBottom w:val="0"/>
          <w:divBdr>
            <w:top w:val="none" w:sz="0" w:space="0" w:color="auto"/>
            <w:left w:val="none" w:sz="0" w:space="0" w:color="auto"/>
            <w:bottom w:val="single" w:sz="6" w:space="4" w:color="EDEDED"/>
            <w:right w:val="none" w:sz="0" w:space="0" w:color="auto"/>
          </w:divBdr>
          <w:divsChild>
            <w:div w:id="459425550">
              <w:marLeft w:val="0"/>
              <w:marRight w:val="0"/>
              <w:marTop w:val="0"/>
              <w:marBottom w:val="0"/>
              <w:divBdr>
                <w:top w:val="none" w:sz="0" w:space="0" w:color="auto"/>
                <w:left w:val="none" w:sz="0" w:space="0" w:color="auto"/>
                <w:bottom w:val="none" w:sz="0" w:space="0" w:color="auto"/>
                <w:right w:val="none" w:sz="0" w:space="0" w:color="auto"/>
              </w:divBdr>
            </w:div>
          </w:divsChild>
        </w:div>
        <w:div w:id="1826317469">
          <w:marLeft w:val="0"/>
          <w:marRight w:val="0"/>
          <w:marTop w:val="0"/>
          <w:marBottom w:val="0"/>
          <w:divBdr>
            <w:top w:val="none" w:sz="0" w:space="0" w:color="auto"/>
            <w:left w:val="none" w:sz="0" w:space="0" w:color="auto"/>
            <w:bottom w:val="none" w:sz="0" w:space="0" w:color="auto"/>
            <w:right w:val="none" w:sz="0" w:space="0" w:color="auto"/>
          </w:divBdr>
          <w:divsChild>
            <w:div w:id="1735349016">
              <w:marLeft w:val="0"/>
              <w:marRight w:val="0"/>
              <w:marTop w:val="0"/>
              <w:marBottom w:val="0"/>
              <w:divBdr>
                <w:top w:val="none" w:sz="0" w:space="0" w:color="auto"/>
                <w:left w:val="none" w:sz="0" w:space="0" w:color="auto"/>
                <w:bottom w:val="none" w:sz="0" w:space="0" w:color="auto"/>
                <w:right w:val="none" w:sz="0" w:space="0" w:color="auto"/>
              </w:divBdr>
              <w:divsChild>
                <w:div w:id="1041398995">
                  <w:marLeft w:val="0"/>
                  <w:marRight w:val="0"/>
                  <w:marTop w:val="0"/>
                  <w:marBottom w:val="0"/>
                  <w:divBdr>
                    <w:top w:val="none" w:sz="0" w:space="0" w:color="auto"/>
                    <w:left w:val="none" w:sz="0" w:space="0" w:color="auto"/>
                    <w:bottom w:val="single" w:sz="6" w:space="4" w:color="EDEDED"/>
                    <w:right w:val="none" w:sz="0" w:space="0" w:color="auto"/>
                  </w:divBdr>
                  <w:divsChild>
                    <w:div w:id="8173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4927">
          <w:marLeft w:val="0"/>
          <w:marRight w:val="0"/>
          <w:marTop w:val="0"/>
          <w:marBottom w:val="0"/>
          <w:divBdr>
            <w:top w:val="none" w:sz="0" w:space="0" w:color="auto"/>
            <w:left w:val="none" w:sz="0" w:space="0" w:color="auto"/>
            <w:bottom w:val="none" w:sz="0" w:space="0" w:color="auto"/>
            <w:right w:val="none" w:sz="0" w:space="0" w:color="auto"/>
          </w:divBdr>
          <w:divsChild>
            <w:div w:id="618076110">
              <w:marLeft w:val="0"/>
              <w:marRight w:val="0"/>
              <w:marTop w:val="0"/>
              <w:marBottom w:val="0"/>
              <w:divBdr>
                <w:top w:val="none" w:sz="0" w:space="0" w:color="auto"/>
                <w:left w:val="none" w:sz="0" w:space="0" w:color="auto"/>
                <w:bottom w:val="none" w:sz="0" w:space="0" w:color="auto"/>
                <w:right w:val="none" w:sz="0" w:space="0" w:color="auto"/>
              </w:divBdr>
              <w:divsChild>
                <w:div w:id="322783928">
                  <w:marLeft w:val="0"/>
                  <w:marRight w:val="0"/>
                  <w:marTop w:val="0"/>
                  <w:marBottom w:val="0"/>
                  <w:divBdr>
                    <w:top w:val="none" w:sz="0" w:space="0" w:color="auto"/>
                    <w:left w:val="none" w:sz="0" w:space="0" w:color="auto"/>
                    <w:bottom w:val="single" w:sz="6" w:space="4" w:color="EDEDED"/>
                    <w:right w:val="none" w:sz="0" w:space="0" w:color="auto"/>
                  </w:divBdr>
                  <w:divsChild>
                    <w:div w:id="1103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1849">
          <w:marLeft w:val="0"/>
          <w:marRight w:val="0"/>
          <w:marTop w:val="0"/>
          <w:marBottom w:val="0"/>
          <w:divBdr>
            <w:top w:val="none" w:sz="0" w:space="0" w:color="auto"/>
            <w:left w:val="none" w:sz="0" w:space="0" w:color="auto"/>
            <w:bottom w:val="none" w:sz="0" w:space="0" w:color="auto"/>
            <w:right w:val="none" w:sz="0" w:space="0" w:color="auto"/>
          </w:divBdr>
          <w:divsChild>
            <w:div w:id="1307660293">
              <w:marLeft w:val="0"/>
              <w:marRight w:val="0"/>
              <w:marTop w:val="0"/>
              <w:marBottom w:val="0"/>
              <w:divBdr>
                <w:top w:val="none" w:sz="0" w:space="0" w:color="auto"/>
                <w:left w:val="none" w:sz="0" w:space="0" w:color="auto"/>
                <w:bottom w:val="none" w:sz="0" w:space="0" w:color="auto"/>
                <w:right w:val="none" w:sz="0" w:space="0" w:color="auto"/>
              </w:divBdr>
              <w:divsChild>
                <w:div w:id="1746099699">
                  <w:marLeft w:val="0"/>
                  <w:marRight w:val="0"/>
                  <w:marTop w:val="0"/>
                  <w:marBottom w:val="0"/>
                  <w:divBdr>
                    <w:top w:val="none" w:sz="0" w:space="0" w:color="auto"/>
                    <w:left w:val="none" w:sz="0" w:space="0" w:color="auto"/>
                    <w:bottom w:val="single" w:sz="6" w:space="4" w:color="EDEDED"/>
                    <w:right w:val="none" w:sz="0" w:space="0" w:color="auto"/>
                  </w:divBdr>
                  <w:divsChild>
                    <w:div w:id="8400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708">
      <w:bodyDiv w:val="1"/>
      <w:marLeft w:val="0"/>
      <w:marRight w:val="0"/>
      <w:marTop w:val="0"/>
      <w:marBottom w:val="0"/>
      <w:divBdr>
        <w:top w:val="none" w:sz="0" w:space="0" w:color="auto"/>
        <w:left w:val="none" w:sz="0" w:space="0" w:color="auto"/>
        <w:bottom w:val="none" w:sz="0" w:space="0" w:color="auto"/>
        <w:right w:val="none" w:sz="0" w:space="0" w:color="auto"/>
      </w:divBdr>
    </w:div>
    <w:div w:id="1416786138">
      <w:bodyDiv w:val="1"/>
      <w:marLeft w:val="0"/>
      <w:marRight w:val="0"/>
      <w:marTop w:val="0"/>
      <w:marBottom w:val="0"/>
      <w:divBdr>
        <w:top w:val="none" w:sz="0" w:space="0" w:color="auto"/>
        <w:left w:val="none" w:sz="0" w:space="0" w:color="auto"/>
        <w:bottom w:val="none" w:sz="0" w:space="0" w:color="auto"/>
        <w:right w:val="none" w:sz="0" w:space="0" w:color="auto"/>
      </w:divBdr>
      <w:divsChild>
        <w:div w:id="637955809">
          <w:marLeft w:val="0"/>
          <w:marRight w:val="0"/>
          <w:marTop w:val="0"/>
          <w:marBottom w:val="0"/>
          <w:divBdr>
            <w:top w:val="none" w:sz="0" w:space="0" w:color="auto"/>
            <w:left w:val="none" w:sz="0" w:space="0" w:color="auto"/>
            <w:bottom w:val="none" w:sz="0" w:space="0" w:color="auto"/>
            <w:right w:val="none" w:sz="0" w:space="0" w:color="auto"/>
          </w:divBdr>
          <w:divsChild>
            <w:div w:id="541749423">
              <w:marLeft w:val="0"/>
              <w:marRight w:val="0"/>
              <w:marTop w:val="0"/>
              <w:marBottom w:val="0"/>
              <w:divBdr>
                <w:top w:val="none" w:sz="0" w:space="0" w:color="auto"/>
                <w:left w:val="none" w:sz="0" w:space="0" w:color="auto"/>
                <w:bottom w:val="none" w:sz="0" w:space="0" w:color="auto"/>
                <w:right w:val="none" w:sz="0" w:space="0" w:color="auto"/>
              </w:divBdr>
              <w:divsChild>
                <w:div w:id="17536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9448">
      <w:bodyDiv w:val="1"/>
      <w:marLeft w:val="0"/>
      <w:marRight w:val="0"/>
      <w:marTop w:val="0"/>
      <w:marBottom w:val="0"/>
      <w:divBdr>
        <w:top w:val="none" w:sz="0" w:space="0" w:color="auto"/>
        <w:left w:val="none" w:sz="0" w:space="0" w:color="auto"/>
        <w:bottom w:val="none" w:sz="0" w:space="0" w:color="auto"/>
        <w:right w:val="none" w:sz="0" w:space="0" w:color="auto"/>
      </w:divBdr>
    </w:div>
    <w:div w:id="1612080392">
      <w:bodyDiv w:val="1"/>
      <w:marLeft w:val="0"/>
      <w:marRight w:val="0"/>
      <w:marTop w:val="0"/>
      <w:marBottom w:val="0"/>
      <w:divBdr>
        <w:top w:val="none" w:sz="0" w:space="0" w:color="auto"/>
        <w:left w:val="none" w:sz="0" w:space="0" w:color="auto"/>
        <w:bottom w:val="none" w:sz="0" w:space="0" w:color="auto"/>
        <w:right w:val="none" w:sz="0" w:space="0" w:color="auto"/>
      </w:divBdr>
    </w:div>
    <w:div w:id="1930961521">
      <w:bodyDiv w:val="1"/>
      <w:marLeft w:val="0"/>
      <w:marRight w:val="0"/>
      <w:marTop w:val="0"/>
      <w:marBottom w:val="0"/>
      <w:divBdr>
        <w:top w:val="none" w:sz="0" w:space="0" w:color="auto"/>
        <w:left w:val="none" w:sz="0" w:space="0" w:color="auto"/>
        <w:bottom w:val="none" w:sz="0" w:space="0" w:color="auto"/>
        <w:right w:val="none" w:sz="0" w:space="0" w:color="auto"/>
      </w:divBdr>
    </w:div>
    <w:div w:id="2039692405">
      <w:bodyDiv w:val="1"/>
      <w:marLeft w:val="0"/>
      <w:marRight w:val="0"/>
      <w:marTop w:val="0"/>
      <w:marBottom w:val="0"/>
      <w:divBdr>
        <w:top w:val="none" w:sz="0" w:space="0" w:color="auto"/>
        <w:left w:val="none" w:sz="0" w:space="0" w:color="auto"/>
        <w:bottom w:val="none" w:sz="0" w:space="0" w:color="auto"/>
        <w:right w:val="none" w:sz="0" w:space="0" w:color="auto"/>
      </w:divBdr>
    </w:div>
    <w:div w:id="21467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iner.Prior@linkmarketservices.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ven-a.gunkel@db.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bine.Wolff@clearstream.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Daniel.Schaefer@hsbc.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5e216652-7cb1-42d3-a22f-fb5c7f348db5"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PC9zaXNsPjxVc2VyTmFtZT5PQUFEXHd4NDI0PC9Vc2VyTmFtZT48RGF0ZVRpbWU+MjYvMDIvMjAyMSAwNzo1MToyMjwvRGF0ZVRpbWU+PExhYmVsU3RyaW5nPlB1YmxpYzwvTGFiZWxTdHJpbmc+PC9pdGVtPjwvbGFiZWxIaXN0b3J5Pg==</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DE04-DD8C-4790-BB9F-C21A4072012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C5DBC88-2049-4783-81A2-376FABFB652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5AD36CC3-BC8E-4E33-A28F-A7AA57ED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3611</CharactersWithSpaces>
  <SharedDoc>false</SharedDoc>
  <HLinks>
    <vt:vector size="36" baseType="variant">
      <vt:variant>
        <vt:i4>5177415</vt:i4>
      </vt:variant>
      <vt:variant>
        <vt:i4>15</vt:i4>
      </vt:variant>
      <vt:variant>
        <vt:i4>0</vt:i4>
      </vt:variant>
      <vt:variant>
        <vt:i4>5</vt:i4>
      </vt:variant>
      <vt:variant>
        <vt:lpwstr>http://www.iso20022.org/catalogue_of_messages.page</vt:lpwstr>
      </vt:variant>
      <vt:variant>
        <vt:lpwstr/>
      </vt:variant>
      <vt:variant>
        <vt:i4>5636145</vt:i4>
      </vt:variant>
      <vt:variant>
        <vt:i4>12</vt:i4>
      </vt:variant>
      <vt:variant>
        <vt:i4>0</vt:i4>
      </vt:variant>
      <vt:variant>
        <vt:i4>5</vt:i4>
      </vt:variant>
      <vt:variant>
        <vt:lpwstr>mailto:Sabine.Wolff@clearstream.com</vt:lpwstr>
      </vt:variant>
      <vt:variant>
        <vt:lpwstr/>
      </vt:variant>
      <vt:variant>
        <vt:i4>7602177</vt:i4>
      </vt:variant>
      <vt:variant>
        <vt:i4>9</vt:i4>
      </vt:variant>
      <vt:variant>
        <vt:i4>0</vt:i4>
      </vt:variant>
      <vt:variant>
        <vt:i4>5</vt:i4>
      </vt:variant>
      <vt:variant>
        <vt:lpwstr>mailto:Daniel.Schaefer@hsbc.de</vt:lpwstr>
      </vt:variant>
      <vt:variant>
        <vt:lpwstr/>
      </vt:variant>
      <vt:variant>
        <vt:i4>720937</vt:i4>
      </vt:variant>
      <vt:variant>
        <vt:i4>6</vt:i4>
      </vt:variant>
      <vt:variant>
        <vt:i4>0</vt:i4>
      </vt:variant>
      <vt:variant>
        <vt:i4>5</vt:i4>
      </vt:variant>
      <vt:variant>
        <vt:lpwstr>mailto:hmelchior@statestreet.com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Limited Access</cp:keywords>
  <cp:lastModifiedBy>BINON Kaat</cp:lastModifiedBy>
  <cp:revision>3</cp:revision>
  <cp:lastPrinted>2009-03-10T11:18:00Z</cp:lastPrinted>
  <dcterms:created xsi:type="dcterms:W3CDTF">2021-08-04T08:55:00Z</dcterms:created>
  <dcterms:modified xsi:type="dcterms:W3CDTF">2021-08-04T08:57:00Z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0e95ca73-47e2-4d15-a2e0-e9668a0035d5</vt:lpwstr>
  </property>
  <property fmtid="{D5CDD505-2E9C-101B-9397-08002B2CF9AE}" pid="3" name="_NewReviewCycle">
    <vt:lpwstr/>
  </property>
  <property fmtid="{D5CDD505-2E9C-101B-9397-08002B2CF9AE}" pid="4" name="docIndexRef">
    <vt:lpwstr>e2fa090b-0366-474d-b03f-ea25b824047c</vt:lpwstr>
  </property>
  <property fmtid="{D5CDD505-2E9C-101B-9397-08002B2CF9AE}" pid="5" name="bjSaver">
    <vt:lpwstr>yiTg+cu4caFlXHVkQOkOmOiM/xni14hu</vt:lpwstr>
  </property>
  <property fmtid="{D5CDD505-2E9C-101B-9397-08002B2CF9AE}" pid="6"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Public</vt:lpwstr>
  </property>
  <property fmtid="{D5CDD505-2E9C-101B-9397-08002B2CF9AE}" pid="9" name="DBG_Classification_ID">
    <vt:lpwstr>1</vt:lpwstr>
  </property>
  <property fmtid="{D5CDD505-2E9C-101B-9397-08002B2CF9AE}" pid="10" name="DBG_Classification_Name">
    <vt:lpwstr>Public</vt:lpwstr>
  </property>
  <property fmtid="{D5CDD505-2E9C-101B-9397-08002B2CF9AE}" pid="11" name="bjLabelHistoryID">
    <vt:lpwstr>{FC5DBC88-2049-4783-81A2-376FABFB6521}</vt:lpwstr>
  </property>
  <property fmtid="{D5CDD505-2E9C-101B-9397-08002B2CF9AE}" pid="12" name="SSCClassification">
    <vt:lpwstr>LA</vt:lpwstr>
  </property>
  <property fmtid="{D5CDD505-2E9C-101B-9397-08002B2CF9AE}" pid="13" name="SSCVisualMarks">
    <vt:lpwstr>N</vt:lpwstr>
  </property>
</Properties>
</file>