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8D0E" w14:textId="77777777" w:rsidR="009C2462" w:rsidRPr="003437ED" w:rsidRDefault="00E93AE3" w:rsidP="00E75D6F">
      <w:pPr>
        <w:pStyle w:val="ProductFamily"/>
        <w:tabs>
          <w:tab w:val="left" w:pos="5103"/>
        </w:tabs>
      </w:pPr>
      <w:r>
        <w:t>Standards</w:t>
      </w:r>
    </w:p>
    <w:p w14:paraId="4F5F4613" w14:textId="117AA31E" w:rsidR="009C2462" w:rsidRPr="003437ED" w:rsidRDefault="00E93AE3" w:rsidP="009C2462">
      <w:pPr>
        <w:pStyle w:val="ProductName"/>
      </w:pPr>
      <w:r>
        <w:t>Standards MT</w:t>
      </w:r>
      <w:r w:rsidR="009C2462" w:rsidRPr="003437ED">
        <w:t xml:space="preserve"> </w:t>
      </w:r>
      <w:r w:rsidR="004E199E">
        <w:t xml:space="preserve">Release </w:t>
      </w:r>
      <w:r w:rsidR="0005476A">
        <w:t>20</w:t>
      </w:r>
      <w:r w:rsidR="00363BD4">
        <w:t>23</w:t>
      </w:r>
    </w:p>
    <w:p w14:paraId="151027A3" w14:textId="77777777" w:rsidR="00BF5777" w:rsidRDefault="00C877A5" w:rsidP="00677685">
      <w:pPr>
        <w:pStyle w:val="DocumentTitle"/>
        <w:spacing w:before="1880"/>
      </w:pPr>
      <w:r>
        <w:t xml:space="preserve">Discussion paper and </w:t>
      </w:r>
      <w:r w:rsidR="00E03E3F">
        <w:t>Minutes</w:t>
      </w:r>
    </w:p>
    <w:p w14:paraId="27CD5ECD" w14:textId="284E669D" w:rsidR="00C952CB" w:rsidRDefault="003D6FE3" w:rsidP="007E5450">
      <w:pPr>
        <w:pStyle w:val="Releasedate"/>
        <w:spacing w:before="120" w:after="360"/>
        <w:rPr>
          <w:sz w:val="36"/>
          <w:szCs w:val="36"/>
        </w:rPr>
      </w:pPr>
      <w:r>
        <w:rPr>
          <w:sz w:val="36"/>
          <w:szCs w:val="36"/>
        </w:rPr>
        <w:t>Settlement and Reconciliation</w:t>
      </w:r>
    </w:p>
    <w:p w14:paraId="0CBA95FF" w14:textId="13C2167F" w:rsidR="00406AAE" w:rsidRPr="00281FAA" w:rsidRDefault="0031581B" w:rsidP="007E5450">
      <w:pPr>
        <w:spacing w:before="2400"/>
      </w:pPr>
      <w:r>
        <w:t>Distribution</w:t>
      </w:r>
      <w:r w:rsidRPr="00281FAA">
        <w:t>:</w:t>
      </w:r>
      <w:r w:rsidRPr="00281FAA">
        <w:tab/>
      </w:r>
      <w:r w:rsidR="00281FAA" w:rsidRPr="00281FAA">
        <w:t>Settlement and Reconciliation</w:t>
      </w:r>
      <w:r w:rsidR="00303366" w:rsidRPr="00281FAA">
        <w:t xml:space="preserve"> </w:t>
      </w:r>
      <w:r w:rsidR="00BF5777" w:rsidRPr="00281FAA">
        <w:t>Maintenance Working Group</w:t>
      </w:r>
    </w:p>
    <w:p w14:paraId="6D1921F7" w14:textId="058DC496" w:rsidR="00406AAE" w:rsidRPr="00281FAA" w:rsidRDefault="00406AAE" w:rsidP="002E30D3">
      <w:r w:rsidRPr="00281FAA">
        <w:t>Author:</w:t>
      </w:r>
      <w:r w:rsidRPr="00281FAA">
        <w:tab/>
      </w:r>
      <w:r w:rsidR="0031581B" w:rsidRPr="00281FAA">
        <w:tab/>
      </w:r>
      <w:r w:rsidR="00281FAA" w:rsidRPr="00281FAA">
        <w:t>Alexandre Hotat</w:t>
      </w:r>
    </w:p>
    <w:p w14:paraId="7838E1C2" w14:textId="77777777" w:rsidR="001B1CE4" w:rsidRPr="00281FAA" w:rsidRDefault="001B1CE4" w:rsidP="002E30D3">
      <w:pPr>
        <w:sectPr w:rsidR="001B1CE4" w:rsidRPr="00281FAA" w:rsidSect="00477B51">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1418" w:right="1701" w:bottom="1418" w:left="1701" w:header="1418" w:footer="289" w:gutter="0"/>
          <w:pgNumType w:start="1"/>
          <w:cols w:space="720"/>
          <w:titlePg/>
        </w:sectPr>
      </w:pPr>
    </w:p>
    <w:p w14:paraId="3939D85F" w14:textId="0D26E752" w:rsidR="00BF5777" w:rsidRPr="00281FAA" w:rsidRDefault="00BF5777" w:rsidP="002E30D3">
      <w:r w:rsidRPr="00281FAA">
        <w:t>Date Issued:</w:t>
      </w:r>
      <w:r w:rsidRPr="00281FAA">
        <w:tab/>
      </w:r>
      <w:r w:rsidR="00281FAA" w:rsidRPr="00281FAA">
        <w:t>30 June 2022</w:t>
      </w:r>
    </w:p>
    <w:p w14:paraId="7B2E88F4" w14:textId="275FB64B" w:rsidR="0031581B" w:rsidRPr="00281FAA" w:rsidRDefault="0031581B" w:rsidP="0031581B">
      <w:r w:rsidRPr="00281FAA">
        <w:t xml:space="preserve">Meeting Date: </w:t>
      </w:r>
      <w:r w:rsidRPr="00281FAA">
        <w:tab/>
      </w:r>
      <w:r w:rsidR="00281FAA" w:rsidRPr="00281FAA">
        <w:t>25 August 2022</w:t>
      </w:r>
    </w:p>
    <w:p w14:paraId="4348EDAE" w14:textId="77777777" w:rsidR="0031581B" w:rsidRPr="00406AAE" w:rsidRDefault="0031581B" w:rsidP="002E30D3"/>
    <w:p w14:paraId="5FD2FB8F" w14:textId="77777777" w:rsidR="001B1CE4" w:rsidRPr="003437ED" w:rsidRDefault="002E7475" w:rsidP="002E30D3">
      <w:r>
        <w:br w:type="page"/>
      </w:r>
      <w:r w:rsidR="001B1CE4" w:rsidRPr="003437ED">
        <w:lastRenderedPageBreak/>
        <w:t>Table of Contents</w:t>
      </w:r>
    </w:p>
    <w:p w14:paraId="08B71CCB" w14:textId="2F95B6A8" w:rsidR="003F525B"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3F525B">
        <w:t>1</w:t>
      </w:r>
      <w:r w:rsidR="003F525B">
        <w:rPr>
          <w:rFonts w:asciiTheme="minorHAnsi" w:eastAsiaTheme="minorEastAsia" w:hAnsiTheme="minorHAnsi" w:cstheme="minorBidi"/>
          <w:b w:val="0"/>
          <w:sz w:val="22"/>
          <w:szCs w:val="22"/>
          <w:lang w:eastAsia="en-GB"/>
        </w:rPr>
        <w:tab/>
      </w:r>
      <w:r w:rsidR="003F525B">
        <w:t>Introduction</w:t>
      </w:r>
      <w:r w:rsidR="003F525B">
        <w:tab/>
      </w:r>
      <w:r w:rsidR="003F525B">
        <w:fldChar w:fldCharType="begin"/>
      </w:r>
      <w:r w:rsidR="003F525B">
        <w:instrText xml:space="preserve"> PAGEREF _Toc107408649 \h </w:instrText>
      </w:r>
      <w:r w:rsidR="003F525B">
        <w:fldChar w:fldCharType="separate"/>
      </w:r>
      <w:r w:rsidR="003F525B">
        <w:t>3</w:t>
      </w:r>
      <w:r w:rsidR="003F525B">
        <w:fldChar w:fldCharType="end"/>
      </w:r>
    </w:p>
    <w:p w14:paraId="73D85C87" w14:textId="5459CA87" w:rsidR="003F525B" w:rsidRDefault="003F525B">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_Toc107408650 \h </w:instrText>
      </w:r>
      <w:r>
        <w:fldChar w:fldCharType="separate"/>
      </w:r>
      <w:r>
        <w:t>5</w:t>
      </w:r>
      <w:r>
        <w:fldChar w:fldCharType="end"/>
      </w:r>
    </w:p>
    <w:p w14:paraId="4E629D81" w14:textId="3045E715" w:rsidR="003F525B" w:rsidRDefault="003F525B">
      <w:pPr>
        <w:pStyle w:val="TOC2"/>
        <w:rPr>
          <w:rFonts w:asciiTheme="minorHAnsi" w:eastAsiaTheme="minorEastAsia" w:hAnsiTheme="minorHAnsi" w:cstheme="minorBidi"/>
          <w:snapToGrid/>
          <w:sz w:val="22"/>
          <w:szCs w:val="22"/>
          <w:lang w:eastAsia="en-GB"/>
        </w:rPr>
      </w:pPr>
      <w:r w:rsidRPr="006B41B1">
        <w:rPr>
          <w:rFonts w:ascii="Helvetica" w:hAnsi="Helvetica"/>
          <w:lang w:val="en-US"/>
        </w:rPr>
        <w:t>2.1</w:t>
      </w:r>
      <w:r>
        <w:rPr>
          <w:rFonts w:asciiTheme="minorHAnsi" w:eastAsiaTheme="minorEastAsia" w:hAnsiTheme="minorHAnsi" w:cstheme="minorBidi"/>
          <w:snapToGrid/>
          <w:sz w:val="22"/>
          <w:szCs w:val="22"/>
          <w:lang w:eastAsia="en-GB"/>
        </w:rPr>
        <w:tab/>
      </w:r>
      <w:r w:rsidRPr="006B41B1">
        <w:rPr>
          <w:lang w:val="en-US"/>
        </w:rPr>
        <w:t xml:space="preserve">CR 001887: </w:t>
      </w:r>
      <w:r>
        <w:t>Addition of a Continuation flag in the PENA sequence of the MT537.</w:t>
      </w:r>
      <w:r>
        <w:tab/>
      </w:r>
      <w:r>
        <w:fldChar w:fldCharType="begin"/>
      </w:r>
      <w:r>
        <w:instrText xml:space="preserve"> PAGEREF _Toc107408651 \h </w:instrText>
      </w:r>
      <w:r>
        <w:fldChar w:fldCharType="separate"/>
      </w:r>
      <w:r>
        <w:t>5</w:t>
      </w:r>
      <w:r>
        <w:fldChar w:fldCharType="end"/>
      </w:r>
    </w:p>
    <w:p w14:paraId="38413E72" w14:textId="4EE5B3DC" w:rsidR="003F525B" w:rsidRDefault="003F525B">
      <w:pPr>
        <w:pStyle w:val="TOC2"/>
        <w:rPr>
          <w:rFonts w:asciiTheme="minorHAnsi" w:eastAsiaTheme="minorEastAsia" w:hAnsiTheme="minorHAnsi" w:cstheme="minorBidi"/>
          <w:snapToGrid/>
          <w:sz w:val="22"/>
          <w:szCs w:val="22"/>
          <w:lang w:eastAsia="en-GB"/>
        </w:rPr>
      </w:pPr>
      <w:r w:rsidRPr="006B41B1">
        <w:rPr>
          <w:rFonts w:ascii="Helvetica" w:hAnsi="Helvetica"/>
          <w:lang w:val="en-US"/>
        </w:rPr>
        <w:t>2.2</w:t>
      </w:r>
      <w:r>
        <w:rPr>
          <w:rFonts w:asciiTheme="minorHAnsi" w:eastAsiaTheme="minorEastAsia" w:hAnsiTheme="minorHAnsi" w:cstheme="minorBidi"/>
          <w:snapToGrid/>
          <w:sz w:val="22"/>
          <w:szCs w:val="22"/>
          <w:lang w:eastAsia="en-GB"/>
        </w:rPr>
        <w:tab/>
      </w:r>
      <w:r w:rsidRPr="006B41B1">
        <w:rPr>
          <w:lang w:val="en-US"/>
        </w:rPr>
        <w:t xml:space="preserve">CR 001889: </w:t>
      </w:r>
      <w:r w:rsidRPr="006B41B1">
        <w:rPr>
          <w:bCs/>
          <w:lang w:val="en-US"/>
        </w:rPr>
        <w:t>Add a new Network Validation to enforce the presence of the statement period in the monthly penalty report.</w:t>
      </w:r>
      <w:r>
        <w:tab/>
      </w:r>
      <w:r>
        <w:fldChar w:fldCharType="begin"/>
      </w:r>
      <w:r>
        <w:instrText xml:space="preserve"> PAGEREF _Toc107408652 \h </w:instrText>
      </w:r>
      <w:r>
        <w:fldChar w:fldCharType="separate"/>
      </w:r>
      <w:r>
        <w:t>10</w:t>
      </w:r>
      <w:r>
        <w:fldChar w:fldCharType="end"/>
      </w:r>
    </w:p>
    <w:p w14:paraId="3A057A6C" w14:textId="5CD409D9" w:rsidR="003F525B" w:rsidRDefault="003F525B">
      <w:pPr>
        <w:pStyle w:val="TOC2"/>
        <w:rPr>
          <w:rFonts w:asciiTheme="minorHAnsi" w:eastAsiaTheme="minorEastAsia" w:hAnsiTheme="minorHAnsi" w:cstheme="minorBidi"/>
          <w:snapToGrid/>
          <w:sz w:val="22"/>
          <w:szCs w:val="22"/>
          <w:lang w:eastAsia="en-GB"/>
        </w:rPr>
      </w:pPr>
      <w:r w:rsidRPr="006B41B1">
        <w:rPr>
          <w:rFonts w:ascii="Helvetica" w:hAnsi="Helvetica"/>
          <w:lang w:val="en-US"/>
        </w:rPr>
        <w:t>2.3</w:t>
      </w:r>
      <w:r>
        <w:rPr>
          <w:rFonts w:asciiTheme="minorHAnsi" w:eastAsiaTheme="minorEastAsia" w:hAnsiTheme="minorHAnsi" w:cstheme="minorBidi"/>
          <w:snapToGrid/>
          <w:sz w:val="22"/>
          <w:szCs w:val="22"/>
          <w:lang w:eastAsia="en-GB"/>
        </w:rPr>
        <w:tab/>
      </w:r>
      <w:r w:rsidRPr="006B41B1">
        <w:rPr>
          <w:lang w:val="en-US"/>
        </w:rPr>
        <w:t xml:space="preserve">CR 001890: </w:t>
      </w:r>
      <w:r w:rsidRPr="006B41B1">
        <w:rPr>
          <w:bCs/>
          <w:lang w:val="en-US"/>
        </w:rPr>
        <w:t>Add a new Network Validation to enforce the presence of the payment date in the monthly penalty report.</w:t>
      </w:r>
      <w:r>
        <w:tab/>
      </w:r>
      <w:r>
        <w:fldChar w:fldCharType="begin"/>
      </w:r>
      <w:r>
        <w:instrText xml:space="preserve"> PAGEREF _Toc107408653 \h </w:instrText>
      </w:r>
      <w:r>
        <w:fldChar w:fldCharType="separate"/>
      </w:r>
      <w:r>
        <w:t>13</w:t>
      </w:r>
      <w:r>
        <w:fldChar w:fldCharType="end"/>
      </w:r>
    </w:p>
    <w:p w14:paraId="7F36675C" w14:textId="4844062F" w:rsidR="003F525B" w:rsidRDefault="003F525B">
      <w:pPr>
        <w:pStyle w:val="TOC2"/>
        <w:rPr>
          <w:rFonts w:asciiTheme="minorHAnsi" w:eastAsiaTheme="minorEastAsia" w:hAnsiTheme="minorHAnsi" w:cstheme="minorBidi"/>
          <w:snapToGrid/>
          <w:sz w:val="22"/>
          <w:szCs w:val="22"/>
          <w:lang w:eastAsia="en-GB"/>
        </w:rPr>
      </w:pPr>
      <w:r w:rsidRPr="006B41B1">
        <w:rPr>
          <w:rFonts w:ascii="Helvetica" w:hAnsi="Helvetica"/>
          <w:lang w:val="en-US"/>
        </w:rPr>
        <w:t>2.4</w:t>
      </w:r>
      <w:r>
        <w:rPr>
          <w:rFonts w:asciiTheme="minorHAnsi" w:eastAsiaTheme="minorEastAsia" w:hAnsiTheme="minorHAnsi" w:cstheme="minorBidi"/>
          <w:snapToGrid/>
          <w:sz w:val="22"/>
          <w:szCs w:val="22"/>
          <w:lang w:eastAsia="en-GB"/>
        </w:rPr>
        <w:tab/>
      </w:r>
      <w:r w:rsidRPr="006B41B1">
        <w:rPr>
          <w:lang w:val="en-US"/>
        </w:rPr>
        <w:t xml:space="preserve">CR 001891: </w:t>
      </w:r>
      <w:r w:rsidRPr="006B41B1">
        <w:rPr>
          <w:bCs/>
        </w:rPr>
        <w:t xml:space="preserve">Update NVR C2 to include the sequence </w:t>
      </w:r>
      <w:r w:rsidRPr="006B41B1">
        <w:rPr>
          <w:bCs/>
          <w:lang w:val="en-US"/>
        </w:rPr>
        <w:t>D1a1B1 in the validation</w:t>
      </w:r>
      <w:r w:rsidRPr="006B41B1">
        <w:rPr>
          <w:lang w:val="en-US"/>
        </w:rPr>
        <w:t>.</w:t>
      </w:r>
      <w:r>
        <w:tab/>
      </w:r>
      <w:r>
        <w:fldChar w:fldCharType="begin"/>
      </w:r>
      <w:r>
        <w:instrText xml:space="preserve"> PAGEREF _Toc107408654 \h </w:instrText>
      </w:r>
      <w:r>
        <w:fldChar w:fldCharType="separate"/>
      </w:r>
      <w:r>
        <w:t>16</w:t>
      </w:r>
      <w:r>
        <w:fldChar w:fldCharType="end"/>
      </w:r>
    </w:p>
    <w:p w14:paraId="6528245D" w14:textId="68079BE0" w:rsidR="003F525B" w:rsidRDefault="003F525B">
      <w:pPr>
        <w:pStyle w:val="TOC1"/>
        <w:rPr>
          <w:rFonts w:asciiTheme="minorHAnsi" w:eastAsiaTheme="minorEastAsia" w:hAnsiTheme="minorHAnsi" w:cstheme="minorBidi"/>
          <w:b w:val="0"/>
          <w:sz w:val="22"/>
          <w:szCs w:val="22"/>
          <w:lang w:eastAsia="en-GB"/>
        </w:rPr>
      </w:pPr>
      <w:r>
        <w:t>3</w:t>
      </w:r>
      <w:r>
        <w:rPr>
          <w:rFonts w:asciiTheme="minorHAnsi" w:eastAsiaTheme="minorEastAsia" w:hAnsiTheme="minorHAnsi" w:cstheme="minorBidi"/>
          <w:b w:val="0"/>
          <w:sz w:val="22"/>
          <w:szCs w:val="22"/>
          <w:lang w:eastAsia="en-GB"/>
        </w:rPr>
        <w:tab/>
      </w:r>
      <w:r>
        <w:t>Overview of SWIFT Change requests</w:t>
      </w:r>
      <w:r>
        <w:tab/>
      </w:r>
      <w:r>
        <w:fldChar w:fldCharType="begin"/>
      </w:r>
      <w:r>
        <w:instrText xml:space="preserve"> PAGEREF _Toc107408655 \h </w:instrText>
      </w:r>
      <w:r>
        <w:fldChar w:fldCharType="separate"/>
      </w:r>
      <w:r>
        <w:t>19</w:t>
      </w:r>
      <w:r>
        <w:fldChar w:fldCharType="end"/>
      </w:r>
    </w:p>
    <w:p w14:paraId="2335B2A7" w14:textId="5007EC02" w:rsidR="00D36405" w:rsidRDefault="00734939">
      <w:pPr>
        <w:rPr>
          <w:b/>
          <w:noProof/>
        </w:rPr>
      </w:pPr>
      <w:r>
        <w:rPr>
          <w:noProof/>
        </w:rPr>
        <w:fldChar w:fldCharType="end"/>
      </w:r>
    </w:p>
    <w:p w14:paraId="5E138423" w14:textId="77777777" w:rsidR="001B1CE4" w:rsidRPr="003437ED" w:rsidRDefault="001B1CE4"/>
    <w:p w14:paraId="2DC119E4" w14:textId="77777777" w:rsidR="00D36405" w:rsidRPr="003437ED" w:rsidRDefault="00D36405" w:rsidP="00EF3FC9">
      <w:pPr>
        <w:sectPr w:rsidR="00D36405" w:rsidRPr="003437ED" w:rsidSect="002E7475">
          <w:headerReference w:type="even" r:id="rId14"/>
          <w:headerReference w:type="default" r:id="rId15"/>
          <w:footerReference w:type="even" r:id="rId16"/>
          <w:footerReference w:type="default" r:id="rId17"/>
          <w:type w:val="continuous"/>
          <w:pgSz w:w="11909" w:h="16834" w:code="9"/>
          <w:pgMar w:top="1418" w:right="1701" w:bottom="1259" w:left="1701" w:header="1418" w:footer="1418" w:gutter="0"/>
          <w:cols w:space="720"/>
        </w:sectPr>
      </w:pPr>
    </w:p>
    <w:p w14:paraId="640B1E3C" w14:textId="77777777" w:rsidR="003E323D" w:rsidRDefault="003E323D" w:rsidP="005C78D0">
      <w:pPr>
        <w:pStyle w:val="Heading1"/>
        <w:pageBreakBefore/>
      </w:pPr>
      <w:bookmarkStart w:id="0" w:name="_Toc533501210"/>
      <w:bookmarkStart w:id="1" w:name="_Toc107408649"/>
      <w:r>
        <w:lastRenderedPageBreak/>
        <w:t>Introduction</w:t>
      </w:r>
      <w:bookmarkEnd w:id="1"/>
    </w:p>
    <w:p w14:paraId="25B92722" w14:textId="77777777" w:rsidR="002F0291" w:rsidRPr="00547C21" w:rsidRDefault="002F0291" w:rsidP="002F0291">
      <w:pPr>
        <w:pStyle w:val="StyleHeading3TSBTHREEComplexArial10pt"/>
        <w:tabs>
          <w:tab w:val="num" w:pos="360"/>
        </w:tabs>
        <w:outlineLvl w:val="2"/>
        <w:rPr>
          <w:rFonts w:eastAsia="Times"/>
          <w:szCs w:val="20"/>
        </w:rPr>
      </w:pPr>
      <w:bookmarkStart w:id="2" w:name="_Toc297817436"/>
      <w:bookmarkStart w:id="3" w:name="_Toc297884211"/>
      <w:bookmarkStart w:id="4" w:name="_Toc372273055"/>
      <w:bookmarkStart w:id="5" w:name="_Toc391915499"/>
      <w:bookmarkStart w:id="6" w:name="_Toc421637187"/>
      <w:bookmarkStart w:id="7" w:name="_Toc423006172"/>
      <w:bookmarkStart w:id="8" w:name="_Toc454978611"/>
      <w:bookmarkStart w:id="9" w:name="_Toc486417058"/>
      <w:bookmarkStart w:id="10" w:name="_Toc517882839"/>
      <w:bookmarkStart w:id="11" w:name="_Toc43736072"/>
      <w:bookmarkStart w:id="12" w:name="_Toc81298241"/>
      <w:bookmarkStart w:id="13" w:name="_Toc266088347"/>
      <w:bookmarkStart w:id="14" w:name="_Toc266279798"/>
      <w:bookmarkStart w:id="15" w:name="_Toc266279873"/>
      <w:r w:rsidRPr="00547C21">
        <w:rPr>
          <w:rFonts w:eastAsia="Times"/>
          <w:szCs w:val="20"/>
        </w:rPr>
        <w:t>ISO 15022 – 20022 Maintenance Process</w:t>
      </w:r>
      <w:bookmarkEnd w:id="2"/>
      <w:bookmarkEnd w:id="3"/>
      <w:bookmarkEnd w:id="4"/>
      <w:bookmarkEnd w:id="5"/>
      <w:bookmarkEnd w:id="6"/>
      <w:bookmarkEnd w:id="7"/>
      <w:bookmarkEnd w:id="8"/>
      <w:bookmarkEnd w:id="9"/>
      <w:bookmarkEnd w:id="10"/>
      <w:bookmarkEnd w:id="11"/>
      <w:bookmarkEnd w:id="12"/>
    </w:p>
    <w:p w14:paraId="4B1F0537" w14:textId="77777777" w:rsidR="002F0291" w:rsidRDefault="002F0291" w:rsidP="002F0291">
      <w:pPr>
        <w:rPr>
          <w:rFonts w:cs="Arial"/>
        </w:rPr>
      </w:pPr>
      <w:r>
        <w:rPr>
          <w:rFonts w:cs="Arial"/>
        </w:rPr>
        <w:t xml:space="preserve">As from the year 2012, a joint maintenance process has been put in place for ISO 20022 and 15022 and Settlement &amp; Reconciliation messages with the support of the ISO 20022 RMG and of the SWIFT Board. </w:t>
      </w:r>
    </w:p>
    <w:p w14:paraId="0017DBDC" w14:textId="77777777" w:rsidR="002F0291" w:rsidRDefault="002F0291" w:rsidP="002F0291">
      <w:pPr>
        <w:rPr>
          <w:rFonts w:cs="Arial"/>
        </w:rPr>
      </w:pPr>
      <w:r>
        <w:rPr>
          <w:rFonts w:cs="Arial"/>
        </w:rPr>
        <w:t>This joint maintenance will ensure interoperability between the two standards and a more efficient maintenance process.</w:t>
      </w:r>
    </w:p>
    <w:p w14:paraId="2E5A4856" w14:textId="77777777" w:rsidR="002F0291" w:rsidRPr="00391056" w:rsidRDefault="002F0291" w:rsidP="002F0291">
      <w:pPr>
        <w:pStyle w:val="StyleHeading3TSBTHREEComplexArial10pt"/>
      </w:pPr>
      <w:bookmarkStart w:id="16" w:name="_Toc74843780"/>
      <w:bookmarkStart w:id="17" w:name="_Toc43736073"/>
      <w:bookmarkStart w:id="18" w:name="_Toc517882840"/>
      <w:bookmarkStart w:id="19" w:name="_Toc486417059"/>
      <w:bookmarkStart w:id="20" w:name="_Toc454978612"/>
      <w:bookmarkStart w:id="21" w:name="_Toc423006173"/>
      <w:bookmarkStart w:id="22" w:name="_Toc421637188"/>
      <w:bookmarkStart w:id="23" w:name="_Toc391915500"/>
      <w:bookmarkStart w:id="24" w:name="_Toc372273056"/>
      <w:bookmarkStart w:id="25" w:name="_Toc297884212"/>
      <w:bookmarkStart w:id="26" w:name="_Toc297817437"/>
      <w:bookmarkStart w:id="27" w:name="_Toc81309751"/>
      <w:bookmarkEnd w:id="13"/>
      <w:bookmarkEnd w:id="14"/>
      <w:bookmarkEnd w:id="15"/>
      <w:r w:rsidRPr="00391056">
        <w:t>Standards Illustrations in this document</w:t>
      </w:r>
    </w:p>
    <w:p w14:paraId="5895D4AC" w14:textId="77777777" w:rsidR="002F0291" w:rsidRDefault="002F0291" w:rsidP="002F0291">
      <w:pPr>
        <w:rPr>
          <w:rFonts w:cs="Arial"/>
        </w:rPr>
      </w:pPr>
      <w:r>
        <w:rPr>
          <w:rFonts w:cs="Arial"/>
        </w:rPr>
        <w:t>Standards illustrations are provided by SWIFT Standards. They are not part of the original request.</w:t>
      </w:r>
    </w:p>
    <w:p w14:paraId="070CB244" w14:textId="77777777" w:rsidR="002F0291" w:rsidRDefault="002F0291" w:rsidP="002F0291">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is in agreement with the maintenance request or that the final standards solutions (for accepted maintenance requests) will be as shown in this document. </w:t>
      </w:r>
    </w:p>
    <w:p w14:paraId="0D1F7DC6" w14:textId="77777777" w:rsidR="002F0291" w:rsidRDefault="002F0291" w:rsidP="002F0291">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14:paraId="0C28C8B5" w14:textId="0E52F2D3" w:rsidR="002F0291" w:rsidRPr="00391056" w:rsidRDefault="002F0291" w:rsidP="002F0291">
      <w:pPr>
        <w:pStyle w:val="StyleHeading3TSBTHREEComplexArial10pt"/>
      </w:pPr>
      <w:r w:rsidRPr="00391056">
        <w:t>SR 202</w:t>
      </w:r>
      <w:r>
        <w:t>3</w:t>
      </w:r>
      <w:r w:rsidRPr="00391056">
        <w:t xml:space="preserve"> change requests</w:t>
      </w:r>
    </w:p>
    <w:p w14:paraId="13A88EF0" w14:textId="18FC05D6" w:rsidR="002F0291" w:rsidRDefault="002F0291" w:rsidP="002F0291">
      <w:pPr>
        <w:rPr>
          <w:rFonts w:cs="Arial"/>
        </w:rPr>
      </w:pPr>
      <w:r>
        <w:rPr>
          <w:rFonts w:cs="Arial"/>
        </w:rPr>
        <w:t xml:space="preserve">This document contains all S&amp;R MT/MX CRs for MT category 5 and equivalent MX messages investigated this year for implementation in SR 2023. </w:t>
      </w:r>
    </w:p>
    <w:p w14:paraId="44805618" w14:textId="77777777" w:rsidR="002F0291" w:rsidRDefault="002F0291" w:rsidP="002F0291">
      <w:pPr>
        <w:rPr>
          <w:rFonts w:cs="Arial"/>
        </w:rPr>
      </w:pPr>
      <w:r>
        <w:rPr>
          <w:rFonts w:cs="Arial"/>
        </w:rPr>
        <w:t>The requests originator is indicated as follows:</w:t>
      </w:r>
    </w:p>
    <w:p w14:paraId="0A73A672" w14:textId="77777777" w:rsidR="002F0291" w:rsidRDefault="002F0291" w:rsidP="002F0291">
      <w:pPr>
        <w:numPr>
          <w:ilvl w:val="1"/>
          <w:numId w:val="13"/>
        </w:numPr>
        <w:spacing w:before="0" w:after="60"/>
        <w:ind w:left="720"/>
        <w:jc w:val="both"/>
        <w:rPr>
          <w:rFonts w:cs="Arial"/>
        </w:rPr>
      </w:pPr>
      <w:r>
        <w:rPr>
          <w:rFonts w:cs="Arial"/>
        </w:rPr>
        <w:t xml:space="preserve">Requesting Country; Country code of requesting NMPG or UG; </w:t>
      </w:r>
      <w:proofErr w:type="spellStart"/>
      <w:r>
        <w:rPr>
          <w:rFonts w:cs="Arial"/>
        </w:rPr>
        <w:t>eg.</w:t>
      </w:r>
      <w:proofErr w:type="spellEnd"/>
      <w:r>
        <w:rPr>
          <w:rFonts w:cs="Arial"/>
        </w:rPr>
        <w:t xml:space="preserve"> BE</w:t>
      </w:r>
    </w:p>
    <w:p w14:paraId="11C52115" w14:textId="77777777" w:rsidR="002F0291" w:rsidRDefault="002F0291" w:rsidP="002F0291">
      <w:pPr>
        <w:numPr>
          <w:ilvl w:val="1"/>
          <w:numId w:val="13"/>
        </w:numPr>
        <w:spacing w:before="0" w:after="60"/>
        <w:ind w:left="720"/>
        <w:jc w:val="both"/>
        <w:rPr>
          <w:rFonts w:cs="Arial"/>
        </w:rPr>
      </w:pPr>
      <w:r>
        <w:rPr>
          <w:rFonts w:cs="Arial"/>
        </w:rPr>
        <w:t xml:space="preserve">Requesting Group: a SWIFT User Group or a National (Securities) Market Practice Group with the acknowledgement of the UGC or Recognized industry group </w:t>
      </w:r>
      <w:proofErr w:type="spellStart"/>
      <w:r>
        <w:rPr>
          <w:rFonts w:cs="Arial"/>
        </w:rPr>
        <w:t>eg.</w:t>
      </w:r>
      <w:proofErr w:type="spellEnd"/>
      <w:r>
        <w:rPr>
          <w:rFonts w:cs="Arial"/>
        </w:rPr>
        <w:t xml:space="preserve"> SMPG (the global Securities Market Practice Group)</w:t>
      </w:r>
    </w:p>
    <w:p w14:paraId="5292E8E9" w14:textId="77777777" w:rsidR="002F0291" w:rsidRPr="00391056" w:rsidRDefault="002F0291" w:rsidP="002F0291">
      <w:pPr>
        <w:pStyle w:val="StyleHeading3TSBTHREEComplexArial10pt"/>
      </w:pPr>
      <w:bookmarkStart w:id="28" w:name="_Toc74843783"/>
      <w:bookmarkStart w:id="29" w:name="_Toc43736076"/>
      <w:bookmarkStart w:id="30" w:name="_Toc517882843"/>
      <w:bookmarkStart w:id="31" w:name="_Toc486417062"/>
      <w:bookmarkStart w:id="32" w:name="_Toc454978615"/>
      <w:bookmarkStart w:id="33" w:name="_Toc423006176"/>
      <w:bookmarkStart w:id="34" w:name="_Toc421637191"/>
      <w:bookmarkStart w:id="35" w:name="_Toc391915503"/>
      <w:bookmarkStart w:id="36" w:name="_Toc372273059"/>
      <w:bookmarkStart w:id="37" w:name="_Toc304198733"/>
      <w:bookmarkStart w:id="38" w:name="_Toc335401748"/>
      <w:bookmarkStart w:id="39" w:name="_Toc335401747"/>
      <w:bookmarkStart w:id="40" w:name="_Toc304198732"/>
      <w:bookmarkStart w:id="41" w:name="_Toc372273058"/>
      <w:bookmarkStart w:id="42" w:name="_Toc391915502"/>
      <w:bookmarkStart w:id="43" w:name="_Toc421637190"/>
      <w:bookmarkStart w:id="44" w:name="_Toc423006175"/>
      <w:bookmarkStart w:id="45" w:name="_Toc454978614"/>
      <w:bookmarkStart w:id="46" w:name="_Toc486417061"/>
      <w:bookmarkStart w:id="47" w:name="_Toc517882842"/>
      <w:bookmarkStart w:id="48" w:name="_Toc43736075"/>
      <w:bookmarkStart w:id="49" w:name="_Toc81298244"/>
      <w:bookmarkEnd w:id="16"/>
      <w:bookmarkEnd w:id="17"/>
      <w:bookmarkEnd w:id="18"/>
      <w:bookmarkEnd w:id="19"/>
      <w:bookmarkEnd w:id="20"/>
      <w:bookmarkEnd w:id="21"/>
      <w:bookmarkEnd w:id="22"/>
      <w:bookmarkEnd w:id="23"/>
      <w:bookmarkEnd w:id="24"/>
      <w:bookmarkEnd w:id="25"/>
      <w:bookmarkEnd w:id="26"/>
      <w:bookmarkEnd w:id="27"/>
      <w:r w:rsidRPr="009002BA">
        <w:t>Contact persons regarding this document</w:t>
      </w:r>
      <w:bookmarkEnd w:id="28"/>
      <w:bookmarkEnd w:id="29"/>
      <w:bookmarkEnd w:id="30"/>
      <w:bookmarkEnd w:id="31"/>
      <w:bookmarkEnd w:id="32"/>
      <w:bookmarkEnd w:id="33"/>
      <w:bookmarkEnd w:id="34"/>
      <w:bookmarkEnd w:id="35"/>
      <w:bookmarkEnd w:id="36"/>
      <w:bookmarkEnd w:id="37"/>
      <w:bookmarkEnd w:id="38"/>
    </w:p>
    <w:p w14:paraId="68FE1B04" w14:textId="77777777" w:rsidR="002F0291" w:rsidRDefault="002F0291" w:rsidP="002F0291">
      <w:r>
        <w:t xml:space="preserve">Alexandre Hotat – SWIFT Standards, </w:t>
      </w:r>
      <w:hyperlink r:id="rId18" w:history="1">
        <w:r w:rsidRPr="00212C70">
          <w:rPr>
            <w:rStyle w:val="Hyperlink"/>
          </w:rPr>
          <w:t>Alexandre.HOTAT@swift.com</w:t>
        </w:r>
      </w:hyperlink>
      <w:r>
        <w:t xml:space="preserve"> </w:t>
      </w:r>
    </w:p>
    <w:p w14:paraId="775F69A0" w14:textId="77777777" w:rsidR="002F0291" w:rsidRDefault="002F0291" w:rsidP="002F0291">
      <w:pPr>
        <w:pStyle w:val="StyleHeading3TSBTHREEComplexArial10pt"/>
      </w:pPr>
      <w:r>
        <w:t>CR Title Colour notation</w:t>
      </w:r>
      <w:bookmarkEnd w:id="39"/>
      <w:bookmarkEnd w:id="40"/>
      <w:bookmarkEnd w:id="41"/>
      <w:r>
        <w:t xml:space="preserve"> (</w:t>
      </w:r>
      <w:r w:rsidRPr="00E9309F">
        <w:rPr>
          <w:b/>
        </w:rPr>
        <w:t>for minutes</w:t>
      </w:r>
      <w:r>
        <w:rPr>
          <w:rStyle w:val="FootnoteReference"/>
          <w:b/>
        </w:rPr>
        <w:footnoteReference w:id="1"/>
      </w:r>
      <w:r w:rsidRPr="00E9309F">
        <w:rPr>
          <w:b/>
        </w:rPr>
        <w:t xml:space="preserve"> only</w:t>
      </w:r>
      <w:r>
        <w:t>)</w:t>
      </w:r>
      <w:bookmarkEnd w:id="42"/>
      <w:bookmarkEnd w:id="43"/>
      <w:bookmarkEnd w:id="44"/>
      <w:bookmarkEnd w:id="45"/>
      <w:bookmarkEnd w:id="46"/>
      <w:bookmarkEnd w:id="47"/>
      <w:bookmarkEnd w:id="48"/>
      <w:bookmarkEnd w:id="49"/>
    </w:p>
    <w:p w14:paraId="22642506" w14:textId="77777777" w:rsidR="002F0291" w:rsidRDefault="002F0291" w:rsidP="002F0291">
      <w:r>
        <w:t xml:space="preserve">In </w:t>
      </w:r>
      <w:r>
        <w:rPr>
          <w:color w:val="00B050"/>
        </w:rPr>
        <w:t>GREEN</w:t>
      </w:r>
      <w:r>
        <w:t xml:space="preserve"> are items that are approved or approved with comments or approved with alternative solution. </w:t>
      </w:r>
    </w:p>
    <w:p w14:paraId="76ED216E" w14:textId="77777777" w:rsidR="002F0291" w:rsidRDefault="002F0291" w:rsidP="002F0291">
      <w:r>
        <w:t xml:space="preserve">In </w:t>
      </w:r>
      <w:r>
        <w:rPr>
          <w:color w:val="FF0000"/>
        </w:rPr>
        <w:t>RED</w:t>
      </w:r>
      <w:r>
        <w:t xml:space="preserve"> are items that are rejected, withdrawn or linked to agreed items </w:t>
      </w:r>
    </w:p>
    <w:p w14:paraId="02287964" w14:textId="77777777" w:rsidR="002F0291" w:rsidRDefault="002F0291" w:rsidP="002F0291">
      <w:pPr>
        <w:rPr>
          <w:rFonts w:cs="Arial"/>
        </w:rPr>
      </w:pPr>
      <w:r>
        <w:t xml:space="preserve">In </w:t>
      </w:r>
      <w:r w:rsidRPr="00B94644">
        <w:rPr>
          <w:b/>
          <w:color w:val="808080" w:themeColor="background1" w:themeShade="80"/>
        </w:rPr>
        <w:t>GREY</w:t>
      </w:r>
      <w:r w:rsidRPr="00B94644">
        <w:rPr>
          <w:color w:val="808080" w:themeColor="background1" w:themeShade="80"/>
        </w:rPr>
        <w:t xml:space="preserve"> </w:t>
      </w:r>
      <w:r>
        <w:t>are items that are postponed for review and implementation at the next release.</w:t>
      </w:r>
    </w:p>
    <w:p w14:paraId="65C5B1B1" w14:textId="77777777" w:rsidR="002F0291" w:rsidRDefault="002F0291" w:rsidP="002F0291">
      <w:pPr>
        <w:suppressAutoHyphens w:val="0"/>
        <w:spacing w:before="0" w:after="0"/>
        <w:rPr>
          <w:rFonts w:eastAsiaTheme="minorHAnsi" w:cs="Arial"/>
          <w:sz w:val="22"/>
          <w:szCs w:val="22"/>
          <w:u w:val="single"/>
        </w:rPr>
      </w:pPr>
      <w:bookmarkStart w:id="50" w:name="_Toc335401749"/>
      <w:bookmarkStart w:id="51" w:name="_Toc304198734"/>
      <w:bookmarkStart w:id="52" w:name="_Toc372273060"/>
      <w:bookmarkStart w:id="53" w:name="_Toc391915504"/>
      <w:bookmarkStart w:id="54" w:name="_Toc421637192"/>
      <w:bookmarkStart w:id="55" w:name="_Toc423006177"/>
      <w:bookmarkStart w:id="56" w:name="_Toc454978616"/>
      <w:bookmarkStart w:id="57" w:name="_Toc486417063"/>
      <w:bookmarkStart w:id="58" w:name="_Toc517882844"/>
      <w:bookmarkStart w:id="59" w:name="_Toc43736077"/>
      <w:bookmarkStart w:id="60" w:name="_Toc81298246"/>
      <w:r>
        <w:br w:type="page"/>
      </w:r>
    </w:p>
    <w:p w14:paraId="6C3EAE44" w14:textId="3161A45C" w:rsidR="002F0291" w:rsidRDefault="002F0291" w:rsidP="002F0291">
      <w:pPr>
        <w:pStyle w:val="StyleHeading3TSBTHREEComplexArial10pt"/>
      </w:pPr>
      <w:r>
        <w:lastRenderedPageBreak/>
        <w:t xml:space="preserve">S&amp;R MWG </w:t>
      </w:r>
      <w:bookmarkEnd w:id="50"/>
      <w:bookmarkEnd w:id="51"/>
      <w:bookmarkEnd w:id="52"/>
      <w:r>
        <w:t>Members for SR20</w:t>
      </w:r>
      <w:bookmarkEnd w:id="53"/>
      <w:bookmarkEnd w:id="54"/>
      <w:bookmarkEnd w:id="55"/>
      <w:bookmarkEnd w:id="56"/>
      <w:bookmarkEnd w:id="57"/>
      <w:bookmarkEnd w:id="58"/>
      <w:r>
        <w:t>2</w:t>
      </w:r>
      <w:bookmarkEnd w:id="59"/>
      <w:r>
        <w:t>3</w:t>
      </w:r>
      <w:bookmarkEnd w:id="60"/>
    </w:p>
    <w:p w14:paraId="3BB044D0" w14:textId="78946EAC" w:rsidR="002F0291" w:rsidRDefault="002F0291" w:rsidP="002F0291">
      <w:bookmarkStart w:id="61" w:name="_Toc302745946"/>
      <w:r>
        <w:t>The following people are part of the S&amp;R MWG for SR2023.</w:t>
      </w:r>
      <w:bookmarkEnd w:id="61"/>
    </w:p>
    <w:p w14:paraId="744CBECB" w14:textId="77777777" w:rsidR="002F0291" w:rsidRDefault="002F0291" w:rsidP="002F0291"/>
    <w:tbl>
      <w:tblPr>
        <w:tblW w:w="7786" w:type="dxa"/>
        <w:tblLayout w:type="fixed"/>
        <w:tblCellMar>
          <w:left w:w="0" w:type="dxa"/>
          <w:right w:w="0" w:type="dxa"/>
        </w:tblCellMar>
        <w:tblLook w:val="04A0" w:firstRow="1" w:lastRow="0" w:firstColumn="1" w:lastColumn="0" w:noHBand="0" w:noVBand="1"/>
      </w:tblPr>
      <w:tblGrid>
        <w:gridCol w:w="3959"/>
        <w:gridCol w:w="2552"/>
        <w:gridCol w:w="1275"/>
      </w:tblGrid>
      <w:tr w:rsidR="002F0291" w:rsidRPr="00104F61" w14:paraId="33B98323" w14:textId="77777777" w:rsidTr="00053EC0">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406CC7" w14:textId="77777777" w:rsidR="002F0291" w:rsidRPr="00104F61" w:rsidRDefault="002F0291" w:rsidP="00053EC0">
            <w:pPr>
              <w:rPr>
                <w:rFonts w:cs="Arial"/>
                <w:b/>
                <w:bCs/>
                <w:sz w:val="22"/>
                <w:szCs w:val="22"/>
              </w:rPr>
            </w:pPr>
            <w:bookmarkStart w:id="62" w:name="_Hlk107218551"/>
            <w:r w:rsidRPr="00104F61">
              <w:rPr>
                <w:b/>
                <w:bCs/>
              </w:rPr>
              <w:t>Maintenance working group members:</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2599F206" w14:textId="77777777" w:rsidR="002F0291" w:rsidRPr="00104F61" w:rsidRDefault="002F0291" w:rsidP="00053EC0">
            <w:pPr>
              <w:rPr>
                <w:b/>
                <w:bCs/>
                <w:sz w:val="22"/>
                <w:szCs w:val="22"/>
              </w:rPr>
            </w:pPr>
            <w:r w:rsidRPr="00104F61">
              <w:rPr>
                <w:b/>
                <w:bCs/>
              </w:rPr>
              <w:t>Representing:</w:t>
            </w:r>
          </w:p>
        </w:tc>
        <w:tc>
          <w:tcPr>
            <w:tcW w:w="1275" w:type="dxa"/>
            <w:tcBorders>
              <w:top w:val="single" w:sz="8" w:space="0" w:color="auto"/>
              <w:left w:val="single" w:sz="4" w:space="0" w:color="auto"/>
              <w:bottom w:val="single" w:sz="8" w:space="0" w:color="auto"/>
              <w:right w:val="single" w:sz="8" w:space="0" w:color="auto"/>
            </w:tcBorders>
            <w:shd w:val="clear" w:color="auto" w:fill="auto"/>
            <w:hideMark/>
          </w:tcPr>
          <w:p w14:paraId="1DE6A0F4" w14:textId="77777777" w:rsidR="002F0291" w:rsidRPr="00104F61" w:rsidRDefault="002F0291" w:rsidP="00053EC0">
            <w:pPr>
              <w:jc w:val="center"/>
              <w:rPr>
                <w:b/>
                <w:bCs/>
                <w:sz w:val="22"/>
                <w:szCs w:val="22"/>
              </w:rPr>
            </w:pPr>
            <w:r w:rsidRPr="00104F61">
              <w:rPr>
                <w:b/>
                <w:bCs/>
              </w:rPr>
              <w:t>Present</w:t>
            </w:r>
          </w:p>
        </w:tc>
      </w:tr>
      <w:tr w:rsidR="002F0291" w:rsidRPr="00443362" w14:paraId="36D380BD" w14:textId="77777777" w:rsidTr="00053EC0">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EBD009" w14:textId="037B9420" w:rsidR="002F0291" w:rsidRPr="00443362" w:rsidRDefault="00466F47"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Brendan Laird - ASX</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7298E576" w14:textId="7370AA83" w:rsidR="002F0291" w:rsidRPr="00443362" w:rsidRDefault="00466F47"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Australia</w:t>
            </w:r>
            <w:proofErr w:type="spellEnd"/>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6EA7CF95" w14:textId="77777777" w:rsidR="002F0291" w:rsidRPr="00443362" w:rsidRDefault="002F0291" w:rsidP="00466F47">
            <w:pPr>
              <w:pStyle w:val="Default"/>
              <w:jc w:val="center"/>
              <w:rPr>
                <w:rFonts w:ascii="Arial" w:hAnsi="Arial" w:cs="Arial"/>
                <w:color w:val="auto"/>
                <w:sz w:val="20"/>
                <w:szCs w:val="20"/>
                <w:lang w:val="fr-BE" w:eastAsia="en-US"/>
              </w:rPr>
            </w:pPr>
          </w:p>
        </w:tc>
      </w:tr>
      <w:tr w:rsidR="004210A8" w:rsidRPr="00443362" w14:paraId="09AB553C" w14:textId="77777777" w:rsidTr="00053EC0">
        <w:trPr>
          <w:cantSplit/>
          <w:trHeight w:val="23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6C5555" w14:textId="77777777" w:rsidR="004210A8" w:rsidRPr="00443362" w:rsidRDefault="004210A8"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David Wouters – </w:t>
            </w:r>
            <w:proofErr w:type="spellStart"/>
            <w:r w:rsidRPr="00443362">
              <w:rPr>
                <w:rFonts w:ascii="Arial" w:hAnsi="Arial" w:cs="Arial"/>
                <w:color w:val="auto"/>
                <w:sz w:val="20"/>
                <w:szCs w:val="20"/>
                <w:lang w:val="fr-BE" w:eastAsia="en-US"/>
              </w:rPr>
              <w:t>BNYMellon</w:t>
            </w:r>
            <w:proofErr w:type="spellEnd"/>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5C1272FF" w14:textId="77777777" w:rsidR="004210A8" w:rsidRPr="00443362" w:rsidRDefault="004210A8"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Belgium</w:t>
            </w:r>
            <w:proofErr w:type="spellEnd"/>
          </w:p>
        </w:tc>
        <w:tc>
          <w:tcPr>
            <w:tcW w:w="1275" w:type="dxa"/>
            <w:tcBorders>
              <w:top w:val="nil"/>
              <w:left w:val="single" w:sz="4" w:space="0" w:color="auto"/>
              <w:bottom w:val="single" w:sz="8" w:space="0" w:color="auto"/>
              <w:right w:val="single" w:sz="8" w:space="0" w:color="auto"/>
            </w:tcBorders>
            <w:shd w:val="clear" w:color="auto" w:fill="auto"/>
          </w:tcPr>
          <w:p w14:paraId="4AD287AA" w14:textId="77777777" w:rsidR="004210A8" w:rsidRPr="00443362" w:rsidRDefault="004210A8" w:rsidP="00053EC0">
            <w:pPr>
              <w:pStyle w:val="Default"/>
              <w:jc w:val="center"/>
              <w:rPr>
                <w:rFonts w:ascii="Arial" w:hAnsi="Arial" w:cs="Arial"/>
                <w:color w:val="auto"/>
                <w:sz w:val="20"/>
                <w:szCs w:val="20"/>
                <w:lang w:val="fr-BE" w:eastAsia="en-US"/>
              </w:rPr>
            </w:pPr>
          </w:p>
        </w:tc>
      </w:tr>
      <w:tr w:rsidR="00443362" w:rsidRPr="00443362" w14:paraId="1DF7CD16" w14:textId="77777777" w:rsidTr="00053EC0">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0E3EDF" w14:textId="77777777" w:rsidR="00443362" w:rsidRPr="00443362" w:rsidRDefault="00443362" w:rsidP="00053EC0">
            <w:pPr>
              <w:pStyle w:val="Default"/>
              <w:rPr>
                <w:rFonts w:ascii="Arial" w:hAnsi="Arial" w:cs="Arial"/>
                <w:sz w:val="20"/>
                <w:szCs w:val="20"/>
                <w:lang w:val="fr-BE"/>
              </w:rPr>
            </w:pPr>
            <w:r w:rsidRPr="00443362">
              <w:rPr>
                <w:rFonts w:ascii="Arial" w:hAnsi="Arial" w:cs="Arial"/>
                <w:sz w:val="20"/>
                <w:szCs w:val="20"/>
                <w:lang w:val="fr-BE"/>
              </w:rPr>
              <w:t xml:space="preserve">Xavier </w:t>
            </w:r>
            <w:proofErr w:type="spellStart"/>
            <w:r w:rsidRPr="00443362">
              <w:rPr>
                <w:rFonts w:ascii="Arial" w:hAnsi="Arial" w:cs="Arial"/>
                <w:sz w:val="20"/>
                <w:szCs w:val="20"/>
                <w:lang w:val="fr-BE"/>
              </w:rPr>
              <w:t>Filion</w:t>
            </w:r>
            <w:proofErr w:type="spellEnd"/>
            <w:r w:rsidRPr="00443362">
              <w:rPr>
                <w:rFonts w:ascii="Arial" w:hAnsi="Arial" w:cs="Arial"/>
                <w:sz w:val="20"/>
                <w:szCs w:val="20"/>
                <w:lang w:val="fr-BE"/>
              </w:rPr>
              <w:t xml:space="preserve"> Simon - </w:t>
            </w:r>
            <w:hyperlink r:id="rId19" w:history="1">
              <w:r w:rsidRPr="00443362">
                <w:rPr>
                  <w:rFonts w:ascii="Arial" w:hAnsi="Arial" w:cs="Arial"/>
                  <w:sz w:val="20"/>
                  <w:szCs w:val="20"/>
                  <w:lang w:val="fr-BE"/>
                </w:rPr>
                <w:t>BNC</w:t>
              </w:r>
            </w:hyperlink>
          </w:p>
          <w:p w14:paraId="248EA59D"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sz w:val="20"/>
                <w:szCs w:val="20"/>
                <w:lang w:val="fr-BE"/>
              </w:rPr>
              <w:t xml:space="preserve">Daniel </w:t>
            </w:r>
            <w:proofErr w:type="spellStart"/>
            <w:r w:rsidRPr="00443362">
              <w:rPr>
                <w:rFonts w:ascii="Arial" w:hAnsi="Arial" w:cs="Arial"/>
                <w:sz w:val="20"/>
                <w:szCs w:val="20"/>
                <w:lang w:val="fr-BE"/>
              </w:rPr>
              <w:t>Valance</w:t>
            </w:r>
            <w:proofErr w:type="spellEnd"/>
            <w:r w:rsidRPr="00443362">
              <w:rPr>
                <w:rFonts w:ascii="Arial" w:hAnsi="Arial" w:cs="Arial"/>
                <w:sz w:val="20"/>
                <w:szCs w:val="20"/>
                <w:lang w:val="fr-BE"/>
              </w:rPr>
              <w:t xml:space="preserve"> - RBC</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0F743F25"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Canada</w:t>
            </w:r>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79A73060" w14:textId="77777777" w:rsidR="00443362" w:rsidRPr="00443362" w:rsidRDefault="00443362" w:rsidP="00053EC0">
            <w:pPr>
              <w:pStyle w:val="Default"/>
              <w:jc w:val="center"/>
              <w:rPr>
                <w:rFonts w:ascii="Arial" w:hAnsi="Arial" w:cs="Arial"/>
                <w:color w:val="auto"/>
                <w:sz w:val="20"/>
                <w:szCs w:val="20"/>
                <w:lang w:val="fr-BE" w:eastAsia="en-US"/>
              </w:rPr>
            </w:pPr>
          </w:p>
        </w:tc>
      </w:tr>
      <w:tr w:rsidR="002F0291" w:rsidRPr="00443362" w14:paraId="15D8397E" w14:textId="77777777" w:rsidTr="00B770F1">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A0131B5" w14:textId="2E20BD0C" w:rsidR="002F0291" w:rsidRPr="00443362" w:rsidRDefault="004210A8"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Vacant </w:t>
            </w:r>
          </w:p>
        </w:tc>
        <w:tc>
          <w:tcPr>
            <w:tcW w:w="2552"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1ADCF859" w14:textId="21DD81EC" w:rsidR="002F0291" w:rsidRPr="00443362" w:rsidRDefault="004210A8" w:rsidP="004210A8">
            <w:pPr>
              <w:rPr>
                <w:rFonts w:cs="Arial"/>
              </w:rPr>
            </w:pPr>
            <w:r w:rsidRPr="00466F47">
              <w:rPr>
                <w:lang w:val="en-US"/>
              </w:rPr>
              <w:t>Denmark</w:t>
            </w:r>
          </w:p>
        </w:tc>
        <w:tc>
          <w:tcPr>
            <w:tcW w:w="1275" w:type="dxa"/>
            <w:tcBorders>
              <w:top w:val="single" w:sz="8" w:space="0" w:color="auto"/>
              <w:left w:val="single" w:sz="4" w:space="0" w:color="auto"/>
              <w:bottom w:val="single" w:sz="8" w:space="0" w:color="auto"/>
              <w:right w:val="single" w:sz="8" w:space="0" w:color="auto"/>
            </w:tcBorders>
            <w:shd w:val="clear" w:color="auto" w:fill="F2F2F2" w:themeFill="background1" w:themeFillShade="F2"/>
          </w:tcPr>
          <w:p w14:paraId="2A303118" w14:textId="77777777" w:rsidR="002F0291" w:rsidRPr="00443362" w:rsidRDefault="002F0291" w:rsidP="00053EC0">
            <w:pPr>
              <w:pStyle w:val="Default"/>
              <w:jc w:val="center"/>
              <w:rPr>
                <w:rFonts w:ascii="Arial" w:hAnsi="Arial" w:cs="Arial"/>
                <w:color w:val="auto"/>
                <w:sz w:val="20"/>
                <w:szCs w:val="20"/>
                <w:lang w:eastAsia="en-US"/>
              </w:rPr>
            </w:pPr>
          </w:p>
        </w:tc>
      </w:tr>
      <w:tr w:rsidR="00443362" w:rsidRPr="00443362" w14:paraId="7F9C0A18" w14:textId="77777777" w:rsidTr="00443362">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953215"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Stephanie Clark Fischer – BNP Paribas</w:t>
            </w:r>
          </w:p>
          <w:p w14:paraId="1EAF1D55"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Mihaela </w:t>
            </w:r>
            <w:proofErr w:type="spellStart"/>
            <w:r w:rsidRPr="00443362">
              <w:rPr>
                <w:rFonts w:ascii="Arial" w:hAnsi="Arial" w:cs="Arial"/>
                <w:color w:val="auto"/>
                <w:sz w:val="20"/>
                <w:szCs w:val="20"/>
                <w:lang w:val="fr-BE" w:eastAsia="en-US"/>
              </w:rPr>
              <w:t>Fallourd</w:t>
            </w:r>
            <w:proofErr w:type="spellEnd"/>
            <w:r w:rsidRPr="00443362">
              <w:rPr>
                <w:rFonts w:ascii="Arial" w:hAnsi="Arial" w:cs="Arial"/>
                <w:color w:val="auto"/>
                <w:sz w:val="20"/>
                <w:szCs w:val="20"/>
                <w:lang w:val="fr-BE" w:eastAsia="en-US"/>
              </w:rPr>
              <w:t xml:space="preserve"> – BNP Paribas</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3F050737"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France</w:t>
            </w:r>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3EF2B1CE" w14:textId="77777777" w:rsidR="00443362" w:rsidRPr="00443362" w:rsidRDefault="00443362" w:rsidP="00053EC0">
            <w:pPr>
              <w:pStyle w:val="Default"/>
              <w:jc w:val="center"/>
              <w:rPr>
                <w:rFonts w:ascii="Arial" w:hAnsi="Arial" w:cs="Arial"/>
                <w:color w:val="auto"/>
                <w:sz w:val="20"/>
                <w:szCs w:val="20"/>
                <w:lang w:eastAsia="en-US"/>
              </w:rPr>
            </w:pPr>
          </w:p>
        </w:tc>
      </w:tr>
      <w:tr w:rsidR="00443362" w:rsidRPr="00443362" w14:paraId="2600164D" w14:textId="77777777" w:rsidTr="00053EC0">
        <w:trPr>
          <w:cantSplit/>
          <w:trHeight w:val="10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66AD98"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Denis Andrejew – DB</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781E666C"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Germany</w:t>
            </w:r>
          </w:p>
        </w:tc>
        <w:tc>
          <w:tcPr>
            <w:tcW w:w="1275" w:type="dxa"/>
            <w:tcBorders>
              <w:top w:val="nil"/>
              <w:left w:val="single" w:sz="4" w:space="0" w:color="auto"/>
              <w:bottom w:val="single" w:sz="8" w:space="0" w:color="auto"/>
              <w:right w:val="single" w:sz="8" w:space="0" w:color="auto"/>
            </w:tcBorders>
            <w:shd w:val="clear" w:color="auto" w:fill="auto"/>
          </w:tcPr>
          <w:p w14:paraId="414C4501" w14:textId="77777777" w:rsidR="00443362" w:rsidRPr="00443362" w:rsidRDefault="00443362" w:rsidP="00053EC0">
            <w:pPr>
              <w:pStyle w:val="Default"/>
              <w:jc w:val="center"/>
              <w:rPr>
                <w:rFonts w:ascii="Arial" w:hAnsi="Arial" w:cs="Arial"/>
                <w:color w:val="auto"/>
                <w:sz w:val="20"/>
                <w:szCs w:val="20"/>
                <w:lang w:val="fr-BE" w:eastAsia="en-US"/>
              </w:rPr>
            </w:pPr>
          </w:p>
        </w:tc>
      </w:tr>
      <w:tr w:rsidR="00443362" w:rsidRPr="00443362" w14:paraId="2C418313" w14:textId="77777777" w:rsidTr="00443362">
        <w:trPr>
          <w:cantSplit/>
          <w:trHeight w:val="10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092F6A"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Jennifer Chan– HSBC</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226CDCD6"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Hong Kong</w:t>
            </w:r>
          </w:p>
        </w:tc>
        <w:tc>
          <w:tcPr>
            <w:tcW w:w="1275" w:type="dxa"/>
            <w:tcBorders>
              <w:top w:val="nil"/>
              <w:left w:val="single" w:sz="4" w:space="0" w:color="auto"/>
              <w:bottom w:val="single" w:sz="8" w:space="0" w:color="auto"/>
              <w:right w:val="single" w:sz="8" w:space="0" w:color="auto"/>
            </w:tcBorders>
            <w:shd w:val="clear" w:color="auto" w:fill="auto"/>
          </w:tcPr>
          <w:p w14:paraId="4560C3BA" w14:textId="77777777" w:rsidR="00443362" w:rsidRPr="00443362" w:rsidRDefault="00443362" w:rsidP="00443362">
            <w:pPr>
              <w:pStyle w:val="Default"/>
              <w:jc w:val="center"/>
              <w:rPr>
                <w:rFonts w:ascii="Arial" w:hAnsi="Arial" w:cs="Arial"/>
                <w:color w:val="auto"/>
                <w:sz w:val="20"/>
                <w:szCs w:val="20"/>
                <w:lang w:val="fr-BE" w:eastAsia="en-US"/>
              </w:rPr>
            </w:pPr>
          </w:p>
        </w:tc>
      </w:tr>
      <w:tr w:rsidR="00443362" w:rsidRPr="00443362" w14:paraId="6D4C5337" w14:textId="77777777" w:rsidTr="00443362">
        <w:trPr>
          <w:cantSplit/>
          <w:trHeight w:val="105"/>
        </w:trPr>
        <w:tc>
          <w:tcPr>
            <w:tcW w:w="3959"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E71421F"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Jean-François </w:t>
            </w:r>
            <w:proofErr w:type="spellStart"/>
            <w:r w:rsidRPr="00443362">
              <w:rPr>
                <w:rFonts w:ascii="Arial" w:hAnsi="Arial" w:cs="Arial"/>
                <w:color w:val="auto"/>
                <w:sz w:val="20"/>
                <w:szCs w:val="20"/>
                <w:lang w:val="fr-BE" w:eastAsia="en-US"/>
              </w:rPr>
              <w:t>Schleck</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20"/>
                <w:szCs w:val="20"/>
                <w:lang w:val="fr-BE" w:eastAsia="en-US"/>
              </w:rPr>
              <w:t>Euroclear</w:t>
            </w:r>
            <w:proofErr w:type="spellEnd"/>
          </w:p>
        </w:tc>
        <w:tc>
          <w:tcPr>
            <w:tcW w:w="2552"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14:paraId="7A027307"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ICSD</w:t>
            </w:r>
          </w:p>
        </w:tc>
        <w:tc>
          <w:tcPr>
            <w:tcW w:w="1275" w:type="dxa"/>
            <w:tcBorders>
              <w:top w:val="nil"/>
              <w:left w:val="single" w:sz="4" w:space="0" w:color="auto"/>
              <w:bottom w:val="single" w:sz="4" w:space="0" w:color="auto"/>
              <w:right w:val="single" w:sz="8" w:space="0" w:color="auto"/>
            </w:tcBorders>
            <w:shd w:val="clear" w:color="auto" w:fill="auto"/>
          </w:tcPr>
          <w:p w14:paraId="4B03D698" w14:textId="77777777" w:rsidR="00443362" w:rsidRPr="00443362" w:rsidRDefault="00443362" w:rsidP="00053EC0">
            <w:pPr>
              <w:pStyle w:val="Default"/>
              <w:jc w:val="center"/>
              <w:rPr>
                <w:rFonts w:ascii="Arial" w:hAnsi="Arial" w:cs="Arial"/>
                <w:color w:val="auto"/>
                <w:sz w:val="20"/>
                <w:szCs w:val="20"/>
                <w:lang w:eastAsia="en-US"/>
              </w:rPr>
            </w:pPr>
          </w:p>
        </w:tc>
      </w:tr>
      <w:tr w:rsidR="00443362" w:rsidRPr="00443362" w14:paraId="5B3D0CCC" w14:textId="77777777" w:rsidTr="00443362">
        <w:trPr>
          <w:cantSplit/>
          <w:trHeight w:val="105"/>
        </w:trPr>
        <w:tc>
          <w:tcPr>
            <w:tcW w:w="39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42BB19"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Robin Leary – Citibank</w:t>
            </w:r>
          </w:p>
        </w:tc>
        <w:tc>
          <w:tcPr>
            <w:tcW w:w="2552"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64108AEB" w14:textId="5020CB52"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Ireland</w:t>
            </w:r>
          </w:p>
        </w:tc>
        <w:tc>
          <w:tcPr>
            <w:tcW w:w="1275" w:type="dxa"/>
            <w:tcBorders>
              <w:top w:val="single" w:sz="4" w:space="0" w:color="auto"/>
              <w:left w:val="single" w:sz="4" w:space="0" w:color="auto"/>
              <w:bottom w:val="single" w:sz="8" w:space="0" w:color="auto"/>
              <w:right w:val="single" w:sz="8" w:space="0" w:color="auto"/>
            </w:tcBorders>
            <w:shd w:val="clear" w:color="auto" w:fill="auto"/>
          </w:tcPr>
          <w:p w14:paraId="69AE353B" w14:textId="77777777" w:rsidR="00443362" w:rsidRPr="00443362" w:rsidRDefault="00443362" w:rsidP="00B770F1">
            <w:pPr>
              <w:pStyle w:val="Default"/>
              <w:jc w:val="center"/>
              <w:rPr>
                <w:rFonts w:ascii="Arial" w:hAnsi="Arial" w:cs="Arial"/>
                <w:color w:val="auto"/>
                <w:sz w:val="20"/>
                <w:szCs w:val="20"/>
                <w:lang w:val="fr-BE" w:eastAsia="en-US"/>
              </w:rPr>
            </w:pPr>
          </w:p>
        </w:tc>
      </w:tr>
      <w:tr w:rsidR="00443362" w:rsidRPr="00443362" w14:paraId="53E1C724" w14:textId="77777777" w:rsidTr="00053EC0">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E73AA6"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Michela </w:t>
            </w:r>
            <w:proofErr w:type="spellStart"/>
            <w:r w:rsidRPr="00443362">
              <w:rPr>
                <w:rFonts w:ascii="Arial" w:hAnsi="Arial" w:cs="Arial"/>
                <w:color w:val="auto"/>
                <w:sz w:val="20"/>
                <w:szCs w:val="20"/>
                <w:lang w:val="fr-BE" w:eastAsia="en-US"/>
              </w:rPr>
              <w:t>Rabbia</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18"/>
                <w:szCs w:val="18"/>
                <w:lang w:val="fr-BE" w:eastAsia="en-US"/>
              </w:rPr>
              <w:t>Intesa</w:t>
            </w:r>
            <w:proofErr w:type="spellEnd"/>
            <w:r w:rsidRPr="00443362">
              <w:rPr>
                <w:rFonts w:ascii="Arial" w:hAnsi="Arial" w:cs="Arial"/>
                <w:color w:val="auto"/>
                <w:sz w:val="18"/>
                <w:szCs w:val="18"/>
                <w:lang w:val="fr-BE" w:eastAsia="en-US"/>
              </w:rPr>
              <w:t xml:space="preserve"> </w:t>
            </w:r>
            <w:proofErr w:type="spellStart"/>
            <w:r w:rsidRPr="00443362">
              <w:rPr>
                <w:rFonts w:ascii="Arial" w:hAnsi="Arial" w:cs="Arial"/>
                <w:color w:val="auto"/>
                <w:sz w:val="18"/>
                <w:szCs w:val="18"/>
                <w:lang w:val="fr-BE" w:eastAsia="en-US"/>
              </w:rPr>
              <w:t>Sanpaolo</w:t>
            </w:r>
            <w:proofErr w:type="spellEnd"/>
            <w:r w:rsidRPr="00443362">
              <w:rPr>
                <w:rFonts w:ascii="Arial" w:hAnsi="Arial" w:cs="Arial"/>
                <w:color w:val="auto"/>
                <w:sz w:val="18"/>
                <w:szCs w:val="18"/>
                <w:lang w:val="fr-BE" w:eastAsia="en-US"/>
              </w:rPr>
              <w:t xml:space="preserve"> – Financial Institution </w:t>
            </w:r>
            <w:proofErr w:type="spellStart"/>
            <w:r w:rsidRPr="00443362">
              <w:rPr>
                <w:rFonts w:ascii="Arial" w:hAnsi="Arial" w:cs="Arial"/>
                <w:color w:val="auto"/>
                <w:sz w:val="18"/>
                <w:szCs w:val="18"/>
                <w:lang w:val="fr-BE" w:eastAsia="en-US"/>
              </w:rPr>
              <w:t>Products</w:t>
            </w:r>
            <w:proofErr w:type="spellEnd"/>
          </w:p>
          <w:p w14:paraId="3EC1B704"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 xml:space="preserve">Agostino </w:t>
            </w:r>
            <w:proofErr w:type="spellStart"/>
            <w:r w:rsidRPr="00443362">
              <w:rPr>
                <w:rFonts w:ascii="Arial" w:hAnsi="Arial" w:cs="Arial"/>
                <w:color w:val="auto"/>
                <w:sz w:val="20"/>
                <w:szCs w:val="20"/>
                <w:lang w:val="fr-BE" w:eastAsia="en-US"/>
              </w:rPr>
              <w:t>Guarino</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18"/>
                <w:szCs w:val="18"/>
                <w:lang w:val="fr-BE" w:eastAsia="en-US"/>
              </w:rPr>
              <w:t>Intesa</w:t>
            </w:r>
            <w:proofErr w:type="spellEnd"/>
            <w:r w:rsidRPr="00443362">
              <w:rPr>
                <w:rFonts w:ascii="Arial" w:hAnsi="Arial" w:cs="Arial"/>
                <w:color w:val="auto"/>
                <w:sz w:val="18"/>
                <w:szCs w:val="18"/>
                <w:lang w:val="fr-BE" w:eastAsia="en-US"/>
              </w:rPr>
              <w:t xml:space="preserve"> </w:t>
            </w:r>
            <w:proofErr w:type="spellStart"/>
            <w:r w:rsidRPr="00443362">
              <w:rPr>
                <w:rFonts w:ascii="Arial" w:hAnsi="Arial" w:cs="Arial"/>
                <w:color w:val="auto"/>
                <w:sz w:val="18"/>
                <w:szCs w:val="18"/>
                <w:lang w:val="fr-BE" w:eastAsia="en-US"/>
              </w:rPr>
              <w:t>Sanpaolo</w:t>
            </w:r>
            <w:proofErr w:type="spellEnd"/>
            <w:r w:rsidRPr="00443362">
              <w:rPr>
                <w:rFonts w:ascii="Arial" w:hAnsi="Arial" w:cs="Arial"/>
                <w:color w:val="auto"/>
                <w:sz w:val="18"/>
                <w:szCs w:val="18"/>
                <w:lang w:val="fr-BE" w:eastAsia="en-US"/>
              </w:rPr>
              <w:t xml:space="preserve"> – Financial Institution </w:t>
            </w:r>
            <w:proofErr w:type="spellStart"/>
            <w:r w:rsidRPr="00443362">
              <w:rPr>
                <w:rFonts w:ascii="Arial" w:hAnsi="Arial" w:cs="Arial"/>
                <w:color w:val="auto"/>
                <w:sz w:val="18"/>
                <w:szCs w:val="18"/>
                <w:lang w:val="fr-BE" w:eastAsia="en-US"/>
              </w:rPr>
              <w:t>Products</w:t>
            </w:r>
            <w:proofErr w:type="spellEnd"/>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2896DD96" w14:textId="77777777" w:rsidR="00443362" w:rsidRPr="00443362" w:rsidRDefault="00443362"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Italy</w:t>
            </w:r>
            <w:proofErr w:type="spellEnd"/>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3EBF81C2" w14:textId="77777777" w:rsidR="00443362" w:rsidRPr="00443362" w:rsidRDefault="00443362" w:rsidP="00053EC0">
            <w:pPr>
              <w:pStyle w:val="Default"/>
              <w:jc w:val="center"/>
              <w:rPr>
                <w:rFonts w:ascii="Arial" w:hAnsi="Arial" w:cs="Arial"/>
                <w:color w:val="auto"/>
                <w:sz w:val="20"/>
                <w:szCs w:val="20"/>
                <w:lang w:val="fr-BE" w:eastAsia="en-US"/>
              </w:rPr>
            </w:pPr>
          </w:p>
        </w:tc>
      </w:tr>
      <w:tr w:rsidR="00443362" w:rsidRPr="00443362" w14:paraId="1E33E02C" w14:textId="77777777" w:rsidTr="00053EC0">
        <w:trPr>
          <w:cantSplit/>
          <w:trHeight w:val="199"/>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1E764F"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 xml:space="preserve">Takaya </w:t>
            </w:r>
            <w:proofErr w:type="spellStart"/>
            <w:r w:rsidRPr="00443362">
              <w:rPr>
                <w:rFonts w:ascii="Arial" w:hAnsi="Arial" w:cs="Arial"/>
                <w:color w:val="auto"/>
                <w:sz w:val="20"/>
                <w:szCs w:val="20"/>
                <w:lang w:eastAsia="en-US"/>
              </w:rPr>
              <w:t>Hamamura</w:t>
            </w:r>
            <w:proofErr w:type="spellEnd"/>
            <w:r w:rsidRPr="00443362">
              <w:rPr>
                <w:rFonts w:ascii="Arial" w:hAnsi="Arial" w:cs="Arial"/>
                <w:color w:val="auto"/>
                <w:sz w:val="20"/>
                <w:szCs w:val="20"/>
                <w:lang w:eastAsia="en-US"/>
              </w:rPr>
              <w:t xml:space="preserve"> - Mitsubishi Bank</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60AD9A3A"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Japan</w:t>
            </w:r>
          </w:p>
        </w:tc>
        <w:tc>
          <w:tcPr>
            <w:tcW w:w="1275" w:type="dxa"/>
            <w:tcBorders>
              <w:top w:val="nil"/>
              <w:left w:val="single" w:sz="4" w:space="0" w:color="auto"/>
              <w:bottom w:val="single" w:sz="8" w:space="0" w:color="auto"/>
              <w:right w:val="single" w:sz="8" w:space="0" w:color="auto"/>
            </w:tcBorders>
            <w:shd w:val="clear" w:color="auto" w:fill="auto"/>
          </w:tcPr>
          <w:p w14:paraId="7F0281A0" w14:textId="77777777" w:rsidR="00443362" w:rsidRPr="00443362" w:rsidRDefault="00443362" w:rsidP="00053EC0">
            <w:pPr>
              <w:pStyle w:val="Default"/>
              <w:jc w:val="center"/>
              <w:rPr>
                <w:rFonts w:ascii="Arial" w:hAnsi="Arial" w:cs="Arial"/>
                <w:color w:val="auto"/>
                <w:sz w:val="20"/>
                <w:szCs w:val="20"/>
                <w:lang w:eastAsia="en-US"/>
              </w:rPr>
            </w:pPr>
          </w:p>
        </w:tc>
      </w:tr>
      <w:tr w:rsidR="00443362" w:rsidRPr="00443362" w14:paraId="29B40473" w14:textId="77777777" w:rsidTr="00B770F1">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B92A1A"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Vacant</w:t>
            </w:r>
          </w:p>
        </w:tc>
        <w:tc>
          <w:tcPr>
            <w:tcW w:w="2552"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1A910C14" w14:textId="77777777" w:rsidR="00443362" w:rsidRPr="00443362" w:rsidRDefault="00443362" w:rsidP="00053EC0">
            <w:r w:rsidRPr="00466F47">
              <w:rPr>
                <w:lang w:val="en-US"/>
              </w:rPr>
              <w:t>Republic of Korea</w:t>
            </w:r>
          </w:p>
        </w:tc>
        <w:tc>
          <w:tcPr>
            <w:tcW w:w="1275" w:type="dxa"/>
            <w:tcBorders>
              <w:top w:val="single" w:sz="8" w:space="0" w:color="auto"/>
              <w:left w:val="single" w:sz="4" w:space="0" w:color="auto"/>
              <w:bottom w:val="single" w:sz="8" w:space="0" w:color="auto"/>
              <w:right w:val="single" w:sz="8" w:space="0" w:color="auto"/>
            </w:tcBorders>
            <w:shd w:val="clear" w:color="auto" w:fill="F2F2F2" w:themeFill="background1" w:themeFillShade="F2"/>
          </w:tcPr>
          <w:p w14:paraId="49890C91" w14:textId="77777777" w:rsidR="00443362" w:rsidRPr="00443362" w:rsidRDefault="00443362" w:rsidP="00053EC0">
            <w:pPr>
              <w:pStyle w:val="Default"/>
              <w:jc w:val="center"/>
              <w:rPr>
                <w:rFonts w:ascii="Arial" w:hAnsi="Arial" w:cs="Arial"/>
                <w:color w:val="auto"/>
                <w:sz w:val="20"/>
                <w:szCs w:val="20"/>
                <w:lang w:eastAsia="en-US"/>
              </w:rPr>
            </w:pPr>
          </w:p>
        </w:tc>
      </w:tr>
      <w:tr w:rsidR="00443362" w:rsidRPr="00443362" w14:paraId="4C6070A5" w14:textId="77777777" w:rsidTr="00053EC0">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479E28"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Arnaud Jochems – Clearstream</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518B3348" w14:textId="666E36A8"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Luxembourg / ICSD</w:t>
            </w:r>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643B2752" w14:textId="77777777" w:rsidR="00443362" w:rsidRPr="00443362" w:rsidRDefault="00443362" w:rsidP="00053EC0">
            <w:pPr>
              <w:pStyle w:val="Default"/>
              <w:jc w:val="center"/>
              <w:rPr>
                <w:rFonts w:ascii="Arial" w:hAnsi="Arial" w:cs="Arial"/>
                <w:color w:val="auto"/>
                <w:sz w:val="20"/>
                <w:szCs w:val="20"/>
                <w:lang w:val="fr-BE" w:eastAsia="en-US"/>
              </w:rPr>
            </w:pPr>
          </w:p>
        </w:tc>
      </w:tr>
      <w:tr w:rsidR="00443362" w:rsidRPr="00443362" w14:paraId="7A4FA0DF" w14:textId="77777777" w:rsidTr="00443362">
        <w:trPr>
          <w:cantSplit/>
          <w:trHeight w:val="10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37F121" w14:textId="77777777" w:rsidR="00443362" w:rsidRPr="00443362" w:rsidRDefault="00443362" w:rsidP="00053EC0">
            <w:pPr>
              <w:pStyle w:val="Default"/>
              <w:rPr>
                <w:rFonts w:ascii="Arial" w:hAnsi="Arial" w:cs="Arial"/>
                <w:color w:val="auto"/>
                <w:sz w:val="20"/>
                <w:szCs w:val="20"/>
                <w:lang w:val="nl-BE" w:eastAsia="en-US"/>
              </w:rPr>
            </w:pPr>
            <w:r w:rsidRPr="00443362">
              <w:rPr>
                <w:rFonts w:ascii="Arial" w:hAnsi="Arial" w:cs="Arial"/>
                <w:color w:val="auto"/>
                <w:sz w:val="20"/>
                <w:szCs w:val="20"/>
                <w:lang w:val="nl-BE" w:eastAsia="en-US"/>
              </w:rPr>
              <w:t>Ton Van Andel – ABN Amro</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562A3C5B"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The </w:t>
            </w:r>
            <w:proofErr w:type="spellStart"/>
            <w:r w:rsidRPr="00443362">
              <w:rPr>
                <w:rFonts w:ascii="Arial" w:hAnsi="Arial" w:cs="Arial"/>
                <w:color w:val="auto"/>
                <w:sz w:val="20"/>
                <w:szCs w:val="20"/>
                <w:lang w:val="fr-BE" w:eastAsia="en-US"/>
              </w:rPr>
              <w:t>Netherland</w:t>
            </w:r>
            <w:proofErr w:type="spellEnd"/>
          </w:p>
        </w:tc>
        <w:tc>
          <w:tcPr>
            <w:tcW w:w="1275" w:type="dxa"/>
            <w:tcBorders>
              <w:top w:val="nil"/>
              <w:left w:val="single" w:sz="4" w:space="0" w:color="auto"/>
              <w:bottom w:val="single" w:sz="8" w:space="0" w:color="auto"/>
              <w:right w:val="single" w:sz="8" w:space="0" w:color="auto"/>
            </w:tcBorders>
            <w:shd w:val="clear" w:color="auto" w:fill="auto"/>
          </w:tcPr>
          <w:p w14:paraId="2D5A3FD5" w14:textId="77777777" w:rsidR="00443362" w:rsidRPr="00443362" w:rsidRDefault="00443362" w:rsidP="00053EC0">
            <w:pPr>
              <w:pStyle w:val="Default"/>
              <w:jc w:val="center"/>
              <w:rPr>
                <w:rFonts w:ascii="Arial" w:hAnsi="Arial" w:cs="Arial"/>
                <w:color w:val="auto"/>
                <w:sz w:val="20"/>
                <w:szCs w:val="20"/>
                <w:lang w:val="fr-BE" w:eastAsia="en-US"/>
              </w:rPr>
            </w:pPr>
          </w:p>
        </w:tc>
      </w:tr>
      <w:tr w:rsidR="002F0291" w:rsidRPr="00443362" w14:paraId="5F970FA0" w14:textId="77777777" w:rsidTr="00B770F1">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82E3AD5" w14:textId="2D79679A" w:rsidR="002F0291" w:rsidRPr="00443362" w:rsidRDefault="004210A8" w:rsidP="00053EC0">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Vacant</w:t>
            </w:r>
          </w:p>
        </w:tc>
        <w:tc>
          <w:tcPr>
            <w:tcW w:w="2552"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6093C010" w14:textId="75B2A2FC" w:rsidR="002F0291" w:rsidRPr="00443362" w:rsidRDefault="004210A8" w:rsidP="004210A8">
            <w:r w:rsidRPr="00466F47">
              <w:rPr>
                <w:lang w:val="en-US"/>
              </w:rPr>
              <w:t>Singapore</w:t>
            </w:r>
          </w:p>
        </w:tc>
        <w:tc>
          <w:tcPr>
            <w:tcW w:w="1275" w:type="dxa"/>
            <w:tcBorders>
              <w:top w:val="single" w:sz="8" w:space="0" w:color="auto"/>
              <w:left w:val="single" w:sz="4" w:space="0" w:color="auto"/>
              <w:bottom w:val="single" w:sz="8" w:space="0" w:color="auto"/>
              <w:right w:val="single" w:sz="8" w:space="0" w:color="auto"/>
            </w:tcBorders>
            <w:shd w:val="clear" w:color="auto" w:fill="F2F2F2" w:themeFill="background1" w:themeFillShade="F2"/>
          </w:tcPr>
          <w:p w14:paraId="1F3C18FB" w14:textId="77777777" w:rsidR="002F0291" w:rsidRPr="00443362" w:rsidRDefault="002F0291" w:rsidP="00053EC0">
            <w:pPr>
              <w:pStyle w:val="Default"/>
              <w:jc w:val="center"/>
              <w:rPr>
                <w:rFonts w:ascii="Arial" w:hAnsi="Arial" w:cs="Arial"/>
                <w:color w:val="auto"/>
                <w:sz w:val="20"/>
                <w:szCs w:val="20"/>
                <w:lang w:eastAsia="en-US"/>
              </w:rPr>
            </w:pPr>
          </w:p>
        </w:tc>
      </w:tr>
      <w:tr w:rsidR="002F0291" w:rsidRPr="00443362" w14:paraId="192C9CFD" w14:textId="77777777" w:rsidTr="00B770F1">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13F610A" w14:textId="25884814" w:rsidR="002F0291" w:rsidRPr="00443362" w:rsidRDefault="004210A8" w:rsidP="00053EC0">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Vacant</w:t>
            </w:r>
          </w:p>
        </w:tc>
        <w:tc>
          <w:tcPr>
            <w:tcW w:w="2552"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377A9666" w14:textId="24DAE15E" w:rsidR="002F0291" w:rsidRPr="00443362" w:rsidRDefault="004210A8" w:rsidP="004210A8">
            <w:r w:rsidRPr="00466F47">
              <w:rPr>
                <w:lang w:val="en-US"/>
              </w:rPr>
              <w:t>South Africa</w:t>
            </w:r>
          </w:p>
        </w:tc>
        <w:tc>
          <w:tcPr>
            <w:tcW w:w="1275" w:type="dxa"/>
            <w:tcBorders>
              <w:top w:val="single" w:sz="8" w:space="0" w:color="auto"/>
              <w:left w:val="single" w:sz="4" w:space="0" w:color="auto"/>
              <w:bottom w:val="single" w:sz="8" w:space="0" w:color="auto"/>
              <w:right w:val="single" w:sz="8" w:space="0" w:color="auto"/>
            </w:tcBorders>
            <w:shd w:val="clear" w:color="auto" w:fill="F2F2F2" w:themeFill="background1" w:themeFillShade="F2"/>
          </w:tcPr>
          <w:p w14:paraId="74E891C1" w14:textId="77777777" w:rsidR="002F0291" w:rsidRPr="00443362" w:rsidRDefault="002F0291" w:rsidP="00053EC0">
            <w:pPr>
              <w:pStyle w:val="Default"/>
              <w:jc w:val="center"/>
              <w:rPr>
                <w:rFonts w:ascii="Arial" w:hAnsi="Arial" w:cs="Arial"/>
                <w:color w:val="auto"/>
                <w:sz w:val="20"/>
                <w:szCs w:val="20"/>
                <w:lang w:eastAsia="en-US"/>
              </w:rPr>
            </w:pPr>
          </w:p>
        </w:tc>
      </w:tr>
      <w:tr w:rsidR="00F300F5" w:rsidRPr="00443362" w14:paraId="5F6C4912" w14:textId="77777777" w:rsidTr="003C4B0E">
        <w:trPr>
          <w:cantSplit/>
          <w:trHeight w:val="105"/>
        </w:trPr>
        <w:tc>
          <w:tcPr>
            <w:tcW w:w="3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FC44BE" w14:textId="77777777" w:rsidR="00F300F5" w:rsidRPr="00443362" w:rsidRDefault="00F300F5" w:rsidP="003C4B0E">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Cristina del Valle - BNP</w:t>
            </w:r>
          </w:p>
        </w:tc>
        <w:tc>
          <w:tcPr>
            <w:tcW w:w="255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04E610AF" w14:textId="77777777" w:rsidR="00F300F5" w:rsidRPr="00443362" w:rsidRDefault="00F300F5" w:rsidP="003C4B0E">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Spain</w:t>
            </w:r>
          </w:p>
        </w:tc>
        <w:tc>
          <w:tcPr>
            <w:tcW w:w="1275" w:type="dxa"/>
            <w:tcBorders>
              <w:top w:val="single" w:sz="8" w:space="0" w:color="auto"/>
              <w:left w:val="single" w:sz="4" w:space="0" w:color="auto"/>
              <w:bottom w:val="single" w:sz="8" w:space="0" w:color="auto"/>
              <w:right w:val="single" w:sz="8" w:space="0" w:color="auto"/>
            </w:tcBorders>
            <w:shd w:val="clear" w:color="auto" w:fill="auto"/>
          </w:tcPr>
          <w:p w14:paraId="091AAD05" w14:textId="77777777" w:rsidR="00F300F5" w:rsidRPr="00443362" w:rsidRDefault="00F300F5" w:rsidP="003C4B0E">
            <w:pPr>
              <w:pStyle w:val="Default"/>
              <w:jc w:val="center"/>
              <w:rPr>
                <w:rFonts w:ascii="Arial" w:hAnsi="Arial" w:cs="Arial"/>
                <w:color w:val="auto"/>
                <w:sz w:val="20"/>
                <w:szCs w:val="20"/>
                <w:lang w:val="fr-BE" w:eastAsia="en-US"/>
              </w:rPr>
            </w:pPr>
          </w:p>
        </w:tc>
      </w:tr>
      <w:tr w:rsidR="00F300F5" w:rsidRPr="00443362" w14:paraId="7D13E3EF" w14:textId="77777777" w:rsidTr="00053EC0">
        <w:trPr>
          <w:cantSplit/>
          <w:trHeight w:val="10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601828" w14:textId="14EFD826" w:rsidR="00F300F5" w:rsidRPr="00443362" w:rsidRDefault="00F300F5" w:rsidP="00F300F5">
            <w:pPr>
              <w:pStyle w:val="Default"/>
              <w:rPr>
                <w:rFonts w:ascii="Arial" w:hAnsi="Arial" w:cs="Arial"/>
                <w:color w:val="auto"/>
                <w:sz w:val="20"/>
                <w:szCs w:val="20"/>
                <w:lang w:val="fr-BE" w:eastAsia="en-US"/>
              </w:rPr>
            </w:pPr>
            <w:r w:rsidRPr="00443362">
              <w:rPr>
                <w:rFonts w:ascii="Arial" w:hAnsi="Arial" w:cs="Arial"/>
                <w:sz w:val="20"/>
                <w:szCs w:val="20"/>
              </w:rPr>
              <w:t>Christine Strandberg - SEB</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14:paraId="1A8BB71C" w14:textId="5043E4EC" w:rsidR="00F300F5" w:rsidRPr="00443362" w:rsidRDefault="00F300F5" w:rsidP="00F300F5">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Sweden</w:t>
            </w:r>
            <w:proofErr w:type="spellEnd"/>
          </w:p>
        </w:tc>
        <w:tc>
          <w:tcPr>
            <w:tcW w:w="1275" w:type="dxa"/>
            <w:tcBorders>
              <w:top w:val="nil"/>
              <w:left w:val="single" w:sz="4" w:space="0" w:color="auto"/>
              <w:bottom w:val="single" w:sz="8" w:space="0" w:color="auto"/>
              <w:right w:val="single" w:sz="8" w:space="0" w:color="auto"/>
            </w:tcBorders>
            <w:shd w:val="clear" w:color="auto" w:fill="auto"/>
          </w:tcPr>
          <w:p w14:paraId="7CFC7B52" w14:textId="77777777" w:rsidR="00F300F5" w:rsidRPr="00443362" w:rsidRDefault="00F300F5" w:rsidP="00F300F5">
            <w:pPr>
              <w:pStyle w:val="Default"/>
              <w:jc w:val="center"/>
              <w:rPr>
                <w:rFonts w:ascii="Arial" w:hAnsi="Arial" w:cs="Arial"/>
                <w:color w:val="auto"/>
                <w:sz w:val="20"/>
                <w:szCs w:val="20"/>
                <w:lang w:val="fr-BE" w:eastAsia="en-US"/>
              </w:rPr>
            </w:pPr>
          </w:p>
        </w:tc>
      </w:tr>
      <w:tr w:rsidR="00443362" w:rsidRPr="00443362" w14:paraId="0929D683" w14:textId="77777777" w:rsidTr="00053EC0">
        <w:trPr>
          <w:cantSplit/>
          <w:trHeight w:val="105"/>
        </w:trPr>
        <w:tc>
          <w:tcPr>
            <w:tcW w:w="3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5D16D2"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Stephan </w:t>
            </w:r>
            <w:proofErr w:type="spellStart"/>
            <w:r w:rsidRPr="00443362">
              <w:rPr>
                <w:rFonts w:ascii="Arial" w:hAnsi="Arial" w:cs="Arial"/>
                <w:color w:val="auto"/>
                <w:sz w:val="20"/>
                <w:szCs w:val="20"/>
                <w:lang w:val="fr-BE" w:eastAsia="en-US"/>
              </w:rPr>
              <w:t>Schuetter</w:t>
            </w:r>
            <w:proofErr w:type="spellEnd"/>
            <w:r w:rsidRPr="00443362">
              <w:rPr>
                <w:rFonts w:ascii="Arial" w:hAnsi="Arial" w:cs="Arial"/>
                <w:color w:val="auto"/>
                <w:sz w:val="20"/>
                <w:szCs w:val="20"/>
                <w:lang w:val="fr-BE" w:eastAsia="en-US"/>
              </w:rPr>
              <w:t xml:space="preserve"> – UBS</w:t>
            </w:r>
          </w:p>
        </w:tc>
        <w:tc>
          <w:tcPr>
            <w:tcW w:w="255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0F41615D" w14:textId="77777777" w:rsidR="00443362" w:rsidRPr="00443362" w:rsidRDefault="00443362"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Switzerland</w:t>
            </w:r>
            <w:proofErr w:type="spellEnd"/>
          </w:p>
        </w:tc>
        <w:tc>
          <w:tcPr>
            <w:tcW w:w="1275" w:type="dxa"/>
            <w:tcBorders>
              <w:top w:val="nil"/>
              <w:left w:val="single" w:sz="4" w:space="0" w:color="auto"/>
              <w:bottom w:val="single" w:sz="8" w:space="0" w:color="auto"/>
              <w:right w:val="single" w:sz="8" w:space="0" w:color="auto"/>
            </w:tcBorders>
            <w:shd w:val="clear" w:color="auto" w:fill="auto"/>
          </w:tcPr>
          <w:p w14:paraId="5A40F5FD" w14:textId="77777777" w:rsidR="00443362" w:rsidRPr="00443362" w:rsidRDefault="00443362" w:rsidP="00053EC0">
            <w:pPr>
              <w:pStyle w:val="Default"/>
              <w:jc w:val="center"/>
              <w:rPr>
                <w:rFonts w:ascii="Arial" w:hAnsi="Arial" w:cs="Arial"/>
                <w:color w:val="auto"/>
                <w:sz w:val="20"/>
                <w:szCs w:val="20"/>
                <w:lang w:val="fr-BE" w:eastAsia="en-US"/>
              </w:rPr>
            </w:pPr>
          </w:p>
        </w:tc>
      </w:tr>
      <w:tr w:rsidR="00443362" w:rsidRPr="00443362" w14:paraId="03989D89" w14:textId="77777777" w:rsidTr="00443362">
        <w:trPr>
          <w:cantSplit/>
          <w:trHeight w:val="105"/>
        </w:trPr>
        <w:tc>
          <w:tcPr>
            <w:tcW w:w="39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36C691" w14:textId="77777777"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Robin Leary – Citibank</w:t>
            </w:r>
          </w:p>
        </w:tc>
        <w:tc>
          <w:tcPr>
            <w:tcW w:w="2552"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726C624B" w14:textId="2FC83C30" w:rsidR="00443362" w:rsidRPr="00443362" w:rsidRDefault="004433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United </w:t>
            </w:r>
            <w:proofErr w:type="spellStart"/>
            <w:r w:rsidRPr="00443362">
              <w:rPr>
                <w:rFonts w:ascii="Arial" w:hAnsi="Arial" w:cs="Arial"/>
                <w:color w:val="auto"/>
                <w:sz w:val="20"/>
                <w:szCs w:val="20"/>
                <w:lang w:val="fr-BE" w:eastAsia="en-US"/>
              </w:rPr>
              <w:t>Kingdom</w:t>
            </w:r>
            <w:proofErr w:type="spellEnd"/>
          </w:p>
        </w:tc>
        <w:tc>
          <w:tcPr>
            <w:tcW w:w="1275" w:type="dxa"/>
            <w:tcBorders>
              <w:top w:val="single" w:sz="4" w:space="0" w:color="auto"/>
              <w:left w:val="single" w:sz="4" w:space="0" w:color="auto"/>
              <w:bottom w:val="single" w:sz="8" w:space="0" w:color="auto"/>
              <w:right w:val="single" w:sz="8" w:space="0" w:color="auto"/>
            </w:tcBorders>
            <w:shd w:val="clear" w:color="auto" w:fill="auto"/>
          </w:tcPr>
          <w:p w14:paraId="4303CB3C" w14:textId="77777777" w:rsidR="00443362" w:rsidRPr="00443362" w:rsidRDefault="00443362" w:rsidP="00053EC0">
            <w:pPr>
              <w:pStyle w:val="Default"/>
              <w:rPr>
                <w:rFonts w:ascii="Arial" w:hAnsi="Arial" w:cs="Arial"/>
                <w:color w:val="auto"/>
                <w:sz w:val="20"/>
                <w:szCs w:val="20"/>
                <w:lang w:val="fr-BE" w:eastAsia="en-US"/>
              </w:rPr>
            </w:pPr>
          </w:p>
        </w:tc>
      </w:tr>
      <w:tr w:rsidR="00443362" w:rsidRPr="00104F61" w14:paraId="45AD8D4A" w14:textId="77777777" w:rsidTr="00053EC0">
        <w:trPr>
          <w:cantSplit/>
          <w:trHeight w:val="105"/>
        </w:trPr>
        <w:tc>
          <w:tcPr>
            <w:tcW w:w="395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5EBC6C" w14:textId="77777777" w:rsidR="00443362" w:rsidRPr="00443362"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Aundrea Jarvis - BBH</w:t>
            </w:r>
          </w:p>
        </w:tc>
        <w:tc>
          <w:tcPr>
            <w:tcW w:w="255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6F31C8" w14:textId="77777777" w:rsidR="00443362" w:rsidRPr="00104F61" w:rsidRDefault="00443362"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United States of America</w:t>
            </w:r>
          </w:p>
        </w:tc>
        <w:tc>
          <w:tcPr>
            <w:tcW w:w="1275" w:type="dxa"/>
            <w:tcBorders>
              <w:left w:val="single" w:sz="4" w:space="0" w:color="auto"/>
              <w:bottom w:val="single" w:sz="4" w:space="0" w:color="auto"/>
              <w:right w:val="single" w:sz="4" w:space="0" w:color="auto"/>
            </w:tcBorders>
            <w:shd w:val="clear" w:color="auto" w:fill="auto"/>
          </w:tcPr>
          <w:p w14:paraId="5ED5A87C" w14:textId="77777777" w:rsidR="00443362" w:rsidRPr="00104F61" w:rsidRDefault="00443362" w:rsidP="00053EC0">
            <w:pPr>
              <w:pStyle w:val="Default"/>
              <w:jc w:val="center"/>
              <w:rPr>
                <w:rFonts w:ascii="Arial" w:hAnsi="Arial" w:cs="Arial"/>
                <w:color w:val="auto"/>
                <w:sz w:val="20"/>
                <w:szCs w:val="20"/>
                <w:lang w:eastAsia="en-US"/>
              </w:rPr>
            </w:pPr>
          </w:p>
        </w:tc>
      </w:tr>
      <w:bookmarkEnd w:id="62"/>
    </w:tbl>
    <w:p w14:paraId="1BE363EB" w14:textId="77777777" w:rsidR="002F0291" w:rsidRDefault="002F0291" w:rsidP="002F0291"/>
    <w:p w14:paraId="37899036" w14:textId="77777777" w:rsidR="003E323D" w:rsidRDefault="003E323D" w:rsidP="003E323D">
      <w:pPr>
        <w:pStyle w:val="Heading1"/>
        <w:pageBreakBefore/>
      </w:pPr>
      <w:bookmarkStart w:id="63" w:name="_Toc107408650"/>
      <w:r>
        <w:lastRenderedPageBreak/>
        <w:t xml:space="preserve">Overview of </w:t>
      </w:r>
      <w:r w:rsidR="00823CD2">
        <w:t xml:space="preserve">User </w:t>
      </w:r>
      <w:r w:rsidRPr="00E02CF0">
        <w:t>Change</w:t>
      </w:r>
      <w:r>
        <w:t xml:space="preserve"> requests</w:t>
      </w:r>
      <w:bookmarkEnd w:id="63"/>
      <w:r>
        <w:t xml:space="preserve"> </w:t>
      </w:r>
    </w:p>
    <w:p w14:paraId="23710342" w14:textId="1731B274" w:rsidR="003D6FE3" w:rsidRPr="00141903" w:rsidRDefault="003D6FE3" w:rsidP="007C269E">
      <w:pPr>
        <w:pStyle w:val="Heading2"/>
        <w:tabs>
          <w:tab w:val="clear" w:pos="718"/>
          <w:tab w:val="clear" w:pos="851"/>
          <w:tab w:val="num" w:pos="993"/>
        </w:tabs>
        <w:ind w:left="0" w:firstLine="0"/>
        <w:rPr>
          <w:lang w:val="en-US"/>
        </w:rPr>
      </w:pPr>
      <w:bookmarkStart w:id="64" w:name="_Toc294595164"/>
      <w:bookmarkStart w:id="65" w:name="_Toc107408651"/>
      <w:bookmarkEnd w:id="64"/>
      <w:r>
        <w:rPr>
          <w:lang w:val="en-US"/>
        </w:rPr>
        <w:t>CR 001887:</w:t>
      </w:r>
      <w:r w:rsidRPr="00141903">
        <w:rPr>
          <w:lang w:val="en-US"/>
        </w:rPr>
        <w:t xml:space="preserve"> </w:t>
      </w:r>
      <w:r w:rsidR="00491A4C">
        <w:t>Addition of a Continuation flag in the PENA sequence of the MT537.</w:t>
      </w:r>
      <w:bookmarkEnd w:id="65"/>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3D6FE3" w:rsidRPr="00D54675" w14:paraId="4E199984" w14:textId="77777777" w:rsidTr="00A01C77">
        <w:tc>
          <w:tcPr>
            <w:tcW w:w="8721" w:type="dxa"/>
            <w:gridSpan w:val="2"/>
            <w:shd w:val="pct5" w:color="auto" w:fill="auto"/>
          </w:tcPr>
          <w:p w14:paraId="4196B7E5" w14:textId="77777777" w:rsidR="003D6FE3" w:rsidRPr="00D54675" w:rsidRDefault="003D6FE3" w:rsidP="00575590">
            <w:pPr>
              <w:spacing w:before="80" w:after="80"/>
              <w:rPr>
                <w:rFonts w:cs="Arial"/>
                <w:b/>
              </w:rPr>
            </w:pPr>
            <w:r w:rsidRPr="00D54675">
              <w:rPr>
                <w:rFonts w:cs="Arial"/>
                <w:b/>
              </w:rPr>
              <w:t>Origin of request</w:t>
            </w:r>
          </w:p>
        </w:tc>
      </w:tr>
      <w:tr w:rsidR="003D6FE3" w:rsidRPr="001E0CBC" w14:paraId="783367E4"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4723482D" w14:textId="77777777" w:rsidR="003D6FE3" w:rsidRPr="00746F39" w:rsidRDefault="003D6FE3"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94BD6A" w14:textId="77777777" w:rsidR="003D6FE3" w:rsidRPr="001E0CBC" w:rsidRDefault="003D6FE3"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3D6FE3" w:rsidRPr="001E0CBC" w14:paraId="7AD9653B"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725949B" w14:textId="77777777" w:rsidR="003D6FE3" w:rsidRPr="00746F39" w:rsidRDefault="003D6FE3"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C2E509" w14:textId="77777777" w:rsidR="003D6FE3" w:rsidRPr="001E0CBC" w:rsidRDefault="003D6FE3"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3D6FE3" w:rsidRPr="00D54675" w14:paraId="7C71074A" w14:textId="77777777" w:rsidTr="00A0304C">
        <w:tc>
          <w:tcPr>
            <w:tcW w:w="8721" w:type="dxa"/>
            <w:gridSpan w:val="2"/>
            <w:shd w:val="pct5" w:color="auto" w:fill="auto"/>
          </w:tcPr>
          <w:p w14:paraId="010D75E8" w14:textId="77777777" w:rsidR="003D6FE3" w:rsidRPr="00D54675" w:rsidRDefault="003D6FE3" w:rsidP="00575590">
            <w:pPr>
              <w:spacing w:before="80" w:after="80"/>
              <w:rPr>
                <w:b/>
              </w:rPr>
            </w:pPr>
            <w:r>
              <w:rPr>
                <w:b/>
              </w:rPr>
              <w:t>Sponsors</w:t>
            </w:r>
          </w:p>
        </w:tc>
      </w:tr>
      <w:tr w:rsidR="003D6FE3" w:rsidRPr="003D2503" w14:paraId="66496185" w14:textId="77777777" w:rsidTr="00A0304C">
        <w:tc>
          <w:tcPr>
            <w:tcW w:w="8721" w:type="dxa"/>
            <w:gridSpan w:val="2"/>
            <w:shd w:val="clear" w:color="auto" w:fill="auto"/>
          </w:tcPr>
          <w:p w14:paraId="1731A310" w14:textId="77777777" w:rsidR="003D6FE3" w:rsidRPr="003D2503" w:rsidRDefault="003D6FE3" w:rsidP="00575590">
            <w:pPr>
              <w:spacing w:before="80" w:after="80"/>
            </w:pPr>
            <w:r>
              <w:t>SMPG</w:t>
            </w:r>
          </w:p>
        </w:tc>
      </w:tr>
      <w:tr w:rsidR="003D6FE3" w:rsidRPr="00D54675" w14:paraId="32245BD4" w14:textId="77777777" w:rsidTr="009B472B">
        <w:tc>
          <w:tcPr>
            <w:tcW w:w="8721" w:type="dxa"/>
            <w:gridSpan w:val="2"/>
            <w:shd w:val="pct5" w:color="auto" w:fill="auto"/>
          </w:tcPr>
          <w:p w14:paraId="282F1AD0" w14:textId="77777777" w:rsidR="003D6FE3" w:rsidRPr="00D54675" w:rsidRDefault="003D6FE3" w:rsidP="009B472B">
            <w:pPr>
              <w:spacing w:before="80" w:after="80"/>
              <w:rPr>
                <w:color w:val="800000"/>
              </w:rPr>
            </w:pPr>
            <w:r>
              <w:rPr>
                <w:b/>
              </w:rPr>
              <w:t>Message type(s) i</w:t>
            </w:r>
            <w:r w:rsidRPr="00D54675">
              <w:rPr>
                <w:b/>
              </w:rPr>
              <w:t>mpacted</w:t>
            </w:r>
          </w:p>
        </w:tc>
      </w:tr>
      <w:tr w:rsidR="003D6FE3" w:rsidRPr="00DB39D9" w14:paraId="343E1FFB" w14:textId="77777777" w:rsidTr="009B472B">
        <w:tc>
          <w:tcPr>
            <w:tcW w:w="8721" w:type="dxa"/>
            <w:gridSpan w:val="2"/>
          </w:tcPr>
          <w:p w14:paraId="37E3ABAF" w14:textId="7E5DA2C2" w:rsidR="003D6FE3" w:rsidRPr="00DB39D9" w:rsidRDefault="00491A4C" w:rsidP="009B472B">
            <w:pPr>
              <w:spacing w:before="80" w:after="80"/>
            </w:pPr>
            <w:r>
              <w:t xml:space="preserve">MT537, </w:t>
            </w:r>
            <w:r w:rsidRPr="008D480F">
              <w:t>semt.044</w:t>
            </w:r>
          </w:p>
        </w:tc>
      </w:tr>
      <w:tr w:rsidR="003D6FE3" w:rsidRPr="00D54675" w14:paraId="7D4EA2FE" w14:textId="77777777" w:rsidTr="00A01C77">
        <w:tc>
          <w:tcPr>
            <w:tcW w:w="8721" w:type="dxa"/>
            <w:gridSpan w:val="2"/>
            <w:shd w:val="pct5" w:color="auto" w:fill="auto"/>
          </w:tcPr>
          <w:p w14:paraId="4E5DBDFE" w14:textId="77777777" w:rsidR="003D6FE3" w:rsidRPr="00D54675" w:rsidRDefault="003D6FE3" w:rsidP="00575590">
            <w:pPr>
              <w:spacing w:before="80" w:after="80"/>
              <w:rPr>
                <w:b/>
              </w:rPr>
            </w:pPr>
            <w:r w:rsidRPr="003B78DE">
              <w:rPr>
                <w:b/>
              </w:rPr>
              <w:t>Complies with regulation</w:t>
            </w:r>
          </w:p>
        </w:tc>
      </w:tr>
      <w:tr w:rsidR="003D6FE3" w:rsidRPr="003D2503" w14:paraId="6115289D" w14:textId="77777777" w:rsidTr="00A01C77">
        <w:tc>
          <w:tcPr>
            <w:tcW w:w="8721" w:type="dxa"/>
            <w:gridSpan w:val="2"/>
            <w:shd w:val="clear" w:color="auto" w:fill="auto"/>
          </w:tcPr>
          <w:p w14:paraId="4CCFF5CA" w14:textId="77777777" w:rsidR="003D6FE3" w:rsidRPr="003D2503" w:rsidRDefault="003D6FE3" w:rsidP="00575590">
            <w:pPr>
              <w:spacing w:before="80" w:after="80"/>
            </w:pPr>
            <w:r>
              <w:t>CSDR</w:t>
            </w:r>
          </w:p>
        </w:tc>
      </w:tr>
      <w:tr w:rsidR="003D6FE3" w:rsidRPr="00D54675" w14:paraId="0E8A4263" w14:textId="77777777" w:rsidTr="00A01C77">
        <w:tc>
          <w:tcPr>
            <w:tcW w:w="8721" w:type="dxa"/>
            <w:gridSpan w:val="2"/>
            <w:shd w:val="pct5" w:color="auto" w:fill="auto"/>
          </w:tcPr>
          <w:p w14:paraId="03C3EDE6" w14:textId="77777777" w:rsidR="003D6FE3" w:rsidRPr="00D54675" w:rsidRDefault="003D6FE3" w:rsidP="00575590">
            <w:pPr>
              <w:spacing w:before="80" w:after="80"/>
              <w:rPr>
                <w:b/>
              </w:rPr>
            </w:pPr>
            <w:r>
              <w:rPr>
                <w:b/>
              </w:rPr>
              <w:t>Business impact of this request</w:t>
            </w:r>
          </w:p>
        </w:tc>
      </w:tr>
      <w:tr w:rsidR="003D6FE3" w:rsidRPr="003D2503" w14:paraId="4488C58F" w14:textId="77777777" w:rsidTr="00A01C77">
        <w:tc>
          <w:tcPr>
            <w:tcW w:w="8721" w:type="dxa"/>
            <w:gridSpan w:val="2"/>
            <w:shd w:val="clear" w:color="auto" w:fill="auto"/>
          </w:tcPr>
          <w:p w14:paraId="69217B6C" w14:textId="77777777" w:rsidR="003D6FE3" w:rsidRPr="003D2503" w:rsidRDefault="003D6FE3" w:rsidP="00575590">
            <w:pPr>
              <w:spacing w:before="80" w:after="80"/>
            </w:pPr>
            <w:r>
              <w:t>MEDIUM</w:t>
            </w:r>
          </w:p>
        </w:tc>
      </w:tr>
      <w:tr w:rsidR="003D6FE3" w:rsidRPr="00D54675" w14:paraId="53C28F1C" w14:textId="77777777" w:rsidTr="00A01C77">
        <w:tc>
          <w:tcPr>
            <w:tcW w:w="8721" w:type="dxa"/>
            <w:gridSpan w:val="2"/>
            <w:shd w:val="pct5" w:color="auto" w:fill="auto"/>
          </w:tcPr>
          <w:p w14:paraId="4E0FEB4C" w14:textId="77777777" w:rsidR="003D6FE3" w:rsidRPr="00D54675" w:rsidRDefault="003D6FE3" w:rsidP="00575590">
            <w:pPr>
              <w:spacing w:before="80" w:after="80"/>
              <w:rPr>
                <w:b/>
              </w:rPr>
            </w:pPr>
            <w:r>
              <w:rPr>
                <w:b/>
              </w:rPr>
              <w:t>Commitment to implement the change</w:t>
            </w:r>
          </w:p>
        </w:tc>
      </w:tr>
      <w:tr w:rsidR="003D6FE3" w:rsidRPr="00E0620A" w14:paraId="43328DE7" w14:textId="77777777" w:rsidTr="00A01C77">
        <w:tc>
          <w:tcPr>
            <w:tcW w:w="8721" w:type="dxa"/>
            <w:gridSpan w:val="2"/>
            <w:shd w:val="clear" w:color="auto" w:fill="auto"/>
          </w:tcPr>
          <w:p w14:paraId="69F91078" w14:textId="77777777" w:rsidR="003D6FE3" w:rsidRDefault="003D6FE3" w:rsidP="00575590">
            <w:pPr>
              <w:spacing w:before="80" w:after="80"/>
            </w:pPr>
            <w:r>
              <w:t xml:space="preserve">Number of messages sent and received: </w:t>
            </w:r>
          </w:p>
          <w:p w14:paraId="12F9A9A2" w14:textId="77777777" w:rsidR="003D6FE3" w:rsidRDefault="003D6FE3" w:rsidP="00575590">
            <w:pPr>
              <w:spacing w:before="80" w:after="80"/>
            </w:pPr>
            <w:r>
              <w:t xml:space="preserve">Percentage of messages impacted: </w:t>
            </w:r>
          </w:p>
          <w:p w14:paraId="0EED5DC2" w14:textId="77777777" w:rsidR="003D6FE3" w:rsidRPr="00E0620A" w:rsidRDefault="003D6FE3" w:rsidP="00575590">
            <w:pPr>
              <w:spacing w:before="80" w:after="80"/>
            </w:pPr>
            <w:r>
              <w:t>Commits to implement and when: SMPG 2023</w:t>
            </w:r>
          </w:p>
        </w:tc>
      </w:tr>
      <w:tr w:rsidR="003D6FE3" w:rsidRPr="00D54675" w14:paraId="504323FB" w14:textId="77777777" w:rsidTr="00A01C77">
        <w:tc>
          <w:tcPr>
            <w:tcW w:w="8721" w:type="dxa"/>
            <w:gridSpan w:val="2"/>
            <w:shd w:val="pct5" w:color="auto" w:fill="auto"/>
          </w:tcPr>
          <w:p w14:paraId="057ABA20" w14:textId="77777777" w:rsidR="003D6FE3" w:rsidRPr="00D54675" w:rsidRDefault="003D6FE3" w:rsidP="00575590">
            <w:pPr>
              <w:spacing w:before="80" w:after="80"/>
              <w:rPr>
                <w:b/>
              </w:rPr>
            </w:pPr>
            <w:r w:rsidRPr="00D54675">
              <w:rPr>
                <w:b/>
              </w:rPr>
              <w:t xml:space="preserve">Business context </w:t>
            </w:r>
          </w:p>
        </w:tc>
      </w:tr>
      <w:tr w:rsidR="003D6FE3" w:rsidRPr="00DB39D9" w14:paraId="1222AAD5" w14:textId="77777777" w:rsidTr="00A01C77">
        <w:tc>
          <w:tcPr>
            <w:tcW w:w="8721" w:type="dxa"/>
            <w:gridSpan w:val="2"/>
          </w:tcPr>
          <w:p w14:paraId="3AC84387" w14:textId="77777777" w:rsidR="003D6FE3" w:rsidRDefault="003D6FE3" w:rsidP="00575590">
            <w:pPr>
              <w:spacing w:before="80" w:after="80"/>
            </w:pPr>
            <w:r>
              <w:t xml:space="preserve">The MT537 PENA (Penalty Report) is structured as such that it contains a great number of </w:t>
            </w:r>
            <w:proofErr w:type="spellStart"/>
            <w:r>
              <w:t>subsequences</w:t>
            </w:r>
            <w:proofErr w:type="spellEnd"/>
            <w:r>
              <w:t xml:space="preserve">. This structure means that, if a penalty moves across pages, due to the maximum length of the SWIFT message being reached, all previous sequences and </w:t>
            </w:r>
            <w:proofErr w:type="spellStart"/>
            <w:r>
              <w:t>subsequences</w:t>
            </w:r>
            <w:proofErr w:type="spellEnd"/>
            <w:r>
              <w:t xml:space="preserve">, with at least the mandatory fields at minimum, need to be included again to get to the last point at which the statement was cut on the previous page. </w:t>
            </w:r>
          </w:p>
          <w:p w14:paraId="2FD368BC" w14:textId="77777777" w:rsidR="003D6FE3" w:rsidRDefault="003D6FE3" w:rsidP="00575590">
            <w:pPr>
              <w:spacing w:before="80" w:after="80"/>
            </w:pPr>
          </w:p>
          <w:p w14:paraId="5C65D434" w14:textId="63EC919B" w:rsidR="003D6FE3" w:rsidRDefault="003D6FE3" w:rsidP="00575590">
            <w:pPr>
              <w:spacing w:before="80" w:after="80"/>
            </w:pPr>
            <w:r>
              <w:t xml:space="preserve">For instance, if there's a late matching penalty that runs over a number of days, each CALDET (calculation detail) subsequence required may not fit into one page of the statement, or it may be the case that a </w:t>
            </w:r>
            <w:r w:rsidRPr="008D480F">
              <w:t xml:space="preserve">new </w:t>
            </w:r>
            <w:r w:rsidR="00770B27" w:rsidRPr="008D480F">
              <w:t>penalty</w:t>
            </w:r>
            <w:r w:rsidRPr="008D480F">
              <w:t xml:space="preserve"> details</w:t>
            </w:r>
            <w:r>
              <w:t xml:space="preserve"> were started towards the end of a page and subsequently move to the next page.</w:t>
            </w:r>
          </w:p>
          <w:p w14:paraId="498ABBE9" w14:textId="77777777" w:rsidR="003D6FE3" w:rsidRDefault="003D6FE3" w:rsidP="00575590">
            <w:pPr>
              <w:spacing w:before="80" w:after="80"/>
            </w:pPr>
          </w:p>
          <w:p w14:paraId="6A57BE7F" w14:textId="213D8EF2" w:rsidR="003D6FE3" w:rsidRDefault="003D6FE3" w:rsidP="00575590">
            <w:pPr>
              <w:spacing w:before="80" w:after="80"/>
            </w:pPr>
            <w:r>
              <w:t xml:space="preserve">Whilst the latter can potentially be addressed with a </w:t>
            </w:r>
            <w:r w:rsidRPr="008D480F">
              <w:t xml:space="preserve">common </w:t>
            </w:r>
            <w:r w:rsidR="00770B27" w:rsidRPr="008D480F">
              <w:t>market</w:t>
            </w:r>
            <w:r w:rsidRPr="008D480F">
              <w:t xml:space="preserve"> practice</w:t>
            </w:r>
            <w:r>
              <w:t xml:space="preserve"> guideline, the former is something that could still potentially occur due to the MT537 message length being reached even if it was the first penalty to be reported on that page. For example, this can lead to confusion around duplication of penalties as the PENDET (penalty details) sequence of the message needs to be populated prior to getting back to the CALDET (calculation details) sequence and, within the PENDET sequence, the PCOM (penalty common reference) is mandatory meaning the PCOM is shown on page x and x+1 etc.</w:t>
            </w:r>
          </w:p>
          <w:p w14:paraId="4333FAB5" w14:textId="77777777" w:rsidR="003D6FE3" w:rsidRDefault="003D6FE3" w:rsidP="00575590">
            <w:pPr>
              <w:spacing w:before="80" w:after="80"/>
            </w:pPr>
          </w:p>
          <w:p w14:paraId="3C25D329" w14:textId="77777777" w:rsidR="003D6FE3" w:rsidRPr="00DB39D9" w:rsidRDefault="003D6FE3" w:rsidP="00575590">
            <w:pPr>
              <w:spacing w:before="80" w:after="80"/>
            </w:pPr>
            <w:r>
              <w:t>The change would allow recipients of the message to help identify where penalties are crossing pages and are not a duplication.</w:t>
            </w:r>
          </w:p>
        </w:tc>
      </w:tr>
      <w:tr w:rsidR="003D6FE3" w:rsidRPr="00D54675" w14:paraId="455C9A0C" w14:textId="77777777" w:rsidTr="00A01C77">
        <w:tc>
          <w:tcPr>
            <w:tcW w:w="8721" w:type="dxa"/>
            <w:gridSpan w:val="2"/>
            <w:shd w:val="pct5" w:color="auto" w:fill="auto"/>
          </w:tcPr>
          <w:p w14:paraId="5700662C" w14:textId="77777777" w:rsidR="003D6FE3" w:rsidRPr="00D54675" w:rsidRDefault="003D6FE3" w:rsidP="00575590">
            <w:pPr>
              <w:spacing w:before="80" w:after="80"/>
              <w:rPr>
                <w:color w:val="800000"/>
              </w:rPr>
            </w:pPr>
            <w:r>
              <w:rPr>
                <w:b/>
              </w:rPr>
              <w:lastRenderedPageBreak/>
              <w:t>Nature of c</w:t>
            </w:r>
            <w:r w:rsidRPr="00D54675">
              <w:rPr>
                <w:b/>
              </w:rPr>
              <w:t>hange</w:t>
            </w:r>
          </w:p>
        </w:tc>
      </w:tr>
      <w:tr w:rsidR="003D6FE3" w:rsidRPr="00DB39D9" w14:paraId="0C7A89B2" w14:textId="77777777" w:rsidTr="00A01C77">
        <w:tc>
          <w:tcPr>
            <w:tcW w:w="8721" w:type="dxa"/>
            <w:gridSpan w:val="2"/>
          </w:tcPr>
          <w:p w14:paraId="0C8EA610" w14:textId="4C45A86E" w:rsidR="003D6FE3" w:rsidRDefault="003D6FE3" w:rsidP="00575590">
            <w:pPr>
              <w:spacing w:before="80" w:after="80"/>
            </w:pPr>
            <w:r>
              <w:t xml:space="preserve">Addition of a new flag or indicator qualifier to the MT537 PENA to indicate that the penalty is a continuation of the one of the </w:t>
            </w:r>
            <w:proofErr w:type="gramStart"/>
            <w:r>
              <w:t>page</w:t>
            </w:r>
            <w:proofErr w:type="gramEnd"/>
            <w:r>
              <w:t xml:space="preserve"> before it. Initial discussions have indicated that the PENDET (Penalty Details) sequence may be </w:t>
            </w:r>
            <w:r w:rsidRPr="00C1288A">
              <w:t xml:space="preserve">the best place </w:t>
            </w:r>
            <w:r w:rsidR="001922A2" w:rsidRPr="00C1288A">
              <w:t>to</w:t>
            </w:r>
            <w:r w:rsidRPr="00C1288A">
              <w:t xml:space="preserve"> have </w:t>
            </w:r>
            <w:r w:rsidR="00606EBD" w:rsidRPr="00C1288A">
              <w:t>this,</w:t>
            </w:r>
            <w:r w:rsidRPr="00C1288A">
              <w:t xml:space="preserve"> but the Maintenance Working Group discussions should look to answer the following questions (assuming</w:t>
            </w:r>
            <w:r>
              <w:t xml:space="preserve"> the business case is agreed):</w:t>
            </w:r>
          </w:p>
          <w:p w14:paraId="57857646" w14:textId="77777777" w:rsidR="003D6FE3" w:rsidRDefault="003D6FE3" w:rsidP="00575590">
            <w:pPr>
              <w:spacing w:before="80" w:after="80"/>
            </w:pPr>
          </w:p>
          <w:p w14:paraId="361739B1" w14:textId="77777777" w:rsidR="003D6FE3" w:rsidRPr="0086074D" w:rsidRDefault="003D6FE3" w:rsidP="00575590">
            <w:pPr>
              <w:spacing w:before="80" w:after="80"/>
            </w:pPr>
            <w:r w:rsidRPr="0086074D">
              <w:t>1. Which sequence / subsequence should this go in?</w:t>
            </w:r>
          </w:p>
          <w:p w14:paraId="340D021C" w14:textId="77777777" w:rsidR="003D6FE3" w:rsidRPr="0086074D" w:rsidRDefault="003D6FE3" w:rsidP="00575590">
            <w:pPr>
              <w:spacing w:before="80" w:after="80"/>
            </w:pPr>
            <w:r w:rsidRPr="0086074D">
              <w:t>2. Should the field / qualifier be mandatory?</w:t>
            </w:r>
          </w:p>
          <w:p w14:paraId="7216B899" w14:textId="77777777" w:rsidR="003D6FE3" w:rsidRPr="0086074D" w:rsidRDefault="003D6FE3" w:rsidP="00575590">
            <w:pPr>
              <w:spacing w:before="80" w:after="80"/>
            </w:pPr>
          </w:p>
          <w:p w14:paraId="6CB4A9E9" w14:textId="77777777" w:rsidR="003D6FE3" w:rsidRPr="0086074D" w:rsidRDefault="003D6FE3" w:rsidP="00575590">
            <w:pPr>
              <w:spacing w:before="80" w:after="80"/>
            </w:pPr>
            <w:r w:rsidRPr="0086074D">
              <w:t>For example, if the logical place of this to be would be in the PENDET sequence. However, that requires a new qualifier in, for example, the existing 17B flag field within the sequence and it would be November 2023 before it could be used.</w:t>
            </w:r>
          </w:p>
          <w:p w14:paraId="69E731E0" w14:textId="77777777" w:rsidR="003D6FE3" w:rsidRPr="00491A4C" w:rsidRDefault="003D6FE3" w:rsidP="00575590">
            <w:pPr>
              <w:spacing w:before="80" w:after="80"/>
              <w:rPr>
                <w:highlight w:val="magenta"/>
              </w:rPr>
            </w:pPr>
          </w:p>
          <w:p w14:paraId="65713D4F" w14:textId="77777777" w:rsidR="003D6FE3" w:rsidRPr="0086074D" w:rsidRDefault="003D6FE3" w:rsidP="00575590">
            <w:pPr>
              <w:spacing w:before="80" w:after="80"/>
            </w:pPr>
            <w:r w:rsidRPr="0086074D">
              <w:t>CONT     Continuation Flag</w:t>
            </w:r>
          </w:p>
          <w:p w14:paraId="4449DEDC" w14:textId="77777777" w:rsidR="003D6FE3" w:rsidRPr="0086074D" w:rsidRDefault="003D6FE3" w:rsidP="00575590">
            <w:pPr>
              <w:spacing w:before="80" w:after="80"/>
            </w:pPr>
            <w:r w:rsidRPr="0086074D">
              <w:t>Indicates whether or not the penalty is a continuation of the one on the previous page and all prior information, for example, the penalty common reference, can be ignored</w:t>
            </w:r>
          </w:p>
          <w:p w14:paraId="60F76B9F" w14:textId="77777777" w:rsidR="003D6FE3" w:rsidRPr="00491A4C" w:rsidRDefault="003D6FE3" w:rsidP="00575590">
            <w:pPr>
              <w:spacing w:before="80" w:after="80"/>
              <w:rPr>
                <w:highlight w:val="magenta"/>
              </w:rPr>
            </w:pPr>
          </w:p>
          <w:p w14:paraId="0EE89A77" w14:textId="77777777" w:rsidR="003D6FE3" w:rsidRPr="00DB39D9" w:rsidRDefault="003D6FE3" w:rsidP="00575590">
            <w:pPr>
              <w:spacing w:before="80" w:after="80"/>
            </w:pPr>
            <w:r w:rsidRPr="0086074D">
              <w:t xml:space="preserve">If, however, the MWG decided that the 22F Indicator with a new code (with qualifier CODE) in the PENA sequence would be the best place, a Data Source Scheme could be used in the interim to allow immediate use. The 22F CODE field would be made repetitive to allow the use of CONT as a new code but a Network Validation Rule inserted saying that it can only be repeated if CONT is one of the codes used and </w:t>
            </w:r>
            <w:proofErr w:type="spellStart"/>
            <w:r w:rsidRPr="0086074D">
              <w:t>not</w:t>
            </w:r>
            <w:proofErr w:type="spellEnd"/>
            <w:r w:rsidRPr="0086074D">
              <w:t xml:space="preserve"> other combination can be used together.</w:t>
            </w:r>
          </w:p>
        </w:tc>
      </w:tr>
      <w:tr w:rsidR="003D6FE3" w:rsidRPr="00D54675" w14:paraId="4BA4401F" w14:textId="77777777" w:rsidTr="00A01C77">
        <w:tc>
          <w:tcPr>
            <w:tcW w:w="8721" w:type="dxa"/>
            <w:gridSpan w:val="2"/>
            <w:shd w:val="pct5" w:color="auto" w:fill="auto"/>
          </w:tcPr>
          <w:p w14:paraId="5401298F" w14:textId="77777777" w:rsidR="003D6FE3" w:rsidRPr="00D54675" w:rsidRDefault="003D6FE3" w:rsidP="00575590">
            <w:pPr>
              <w:spacing w:before="80" w:after="80"/>
              <w:rPr>
                <w:color w:val="800000"/>
              </w:rPr>
            </w:pPr>
            <w:r w:rsidRPr="00D54675">
              <w:rPr>
                <w:b/>
              </w:rPr>
              <w:t>Examples</w:t>
            </w:r>
          </w:p>
        </w:tc>
      </w:tr>
      <w:tr w:rsidR="003D6FE3" w:rsidRPr="008466D3" w14:paraId="6E799144" w14:textId="77777777" w:rsidTr="00A01C77">
        <w:tc>
          <w:tcPr>
            <w:tcW w:w="8721" w:type="dxa"/>
            <w:gridSpan w:val="2"/>
            <w:tcBorders>
              <w:bottom w:val="dotted" w:sz="4" w:space="0" w:color="auto"/>
            </w:tcBorders>
          </w:tcPr>
          <w:p w14:paraId="773CB1AF" w14:textId="217B31ED" w:rsidR="003D6FE3" w:rsidRPr="008466D3" w:rsidRDefault="00786650" w:rsidP="00575590">
            <w:pPr>
              <w:spacing w:before="80" w:after="80"/>
              <w:rPr>
                <w:rFonts w:cs="Arial"/>
                <w:color w:val="000000"/>
              </w:rPr>
            </w:pPr>
            <w:r w:rsidRPr="00786650">
              <w:rPr>
                <w:rFonts w:cs="Arial"/>
                <w:color w:val="000000"/>
                <w:highlight w:val="cyan"/>
              </w:rPr>
              <w:t>See accompanying Excel "SR2023 Continuation Flag or Indicator"</w:t>
            </w:r>
          </w:p>
        </w:tc>
      </w:tr>
    </w:tbl>
    <w:p w14:paraId="48C6BFEF" w14:textId="77777777" w:rsidR="003D6FE3" w:rsidRDefault="003D6FE3" w:rsidP="00623855">
      <w:pPr>
        <w:suppressAutoHyphens w:val="0"/>
        <w:spacing w:before="0" w:after="0"/>
        <w:rPr>
          <w:b/>
          <w:sz w:val="28"/>
        </w:rPr>
      </w:pPr>
    </w:p>
    <w:p w14:paraId="0BBE12C3" w14:textId="77777777" w:rsidR="003D6FE3" w:rsidRDefault="003D6FE3">
      <w:pPr>
        <w:suppressAutoHyphens w:val="0"/>
        <w:spacing w:before="0" w:after="0"/>
        <w:rPr>
          <w:b/>
          <w:sz w:val="28"/>
        </w:rPr>
      </w:pPr>
      <w:r>
        <w:rPr>
          <w:b/>
          <w:sz w:val="28"/>
        </w:rPr>
        <w:br w:type="page"/>
      </w:r>
    </w:p>
    <w:p w14:paraId="15E27BA3" w14:textId="6939F3F2" w:rsidR="003D6FE3" w:rsidRDefault="003D6FE3" w:rsidP="00623855">
      <w:pPr>
        <w:suppressAutoHyphens w:val="0"/>
        <w:spacing w:before="0" w:after="0"/>
        <w:rPr>
          <w:b/>
          <w:sz w:val="28"/>
        </w:rPr>
      </w:pPr>
      <w:bookmarkStart w:id="66" w:name="_Hlk106620294"/>
      <w:r w:rsidRPr="00623855">
        <w:rPr>
          <w:b/>
          <w:sz w:val="28"/>
        </w:rPr>
        <w:lastRenderedPageBreak/>
        <w:t>Standards Illustration</w:t>
      </w:r>
    </w:p>
    <w:p w14:paraId="6F507456" w14:textId="7C8BF6E2" w:rsidR="00491A4C" w:rsidRDefault="00491A4C" w:rsidP="00623855">
      <w:pPr>
        <w:suppressAutoHyphens w:val="0"/>
        <w:spacing w:before="0" w:after="0"/>
        <w:rPr>
          <w:b/>
          <w:sz w:val="28"/>
        </w:rPr>
      </w:pPr>
    </w:p>
    <w:p w14:paraId="208B2ED2" w14:textId="73599ACA" w:rsidR="00491A4C" w:rsidRPr="0086074D" w:rsidRDefault="00491A4C" w:rsidP="0086074D">
      <w:pPr>
        <w:pBdr>
          <w:bottom w:val="single" w:sz="4" w:space="1" w:color="auto"/>
        </w:pBdr>
        <w:suppressAutoHyphens w:val="0"/>
        <w:spacing w:before="0" w:after="0"/>
        <w:rPr>
          <w:b/>
          <w:szCs w:val="14"/>
        </w:rPr>
      </w:pPr>
      <w:r w:rsidRPr="0086074D">
        <w:rPr>
          <w:b/>
          <w:szCs w:val="14"/>
        </w:rPr>
        <w:t>ISO15022</w:t>
      </w:r>
    </w:p>
    <w:bookmarkEnd w:id="66"/>
    <w:p w14:paraId="2CADE9EB" w14:textId="3F207D91" w:rsidR="003D6FE3" w:rsidRDefault="000902BC" w:rsidP="00734CC0">
      <w:r>
        <w:rPr>
          <w:noProof/>
        </w:rPr>
        <w:drawing>
          <wp:inline distT="0" distB="0" distL="0" distR="0" wp14:anchorId="5C7DF7BE" wp14:editId="72723E3E">
            <wp:extent cx="5581015" cy="58705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1015" cy="5870575"/>
                    </a:xfrm>
                    <a:prstGeom prst="rect">
                      <a:avLst/>
                    </a:prstGeom>
                  </pic:spPr>
                </pic:pic>
              </a:graphicData>
            </a:graphic>
          </wp:inline>
        </w:drawing>
      </w:r>
    </w:p>
    <w:p w14:paraId="0273FEB9" w14:textId="36FFB83B" w:rsidR="004F5F9D" w:rsidRDefault="004F5F9D" w:rsidP="00734CC0"/>
    <w:p w14:paraId="0B4B7A0E" w14:textId="73A1B353" w:rsidR="004F5F9D" w:rsidRDefault="000902BC" w:rsidP="00734CC0">
      <w:r>
        <w:rPr>
          <w:noProof/>
        </w:rPr>
        <w:lastRenderedPageBreak/>
        <w:drawing>
          <wp:inline distT="0" distB="0" distL="0" distR="0" wp14:anchorId="1D696719" wp14:editId="052EE4D6">
            <wp:extent cx="5581015" cy="577151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81015" cy="5771515"/>
                    </a:xfrm>
                    <a:prstGeom prst="rect">
                      <a:avLst/>
                    </a:prstGeom>
                  </pic:spPr>
                </pic:pic>
              </a:graphicData>
            </a:graphic>
          </wp:inline>
        </w:drawing>
      </w:r>
    </w:p>
    <w:p w14:paraId="5C0569CC" w14:textId="77777777" w:rsidR="00491A4C" w:rsidRDefault="00491A4C" w:rsidP="00734CC0"/>
    <w:p w14:paraId="26F39DB6" w14:textId="77777777" w:rsidR="003D6FE3" w:rsidRDefault="003D6FE3" w:rsidP="00743BF1">
      <w:pPr>
        <w:suppressAutoHyphens w:val="0"/>
        <w:spacing w:before="0" w:after="0"/>
        <w:rPr>
          <w:b/>
          <w:sz w:val="28"/>
        </w:rPr>
      </w:pPr>
      <w:r>
        <w:rPr>
          <w:b/>
          <w:sz w:val="28"/>
        </w:rPr>
        <w:t>SWIFT Comment</w:t>
      </w:r>
    </w:p>
    <w:p w14:paraId="6AF61194" w14:textId="77777777" w:rsidR="003D6FE3" w:rsidRDefault="003D6FE3"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3D6FE3" w:rsidRPr="00E32808" w14:paraId="7F51887F" w14:textId="77777777" w:rsidTr="00A01C77">
        <w:tc>
          <w:tcPr>
            <w:tcW w:w="8721" w:type="dxa"/>
            <w:tcBorders>
              <w:bottom w:val="dotted" w:sz="4" w:space="0" w:color="auto"/>
            </w:tcBorders>
          </w:tcPr>
          <w:p w14:paraId="3F1697EA" w14:textId="77777777" w:rsidR="003D6FE3" w:rsidRDefault="00491A4C" w:rsidP="00A01C77">
            <w:pPr>
              <w:rPr>
                <w:rFonts w:cs="Arial"/>
                <w:color w:val="000000"/>
              </w:rPr>
            </w:pPr>
            <w:r>
              <w:rPr>
                <w:rFonts w:cs="Arial"/>
                <w:color w:val="000000"/>
              </w:rPr>
              <w:t>No comment.</w:t>
            </w:r>
          </w:p>
          <w:p w14:paraId="0E8938A4" w14:textId="27E3CC59" w:rsidR="00491A4C" w:rsidRDefault="008D480F" w:rsidP="00A01C77">
            <w:pPr>
              <w:rPr>
                <w:rFonts w:cs="Arial"/>
                <w:color w:val="000000"/>
              </w:rPr>
            </w:pPr>
            <w:r>
              <w:rPr>
                <w:rFonts w:cs="Arial"/>
                <w:color w:val="000000"/>
              </w:rPr>
              <w:t xml:space="preserve">The </w:t>
            </w:r>
            <w:r w:rsidR="001C434A" w:rsidRPr="008D480F">
              <w:rPr>
                <w:rFonts w:cs="Arial"/>
                <w:color w:val="000000"/>
              </w:rPr>
              <w:t>s</w:t>
            </w:r>
            <w:r w:rsidR="00491A4C" w:rsidRPr="008D480F">
              <w:rPr>
                <w:rFonts w:cs="Arial"/>
                <w:color w:val="000000"/>
              </w:rPr>
              <w:t>emt.044 is owned by T2S</w:t>
            </w:r>
            <w:r w:rsidR="00C1288A">
              <w:rPr>
                <w:rFonts w:cs="Arial"/>
                <w:color w:val="000000"/>
              </w:rPr>
              <w:t>/4CB</w:t>
            </w:r>
            <w:r w:rsidR="00491A4C" w:rsidRPr="008D480F">
              <w:rPr>
                <w:rFonts w:cs="Arial"/>
                <w:color w:val="000000"/>
              </w:rPr>
              <w:t xml:space="preserve"> no</w:t>
            </w:r>
            <w:r w:rsidR="001C434A" w:rsidRPr="008D480F">
              <w:rPr>
                <w:rFonts w:cs="Arial"/>
                <w:color w:val="000000"/>
              </w:rPr>
              <w:t>t</w:t>
            </w:r>
            <w:r w:rsidR="00491A4C" w:rsidRPr="008D480F">
              <w:rPr>
                <w:rFonts w:cs="Arial"/>
                <w:color w:val="000000"/>
              </w:rPr>
              <w:t xml:space="preserve"> by </w:t>
            </w:r>
            <w:r w:rsidR="00C1288A">
              <w:rPr>
                <w:rFonts w:cs="Arial"/>
                <w:color w:val="000000"/>
              </w:rPr>
              <w:t>SWIFT, the request has been sent to T2S/4CB</w:t>
            </w:r>
            <w:r w:rsidR="00491A4C" w:rsidRPr="008D480F">
              <w:rPr>
                <w:rFonts w:cs="Arial"/>
                <w:color w:val="000000"/>
              </w:rPr>
              <w:t>.</w:t>
            </w:r>
          </w:p>
          <w:p w14:paraId="7D0D3906" w14:textId="610D74A1" w:rsidR="005E386F" w:rsidRPr="008466D3" w:rsidRDefault="005E386F" w:rsidP="00A01C77">
            <w:pPr>
              <w:rPr>
                <w:rFonts w:cs="Arial"/>
                <w:color w:val="000000"/>
              </w:rPr>
            </w:pPr>
            <w:r>
              <w:rPr>
                <w:rFonts w:cs="Arial"/>
                <w:color w:val="000000"/>
              </w:rPr>
              <w:t xml:space="preserve">In ISO20022, the size of the semt.044 should not be an issue as the swift network </w:t>
            </w:r>
            <w:r w:rsidRPr="00C1288A">
              <w:rPr>
                <w:rFonts w:cs="Arial"/>
                <w:color w:val="000000"/>
              </w:rPr>
              <w:t>provide</w:t>
            </w:r>
            <w:r w:rsidR="00A63C03" w:rsidRPr="00C1288A">
              <w:rPr>
                <w:rFonts w:cs="Arial"/>
                <w:color w:val="000000"/>
              </w:rPr>
              <w:t>s</w:t>
            </w:r>
            <w:r w:rsidRPr="00C1288A">
              <w:rPr>
                <w:rFonts w:cs="Arial"/>
                <w:color w:val="000000"/>
              </w:rPr>
              <w:t xml:space="preserve"> </w:t>
            </w:r>
            <w:r w:rsidR="00C1288A">
              <w:rPr>
                <w:rFonts w:cs="Arial"/>
                <w:color w:val="000000"/>
              </w:rPr>
              <w:t>more capacity the’ for MT</w:t>
            </w:r>
            <w:r>
              <w:rPr>
                <w:rFonts w:cs="Arial"/>
                <w:color w:val="000000"/>
              </w:rPr>
              <w:t>.</w:t>
            </w:r>
          </w:p>
        </w:tc>
      </w:tr>
    </w:tbl>
    <w:p w14:paraId="75EE70EF" w14:textId="77777777" w:rsidR="003D6FE3" w:rsidRDefault="003D6FE3" w:rsidP="00743BF1">
      <w:pPr>
        <w:suppressAutoHyphens w:val="0"/>
        <w:spacing w:before="0" w:after="0"/>
      </w:pPr>
    </w:p>
    <w:p w14:paraId="576F8A51" w14:textId="77777777" w:rsidR="003D6FE3" w:rsidRDefault="003D6FE3" w:rsidP="00743BF1">
      <w:pPr>
        <w:suppressAutoHyphens w:val="0"/>
        <w:spacing w:before="0" w:after="0"/>
      </w:pPr>
    </w:p>
    <w:p w14:paraId="6D1A2B40" w14:textId="77777777" w:rsidR="003D6FE3" w:rsidRDefault="003D6FE3" w:rsidP="00743BF1">
      <w:pPr>
        <w:suppressAutoHyphens w:val="0"/>
        <w:spacing w:before="0" w:after="0"/>
      </w:pPr>
    </w:p>
    <w:p w14:paraId="025A6103" w14:textId="77777777" w:rsidR="00281FAA" w:rsidRDefault="00281FAA">
      <w:pPr>
        <w:suppressAutoHyphens w:val="0"/>
        <w:spacing w:before="0" w:after="0"/>
        <w:rPr>
          <w:b/>
          <w:sz w:val="28"/>
        </w:rPr>
      </w:pPr>
      <w:r>
        <w:rPr>
          <w:b/>
          <w:sz w:val="28"/>
        </w:rPr>
        <w:br w:type="page"/>
      </w:r>
    </w:p>
    <w:p w14:paraId="1FFA30AF" w14:textId="2386B855" w:rsidR="003D6FE3" w:rsidRDefault="003D6FE3" w:rsidP="00743BF1">
      <w:pPr>
        <w:suppressAutoHyphens w:val="0"/>
        <w:spacing w:before="0" w:after="0"/>
        <w:rPr>
          <w:b/>
          <w:sz w:val="28"/>
        </w:rPr>
      </w:pPr>
      <w:r w:rsidRPr="00CE2AB5">
        <w:rPr>
          <w:b/>
          <w:sz w:val="28"/>
        </w:rPr>
        <w:lastRenderedPageBreak/>
        <w:t>Working Group Meeting</w:t>
      </w:r>
    </w:p>
    <w:p w14:paraId="5C2A7BEB" w14:textId="77777777" w:rsidR="003D6FE3" w:rsidRDefault="003D6FE3" w:rsidP="00743BF1">
      <w:pPr>
        <w:suppressAutoHyphens w:val="0"/>
        <w:spacing w:before="0" w:after="0"/>
        <w:rPr>
          <w:b/>
          <w:sz w:val="28"/>
        </w:rPr>
      </w:pPr>
    </w:p>
    <w:p w14:paraId="64E0D81C" w14:textId="77777777" w:rsidR="003D6FE3" w:rsidRPr="00CE2AB5" w:rsidRDefault="003D6FE3"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3D6FE3" w:rsidRPr="00DB39D9" w14:paraId="583B4865" w14:textId="77777777" w:rsidTr="00A01C77">
        <w:tc>
          <w:tcPr>
            <w:tcW w:w="8754" w:type="dxa"/>
            <w:shd w:val="pct5" w:color="auto" w:fill="auto"/>
          </w:tcPr>
          <w:p w14:paraId="20CFA009" w14:textId="77777777" w:rsidR="003D6FE3" w:rsidRPr="00D54675" w:rsidRDefault="003D6FE3" w:rsidP="00A01C77">
            <w:pPr>
              <w:spacing w:before="80" w:after="80"/>
              <w:rPr>
                <w:b/>
                <w:color w:val="800000"/>
              </w:rPr>
            </w:pPr>
            <w:r w:rsidRPr="00D54675">
              <w:rPr>
                <w:b/>
              </w:rPr>
              <w:t>Discussion</w:t>
            </w:r>
          </w:p>
        </w:tc>
      </w:tr>
      <w:tr w:rsidR="003D6FE3" w:rsidRPr="00E32808" w14:paraId="5D53537E" w14:textId="77777777" w:rsidTr="00A01C77">
        <w:trPr>
          <w:trHeight w:val="36"/>
        </w:trPr>
        <w:tc>
          <w:tcPr>
            <w:tcW w:w="8754" w:type="dxa"/>
            <w:tcBorders>
              <w:bottom w:val="dotted" w:sz="4" w:space="0" w:color="auto"/>
            </w:tcBorders>
            <w:vAlign w:val="center"/>
          </w:tcPr>
          <w:p w14:paraId="75551D56" w14:textId="77777777" w:rsidR="003D6FE3" w:rsidRPr="00D54675" w:rsidRDefault="003D6FE3" w:rsidP="00A01C77">
            <w:pPr>
              <w:rPr>
                <w:rFonts w:cs="Arial"/>
              </w:rPr>
            </w:pPr>
          </w:p>
        </w:tc>
      </w:tr>
      <w:tr w:rsidR="003D6FE3" w:rsidRPr="00DB39D9" w14:paraId="64E0DE88"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0B6EE4D" w14:textId="77777777" w:rsidR="003D6FE3" w:rsidRPr="00D54675" w:rsidRDefault="003D6FE3" w:rsidP="00A01C77">
            <w:pPr>
              <w:spacing w:before="80" w:after="80"/>
              <w:rPr>
                <w:b/>
                <w:color w:val="800000"/>
              </w:rPr>
            </w:pPr>
            <w:r w:rsidRPr="00D54675">
              <w:rPr>
                <w:b/>
              </w:rPr>
              <w:t>Decision</w:t>
            </w:r>
          </w:p>
        </w:tc>
      </w:tr>
      <w:tr w:rsidR="003D6FE3" w:rsidRPr="00E32808" w14:paraId="40B2304C"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21C5EA17" w14:textId="77777777" w:rsidR="003D6FE3" w:rsidRPr="00D54675" w:rsidRDefault="003D6FE3" w:rsidP="00A01C77">
            <w:pPr>
              <w:tabs>
                <w:tab w:val="left" w:pos="965"/>
                <w:tab w:val="left" w:pos="1005"/>
              </w:tabs>
              <w:spacing w:after="0"/>
              <w:ind w:left="992" w:hanging="992"/>
              <w:rPr>
                <w:rFonts w:cs="Arial"/>
                <w:color w:val="FF0000"/>
              </w:rPr>
            </w:pPr>
          </w:p>
        </w:tc>
      </w:tr>
    </w:tbl>
    <w:p w14:paraId="0EF3B971" w14:textId="77777777" w:rsidR="003D6FE3" w:rsidRPr="00743BF1" w:rsidRDefault="003D6FE3" w:rsidP="00CD25C9">
      <w:pPr>
        <w:suppressAutoHyphens w:val="0"/>
        <w:spacing w:before="0" w:after="0"/>
        <w:rPr>
          <w:lang w:val="en-US"/>
        </w:rPr>
      </w:pPr>
      <w:r>
        <w:rPr>
          <w:lang w:val="en-US"/>
        </w:rPr>
        <w:br w:type="page"/>
      </w:r>
    </w:p>
    <w:p w14:paraId="47954F64" w14:textId="19D7BE9E" w:rsidR="00EB3474" w:rsidRPr="00141903" w:rsidRDefault="00EB3474" w:rsidP="007C269E">
      <w:pPr>
        <w:pStyle w:val="Heading2"/>
        <w:tabs>
          <w:tab w:val="clear" w:pos="718"/>
          <w:tab w:val="clear" w:pos="851"/>
          <w:tab w:val="num" w:pos="993"/>
        </w:tabs>
        <w:ind w:left="0" w:firstLine="0"/>
        <w:rPr>
          <w:lang w:val="en-US"/>
        </w:rPr>
      </w:pPr>
      <w:bookmarkStart w:id="67" w:name="_Toc107408652"/>
      <w:r>
        <w:rPr>
          <w:lang w:val="en-US"/>
        </w:rPr>
        <w:lastRenderedPageBreak/>
        <w:t>CR 001889:</w:t>
      </w:r>
      <w:r w:rsidRPr="00141903">
        <w:rPr>
          <w:lang w:val="en-US"/>
        </w:rPr>
        <w:t xml:space="preserve"> </w:t>
      </w:r>
      <w:r w:rsidR="00786650" w:rsidRPr="00786650">
        <w:rPr>
          <w:bCs/>
          <w:lang w:val="en-US"/>
        </w:rPr>
        <w:t xml:space="preserve">Add a new Network Validation to enforce </w:t>
      </w:r>
      <w:r w:rsidR="00C1288A">
        <w:rPr>
          <w:bCs/>
          <w:lang w:val="en-US"/>
        </w:rPr>
        <w:t xml:space="preserve">the presence of </w:t>
      </w:r>
      <w:r w:rsidR="00786650" w:rsidRPr="00786650">
        <w:rPr>
          <w:bCs/>
          <w:lang w:val="en-US"/>
        </w:rPr>
        <w:t>the statement period in the monthly penalty report</w:t>
      </w:r>
      <w:r w:rsidR="00432812">
        <w:rPr>
          <w:bCs/>
          <w:lang w:val="en-US"/>
        </w:rPr>
        <w:t>.</w:t>
      </w:r>
      <w:bookmarkEnd w:id="67"/>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EB3474" w:rsidRPr="00D54675" w14:paraId="74A4DDC2" w14:textId="77777777" w:rsidTr="00A01C77">
        <w:tc>
          <w:tcPr>
            <w:tcW w:w="8721" w:type="dxa"/>
            <w:gridSpan w:val="2"/>
            <w:shd w:val="pct5" w:color="auto" w:fill="auto"/>
          </w:tcPr>
          <w:p w14:paraId="46137CBB" w14:textId="77777777" w:rsidR="00EB3474" w:rsidRPr="00D54675" w:rsidRDefault="00EB3474" w:rsidP="00575590">
            <w:pPr>
              <w:spacing w:before="80" w:after="80"/>
              <w:rPr>
                <w:rFonts w:cs="Arial"/>
                <w:b/>
              </w:rPr>
            </w:pPr>
            <w:r w:rsidRPr="00D54675">
              <w:rPr>
                <w:rFonts w:cs="Arial"/>
                <w:b/>
              </w:rPr>
              <w:t>Origin of request</w:t>
            </w:r>
          </w:p>
        </w:tc>
      </w:tr>
      <w:tr w:rsidR="00EB3474" w:rsidRPr="001E0CBC" w14:paraId="290ED07F"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73DC54C8" w14:textId="77777777" w:rsidR="00EB3474" w:rsidRPr="00746F39" w:rsidRDefault="00EB3474"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AD7FDB" w14:textId="77777777" w:rsidR="00EB3474" w:rsidRPr="001E0CBC" w:rsidRDefault="00EB3474"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EB3474" w:rsidRPr="001E0CBC" w14:paraId="7721B944"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8616D1B" w14:textId="77777777" w:rsidR="00EB3474" w:rsidRPr="00746F39" w:rsidRDefault="00EB3474"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A37DE7" w14:textId="77777777" w:rsidR="00EB3474" w:rsidRPr="001E0CBC" w:rsidRDefault="00EB3474"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AFME</w:t>
            </w:r>
          </w:p>
        </w:tc>
      </w:tr>
      <w:tr w:rsidR="00EB3474" w:rsidRPr="00D54675" w14:paraId="5A2742E3" w14:textId="77777777" w:rsidTr="00A0304C">
        <w:tc>
          <w:tcPr>
            <w:tcW w:w="8721" w:type="dxa"/>
            <w:gridSpan w:val="2"/>
            <w:shd w:val="pct5" w:color="auto" w:fill="auto"/>
          </w:tcPr>
          <w:p w14:paraId="63CD684D" w14:textId="77777777" w:rsidR="00EB3474" w:rsidRPr="00D54675" w:rsidRDefault="00EB3474" w:rsidP="00575590">
            <w:pPr>
              <w:spacing w:before="80" w:after="80"/>
              <w:rPr>
                <w:b/>
              </w:rPr>
            </w:pPr>
            <w:r>
              <w:rPr>
                <w:b/>
              </w:rPr>
              <w:t>Sponsors</w:t>
            </w:r>
          </w:p>
        </w:tc>
      </w:tr>
      <w:tr w:rsidR="00EB3474" w:rsidRPr="003D2503" w14:paraId="76D5E982" w14:textId="77777777" w:rsidTr="00A0304C">
        <w:tc>
          <w:tcPr>
            <w:tcW w:w="8721" w:type="dxa"/>
            <w:gridSpan w:val="2"/>
            <w:shd w:val="clear" w:color="auto" w:fill="auto"/>
          </w:tcPr>
          <w:p w14:paraId="2F3DF467" w14:textId="77777777" w:rsidR="00EB3474" w:rsidRPr="003D2503" w:rsidRDefault="00EB3474" w:rsidP="00575590">
            <w:pPr>
              <w:spacing w:before="80" w:after="80"/>
            </w:pPr>
            <w:r>
              <w:t>AFME</w:t>
            </w:r>
          </w:p>
        </w:tc>
      </w:tr>
      <w:tr w:rsidR="00EB3474" w:rsidRPr="00D54675" w14:paraId="5872E129" w14:textId="77777777" w:rsidTr="009B472B">
        <w:tc>
          <w:tcPr>
            <w:tcW w:w="8721" w:type="dxa"/>
            <w:gridSpan w:val="2"/>
            <w:shd w:val="pct5" w:color="auto" w:fill="auto"/>
          </w:tcPr>
          <w:p w14:paraId="076C151E" w14:textId="77777777" w:rsidR="00EB3474" w:rsidRPr="00D54675" w:rsidRDefault="00EB3474" w:rsidP="009B472B">
            <w:pPr>
              <w:spacing w:before="80" w:after="80"/>
              <w:rPr>
                <w:color w:val="800000"/>
              </w:rPr>
            </w:pPr>
            <w:r>
              <w:rPr>
                <w:b/>
              </w:rPr>
              <w:t>Message type(s) i</w:t>
            </w:r>
            <w:r w:rsidRPr="00D54675">
              <w:rPr>
                <w:b/>
              </w:rPr>
              <w:t>mpacted</w:t>
            </w:r>
          </w:p>
        </w:tc>
      </w:tr>
      <w:tr w:rsidR="00EB3474" w:rsidRPr="00DB39D9" w14:paraId="65467F21" w14:textId="77777777" w:rsidTr="009B472B">
        <w:tc>
          <w:tcPr>
            <w:tcW w:w="8721" w:type="dxa"/>
            <w:gridSpan w:val="2"/>
          </w:tcPr>
          <w:p w14:paraId="4A34C3C0" w14:textId="011E2C69" w:rsidR="00EB3474" w:rsidRPr="00DB39D9" w:rsidRDefault="00786650" w:rsidP="009B472B">
            <w:pPr>
              <w:spacing w:before="80" w:after="80"/>
            </w:pPr>
            <w:r w:rsidRPr="00C1288A">
              <w:t>MT537, semt.044</w:t>
            </w:r>
          </w:p>
        </w:tc>
      </w:tr>
      <w:tr w:rsidR="00EB3474" w:rsidRPr="00D54675" w14:paraId="68B94BF7" w14:textId="77777777" w:rsidTr="00A01C77">
        <w:tc>
          <w:tcPr>
            <w:tcW w:w="8721" w:type="dxa"/>
            <w:gridSpan w:val="2"/>
            <w:shd w:val="pct5" w:color="auto" w:fill="auto"/>
          </w:tcPr>
          <w:p w14:paraId="5C8801C8" w14:textId="77777777" w:rsidR="00EB3474" w:rsidRPr="00D54675" w:rsidRDefault="00EB3474" w:rsidP="00575590">
            <w:pPr>
              <w:spacing w:before="80" w:after="80"/>
              <w:rPr>
                <w:b/>
              </w:rPr>
            </w:pPr>
            <w:r w:rsidRPr="003B78DE">
              <w:rPr>
                <w:b/>
              </w:rPr>
              <w:t>Complies with regulation</w:t>
            </w:r>
          </w:p>
        </w:tc>
      </w:tr>
      <w:tr w:rsidR="00EB3474" w:rsidRPr="003D2503" w14:paraId="6291C90A" w14:textId="77777777" w:rsidTr="00A01C77">
        <w:tc>
          <w:tcPr>
            <w:tcW w:w="8721" w:type="dxa"/>
            <w:gridSpan w:val="2"/>
            <w:shd w:val="clear" w:color="auto" w:fill="auto"/>
          </w:tcPr>
          <w:p w14:paraId="27A43BAB" w14:textId="77777777" w:rsidR="00EB3474" w:rsidRPr="003D2503" w:rsidRDefault="00EB3474" w:rsidP="00575590">
            <w:pPr>
              <w:spacing w:before="80" w:after="80"/>
            </w:pPr>
            <w:r>
              <w:t>CSDR</w:t>
            </w:r>
          </w:p>
        </w:tc>
      </w:tr>
      <w:tr w:rsidR="00EB3474" w:rsidRPr="00D54675" w14:paraId="0FBFDE9A" w14:textId="77777777" w:rsidTr="00A01C77">
        <w:tc>
          <w:tcPr>
            <w:tcW w:w="8721" w:type="dxa"/>
            <w:gridSpan w:val="2"/>
            <w:shd w:val="pct5" w:color="auto" w:fill="auto"/>
          </w:tcPr>
          <w:p w14:paraId="0DDA6E23" w14:textId="77777777" w:rsidR="00EB3474" w:rsidRPr="00D54675" w:rsidRDefault="00EB3474" w:rsidP="00575590">
            <w:pPr>
              <w:spacing w:before="80" w:after="80"/>
              <w:rPr>
                <w:b/>
              </w:rPr>
            </w:pPr>
            <w:r>
              <w:rPr>
                <w:b/>
              </w:rPr>
              <w:t>Business impact of this request</w:t>
            </w:r>
          </w:p>
        </w:tc>
      </w:tr>
      <w:tr w:rsidR="00EB3474" w:rsidRPr="003D2503" w14:paraId="70481657" w14:textId="77777777" w:rsidTr="00A01C77">
        <w:tc>
          <w:tcPr>
            <w:tcW w:w="8721" w:type="dxa"/>
            <w:gridSpan w:val="2"/>
            <w:shd w:val="clear" w:color="auto" w:fill="auto"/>
          </w:tcPr>
          <w:p w14:paraId="4ECB8207" w14:textId="77777777" w:rsidR="00EB3474" w:rsidRPr="003D2503" w:rsidRDefault="00EB3474" w:rsidP="00575590">
            <w:pPr>
              <w:spacing w:before="80" w:after="80"/>
            </w:pPr>
            <w:r>
              <w:t>MEDIUM</w:t>
            </w:r>
          </w:p>
        </w:tc>
      </w:tr>
      <w:tr w:rsidR="00EB3474" w:rsidRPr="00D54675" w14:paraId="18A0E679" w14:textId="77777777" w:rsidTr="00A01C77">
        <w:tc>
          <w:tcPr>
            <w:tcW w:w="8721" w:type="dxa"/>
            <w:gridSpan w:val="2"/>
            <w:shd w:val="pct5" w:color="auto" w:fill="auto"/>
          </w:tcPr>
          <w:p w14:paraId="188DF29B" w14:textId="77777777" w:rsidR="00EB3474" w:rsidRPr="00D54675" w:rsidRDefault="00EB3474" w:rsidP="00575590">
            <w:pPr>
              <w:spacing w:before="80" w:after="80"/>
              <w:rPr>
                <w:b/>
              </w:rPr>
            </w:pPr>
            <w:r>
              <w:rPr>
                <w:b/>
              </w:rPr>
              <w:t>Commitment to implement the change</w:t>
            </w:r>
          </w:p>
        </w:tc>
      </w:tr>
      <w:tr w:rsidR="00EB3474" w:rsidRPr="00E0620A" w14:paraId="3B3E1CFD" w14:textId="77777777" w:rsidTr="00A01C77">
        <w:tc>
          <w:tcPr>
            <w:tcW w:w="8721" w:type="dxa"/>
            <w:gridSpan w:val="2"/>
            <w:shd w:val="clear" w:color="auto" w:fill="auto"/>
          </w:tcPr>
          <w:p w14:paraId="6FB67257" w14:textId="77777777" w:rsidR="00EB3474" w:rsidRDefault="00EB3474" w:rsidP="00575590">
            <w:pPr>
              <w:spacing w:before="80" w:after="80"/>
            </w:pPr>
            <w:r>
              <w:t xml:space="preserve">Number of messages sent and received: </w:t>
            </w:r>
          </w:p>
          <w:p w14:paraId="454D7143" w14:textId="77777777" w:rsidR="00EB3474" w:rsidRDefault="00EB3474" w:rsidP="00575590">
            <w:pPr>
              <w:spacing w:before="80" w:after="80"/>
            </w:pPr>
            <w:r>
              <w:t xml:space="preserve">Percentage of messages impacted: </w:t>
            </w:r>
          </w:p>
          <w:p w14:paraId="46FEE258" w14:textId="77777777" w:rsidR="00EB3474" w:rsidRPr="00E0620A" w:rsidRDefault="00EB3474" w:rsidP="00575590">
            <w:pPr>
              <w:spacing w:before="80" w:after="80"/>
            </w:pPr>
            <w:r>
              <w:t>Commits to implement and when: AFME 2023</w:t>
            </w:r>
          </w:p>
        </w:tc>
      </w:tr>
      <w:tr w:rsidR="00EB3474" w:rsidRPr="00D54675" w14:paraId="4977D95A" w14:textId="77777777" w:rsidTr="00A01C77">
        <w:tc>
          <w:tcPr>
            <w:tcW w:w="8721" w:type="dxa"/>
            <w:gridSpan w:val="2"/>
            <w:shd w:val="pct5" w:color="auto" w:fill="auto"/>
          </w:tcPr>
          <w:p w14:paraId="58EAF9A3" w14:textId="77777777" w:rsidR="00EB3474" w:rsidRPr="00D54675" w:rsidRDefault="00EB3474" w:rsidP="00575590">
            <w:pPr>
              <w:spacing w:before="80" w:after="80"/>
              <w:rPr>
                <w:b/>
              </w:rPr>
            </w:pPr>
            <w:r w:rsidRPr="00D54675">
              <w:rPr>
                <w:b/>
              </w:rPr>
              <w:t xml:space="preserve">Business context </w:t>
            </w:r>
          </w:p>
        </w:tc>
      </w:tr>
      <w:tr w:rsidR="00EB3474" w:rsidRPr="00DB39D9" w14:paraId="6CAB451D" w14:textId="77777777" w:rsidTr="00A01C77">
        <w:tc>
          <w:tcPr>
            <w:tcW w:w="8721" w:type="dxa"/>
            <w:gridSpan w:val="2"/>
          </w:tcPr>
          <w:p w14:paraId="15DA2432" w14:textId="77777777" w:rsidR="00EB3474" w:rsidRPr="00DB39D9" w:rsidRDefault="00EB3474" w:rsidP="00575590">
            <w:pPr>
              <w:spacing w:before="80" w:after="80"/>
            </w:pPr>
            <w:r>
              <w:t>As per Global SMPG guidelines for CSDR Penalty Reporting, field 69a STAT (statement period) is considered mandatory in monthly penalty reports. However, the statement period is often not contained in the monthly report as the field is optional and may not be populated. The non-inclusion of the field makes it difficult to know for which month the statement belongs to.</w:t>
            </w:r>
          </w:p>
        </w:tc>
      </w:tr>
      <w:tr w:rsidR="00EB3474" w:rsidRPr="00D54675" w14:paraId="4027697B" w14:textId="77777777" w:rsidTr="00A01C77">
        <w:tc>
          <w:tcPr>
            <w:tcW w:w="8721" w:type="dxa"/>
            <w:gridSpan w:val="2"/>
            <w:shd w:val="pct5" w:color="auto" w:fill="auto"/>
          </w:tcPr>
          <w:p w14:paraId="01875729" w14:textId="77777777" w:rsidR="00EB3474" w:rsidRPr="00D54675" w:rsidRDefault="00EB3474" w:rsidP="00575590">
            <w:pPr>
              <w:spacing w:before="80" w:after="80"/>
              <w:rPr>
                <w:color w:val="800000"/>
              </w:rPr>
            </w:pPr>
            <w:r>
              <w:rPr>
                <w:b/>
              </w:rPr>
              <w:t>Nature of c</w:t>
            </w:r>
            <w:r w:rsidRPr="00D54675">
              <w:rPr>
                <w:b/>
              </w:rPr>
              <w:t>hange</w:t>
            </w:r>
          </w:p>
        </w:tc>
      </w:tr>
      <w:tr w:rsidR="00EB3474" w:rsidRPr="00DB39D9" w14:paraId="2CB9D57E" w14:textId="77777777" w:rsidTr="00A01C77">
        <w:tc>
          <w:tcPr>
            <w:tcW w:w="8721" w:type="dxa"/>
            <w:gridSpan w:val="2"/>
          </w:tcPr>
          <w:p w14:paraId="43066642" w14:textId="5E3A39AD" w:rsidR="00EB3474" w:rsidRDefault="00EB3474" w:rsidP="00575590">
            <w:pPr>
              <w:spacing w:before="80" w:after="80"/>
            </w:pPr>
            <w:r>
              <w:t>Add a new Network Validation Rules C1</w:t>
            </w:r>
            <w:r w:rsidR="0054505A">
              <w:t>6</w:t>
            </w:r>
            <w:r>
              <w:t xml:space="preserve"> that states that:</w:t>
            </w:r>
          </w:p>
          <w:p w14:paraId="678DB75C" w14:textId="77777777" w:rsidR="00EB3474" w:rsidRDefault="00EB3474" w:rsidP="00575590">
            <w:pPr>
              <w:spacing w:before="80" w:after="80"/>
            </w:pPr>
          </w:p>
          <w:p w14:paraId="414FC809" w14:textId="778A09E8" w:rsidR="005E386F" w:rsidRPr="00DB39D9" w:rsidRDefault="00EB3474" w:rsidP="00C1288A">
            <w:pPr>
              <w:spacing w:before="80" w:after="80"/>
            </w:pPr>
            <w:r>
              <w:t>If the statement is a Penalties statement (:23</w:t>
            </w:r>
            <w:proofErr w:type="gramStart"/>
            <w:r>
              <w:t>G:PENA</w:t>
            </w:r>
            <w:proofErr w:type="gramEnd"/>
            <w:r>
              <w:t xml:space="preserve">), the Statement </w:t>
            </w:r>
            <w:proofErr w:type="spellStart"/>
            <w:r>
              <w:t>Frequence</w:t>
            </w:r>
            <w:proofErr w:type="spellEnd"/>
            <w:r>
              <w:t xml:space="preserve"> is Monthly (:22F::STST//MNTH) and the Activity Flag is Yes (:17B::ACTI//Y), all in sequence A, General Information, then it is mandatory to specify a statement period (field :69A::STAT or :69B::STAT) in sequence D (PENA).</w:t>
            </w:r>
          </w:p>
        </w:tc>
      </w:tr>
    </w:tbl>
    <w:p w14:paraId="0CAED659" w14:textId="77777777" w:rsidR="00C1288A" w:rsidRDefault="00C1288A">
      <w:r>
        <w:br w:type="page"/>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EB3474" w:rsidRPr="00D54675" w14:paraId="61C83C0F" w14:textId="77777777" w:rsidTr="00A01C77">
        <w:tc>
          <w:tcPr>
            <w:tcW w:w="8721" w:type="dxa"/>
            <w:shd w:val="pct5" w:color="auto" w:fill="auto"/>
          </w:tcPr>
          <w:p w14:paraId="703FFC8A" w14:textId="05AB036B" w:rsidR="00EB3474" w:rsidRPr="00D54675" w:rsidRDefault="00EB3474" w:rsidP="00575590">
            <w:pPr>
              <w:spacing w:before="80" w:after="80"/>
              <w:rPr>
                <w:color w:val="800000"/>
              </w:rPr>
            </w:pPr>
            <w:r w:rsidRPr="00D54675">
              <w:rPr>
                <w:b/>
              </w:rPr>
              <w:lastRenderedPageBreak/>
              <w:t>Examples</w:t>
            </w:r>
          </w:p>
        </w:tc>
      </w:tr>
      <w:tr w:rsidR="00EB3474" w:rsidRPr="008466D3" w14:paraId="0B9F1BA1" w14:textId="77777777" w:rsidTr="00A01C77">
        <w:tc>
          <w:tcPr>
            <w:tcW w:w="8721" w:type="dxa"/>
            <w:tcBorders>
              <w:bottom w:val="dotted" w:sz="4" w:space="0" w:color="auto"/>
            </w:tcBorders>
          </w:tcPr>
          <w:p w14:paraId="7FC7E218" w14:textId="77777777" w:rsidR="00786650" w:rsidRPr="00786650" w:rsidRDefault="00786650" w:rsidP="00786650">
            <w:pPr>
              <w:spacing w:before="80" w:after="80"/>
              <w:rPr>
                <w:rFonts w:cs="Arial"/>
                <w:color w:val="000000"/>
              </w:rPr>
            </w:pPr>
            <w:r w:rsidRPr="00786650">
              <w:rPr>
                <w:rFonts w:cs="Arial"/>
                <w:color w:val="000000"/>
              </w:rPr>
              <w:t>:16</w:t>
            </w:r>
            <w:proofErr w:type="gramStart"/>
            <w:r w:rsidRPr="00786650">
              <w:rPr>
                <w:rFonts w:cs="Arial"/>
                <w:color w:val="000000"/>
              </w:rPr>
              <w:t>R:GENL</w:t>
            </w:r>
            <w:proofErr w:type="gramEnd"/>
          </w:p>
          <w:p w14:paraId="3239BC4A" w14:textId="77777777" w:rsidR="00786650" w:rsidRPr="00786650" w:rsidRDefault="00786650" w:rsidP="00786650">
            <w:pPr>
              <w:spacing w:before="80" w:after="80"/>
              <w:rPr>
                <w:rFonts w:cs="Arial"/>
                <w:color w:val="000000"/>
              </w:rPr>
            </w:pPr>
            <w:r w:rsidRPr="00786650">
              <w:rPr>
                <w:rFonts w:cs="Arial"/>
                <w:color w:val="000000"/>
              </w:rPr>
              <w:t>:28E:00001/ONLY</w:t>
            </w:r>
          </w:p>
          <w:p w14:paraId="6BF9293D" w14:textId="77777777" w:rsidR="00786650" w:rsidRPr="00786650" w:rsidRDefault="00786650" w:rsidP="00786650">
            <w:pPr>
              <w:spacing w:before="80" w:after="80"/>
              <w:rPr>
                <w:rFonts w:cs="Arial"/>
                <w:color w:val="000000"/>
              </w:rPr>
            </w:pPr>
            <w:r w:rsidRPr="00786650">
              <w:rPr>
                <w:rFonts w:cs="Arial"/>
                <w:color w:val="000000"/>
              </w:rPr>
              <w:t>:20</w:t>
            </w:r>
            <w:proofErr w:type="gramStart"/>
            <w:r w:rsidRPr="00786650">
              <w:rPr>
                <w:rFonts w:cs="Arial"/>
                <w:color w:val="000000"/>
              </w:rPr>
              <w:t>C::</w:t>
            </w:r>
            <w:proofErr w:type="gramEnd"/>
            <w:r w:rsidRPr="00786650">
              <w:rPr>
                <w:rFonts w:cs="Arial"/>
                <w:color w:val="000000"/>
              </w:rPr>
              <w:t>SEME//0102210432267858</w:t>
            </w:r>
          </w:p>
          <w:p w14:paraId="50AFF881" w14:textId="77777777" w:rsidR="00786650" w:rsidRPr="00786650" w:rsidRDefault="00786650" w:rsidP="00786650">
            <w:pPr>
              <w:spacing w:before="80" w:after="80"/>
              <w:rPr>
                <w:rFonts w:cs="Arial"/>
                <w:color w:val="000000"/>
              </w:rPr>
            </w:pPr>
            <w:r w:rsidRPr="00786650">
              <w:rPr>
                <w:rFonts w:cs="Arial"/>
                <w:color w:val="000000"/>
              </w:rPr>
              <w:t>:23</w:t>
            </w:r>
            <w:proofErr w:type="gramStart"/>
            <w:r w:rsidRPr="00786650">
              <w:rPr>
                <w:rFonts w:cs="Arial"/>
                <w:color w:val="000000"/>
              </w:rPr>
              <w:t>G:PENA</w:t>
            </w:r>
            <w:proofErr w:type="gramEnd"/>
            <w:r w:rsidRPr="00786650">
              <w:rPr>
                <w:rFonts w:cs="Arial"/>
                <w:color w:val="000000"/>
              </w:rPr>
              <w:t xml:space="preserve">                                           (If Message Function is PENA)</w:t>
            </w:r>
          </w:p>
          <w:p w14:paraId="09DD43B5" w14:textId="77777777" w:rsidR="00786650" w:rsidRPr="00786650" w:rsidRDefault="00786650" w:rsidP="00786650">
            <w:pPr>
              <w:spacing w:before="80" w:after="80"/>
              <w:rPr>
                <w:rFonts w:cs="Arial"/>
                <w:color w:val="000000"/>
              </w:rPr>
            </w:pPr>
            <w:r w:rsidRPr="00786650">
              <w:rPr>
                <w:rFonts w:cs="Arial"/>
                <w:color w:val="000000"/>
              </w:rPr>
              <w:t>:98</w:t>
            </w:r>
            <w:proofErr w:type="gramStart"/>
            <w:r w:rsidRPr="00786650">
              <w:rPr>
                <w:rFonts w:cs="Arial"/>
                <w:color w:val="000000"/>
              </w:rPr>
              <w:t>A::</w:t>
            </w:r>
            <w:proofErr w:type="gramEnd"/>
            <w:r w:rsidRPr="00786650">
              <w:rPr>
                <w:rFonts w:cs="Arial"/>
                <w:color w:val="000000"/>
              </w:rPr>
              <w:t>STAT//20210314</w:t>
            </w:r>
          </w:p>
          <w:p w14:paraId="087B3E3D" w14:textId="77777777" w:rsidR="00786650" w:rsidRPr="00786650" w:rsidRDefault="00786650" w:rsidP="00786650">
            <w:pPr>
              <w:spacing w:before="80" w:after="80"/>
              <w:rPr>
                <w:rFonts w:cs="Arial"/>
                <w:color w:val="000000"/>
              </w:rPr>
            </w:pPr>
            <w:r w:rsidRPr="00786650">
              <w:rPr>
                <w:rFonts w:cs="Arial"/>
                <w:color w:val="000000"/>
              </w:rPr>
              <w:t>:98</w:t>
            </w:r>
            <w:proofErr w:type="gramStart"/>
            <w:r w:rsidRPr="00786650">
              <w:rPr>
                <w:rFonts w:cs="Arial"/>
                <w:color w:val="000000"/>
              </w:rPr>
              <w:t>C::</w:t>
            </w:r>
            <w:proofErr w:type="gramEnd"/>
            <w:r w:rsidRPr="00786650">
              <w:rPr>
                <w:rFonts w:cs="Arial"/>
                <w:color w:val="000000"/>
              </w:rPr>
              <w:t>PREP//20210201163226</w:t>
            </w:r>
          </w:p>
          <w:p w14:paraId="7B0F6892" w14:textId="77777777" w:rsidR="00786650" w:rsidRPr="00786650" w:rsidRDefault="00786650" w:rsidP="00786650">
            <w:pPr>
              <w:spacing w:before="80" w:after="80"/>
              <w:rPr>
                <w:rFonts w:cs="Arial"/>
                <w:color w:val="000000"/>
              </w:rPr>
            </w:pPr>
            <w:r w:rsidRPr="00786650">
              <w:rPr>
                <w:rFonts w:cs="Arial"/>
                <w:color w:val="000000"/>
              </w:rPr>
              <w:t>:22</w:t>
            </w:r>
            <w:proofErr w:type="gramStart"/>
            <w:r w:rsidRPr="00786650">
              <w:rPr>
                <w:rFonts w:cs="Arial"/>
                <w:color w:val="000000"/>
              </w:rPr>
              <w:t>F::</w:t>
            </w:r>
            <w:proofErr w:type="gramEnd"/>
            <w:r w:rsidRPr="00786650">
              <w:rPr>
                <w:rFonts w:cs="Arial"/>
                <w:color w:val="000000"/>
              </w:rPr>
              <w:t>SFRE//MNTH                              (and Statement Frequency is MNTH)</w:t>
            </w:r>
          </w:p>
          <w:p w14:paraId="192BB502" w14:textId="77777777" w:rsidR="00786650" w:rsidRPr="00786650" w:rsidRDefault="00786650" w:rsidP="00786650">
            <w:pPr>
              <w:spacing w:before="80" w:after="80"/>
              <w:rPr>
                <w:rFonts w:cs="Arial"/>
                <w:color w:val="000000"/>
              </w:rPr>
            </w:pPr>
            <w:r w:rsidRPr="00786650">
              <w:rPr>
                <w:rFonts w:cs="Arial"/>
                <w:color w:val="000000"/>
              </w:rPr>
              <w:t>:22</w:t>
            </w:r>
            <w:proofErr w:type="gramStart"/>
            <w:r w:rsidRPr="00786650">
              <w:rPr>
                <w:rFonts w:cs="Arial"/>
                <w:color w:val="000000"/>
              </w:rPr>
              <w:t>F::</w:t>
            </w:r>
            <w:proofErr w:type="gramEnd"/>
            <w:r w:rsidRPr="00786650">
              <w:rPr>
                <w:rFonts w:cs="Arial"/>
                <w:color w:val="000000"/>
              </w:rPr>
              <w:t>CODE//COMP</w:t>
            </w:r>
          </w:p>
          <w:p w14:paraId="3CCBCCE4" w14:textId="77777777" w:rsidR="00786650" w:rsidRPr="00786650" w:rsidRDefault="00786650" w:rsidP="00786650">
            <w:pPr>
              <w:spacing w:before="80" w:after="80"/>
              <w:rPr>
                <w:rFonts w:cs="Arial"/>
                <w:color w:val="000000"/>
                <w:sz w:val="14"/>
                <w:szCs w:val="14"/>
              </w:rPr>
            </w:pPr>
            <w:r w:rsidRPr="00786650">
              <w:rPr>
                <w:rFonts w:cs="Arial"/>
                <w:color w:val="000000"/>
              </w:rPr>
              <w:t>:22</w:t>
            </w:r>
            <w:proofErr w:type="gramStart"/>
            <w:r w:rsidRPr="00786650">
              <w:rPr>
                <w:rFonts w:cs="Arial"/>
                <w:color w:val="000000"/>
              </w:rPr>
              <w:t>H::</w:t>
            </w:r>
            <w:proofErr w:type="gramEnd"/>
            <w:r w:rsidRPr="00786650">
              <w:rPr>
                <w:rFonts w:cs="Arial"/>
                <w:color w:val="000000"/>
              </w:rPr>
              <w:t xml:space="preserve">STST//PENA                               </w:t>
            </w:r>
            <w:r w:rsidRPr="00786650">
              <w:rPr>
                <w:rFonts w:cs="Arial"/>
                <w:color w:val="000000"/>
                <w:sz w:val="14"/>
                <w:szCs w:val="14"/>
              </w:rPr>
              <w:t>(should we include this field instead of / along with the message function?)</w:t>
            </w:r>
          </w:p>
          <w:p w14:paraId="71802563" w14:textId="77777777" w:rsidR="00786650" w:rsidRPr="00786650" w:rsidRDefault="00786650" w:rsidP="00786650">
            <w:pPr>
              <w:spacing w:before="80" w:after="80"/>
              <w:rPr>
                <w:rFonts w:cs="Arial"/>
                <w:color w:val="000000"/>
              </w:rPr>
            </w:pPr>
            <w:r w:rsidRPr="00786650">
              <w:rPr>
                <w:rFonts w:cs="Arial"/>
                <w:color w:val="000000"/>
              </w:rPr>
              <w:t>:97</w:t>
            </w:r>
            <w:proofErr w:type="gramStart"/>
            <w:r w:rsidRPr="00786650">
              <w:rPr>
                <w:rFonts w:cs="Arial"/>
                <w:color w:val="000000"/>
              </w:rPr>
              <w:t>A::</w:t>
            </w:r>
            <w:proofErr w:type="gramEnd"/>
            <w:r w:rsidRPr="00786650">
              <w:rPr>
                <w:rFonts w:cs="Arial"/>
                <w:color w:val="000000"/>
              </w:rPr>
              <w:t>SAFE//XXXXXXXX</w:t>
            </w:r>
          </w:p>
          <w:p w14:paraId="5C2729A5" w14:textId="77777777" w:rsidR="00786650" w:rsidRPr="00786650" w:rsidRDefault="00786650" w:rsidP="00786650">
            <w:pPr>
              <w:spacing w:before="80" w:after="80"/>
              <w:rPr>
                <w:rFonts w:cs="Arial"/>
                <w:color w:val="000000"/>
              </w:rPr>
            </w:pPr>
            <w:r w:rsidRPr="00786650">
              <w:rPr>
                <w:rFonts w:cs="Arial"/>
                <w:color w:val="000000"/>
              </w:rPr>
              <w:t>:17</w:t>
            </w:r>
            <w:proofErr w:type="gramStart"/>
            <w:r w:rsidRPr="00786650">
              <w:rPr>
                <w:rFonts w:cs="Arial"/>
                <w:color w:val="000000"/>
              </w:rPr>
              <w:t>B::</w:t>
            </w:r>
            <w:proofErr w:type="gramEnd"/>
            <w:r w:rsidRPr="00786650">
              <w:rPr>
                <w:rFonts w:cs="Arial"/>
                <w:color w:val="000000"/>
              </w:rPr>
              <w:t>ACTI//Y</w:t>
            </w:r>
          </w:p>
          <w:p w14:paraId="65758152" w14:textId="77777777" w:rsidR="00786650" w:rsidRPr="00786650" w:rsidRDefault="00786650" w:rsidP="00786650">
            <w:pPr>
              <w:spacing w:before="80" w:after="80"/>
              <w:rPr>
                <w:rFonts w:cs="Arial"/>
                <w:color w:val="000000"/>
              </w:rPr>
            </w:pPr>
            <w:r w:rsidRPr="00786650">
              <w:rPr>
                <w:rFonts w:cs="Arial"/>
                <w:color w:val="000000"/>
              </w:rPr>
              <w:t>:16</w:t>
            </w:r>
            <w:proofErr w:type="gramStart"/>
            <w:r w:rsidRPr="00786650">
              <w:rPr>
                <w:rFonts w:cs="Arial"/>
                <w:color w:val="000000"/>
              </w:rPr>
              <w:t>S:GENL</w:t>
            </w:r>
            <w:proofErr w:type="gramEnd"/>
          </w:p>
          <w:p w14:paraId="67EF1395" w14:textId="77777777" w:rsidR="00786650" w:rsidRPr="00786650" w:rsidRDefault="00786650" w:rsidP="00786650">
            <w:pPr>
              <w:spacing w:before="80" w:after="80"/>
              <w:rPr>
                <w:rFonts w:cs="Arial"/>
                <w:color w:val="000000"/>
              </w:rPr>
            </w:pPr>
            <w:r w:rsidRPr="00786650">
              <w:rPr>
                <w:rFonts w:cs="Arial"/>
                <w:color w:val="000000"/>
              </w:rPr>
              <w:t>:16</w:t>
            </w:r>
            <w:proofErr w:type="gramStart"/>
            <w:r w:rsidRPr="00786650">
              <w:rPr>
                <w:rFonts w:cs="Arial"/>
                <w:color w:val="000000"/>
              </w:rPr>
              <w:t>R:PENA</w:t>
            </w:r>
            <w:proofErr w:type="gramEnd"/>
          </w:p>
          <w:p w14:paraId="59CF3170" w14:textId="77777777" w:rsidR="00786650" w:rsidRPr="00786650" w:rsidRDefault="00786650" w:rsidP="00786650">
            <w:pPr>
              <w:spacing w:before="80" w:after="80"/>
              <w:rPr>
                <w:rFonts w:cs="Arial"/>
                <w:color w:val="000000"/>
              </w:rPr>
            </w:pPr>
            <w:r w:rsidRPr="00786650">
              <w:rPr>
                <w:rFonts w:cs="Arial"/>
                <w:color w:val="000000"/>
              </w:rPr>
              <w:t>:22</w:t>
            </w:r>
            <w:proofErr w:type="gramStart"/>
            <w:r w:rsidRPr="00786650">
              <w:rPr>
                <w:rFonts w:cs="Arial"/>
                <w:color w:val="000000"/>
              </w:rPr>
              <w:t>F::</w:t>
            </w:r>
            <w:proofErr w:type="gramEnd"/>
            <w:r w:rsidRPr="00786650">
              <w:rPr>
                <w:rFonts w:cs="Arial"/>
                <w:color w:val="000000"/>
              </w:rPr>
              <w:t>CODE//CURR</w:t>
            </w:r>
          </w:p>
          <w:p w14:paraId="7CA88E9E" w14:textId="77777777" w:rsidR="00786650" w:rsidRPr="00786650" w:rsidRDefault="00786650" w:rsidP="00786650">
            <w:pPr>
              <w:spacing w:before="80" w:after="80"/>
              <w:rPr>
                <w:rFonts w:cs="Arial"/>
                <w:color w:val="000000"/>
              </w:rPr>
            </w:pPr>
            <w:r w:rsidRPr="00786650">
              <w:rPr>
                <w:rFonts w:cs="Arial"/>
                <w:color w:val="000000"/>
              </w:rPr>
              <w:t>:95</w:t>
            </w:r>
            <w:proofErr w:type="gramStart"/>
            <w:r w:rsidRPr="00786650">
              <w:rPr>
                <w:rFonts w:cs="Arial"/>
                <w:color w:val="000000"/>
              </w:rPr>
              <w:t>P::</w:t>
            </w:r>
            <w:proofErr w:type="gramEnd"/>
            <w:r w:rsidRPr="00786650">
              <w:rPr>
                <w:rFonts w:cs="Arial"/>
                <w:color w:val="000000"/>
              </w:rPr>
              <w:t>ASDP//KELRHUHBXXX</w:t>
            </w:r>
          </w:p>
          <w:p w14:paraId="69744A0B" w14:textId="77777777" w:rsidR="00786650" w:rsidRPr="00786650" w:rsidRDefault="00786650" w:rsidP="00786650">
            <w:pPr>
              <w:spacing w:before="80" w:after="80"/>
              <w:rPr>
                <w:rFonts w:cs="Arial"/>
                <w:color w:val="000000"/>
              </w:rPr>
            </w:pPr>
            <w:r w:rsidRPr="00786650">
              <w:rPr>
                <w:rFonts w:cs="Arial"/>
                <w:color w:val="000000"/>
              </w:rPr>
              <w:t>:69</w:t>
            </w:r>
            <w:proofErr w:type="gramStart"/>
            <w:r w:rsidRPr="00786650">
              <w:rPr>
                <w:rFonts w:cs="Arial"/>
                <w:color w:val="000000"/>
              </w:rPr>
              <w:t>A::</w:t>
            </w:r>
            <w:proofErr w:type="gramEnd"/>
            <w:r w:rsidRPr="00786650">
              <w:rPr>
                <w:rFonts w:cs="Arial"/>
                <w:color w:val="000000"/>
              </w:rPr>
              <w:t>STAT//20210201/20210228          (then 69a STAT is mandatory)</w:t>
            </w:r>
          </w:p>
          <w:p w14:paraId="2D497192" w14:textId="77777777" w:rsidR="00786650" w:rsidRPr="00786650" w:rsidRDefault="00786650" w:rsidP="00786650">
            <w:pPr>
              <w:spacing w:before="80" w:after="80"/>
              <w:rPr>
                <w:rFonts w:cs="Arial"/>
                <w:color w:val="000000"/>
              </w:rPr>
            </w:pPr>
            <w:r w:rsidRPr="00786650">
              <w:rPr>
                <w:rFonts w:cs="Arial"/>
                <w:color w:val="000000"/>
              </w:rPr>
              <w:t>:16</w:t>
            </w:r>
            <w:proofErr w:type="gramStart"/>
            <w:r w:rsidRPr="00786650">
              <w:rPr>
                <w:rFonts w:cs="Arial"/>
                <w:color w:val="000000"/>
              </w:rPr>
              <w:t>R:PENACUR</w:t>
            </w:r>
            <w:proofErr w:type="gramEnd"/>
          </w:p>
          <w:p w14:paraId="7596C541" w14:textId="77777777" w:rsidR="00786650" w:rsidRPr="00786650" w:rsidRDefault="00786650" w:rsidP="00786650">
            <w:pPr>
              <w:spacing w:before="80" w:after="80"/>
              <w:rPr>
                <w:rFonts w:cs="Arial"/>
                <w:color w:val="000000"/>
              </w:rPr>
            </w:pPr>
            <w:r w:rsidRPr="00786650">
              <w:rPr>
                <w:rFonts w:cs="Arial"/>
                <w:color w:val="000000"/>
              </w:rPr>
              <w:t>:11</w:t>
            </w:r>
            <w:proofErr w:type="gramStart"/>
            <w:r w:rsidRPr="00786650">
              <w:rPr>
                <w:rFonts w:cs="Arial"/>
                <w:color w:val="000000"/>
              </w:rPr>
              <w:t>A::</w:t>
            </w:r>
            <w:proofErr w:type="gramEnd"/>
            <w:r w:rsidRPr="00786650">
              <w:rPr>
                <w:rFonts w:cs="Arial"/>
                <w:color w:val="000000"/>
              </w:rPr>
              <w:t>PECU//EUR</w:t>
            </w:r>
          </w:p>
          <w:p w14:paraId="341A38F0" w14:textId="77777777" w:rsidR="00786650" w:rsidRPr="00786650" w:rsidRDefault="00786650" w:rsidP="00786650">
            <w:pPr>
              <w:spacing w:before="80" w:after="80"/>
              <w:rPr>
                <w:rFonts w:cs="Arial"/>
                <w:color w:val="000000"/>
              </w:rPr>
            </w:pPr>
            <w:r w:rsidRPr="00786650">
              <w:rPr>
                <w:rFonts w:cs="Arial"/>
                <w:color w:val="000000"/>
              </w:rPr>
              <w:t>:98</w:t>
            </w:r>
            <w:proofErr w:type="gramStart"/>
            <w:r w:rsidRPr="00786650">
              <w:rPr>
                <w:rFonts w:cs="Arial"/>
                <w:color w:val="000000"/>
              </w:rPr>
              <w:t>A::</w:t>
            </w:r>
            <w:proofErr w:type="gramEnd"/>
            <w:r w:rsidRPr="00786650">
              <w:rPr>
                <w:rFonts w:cs="Arial"/>
                <w:color w:val="000000"/>
              </w:rPr>
              <w:t>PAYD//20210317</w:t>
            </w:r>
          </w:p>
          <w:p w14:paraId="6D071F6F" w14:textId="77777777" w:rsidR="00786650" w:rsidRPr="00786650" w:rsidRDefault="00786650" w:rsidP="00786650">
            <w:pPr>
              <w:spacing w:before="80" w:after="80"/>
              <w:rPr>
                <w:rFonts w:cs="Arial"/>
                <w:color w:val="000000"/>
              </w:rPr>
            </w:pPr>
            <w:r w:rsidRPr="00786650">
              <w:rPr>
                <w:rFonts w:cs="Arial"/>
                <w:color w:val="000000"/>
              </w:rPr>
              <w:t>:20</w:t>
            </w:r>
            <w:proofErr w:type="gramStart"/>
            <w:r w:rsidRPr="00786650">
              <w:rPr>
                <w:rFonts w:cs="Arial"/>
                <w:color w:val="000000"/>
              </w:rPr>
              <w:t>C::</w:t>
            </w:r>
            <w:proofErr w:type="gramEnd"/>
            <w:r w:rsidRPr="00786650">
              <w:rPr>
                <w:rFonts w:cs="Arial"/>
                <w:color w:val="000000"/>
              </w:rPr>
              <w:t>CPRF//PENREF123456</w:t>
            </w:r>
          </w:p>
          <w:p w14:paraId="454DD3C5" w14:textId="77777777" w:rsidR="00786650" w:rsidRPr="00786650" w:rsidRDefault="00786650" w:rsidP="00786650">
            <w:pPr>
              <w:spacing w:before="80" w:after="80"/>
              <w:rPr>
                <w:rFonts w:cs="Arial"/>
                <w:color w:val="000000"/>
              </w:rPr>
            </w:pPr>
            <w:r w:rsidRPr="00786650">
              <w:rPr>
                <w:rFonts w:cs="Arial"/>
                <w:color w:val="000000"/>
              </w:rPr>
              <w:t>:95</w:t>
            </w:r>
            <w:proofErr w:type="gramStart"/>
            <w:r w:rsidRPr="00786650">
              <w:rPr>
                <w:rFonts w:cs="Arial"/>
                <w:color w:val="000000"/>
              </w:rPr>
              <w:t>P::</w:t>
            </w:r>
            <w:proofErr w:type="gramEnd"/>
            <w:r w:rsidRPr="00786650">
              <w:rPr>
                <w:rFonts w:cs="Arial"/>
                <w:color w:val="000000"/>
              </w:rPr>
              <w:t>REPA//ABCDEFGHXXX</w:t>
            </w:r>
          </w:p>
          <w:p w14:paraId="55C1FC84" w14:textId="77777777" w:rsidR="00786650" w:rsidRPr="00786650" w:rsidRDefault="00786650" w:rsidP="00786650">
            <w:pPr>
              <w:spacing w:before="80" w:after="80"/>
              <w:rPr>
                <w:rFonts w:cs="Arial"/>
                <w:color w:val="000000"/>
              </w:rPr>
            </w:pPr>
            <w:r w:rsidRPr="00786650">
              <w:rPr>
                <w:rFonts w:cs="Arial"/>
                <w:color w:val="000000"/>
              </w:rPr>
              <w:t>:95</w:t>
            </w:r>
            <w:proofErr w:type="gramStart"/>
            <w:r w:rsidRPr="00786650">
              <w:rPr>
                <w:rFonts w:cs="Arial"/>
                <w:color w:val="000000"/>
              </w:rPr>
              <w:t>P::</w:t>
            </w:r>
            <w:proofErr w:type="gramEnd"/>
            <w:r w:rsidRPr="00786650">
              <w:rPr>
                <w:rFonts w:cs="Arial"/>
                <w:color w:val="000000"/>
              </w:rPr>
              <w:t>CASD//KELRHUHBXXX</w:t>
            </w:r>
          </w:p>
          <w:p w14:paraId="0E012687" w14:textId="77777777" w:rsidR="00786650" w:rsidRPr="00786650" w:rsidRDefault="00786650" w:rsidP="00786650">
            <w:pPr>
              <w:spacing w:before="80" w:after="80"/>
              <w:rPr>
                <w:rFonts w:cs="Arial"/>
                <w:color w:val="000000"/>
              </w:rPr>
            </w:pPr>
            <w:r w:rsidRPr="00786650">
              <w:rPr>
                <w:rFonts w:cs="Arial"/>
                <w:color w:val="000000"/>
              </w:rPr>
              <w:t>:22</w:t>
            </w:r>
            <w:proofErr w:type="gramStart"/>
            <w:r w:rsidRPr="00786650">
              <w:rPr>
                <w:rFonts w:cs="Arial"/>
                <w:color w:val="000000"/>
              </w:rPr>
              <w:t>F::</w:t>
            </w:r>
            <w:proofErr w:type="gramEnd"/>
            <w:r w:rsidRPr="00786650">
              <w:rPr>
                <w:rFonts w:cs="Arial"/>
                <w:color w:val="000000"/>
              </w:rPr>
              <w:t>TRCA//CSDP</w:t>
            </w:r>
          </w:p>
          <w:p w14:paraId="59B4E417" w14:textId="5D2FC2F6" w:rsidR="00EB3474" w:rsidRPr="008466D3" w:rsidRDefault="00786650" w:rsidP="00786650">
            <w:pPr>
              <w:spacing w:before="80" w:after="80"/>
              <w:rPr>
                <w:rFonts w:cs="Arial"/>
                <w:color w:val="000000"/>
              </w:rPr>
            </w:pPr>
            <w:r w:rsidRPr="00786650">
              <w:rPr>
                <w:rFonts w:cs="Arial"/>
                <w:color w:val="000000"/>
              </w:rPr>
              <w:t>:19</w:t>
            </w:r>
            <w:proofErr w:type="gramStart"/>
            <w:r w:rsidRPr="00786650">
              <w:rPr>
                <w:rFonts w:cs="Arial"/>
                <w:color w:val="000000"/>
              </w:rPr>
              <w:t>A::</w:t>
            </w:r>
            <w:proofErr w:type="gramEnd"/>
            <w:r w:rsidRPr="00786650">
              <w:rPr>
                <w:rFonts w:cs="Arial"/>
                <w:color w:val="000000"/>
              </w:rPr>
              <w:t>GBNT//EUR315,00</w:t>
            </w:r>
          </w:p>
        </w:tc>
      </w:tr>
    </w:tbl>
    <w:p w14:paraId="71F397B9" w14:textId="77777777" w:rsidR="00EB3474" w:rsidRDefault="00EB3474" w:rsidP="00623855">
      <w:pPr>
        <w:suppressAutoHyphens w:val="0"/>
        <w:spacing w:before="0" w:after="0"/>
        <w:rPr>
          <w:b/>
          <w:sz w:val="28"/>
        </w:rPr>
      </w:pPr>
    </w:p>
    <w:p w14:paraId="590CBF58" w14:textId="77777777" w:rsidR="00786650" w:rsidRDefault="00786650" w:rsidP="00786650">
      <w:pPr>
        <w:suppressAutoHyphens w:val="0"/>
        <w:spacing w:before="0" w:after="0"/>
        <w:rPr>
          <w:b/>
          <w:sz w:val="28"/>
        </w:rPr>
      </w:pPr>
      <w:r w:rsidRPr="00623855">
        <w:rPr>
          <w:b/>
          <w:sz w:val="28"/>
        </w:rPr>
        <w:t>Standards Illustration</w:t>
      </w:r>
    </w:p>
    <w:p w14:paraId="59157C3E" w14:textId="77777777" w:rsidR="00786650" w:rsidRDefault="00786650" w:rsidP="00786650">
      <w:pPr>
        <w:suppressAutoHyphens w:val="0"/>
        <w:spacing w:before="0" w:after="0"/>
        <w:rPr>
          <w:b/>
          <w:sz w:val="28"/>
        </w:rPr>
      </w:pPr>
    </w:p>
    <w:p w14:paraId="042DD4D0" w14:textId="77777777" w:rsidR="00D03559" w:rsidRPr="0086074D" w:rsidRDefault="00D03559" w:rsidP="00D03559">
      <w:pPr>
        <w:pBdr>
          <w:bottom w:val="single" w:sz="4" w:space="1" w:color="auto"/>
        </w:pBdr>
        <w:suppressAutoHyphens w:val="0"/>
        <w:spacing w:before="0" w:after="0"/>
        <w:rPr>
          <w:b/>
          <w:szCs w:val="14"/>
        </w:rPr>
      </w:pPr>
      <w:r w:rsidRPr="0086074D">
        <w:rPr>
          <w:b/>
          <w:szCs w:val="14"/>
        </w:rPr>
        <w:t>ISO15022</w:t>
      </w:r>
    </w:p>
    <w:p w14:paraId="0F1603E2" w14:textId="5C30DA73" w:rsidR="00786650" w:rsidRDefault="000902BC" w:rsidP="00786650">
      <w:r>
        <w:rPr>
          <w:noProof/>
        </w:rPr>
        <w:drawing>
          <wp:inline distT="0" distB="0" distL="0" distR="0" wp14:anchorId="5939443E" wp14:editId="670B9FCC">
            <wp:extent cx="5581015" cy="192595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81015" cy="1925955"/>
                    </a:xfrm>
                    <a:prstGeom prst="rect">
                      <a:avLst/>
                    </a:prstGeom>
                  </pic:spPr>
                </pic:pic>
              </a:graphicData>
            </a:graphic>
          </wp:inline>
        </w:drawing>
      </w:r>
    </w:p>
    <w:p w14:paraId="0DE36EA9" w14:textId="77777777" w:rsidR="00C1288A" w:rsidRDefault="00C1288A">
      <w:pPr>
        <w:suppressAutoHyphens w:val="0"/>
        <w:spacing w:before="0" w:after="0"/>
        <w:rPr>
          <w:b/>
          <w:sz w:val="28"/>
        </w:rPr>
      </w:pPr>
      <w:r>
        <w:rPr>
          <w:b/>
          <w:sz w:val="28"/>
        </w:rPr>
        <w:br w:type="page"/>
      </w:r>
    </w:p>
    <w:p w14:paraId="4D907847" w14:textId="4AD9501E" w:rsidR="00786650" w:rsidRDefault="00786650" w:rsidP="00786650">
      <w:pPr>
        <w:suppressAutoHyphens w:val="0"/>
        <w:spacing w:before="0" w:after="0"/>
        <w:rPr>
          <w:b/>
          <w:sz w:val="28"/>
        </w:rPr>
      </w:pPr>
      <w:r>
        <w:rPr>
          <w:b/>
          <w:sz w:val="28"/>
        </w:rPr>
        <w:lastRenderedPageBreak/>
        <w:t>SWIFT Comment</w:t>
      </w:r>
    </w:p>
    <w:p w14:paraId="5693C372" w14:textId="77777777" w:rsidR="00EB3474" w:rsidRDefault="00EB3474"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EB3474" w:rsidRPr="00E32808" w14:paraId="7820129B" w14:textId="77777777" w:rsidTr="00A01C77">
        <w:tc>
          <w:tcPr>
            <w:tcW w:w="8721" w:type="dxa"/>
            <w:tcBorders>
              <w:bottom w:val="dotted" w:sz="4" w:space="0" w:color="auto"/>
            </w:tcBorders>
          </w:tcPr>
          <w:p w14:paraId="6CFFD371" w14:textId="77777777" w:rsidR="00EB3474" w:rsidRDefault="00281FAA" w:rsidP="00A01C77">
            <w:pPr>
              <w:rPr>
                <w:rFonts w:cs="Arial"/>
                <w:color w:val="000000"/>
              </w:rPr>
            </w:pPr>
            <w:r>
              <w:rPr>
                <w:rFonts w:cs="Arial"/>
                <w:color w:val="000000"/>
              </w:rPr>
              <w:t>No Comment</w:t>
            </w:r>
            <w:r w:rsidR="00C1288A">
              <w:rPr>
                <w:rFonts w:cs="Arial"/>
                <w:color w:val="000000"/>
              </w:rPr>
              <w:t>.</w:t>
            </w:r>
          </w:p>
          <w:p w14:paraId="7E0B7EAC" w14:textId="77777777" w:rsidR="00C1288A" w:rsidRDefault="00C1288A" w:rsidP="00A01C77">
            <w:pPr>
              <w:rPr>
                <w:rFonts w:cs="Arial"/>
                <w:color w:val="000000"/>
              </w:rPr>
            </w:pPr>
            <w:r>
              <w:rPr>
                <w:rFonts w:cs="Arial"/>
                <w:color w:val="000000"/>
              </w:rPr>
              <w:t xml:space="preserve">The </w:t>
            </w:r>
            <w:r w:rsidRPr="008D480F">
              <w:rPr>
                <w:rFonts w:cs="Arial"/>
                <w:color w:val="000000"/>
              </w:rPr>
              <w:t>semt.044 is owned by T2S</w:t>
            </w:r>
            <w:r>
              <w:rPr>
                <w:rFonts w:cs="Arial"/>
                <w:color w:val="000000"/>
              </w:rPr>
              <w:t>/4CB</w:t>
            </w:r>
            <w:r w:rsidRPr="008D480F">
              <w:rPr>
                <w:rFonts w:cs="Arial"/>
                <w:color w:val="000000"/>
              </w:rPr>
              <w:t xml:space="preserve"> not by </w:t>
            </w:r>
            <w:r>
              <w:rPr>
                <w:rFonts w:cs="Arial"/>
                <w:color w:val="000000"/>
              </w:rPr>
              <w:t>SWIFT, the request has been sent to T2S/4CB</w:t>
            </w:r>
            <w:r w:rsidRPr="008D480F">
              <w:rPr>
                <w:rFonts w:cs="Arial"/>
                <w:color w:val="000000"/>
              </w:rPr>
              <w:t>.</w:t>
            </w:r>
          </w:p>
          <w:p w14:paraId="1AB4FFE3" w14:textId="77777777" w:rsidR="00C1288A" w:rsidRDefault="00C1288A" w:rsidP="00C1288A">
            <w:pPr>
              <w:spacing w:before="80" w:after="80"/>
            </w:pPr>
          </w:p>
          <w:p w14:paraId="7DBDDEFA" w14:textId="51BE9434" w:rsidR="00C1288A" w:rsidRPr="008466D3" w:rsidRDefault="00C1288A" w:rsidP="00C1288A">
            <w:pPr>
              <w:spacing w:before="80" w:after="80"/>
              <w:rPr>
                <w:rFonts w:cs="Arial"/>
                <w:color w:val="000000"/>
              </w:rPr>
            </w:pPr>
            <w:r w:rsidRPr="00C1288A">
              <w:t>Question from the submitter:</w:t>
            </w:r>
            <w:r>
              <w:t xml:space="preserve"> </w:t>
            </w:r>
            <w:r w:rsidRPr="00C1288A">
              <w:t>Should :22</w:t>
            </w:r>
            <w:proofErr w:type="gramStart"/>
            <w:r w:rsidRPr="00C1288A">
              <w:t>H::</w:t>
            </w:r>
            <w:proofErr w:type="gramEnd"/>
            <w:r w:rsidRPr="00C1288A">
              <w:t>STST//PENA be included in the NVR or instead of :23G:PENA?</w:t>
            </w:r>
          </w:p>
        </w:tc>
      </w:tr>
    </w:tbl>
    <w:p w14:paraId="0176B2D5" w14:textId="77777777" w:rsidR="00EB3474" w:rsidRDefault="00EB3474" w:rsidP="00743BF1">
      <w:pPr>
        <w:suppressAutoHyphens w:val="0"/>
        <w:spacing w:before="0" w:after="0"/>
      </w:pPr>
    </w:p>
    <w:p w14:paraId="41B745DC" w14:textId="77777777" w:rsidR="00EB3474" w:rsidRDefault="00EB3474" w:rsidP="00743BF1">
      <w:pPr>
        <w:suppressAutoHyphens w:val="0"/>
        <w:spacing w:before="0" w:after="0"/>
      </w:pPr>
    </w:p>
    <w:p w14:paraId="2EFFD068" w14:textId="77777777" w:rsidR="00EB3474" w:rsidRDefault="00EB3474" w:rsidP="00743BF1">
      <w:pPr>
        <w:suppressAutoHyphens w:val="0"/>
        <w:spacing w:before="0" w:after="0"/>
      </w:pPr>
    </w:p>
    <w:p w14:paraId="26EAEFAA" w14:textId="77777777" w:rsidR="00EB3474" w:rsidRDefault="00EB3474" w:rsidP="00743BF1">
      <w:pPr>
        <w:suppressAutoHyphens w:val="0"/>
        <w:spacing w:before="0" w:after="0"/>
        <w:rPr>
          <w:b/>
          <w:sz w:val="28"/>
        </w:rPr>
      </w:pPr>
      <w:r w:rsidRPr="00CE2AB5">
        <w:rPr>
          <w:b/>
          <w:sz w:val="28"/>
        </w:rPr>
        <w:t>Working Group Meeting</w:t>
      </w:r>
    </w:p>
    <w:p w14:paraId="1DF903FB" w14:textId="77777777" w:rsidR="00EB3474" w:rsidRDefault="00EB3474" w:rsidP="00743BF1">
      <w:pPr>
        <w:suppressAutoHyphens w:val="0"/>
        <w:spacing w:before="0" w:after="0"/>
        <w:rPr>
          <w:b/>
          <w:sz w:val="28"/>
        </w:rPr>
      </w:pPr>
    </w:p>
    <w:p w14:paraId="751A8900" w14:textId="77777777" w:rsidR="00EB3474" w:rsidRPr="00CE2AB5" w:rsidRDefault="00EB3474"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EB3474" w:rsidRPr="00DB39D9" w14:paraId="1A94C6FD" w14:textId="77777777" w:rsidTr="00A01C77">
        <w:tc>
          <w:tcPr>
            <w:tcW w:w="8754" w:type="dxa"/>
            <w:shd w:val="pct5" w:color="auto" w:fill="auto"/>
          </w:tcPr>
          <w:p w14:paraId="1606B685" w14:textId="77777777" w:rsidR="00EB3474" w:rsidRPr="00D54675" w:rsidRDefault="00EB3474" w:rsidP="00A01C77">
            <w:pPr>
              <w:spacing w:before="80" w:after="80"/>
              <w:rPr>
                <w:b/>
                <w:color w:val="800000"/>
              </w:rPr>
            </w:pPr>
            <w:r w:rsidRPr="00D54675">
              <w:rPr>
                <w:b/>
              </w:rPr>
              <w:t>Discussion</w:t>
            </w:r>
          </w:p>
        </w:tc>
      </w:tr>
      <w:tr w:rsidR="00EB3474" w:rsidRPr="00E32808" w14:paraId="7014B7C3" w14:textId="77777777" w:rsidTr="00A01C77">
        <w:trPr>
          <w:trHeight w:val="36"/>
        </w:trPr>
        <w:tc>
          <w:tcPr>
            <w:tcW w:w="8754" w:type="dxa"/>
            <w:tcBorders>
              <w:bottom w:val="dotted" w:sz="4" w:space="0" w:color="auto"/>
            </w:tcBorders>
            <w:vAlign w:val="center"/>
          </w:tcPr>
          <w:p w14:paraId="58A29400" w14:textId="77777777" w:rsidR="00EB3474" w:rsidRPr="00D54675" w:rsidRDefault="00EB3474" w:rsidP="00A01C77">
            <w:pPr>
              <w:rPr>
                <w:rFonts w:cs="Arial"/>
              </w:rPr>
            </w:pPr>
          </w:p>
        </w:tc>
      </w:tr>
      <w:tr w:rsidR="00EB3474" w:rsidRPr="00DB39D9" w14:paraId="102053DB"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5DAA607" w14:textId="77777777" w:rsidR="00EB3474" w:rsidRPr="00D54675" w:rsidRDefault="00EB3474" w:rsidP="00A01C77">
            <w:pPr>
              <w:spacing w:before="80" w:after="80"/>
              <w:rPr>
                <w:b/>
                <w:color w:val="800000"/>
              </w:rPr>
            </w:pPr>
            <w:r w:rsidRPr="00D54675">
              <w:rPr>
                <w:b/>
              </w:rPr>
              <w:t>Decision</w:t>
            </w:r>
          </w:p>
        </w:tc>
      </w:tr>
      <w:tr w:rsidR="00EB3474" w:rsidRPr="00E32808" w14:paraId="306DC1E6"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433DAEF5" w14:textId="77777777" w:rsidR="00EB3474" w:rsidRPr="00D54675" w:rsidRDefault="00EB3474" w:rsidP="00A01C77">
            <w:pPr>
              <w:tabs>
                <w:tab w:val="left" w:pos="965"/>
                <w:tab w:val="left" w:pos="1005"/>
              </w:tabs>
              <w:spacing w:after="0"/>
              <w:ind w:left="992" w:hanging="992"/>
              <w:rPr>
                <w:rFonts w:cs="Arial"/>
                <w:color w:val="FF0000"/>
              </w:rPr>
            </w:pPr>
          </w:p>
        </w:tc>
      </w:tr>
    </w:tbl>
    <w:p w14:paraId="7DB466AC" w14:textId="77777777" w:rsidR="00EB3474" w:rsidRPr="00743BF1" w:rsidRDefault="00EB3474" w:rsidP="00CD25C9">
      <w:pPr>
        <w:suppressAutoHyphens w:val="0"/>
        <w:spacing w:before="0" w:after="0"/>
        <w:rPr>
          <w:lang w:val="en-US"/>
        </w:rPr>
      </w:pPr>
      <w:r>
        <w:rPr>
          <w:lang w:val="en-US"/>
        </w:rPr>
        <w:br w:type="page"/>
      </w:r>
    </w:p>
    <w:p w14:paraId="6E3B242D" w14:textId="62D2F2A4" w:rsidR="007F13BC" w:rsidRPr="00C1288A" w:rsidRDefault="007F13BC" w:rsidP="007C269E">
      <w:pPr>
        <w:pStyle w:val="Heading2"/>
        <w:tabs>
          <w:tab w:val="clear" w:pos="718"/>
          <w:tab w:val="clear" w:pos="851"/>
          <w:tab w:val="num" w:pos="993"/>
        </w:tabs>
        <w:ind w:left="0" w:firstLine="0"/>
        <w:rPr>
          <w:lang w:val="en-US"/>
        </w:rPr>
      </w:pPr>
      <w:bookmarkStart w:id="68" w:name="_Toc107408653"/>
      <w:r w:rsidRPr="00C1288A">
        <w:rPr>
          <w:lang w:val="en-US"/>
        </w:rPr>
        <w:lastRenderedPageBreak/>
        <w:t xml:space="preserve">CR 001890: </w:t>
      </w:r>
      <w:r w:rsidR="00C1288A" w:rsidRPr="00C1288A">
        <w:rPr>
          <w:bCs/>
          <w:lang w:val="en-US"/>
        </w:rPr>
        <w:t xml:space="preserve">Add a new Network Validation to enforce the presence of the </w:t>
      </w:r>
      <w:r w:rsidR="00C1288A">
        <w:rPr>
          <w:bCs/>
          <w:lang w:val="en-US"/>
        </w:rPr>
        <w:t xml:space="preserve">payment date </w:t>
      </w:r>
      <w:r w:rsidR="00C1288A" w:rsidRPr="00C1288A">
        <w:rPr>
          <w:bCs/>
          <w:lang w:val="en-US"/>
        </w:rPr>
        <w:t>in the monthly penalty report.</w:t>
      </w:r>
      <w:bookmarkEnd w:id="68"/>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7F13BC" w:rsidRPr="00D54675" w14:paraId="6F1B38B2" w14:textId="77777777" w:rsidTr="00A01C77">
        <w:tc>
          <w:tcPr>
            <w:tcW w:w="8721" w:type="dxa"/>
            <w:gridSpan w:val="2"/>
            <w:shd w:val="pct5" w:color="auto" w:fill="auto"/>
          </w:tcPr>
          <w:p w14:paraId="6DE7C270" w14:textId="77777777" w:rsidR="007F13BC" w:rsidRPr="00D54675" w:rsidRDefault="007F13BC" w:rsidP="00575590">
            <w:pPr>
              <w:spacing w:before="80" w:after="80"/>
              <w:rPr>
                <w:rFonts w:cs="Arial"/>
                <w:b/>
              </w:rPr>
            </w:pPr>
            <w:r w:rsidRPr="00D54675">
              <w:rPr>
                <w:rFonts w:cs="Arial"/>
                <w:b/>
              </w:rPr>
              <w:t>Origin of request</w:t>
            </w:r>
          </w:p>
        </w:tc>
      </w:tr>
      <w:tr w:rsidR="007F13BC" w:rsidRPr="001E0CBC" w14:paraId="4DA2583D"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025B082B" w14:textId="77777777" w:rsidR="007F13BC" w:rsidRPr="00746F39" w:rsidRDefault="007F13BC"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5504B4" w14:textId="77777777" w:rsidR="007F13BC" w:rsidRPr="001E0CBC" w:rsidRDefault="007F13BC"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7F13BC" w:rsidRPr="001E0CBC" w14:paraId="35023C1B"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8200DD3" w14:textId="77777777" w:rsidR="007F13BC" w:rsidRPr="00746F39" w:rsidRDefault="007F13BC"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BF468C" w14:textId="77777777" w:rsidR="007F13BC" w:rsidRPr="001E0CBC" w:rsidRDefault="007F13BC"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AFME</w:t>
            </w:r>
          </w:p>
        </w:tc>
      </w:tr>
      <w:tr w:rsidR="007F13BC" w:rsidRPr="00D54675" w14:paraId="7A31AC09" w14:textId="77777777" w:rsidTr="00A0304C">
        <w:tc>
          <w:tcPr>
            <w:tcW w:w="8721" w:type="dxa"/>
            <w:gridSpan w:val="2"/>
            <w:shd w:val="pct5" w:color="auto" w:fill="auto"/>
          </w:tcPr>
          <w:p w14:paraId="31C8AA15" w14:textId="77777777" w:rsidR="007F13BC" w:rsidRPr="00D54675" w:rsidRDefault="007F13BC" w:rsidP="00575590">
            <w:pPr>
              <w:spacing w:before="80" w:after="80"/>
              <w:rPr>
                <w:b/>
              </w:rPr>
            </w:pPr>
            <w:r>
              <w:rPr>
                <w:b/>
              </w:rPr>
              <w:t>Sponsors</w:t>
            </w:r>
          </w:p>
        </w:tc>
      </w:tr>
      <w:tr w:rsidR="007F13BC" w:rsidRPr="003D2503" w14:paraId="0098BF5E" w14:textId="77777777" w:rsidTr="00A0304C">
        <w:tc>
          <w:tcPr>
            <w:tcW w:w="8721" w:type="dxa"/>
            <w:gridSpan w:val="2"/>
            <w:shd w:val="clear" w:color="auto" w:fill="auto"/>
          </w:tcPr>
          <w:p w14:paraId="5EA1CF40" w14:textId="77777777" w:rsidR="007F13BC" w:rsidRPr="003D2503" w:rsidRDefault="007F13BC" w:rsidP="00575590">
            <w:pPr>
              <w:spacing w:before="80" w:after="80"/>
            </w:pPr>
            <w:r>
              <w:t>AFME</w:t>
            </w:r>
          </w:p>
        </w:tc>
      </w:tr>
      <w:tr w:rsidR="007F13BC" w:rsidRPr="00D54675" w14:paraId="2B19EE23" w14:textId="77777777" w:rsidTr="009B472B">
        <w:tc>
          <w:tcPr>
            <w:tcW w:w="8721" w:type="dxa"/>
            <w:gridSpan w:val="2"/>
            <w:shd w:val="pct5" w:color="auto" w:fill="auto"/>
          </w:tcPr>
          <w:p w14:paraId="7EF228F3" w14:textId="77777777" w:rsidR="007F13BC" w:rsidRPr="00D54675" w:rsidRDefault="007F13BC" w:rsidP="009B472B">
            <w:pPr>
              <w:spacing w:before="80" w:after="80"/>
              <w:rPr>
                <w:color w:val="800000"/>
              </w:rPr>
            </w:pPr>
            <w:r>
              <w:rPr>
                <w:b/>
              </w:rPr>
              <w:t>Message type(s) i</w:t>
            </w:r>
            <w:r w:rsidRPr="00D54675">
              <w:rPr>
                <w:b/>
              </w:rPr>
              <w:t>mpacted</w:t>
            </w:r>
          </w:p>
        </w:tc>
      </w:tr>
      <w:tr w:rsidR="007F13BC" w:rsidRPr="00DB39D9" w14:paraId="2BC74CBF" w14:textId="77777777" w:rsidTr="009B472B">
        <w:tc>
          <w:tcPr>
            <w:tcW w:w="8721" w:type="dxa"/>
            <w:gridSpan w:val="2"/>
          </w:tcPr>
          <w:p w14:paraId="1CD17D79" w14:textId="72C77BDD" w:rsidR="007F13BC" w:rsidRPr="00DB39D9" w:rsidRDefault="00432812" w:rsidP="009B472B">
            <w:pPr>
              <w:spacing w:before="80" w:after="80"/>
            </w:pPr>
            <w:r>
              <w:t xml:space="preserve">MT537, </w:t>
            </w:r>
            <w:r w:rsidRPr="00C1288A">
              <w:t>semt.044</w:t>
            </w:r>
          </w:p>
        </w:tc>
      </w:tr>
      <w:tr w:rsidR="007F13BC" w:rsidRPr="00D54675" w14:paraId="54B68624" w14:textId="77777777" w:rsidTr="00A01C77">
        <w:tc>
          <w:tcPr>
            <w:tcW w:w="8721" w:type="dxa"/>
            <w:gridSpan w:val="2"/>
            <w:shd w:val="pct5" w:color="auto" w:fill="auto"/>
          </w:tcPr>
          <w:p w14:paraId="17D8014C" w14:textId="77777777" w:rsidR="007F13BC" w:rsidRPr="00D54675" w:rsidRDefault="007F13BC" w:rsidP="00575590">
            <w:pPr>
              <w:spacing w:before="80" w:after="80"/>
              <w:rPr>
                <w:b/>
              </w:rPr>
            </w:pPr>
            <w:r w:rsidRPr="003B78DE">
              <w:rPr>
                <w:b/>
              </w:rPr>
              <w:t>Complies with regulation</w:t>
            </w:r>
          </w:p>
        </w:tc>
      </w:tr>
      <w:tr w:rsidR="007F13BC" w:rsidRPr="003D2503" w14:paraId="677D9FCC" w14:textId="77777777" w:rsidTr="00A01C77">
        <w:tc>
          <w:tcPr>
            <w:tcW w:w="8721" w:type="dxa"/>
            <w:gridSpan w:val="2"/>
            <w:shd w:val="clear" w:color="auto" w:fill="auto"/>
          </w:tcPr>
          <w:p w14:paraId="7945027E" w14:textId="77777777" w:rsidR="007F13BC" w:rsidRPr="003D2503" w:rsidRDefault="007F13BC" w:rsidP="00575590">
            <w:pPr>
              <w:spacing w:before="80" w:after="80"/>
            </w:pPr>
            <w:r>
              <w:t>CSDR</w:t>
            </w:r>
          </w:p>
        </w:tc>
      </w:tr>
      <w:tr w:rsidR="007F13BC" w:rsidRPr="00D54675" w14:paraId="0D2E6E55" w14:textId="77777777" w:rsidTr="00A01C77">
        <w:tc>
          <w:tcPr>
            <w:tcW w:w="8721" w:type="dxa"/>
            <w:gridSpan w:val="2"/>
            <w:shd w:val="pct5" w:color="auto" w:fill="auto"/>
          </w:tcPr>
          <w:p w14:paraId="5968310C" w14:textId="77777777" w:rsidR="007F13BC" w:rsidRPr="00D54675" w:rsidRDefault="007F13BC" w:rsidP="00575590">
            <w:pPr>
              <w:spacing w:before="80" w:after="80"/>
              <w:rPr>
                <w:b/>
              </w:rPr>
            </w:pPr>
            <w:r>
              <w:rPr>
                <w:b/>
              </w:rPr>
              <w:t>Business impact of this request</w:t>
            </w:r>
          </w:p>
        </w:tc>
      </w:tr>
      <w:tr w:rsidR="007F13BC" w:rsidRPr="003D2503" w14:paraId="6C85C405" w14:textId="77777777" w:rsidTr="00A01C77">
        <w:tc>
          <w:tcPr>
            <w:tcW w:w="8721" w:type="dxa"/>
            <w:gridSpan w:val="2"/>
            <w:shd w:val="clear" w:color="auto" w:fill="auto"/>
          </w:tcPr>
          <w:p w14:paraId="494B659B" w14:textId="77777777" w:rsidR="007F13BC" w:rsidRPr="003D2503" w:rsidRDefault="007F13BC" w:rsidP="00575590">
            <w:pPr>
              <w:spacing w:before="80" w:after="80"/>
            </w:pPr>
            <w:r>
              <w:t>MEDIUM</w:t>
            </w:r>
          </w:p>
        </w:tc>
      </w:tr>
      <w:tr w:rsidR="007F13BC" w:rsidRPr="00D54675" w14:paraId="2CA3316D" w14:textId="77777777" w:rsidTr="00A01C77">
        <w:tc>
          <w:tcPr>
            <w:tcW w:w="8721" w:type="dxa"/>
            <w:gridSpan w:val="2"/>
            <w:shd w:val="pct5" w:color="auto" w:fill="auto"/>
          </w:tcPr>
          <w:p w14:paraId="62BDF66A" w14:textId="77777777" w:rsidR="007F13BC" w:rsidRPr="00D54675" w:rsidRDefault="007F13BC" w:rsidP="00575590">
            <w:pPr>
              <w:spacing w:before="80" w:after="80"/>
              <w:rPr>
                <w:b/>
              </w:rPr>
            </w:pPr>
            <w:r>
              <w:rPr>
                <w:b/>
              </w:rPr>
              <w:t>Commitment to implement the change</w:t>
            </w:r>
          </w:p>
        </w:tc>
      </w:tr>
      <w:tr w:rsidR="007F13BC" w:rsidRPr="00E0620A" w14:paraId="7A39BE01" w14:textId="77777777" w:rsidTr="00A01C77">
        <w:tc>
          <w:tcPr>
            <w:tcW w:w="8721" w:type="dxa"/>
            <w:gridSpan w:val="2"/>
            <w:shd w:val="clear" w:color="auto" w:fill="auto"/>
          </w:tcPr>
          <w:p w14:paraId="0BABF22D" w14:textId="77777777" w:rsidR="007F13BC" w:rsidRDefault="007F13BC" w:rsidP="00575590">
            <w:pPr>
              <w:spacing w:before="80" w:after="80"/>
            </w:pPr>
            <w:r>
              <w:t xml:space="preserve">Number of messages sent and received: </w:t>
            </w:r>
          </w:p>
          <w:p w14:paraId="5E765813" w14:textId="77777777" w:rsidR="007F13BC" w:rsidRDefault="007F13BC" w:rsidP="00575590">
            <w:pPr>
              <w:spacing w:before="80" w:after="80"/>
            </w:pPr>
            <w:r>
              <w:t xml:space="preserve">Percentage of messages impacted: </w:t>
            </w:r>
          </w:p>
          <w:p w14:paraId="7D1DC5C9" w14:textId="77777777" w:rsidR="007F13BC" w:rsidRPr="00E0620A" w:rsidRDefault="007F13BC" w:rsidP="00575590">
            <w:pPr>
              <w:spacing w:before="80" w:after="80"/>
            </w:pPr>
            <w:r>
              <w:t>Commits to implement and when: AFME 2023</w:t>
            </w:r>
          </w:p>
        </w:tc>
      </w:tr>
      <w:tr w:rsidR="007F13BC" w:rsidRPr="00D54675" w14:paraId="3E5FFA75" w14:textId="77777777" w:rsidTr="00A01C77">
        <w:tc>
          <w:tcPr>
            <w:tcW w:w="8721" w:type="dxa"/>
            <w:gridSpan w:val="2"/>
            <w:shd w:val="pct5" w:color="auto" w:fill="auto"/>
          </w:tcPr>
          <w:p w14:paraId="143B34A9" w14:textId="77777777" w:rsidR="007F13BC" w:rsidRPr="00D54675" w:rsidRDefault="007F13BC" w:rsidP="00575590">
            <w:pPr>
              <w:spacing w:before="80" w:after="80"/>
              <w:rPr>
                <w:b/>
              </w:rPr>
            </w:pPr>
            <w:r w:rsidRPr="00D54675">
              <w:rPr>
                <w:b/>
              </w:rPr>
              <w:t xml:space="preserve">Business context </w:t>
            </w:r>
          </w:p>
        </w:tc>
      </w:tr>
      <w:tr w:rsidR="007F13BC" w:rsidRPr="00DB39D9" w14:paraId="5021A239" w14:textId="77777777" w:rsidTr="00A01C77">
        <w:tc>
          <w:tcPr>
            <w:tcW w:w="8721" w:type="dxa"/>
            <w:gridSpan w:val="2"/>
          </w:tcPr>
          <w:p w14:paraId="031823CA" w14:textId="77777777" w:rsidR="007F13BC" w:rsidRPr="00DB39D9" w:rsidRDefault="007F13BC" w:rsidP="00575590">
            <w:pPr>
              <w:spacing w:before="80" w:after="80"/>
            </w:pPr>
            <w:r>
              <w:t>As per Global SMPG guidelines for CSDR Penalty Reporting, field 98a PAYD (pre-advise payment date) is considered mandatory in monthly penalty reports. However, the payment date is often not contained in the monthly report as the field is optional and may not be populated if an institution cannot guarantee that payment will not be made on that date (despite the fact it doesn't mean that payment actually has to happen on that date).</w:t>
            </w:r>
          </w:p>
        </w:tc>
      </w:tr>
      <w:tr w:rsidR="007F13BC" w:rsidRPr="00D54675" w14:paraId="3A31DB83" w14:textId="77777777" w:rsidTr="00A01C77">
        <w:tc>
          <w:tcPr>
            <w:tcW w:w="8721" w:type="dxa"/>
            <w:gridSpan w:val="2"/>
            <w:shd w:val="pct5" w:color="auto" w:fill="auto"/>
          </w:tcPr>
          <w:p w14:paraId="35593422" w14:textId="77777777" w:rsidR="007F13BC" w:rsidRPr="00D54675" w:rsidRDefault="007F13BC" w:rsidP="00575590">
            <w:pPr>
              <w:spacing w:before="80" w:after="80"/>
              <w:rPr>
                <w:color w:val="800000"/>
              </w:rPr>
            </w:pPr>
            <w:r>
              <w:rPr>
                <w:b/>
              </w:rPr>
              <w:t>Nature of c</w:t>
            </w:r>
            <w:r w:rsidRPr="00D54675">
              <w:rPr>
                <w:b/>
              </w:rPr>
              <w:t>hange</w:t>
            </w:r>
          </w:p>
        </w:tc>
      </w:tr>
      <w:tr w:rsidR="007F13BC" w:rsidRPr="00DB39D9" w14:paraId="26A77EF2" w14:textId="77777777" w:rsidTr="00A01C77">
        <w:tc>
          <w:tcPr>
            <w:tcW w:w="8721" w:type="dxa"/>
            <w:gridSpan w:val="2"/>
          </w:tcPr>
          <w:p w14:paraId="25BEFE4B" w14:textId="47E5C784" w:rsidR="007F13BC" w:rsidRDefault="007F13BC" w:rsidP="00575590">
            <w:pPr>
              <w:spacing w:before="80" w:after="80"/>
            </w:pPr>
            <w:r>
              <w:t>Add a new Network Validation Rules C1</w:t>
            </w:r>
            <w:r w:rsidR="0054505A">
              <w:t>7</w:t>
            </w:r>
            <w:r>
              <w:t xml:space="preserve"> that states that:</w:t>
            </w:r>
          </w:p>
          <w:p w14:paraId="2B2E4496" w14:textId="77777777" w:rsidR="007F13BC" w:rsidRDefault="007F13BC" w:rsidP="00575590">
            <w:pPr>
              <w:spacing w:before="80" w:after="80"/>
            </w:pPr>
          </w:p>
          <w:p w14:paraId="55047273" w14:textId="20255462" w:rsidR="007F13BC" w:rsidRPr="00DB39D9" w:rsidRDefault="007F13BC" w:rsidP="00575590">
            <w:pPr>
              <w:spacing w:before="80" w:after="80"/>
            </w:pPr>
            <w:r>
              <w:t>If the statement is a Penalties statement (:23</w:t>
            </w:r>
            <w:proofErr w:type="gramStart"/>
            <w:r>
              <w:t>G:PENA</w:t>
            </w:r>
            <w:proofErr w:type="gramEnd"/>
            <w:r>
              <w:t xml:space="preserve">), the Statement </w:t>
            </w:r>
            <w:proofErr w:type="spellStart"/>
            <w:r>
              <w:t>Frequence</w:t>
            </w:r>
            <w:proofErr w:type="spellEnd"/>
            <w:r>
              <w:t xml:space="preserve"> is Monthly (:22F::STST//MNTH) and the Activity Flag is Yes (:17B::ACTI//Y), all in sequence A, General Information, then it is mandatory to specify a payment date (field :98A::PAYD or :98C::PAYD) in sequence D1 (PENACUR).</w:t>
            </w:r>
          </w:p>
        </w:tc>
      </w:tr>
    </w:tbl>
    <w:p w14:paraId="593AEBB0" w14:textId="77777777" w:rsidR="00C1288A" w:rsidRDefault="00C1288A">
      <w:r>
        <w:br w:type="page"/>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7F13BC" w:rsidRPr="00D54675" w14:paraId="44F7ACEA" w14:textId="77777777" w:rsidTr="00A01C77">
        <w:tc>
          <w:tcPr>
            <w:tcW w:w="8721" w:type="dxa"/>
            <w:shd w:val="pct5" w:color="auto" w:fill="auto"/>
          </w:tcPr>
          <w:p w14:paraId="02BDC33D" w14:textId="01F2C34C" w:rsidR="007F13BC" w:rsidRPr="00D54675" w:rsidRDefault="007F13BC" w:rsidP="00575590">
            <w:pPr>
              <w:spacing w:before="80" w:after="80"/>
              <w:rPr>
                <w:color w:val="800000"/>
              </w:rPr>
            </w:pPr>
            <w:r w:rsidRPr="00D54675">
              <w:rPr>
                <w:b/>
              </w:rPr>
              <w:lastRenderedPageBreak/>
              <w:t>Examples</w:t>
            </w:r>
          </w:p>
        </w:tc>
      </w:tr>
      <w:tr w:rsidR="007F13BC" w:rsidRPr="008466D3" w14:paraId="6A84955F" w14:textId="77777777" w:rsidTr="00A01C77">
        <w:tc>
          <w:tcPr>
            <w:tcW w:w="8721" w:type="dxa"/>
            <w:tcBorders>
              <w:bottom w:val="dotted" w:sz="4" w:space="0" w:color="auto"/>
            </w:tcBorders>
          </w:tcPr>
          <w:p w14:paraId="4BA33646" w14:textId="77777777" w:rsidR="00432812" w:rsidRPr="00432812" w:rsidRDefault="00432812" w:rsidP="00432812">
            <w:pPr>
              <w:spacing w:before="80" w:after="80"/>
              <w:rPr>
                <w:rFonts w:cs="Arial"/>
                <w:color w:val="000000"/>
              </w:rPr>
            </w:pPr>
            <w:r w:rsidRPr="00432812">
              <w:rPr>
                <w:rFonts w:cs="Arial"/>
                <w:color w:val="000000"/>
              </w:rPr>
              <w:t>:16</w:t>
            </w:r>
            <w:proofErr w:type="gramStart"/>
            <w:r w:rsidRPr="00432812">
              <w:rPr>
                <w:rFonts w:cs="Arial"/>
                <w:color w:val="000000"/>
              </w:rPr>
              <w:t>R:GENL</w:t>
            </w:r>
            <w:proofErr w:type="gramEnd"/>
          </w:p>
          <w:p w14:paraId="4F65ECE0" w14:textId="77777777" w:rsidR="00432812" w:rsidRPr="00432812" w:rsidRDefault="00432812" w:rsidP="00432812">
            <w:pPr>
              <w:spacing w:before="80" w:after="80"/>
              <w:rPr>
                <w:rFonts w:cs="Arial"/>
                <w:color w:val="000000"/>
              </w:rPr>
            </w:pPr>
            <w:r w:rsidRPr="00432812">
              <w:rPr>
                <w:rFonts w:cs="Arial"/>
                <w:color w:val="000000"/>
              </w:rPr>
              <w:t>:28E:00001/ONLY</w:t>
            </w:r>
          </w:p>
          <w:p w14:paraId="143D383A" w14:textId="77777777" w:rsidR="00432812" w:rsidRPr="00432812" w:rsidRDefault="00432812" w:rsidP="00432812">
            <w:pPr>
              <w:spacing w:before="80" w:after="80"/>
              <w:rPr>
                <w:rFonts w:cs="Arial"/>
                <w:color w:val="000000"/>
              </w:rPr>
            </w:pPr>
            <w:r w:rsidRPr="00432812">
              <w:rPr>
                <w:rFonts w:cs="Arial"/>
                <w:color w:val="000000"/>
              </w:rPr>
              <w:t>:20</w:t>
            </w:r>
            <w:proofErr w:type="gramStart"/>
            <w:r w:rsidRPr="00432812">
              <w:rPr>
                <w:rFonts w:cs="Arial"/>
                <w:color w:val="000000"/>
              </w:rPr>
              <w:t>C::</w:t>
            </w:r>
            <w:proofErr w:type="gramEnd"/>
            <w:r w:rsidRPr="00432812">
              <w:rPr>
                <w:rFonts w:cs="Arial"/>
                <w:color w:val="000000"/>
              </w:rPr>
              <w:t>SEME//0102210432267858</w:t>
            </w:r>
          </w:p>
          <w:p w14:paraId="0BA2BD4D" w14:textId="77777777" w:rsidR="00432812" w:rsidRPr="00432812" w:rsidRDefault="00432812" w:rsidP="00432812">
            <w:pPr>
              <w:spacing w:before="80" w:after="80"/>
              <w:rPr>
                <w:rFonts w:cs="Arial"/>
                <w:color w:val="000000"/>
              </w:rPr>
            </w:pPr>
            <w:r w:rsidRPr="00432812">
              <w:rPr>
                <w:rFonts w:cs="Arial"/>
                <w:color w:val="000000"/>
              </w:rPr>
              <w:t>:23</w:t>
            </w:r>
            <w:proofErr w:type="gramStart"/>
            <w:r w:rsidRPr="00432812">
              <w:rPr>
                <w:rFonts w:cs="Arial"/>
                <w:color w:val="000000"/>
              </w:rPr>
              <w:t>G:PENA</w:t>
            </w:r>
            <w:proofErr w:type="gramEnd"/>
            <w:r w:rsidRPr="00432812">
              <w:rPr>
                <w:rFonts w:cs="Arial"/>
                <w:color w:val="000000"/>
              </w:rPr>
              <w:t xml:space="preserve">                                           (If Message Function is PENA)</w:t>
            </w:r>
          </w:p>
          <w:p w14:paraId="7D44D73C" w14:textId="77777777" w:rsidR="00432812" w:rsidRPr="00432812" w:rsidRDefault="00432812" w:rsidP="00432812">
            <w:pPr>
              <w:spacing w:before="80" w:after="80"/>
              <w:rPr>
                <w:rFonts w:cs="Arial"/>
                <w:color w:val="000000"/>
              </w:rPr>
            </w:pPr>
            <w:r w:rsidRPr="00432812">
              <w:rPr>
                <w:rFonts w:cs="Arial"/>
                <w:color w:val="000000"/>
              </w:rPr>
              <w:t>:98</w:t>
            </w:r>
            <w:proofErr w:type="gramStart"/>
            <w:r w:rsidRPr="00432812">
              <w:rPr>
                <w:rFonts w:cs="Arial"/>
                <w:color w:val="000000"/>
              </w:rPr>
              <w:t>A::</w:t>
            </w:r>
            <w:proofErr w:type="gramEnd"/>
            <w:r w:rsidRPr="00432812">
              <w:rPr>
                <w:rFonts w:cs="Arial"/>
                <w:color w:val="000000"/>
              </w:rPr>
              <w:t>STAT//20210314</w:t>
            </w:r>
          </w:p>
          <w:p w14:paraId="550215B4" w14:textId="77777777" w:rsidR="00432812" w:rsidRPr="00432812" w:rsidRDefault="00432812" w:rsidP="00432812">
            <w:pPr>
              <w:spacing w:before="80" w:after="80"/>
              <w:rPr>
                <w:rFonts w:cs="Arial"/>
                <w:color w:val="000000"/>
              </w:rPr>
            </w:pPr>
            <w:r w:rsidRPr="00432812">
              <w:rPr>
                <w:rFonts w:cs="Arial"/>
                <w:color w:val="000000"/>
              </w:rPr>
              <w:t>:98</w:t>
            </w:r>
            <w:proofErr w:type="gramStart"/>
            <w:r w:rsidRPr="00432812">
              <w:rPr>
                <w:rFonts w:cs="Arial"/>
                <w:color w:val="000000"/>
              </w:rPr>
              <w:t>C::</w:t>
            </w:r>
            <w:proofErr w:type="gramEnd"/>
            <w:r w:rsidRPr="00432812">
              <w:rPr>
                <w:rFonts w:cs="Arial"/>
                <w:color w:val="000000"/>
              </w:rPr>
              <w:t>PREP//20210201163226</w:t>
            </w:r>
          </w:p>
          <w:p w14:paraId="4C076C70" w14:textId="77777777" w:rsidR="00432812" w:rsidRPr="00432812" w:rsidRDefault="00432812" w:rsidP="00432812">
            <w:pPr>
              <w:spacing w:before="80" w:after="80"/>
              <w:rPr>
                <w:rFonts w:cs="Arial"/>
                <w:color w:val="000000"/>
              </w:rPr>
            </w:pPr>
            <w:r w:rsidRPr="00432812">
              <w:rPr>
                <w:rFonts w:cs="Arial"/>
                <w:color w:val="000000"/>
              </w:rPr>
              <w:t>:22</w:t>
            </w:r>
            <w:proofErr w:type="gramStart"/>
            <w:r w:rsidRPr="00432812">
              <w:rPr>
                <w:rFonts w:cs="Arial"/>
                <w:color w:val="000000"/>
              </w:rPr>
              <w:t>F::</w:t>
            </w:r>
            <w:proofErr w:type="gramEnd"/>
            <w:r w:rsidRPr="00432812">
              <w:rPr>
                <w:rFonts w:cs="Arial"/>
                <w:color w:val="000000"/>
              </w:rPr>
              <w:t>SFRE//MNTH                              (and Statement Frequency is MNTH)</w:t>
            </w:r>
          </w:p>
          <w:p w14:paraId="53D7DA8E" w14:textId="77777777" w:rsidR="00432812" w:rsidRPr="00432812" w:rsidRDefault="00432812" w:rsidP="00432812">
            <w:pPr>
              <w:spacing w:before="80" w:after="80"/>
              <w:rPr>
                <w:rFonts w:cs="Arial"/>
                <w:color w:val="000000"/>
              </w:rPr>
            </w:pPr>
            <w:r w:rsidRPr="00432812">
              <w:rPr>
                <w:rFonts w:cs="Arial"/>
                <w:color w:val="000000"/>
              </w:rPr>
              <w:t>:22</w:t>
            </w:r>
            <w:proofErr w:type="gramStart"/>
            <w:r w:rsidRPr="00432812">
              <w:rPr>
                <w:rFonts w:cs="Arial"/>
                <w:color w:val="000000"/>
              </w:rPr>
              <w:t>F::</w:t>
            </w:r>
            <w:proofErr w:type="gramEnd"/>
            <w:r w:rsidRPr="00432812">
              <w:rPr>
                <w:rFonts w:cs="Arial"/>
                <w:color w:val="000000"/>
              </w:rPr>
              <w:t>CODE//COMP</w:t>
            </w:r>
          </w:p>
          <w:p w14:paraId="1AE85992" w14:textId="77777777" w:rsidR="00432812" w:rsidRPr="009F4394" w:rsidRDefault="00432812" w:rsidP="00432812">
            <w:pPr>
              <w:spacing w:before="80" w:after="80"/>
              <w:rPr>
                <w:rFonts w:cs="Arial"/>
                <w:color w:val="000000"/>
                <w:sz w:val="14"/>
                <w:szCs w:val="14"/>
              </w:rPr>
            </w:pPr>
            <w:r w:rsidRPr="00432812">
              <w:rPr>
                <w:rFonts w:cs="Arial"/>
                <w:color w:val="000000"/>
              </w:rPr>
              <w:t>:22</w:t>
            </w:r>
            <w:proofErr w:type="gramStart"/>
            <w:r w:rsidRPr="00432812">
              <w:rPr>
                <w:rFonts w:cs="Arial"/>
                <w:color w:val="000000"/>
              </w:rPr>
              <w:t>H::</w:t>
            </w:r>
            <w:proofErr w:type="gramEnd"/>
            <w:r w:rsidRPr="00432812">
              <w:rPr>
                <w:rFonts w:cs="Arial"/>
                <w:color w:val="000000"/>
              </w:rPr>
              <w:t xml:space="preserve">STST//PENA                               </w:t>
            </w:r>
            <w:r w:rsidRPr="009F4394">
              <w:rPr>
                <w:rFonts w:cs="Arial"/>
                <w:color w:val="000000"/>
                <w:sz w:val="14"/>
                <w:szCs w:val="14"/>
              </w:rPr>
              <w:t>(should we include this field instead of / along with the message function?)</w:t>
            </w:r>
          </w:p>
          <w:p w14:paraId="5EC103AA" w14:textId="77777777" w:rsidR="00432812" w:rsidRPr="00432812" w:rsidRDefault="00432812" w:rsidP="00432812">
            <w:pPr>
              <w:spacing w:before="80" w:after="80"/>
              <w:rPr>
                <w:rFonts w:cs="Arial"/>
                <w:color w:val="000000"/>
              </w:rPr>
            </w:pPr>
            <w:r w:rsidRPr="00432812">
              <w:rPr>
                <w:rFonts w:cs="Arial"/>
                <w:color w:val="000000"/>
              </w:rPr>
              <w:t>:97</w:t>
            </w:r>
            <w:proofErr w:type="gramStart"/>
            <w:r w:rsidRPr="00432812">
              <w:rPr>
                <w:rFonts w:cs="Arial"/>
                <w:color w:val="000000"/>
              </w:rPr>
              <w:t>A::</w:t>
            </w:r>
            <w:proofErr w:type="gramEnd"/>
            <w:r w:rsidRPr="00432812">
              <w:rPr>
                <w:rFonts w:cs="Arial"/>
                <w:color w:val="000000"/>
              </w:rPr>
              <w:t>SAFE//XXXXXXXX</w:t>
            </w:r>
          </w:p>
          <w:p w14:paraId="2DB6717E" w14:textId="77777777" w:rsidR="00432812" w:rsidRPr="00432812" w:rsidRDefault="00432812" w:rsidP="00432812">
            <w:pPr>
              <w:spacing w:before="80" w:after="80"/>
              <w:rPr>
                <w:rFonts w:cs="Arial"/>
                <w:color w:val="000000"/>
              </w:rPr>
            </w:pPr>
            <w:r w:rsidRPr="00432812">
              <w:rPr>
                <w:rFonts w:cs="Arial"/>
                <w:color w:val="000000"/>
              </w:rPr>
              <w:t>:17</w:t>
            </w:r>
            <w:proofErr w:type="gramStart"/>
            <w:r w:rsidRPr="00432812">
              <w:rPr>
                <w:rFonts w:cs="Arial"/>
                <w:color w:val="000000"/>
              </w:rPr>
              <w:t>B::</w:t>
            </w:r>
            <w:proofErr w:type="gramEnd"/>
            <w:r w:rsidRPr="00432812">
              <w:rPr>
                <w:rFonts w:cs="Arial"/>
                <w:color w:val="000000"/>
              </w:rPr>
              <w:t>ACTI//Y</w:t>
            </w:r>
          </w:p>
          <w:p w14:paraId="4B2CB55B" w14:textId="77777777" w:rsidR="00432812" w:rsidRPr="00432812" w:rsidRDefault="00432812" w:rsidP="00432812">
            <w:pPr>
              <w:spacing w:before="80" w:after="80"/>
              <w:rPr>
                <w:rFonts w:cs="Arial"/>
                <w:color w:val="000000"/>
              </w:rPr>
            </w:pPr>
            <w:r w:rsidRPr="00432812">
              <w:rPr>
                <w:rFonts w:cs="Arial"/>
                <w:color w:val="000000"/>
              </w:rPr>
              <w:t>:16</w:t>
            </w:r>
            <w:proofErr w:type="gramStart"/>
            <w:r w:rsidRPr="00432812">
              <w:rPr>
                <w:rFonts w:cs="Arial"/>
                <w:color w:val="000000"/>
              </w:rPr>
              <w:t>S:GENL</w:t>
            </w:r>
            <w:proofErr w:type="gramEnd"/>
          </w:p>
          <w:p w14:paraId="0D3641F2" w14:textId="77777777" w:rsidR="00432812" w:rsidRPr="00432812" w:rsidRDefault="00432812" w:rsidP="00432812">
            <w:pPr>
              <w:spacing w:before="80" w:after="80"/>
              <w:rPr>
                <w:rFonts w:cs="Arial"/>
                <w:color w:val="000000"/>
              </w:rPr>
            </w:pPr>
            <w:r w:rsidRPr="00432812">
              <w:rPr>
                <w:rFonts w:cs="Arial"/>
                <w:color w:val="000000"/>
              </w:rPr>
              <w:t>:16</w:t>
            </w:r>
            <w:proofErr w:type="gramStart"/>
            <w:r w:rsidRPr="00432812">
              <w:rPr>
                <w:rFonts w:cs="Arial"/>
                <w:color w:val="000000"/>
              </w:rPr>
              <w:t>R:PENA</w:t>
            </w:r>
            <w:proofErr w:type="gramEnd"/>
          </w:p>
          <w:p w14:paraId="758CAB3D" w14:textId="77777777" w:rsidR="00432812" w:rsidRPr="00432812" w:rsidRDefault="00432812" w:rsidP="00432812">
            <w:pPr>
              <w:spacing w:before="80" w:after="80"/>
              <w:rPr>
                <w:rFonts w:cs="Arial"/>
                <w:color w:val="000000"/>
              </w:rPr>
            </w:pPr>
            <w:r w:rsidRPr="00432812">
              <w:rPr>
                <w:rFonts w:cs="Arial"/>
                <w:color w:val="000000"/>
              </w:rPr>
              <w:t>:22</w:t>
            </w:r>
            <w:proofErr w:type="gramStart"/>
            <w:r w:rsidRPr="00432812">
              <w:rPr>
                <w:rFonts w:cs="Arial"/>
                <w:color w:val="000000"/>
              </w:rPr>
              <w:t>F::</w:t>
            </w:r>
            <w:proofErr w:type="gramEnd"/>
            <w:r w:rsidRPr="00432812">
              <w:rPr>
                <w:rFonts w:cs="Arial"/>
                <w:color w:val="000000"/>
              </w:rPr>
              <w:t>CODE//CURR</w:t>
            </w:r>
          </w:p>
          <w:p w14:paraId="30924A8F" w14:textId="77777777" w:rsidR="00432812" w:rsidRPr="00432812" w:rsidRDefault="00432812" w:rsidP="00432812">
            <w:pPr>
              <w:spacing w:before="80" w:after="80"/>
              <w:rPr>
                <w:rFonts w:cs="Arial"/>
                <w:color w:val="000000"/>
              </w:rPr>
            </w:pPr>
            <w:r w:rsidRPr="00432812">
              <w:rPr>
                <w:rFonts w:cs="Arial"/>
                <w:color w:val="000000"/>
              </w:rPr>
              <w:t>:95</w:t>
            </w:r>
            <w:proofErr w:type="gramStart"/>
            <w:r w:rsidRPr="00432812">
              <w:rPr>
                <w:rFonts w:cs="Arial"/>
                <w:color w:val="000000"/>
              </w:rPr>
              <w:t>P::</w:t>
            </w:r>
            <w:proofErr w:type="gramEnd"/>
            <w:r w:rsidRPr="00432812">
              <w:rPr>
                <w:rFonts w:cs="Arial"/>
                <w:color w:val="000000"/>
              </w:rPr>
              <w:t>ASDP//KELRHUHBXXX</w:t>
            </w:r>
          </w:p>
          <w:p w14:paraId="77430C1D" w14:textId="77777777" w:rsidR="00432812" w:rsidRPr="00432812" w:rsidRDefault="00432812" w:rsidP="00432812">
            <w:pPr>
              <w:spacing w:before="80" w:after="80"/>
              <w:rPr>
                <w:rFonts w:cs="Arial"/>
                <w:color w:val="000000"/>
              </w:rPr>
            </w:pPr>
            <w:r w:rsidRPr="00432812">
              <w:rPr>
                <w:rFonts w:cs="Arial"/>
                <w:color w:val="000000"/>
              </w:rPr>
              <w:t>:69</w:t>
            </w:r>
            <w:proofErr w:type="gramStart"/>
            <w:r w:rsidRPr="00432812">
              <w:rPr>
                <w:rFonts w:cs="Arial"/>
                <w:color w:val="000000"/>
              </w:rPr>
              <w:t>A::</w:t>
            </w:r>
            <w:proofErr w:type="gramEnd"/>
            <w:r w:rsidRPr="00432812">
              <w:rPr>
                <w:rFonts w:cs="Arial"/>
                <w:color w:val="000000"/>
              </w:rPr>
              <w:t>STAT//20210201/20210228</w:t>
            </w:r>
          </w:p>
          <w:p w14:paraId="6234AF44" w14:textId="77777777" w:rsidR="00432812" w:rsidRPr="00432812" w:rsidRDefault="00432812" w:rsidP="00432812">
            <w:pPr>
              <w:spacing w:before="80" w:after="80"/>
              <w:rPr>
                <w:rFonts w:cs="Arial"/>
                <w:color w:val="000000"/>
              </w:rPr>
            </w:pPr>
            <w:r w:rsidRPr="00432812">
              <w:rPr>
                <w:rFonts w:cs="Arial"/>
                <w:color w:val="000000"/>
              </w:rPr>
              <w:t>:16</w:t>
            </w:r>
            <w:proofErr w:type="gramStart"/>
            <w:r w:rsidRPr="00432812">
              <w:rPr>
                <w:rFonts w:cs="Arial"/>
                <w:color w:val="000000"/>
              </w:rPr>
              <w:t>R:PENACUR</w:t>
            </w:r>
            <w:proofErr w:type="gramEnd"/>
          </w:p>
          <w:p w14:paraId="1A34B1ED" w14:textId="77777777" w:rsidR="00432812" w:rsidRPr="00432812" w:rsidRDefault="00432812" w:rsidP="00432812">
            <w:pPr>
              <w:spacing w:before="80" w:after="80"/>
              <w:rPr>
                <w:rFonts w:cs="Arial"/>
                <w:color w:val="000000"/>
              </w:rPr>
            </w:pPr>
            <w:r w:rsidRPr="00432812">
              <w:rPr>
                <w:rFonts w:cs="Arial"/>
                <w:color w:val="000000"/>
              </w:rPr>
              <w:t>:11</w:t>
            </w:r>
            <w:proofErr w:type="gramStart"/>
            <w:r w:rsidRPr="00432812">
              <w:rPr>
                <w:rFonts w:cs="Arial"/>
                <w:color w:val="000000"/>
              </w:rPr>
              <w:t>A::</w:t>
            </w:r>
            <w:proofErr w:type="gramEnd"/>
            <w:r w:rsidRPr="00432812">
              <w:rPr>
                <w:rFonts w:cs="Arial"/>
                <w:color w:val="000000"/>
              </w:rPr>
              <w:t>PECU//EUR</w:t>
            </w:r>
          </w:p>
          <w:p w14:paraId="729A8BFD" w14:textId="77777777" w:rsidR="00432812" w:rsidRPr="00432812" w:rsidRDefault="00432812" w:rsidP="00432812">
            <w:pPr>
              <w:spacing w:before="80" w:after="80"/>
              <w:rPr>
                <w:rFonts w:cs="Arial"/>
                <w:color w:val="000000"/>
              </w:rPr>
            </w:pPr>
            <w:r w:rsidRPr="00432812">
              <w:rPr>
                <w:rFonts w:cs="Arial"/>
                <w:color w:val="000000"/>
              </w:rPr>
              <w:t>:98</w:t>
            </w:r>
            <w:proofErr w:type="gramStart"/>
            <w:r w:rsidRPr="00432812">
              <w:rPr>
                <w:rFonts w:cs="Arial"/>
                <w:color w:val="000000"/>
              </w:rPr>
              <w:t>A::</w:t>
            </w:r>
            <w:proofErr w:type="gramEnd"/>
            <w:r w:rsidRPr="00432812">
              <w:rPr>
                <w:rFonts w:cs="Arial"/>
                <w:color w:val="000000"/>
              </w:rPr>
              <w:t>PAYD//20210317                           (then 98a PAYD is mandatory)</w:t>
            </w:r>
          </w:p>
          <w:p w14:paraId="2DF96046" w14:textId="77777777" w:rsidR="00432812" w:rsidRPr="00432812" w:rsidRDefault="00432812" w:rsidP="00432812">
            <w:pPr>
              <w:spacing w:before="80" w:after="80"/>
              <w:rPr>
                <w:rFonts w:cs="Arial"/>
                <w:color w:val="000000"/>
              </w:rPr>
            </w:pPr>
            <w:r w:rsidRPr="00432812">
              <w:rPr>
                <w:rFonts w:cs="Arial"/>
                <w:color w:val="000000"/>
              </w:rPr>
              <w:t>:20</w:t>
            </w:r>
            <w:proofErr w:type="gramStart"/>
            <w:r w:rsidRPr="00432812">
              <w:rPr>
                <w:rFonts w:cs="Arial"/>
                <w:color w:val="000000"/>
              </w:rPr>
              <w:t>C::</w:t>
            </w:r>
            <w:proofErr w:type="gramEnd"/>
            <w:r w:rsidRPr="00432812">
              <w:rPr>
                <w:rFonts w:cs="Arial"/>
                <w:color w:val="000000"/>
              </w:rPr>
              <w:t>CPRF//PENREF123456</w:t>
            </w:r>
          </w:p>
          <w:p w14:paraId="52EF1E8B" w14:textId="77777777" w:rsidR="00432812" w:rsidRPr="00432812" w:rsidRDefault="00432812" w:rsidP="00432812">
            <w:pPr>
              <w:spacing w:before="80" w:after="80"/>
              <w:rPr>
                <w:rFonts w:cs="Arial"/>
                <w:color w:val="000000"/>
              </w:rPr>
            </w:pPr>
            <w:r w:rsidRPr="00432812">
              <w:rPr>
                <w:rFonts w:cs="Arial"/>
                <w:color w:val="000000"/>
              </w:rPr>
              <w:t>:95</w:t>
            </w:r>
            <w:proofErr w:type="gramStart"/>
            <w:r w:rsidRPr="00432812">
              <w:rPr>
                <w:rFonts w:cs="Arial"/>
                <w:color w:val="000000"/>
              </w:rPr>
              <w:t>P::</w:t>
            </w:r>
            <w:proofErr w:type="gramEnd"/>
            <w:r w:rsidRPr="00432812">
              <w:rPr>
                <w:rFonts w:cs="Arial"/>
                <w:color w:val="000000"/>
              </w:rPr>
              <w:t>REPA//ABCDEFGHXXX</w:t>
            </w:r>
          </w:p>
          <w:p w14:paraId="3A738E6B" w14:textId="77777777" w:rsidR="00432812" w:rsidRPr="00432812" w:rsidRDefault="00432812" w:rsidP="00432812">
            <w:pPr>
              <w:spacing w:before="80" w:after="80"/>
              <w:rPr>
                <w:rFonts w:cs="Arial"/>
                <w:color w:val="000000"/>
              </w:rPr>
            </w:pPr>
            <w:r w:rsidRPr="00432812">
              <w:rPr>
                <w:rFonts w:cs="Arial"/>
                <w:color w:val="000000"/>
              </w:rPr>
              <w:t>:95</w:t>
            </w:r>
            <w:proofErr w:type="gramStart"/>
            <w:r w:rsidRPr="00432812">
              <w:rPr>
                <w:rFonts w:cs="Arial"/>
                <w:color w:val="000000"/>
              </w:rPr>
              <w:t>P::</w:t>
            </w:r>
            <w:proofErr w:type="gramEnd"/>
            <w:r w:rsidRPr="00432812">
              <w:rPr>
                <w:rFonts w:cs="Arial"/>
                <w:color w:val="000000"/>
              </w:rPr>
              <w:t>CASD//KELRHUHBXXX</w:t>
            </w:r>
          </w:p>
          <w:p w14:paraId="7E2B6321" w14:textId="77777777" w:rsidR="00432812" w:rsidRPr="00432812" w:rsidRDefault="00432812" w:rsidP="00432812">
            <w:pPr>
              <w:spacing w:before="80" w:after="80"/>
              <w:rPr>
                <w:rFonts w:cs="Arial"/>
                <w:color w:val="000000"/>
              </w:rPr>
            </w:pPr>
            <w:r w:rsidRPr="00432812">
              <w:rPr>
                <w:rFonts w:cs="Arial"/>
                <w:color w:val="000000"/>
              </w:rPr>
              <w:t>:22</w:t>
            </w:r>
            <w:proofErr w:type="gramStart"/>
            <w:r w:rsidRPr="00432812">
              <w:rPr>
                <w:rFonts w:cs="Arial"/>
                <w:color w:val="000000"/>
              </w:rPr>
              <w:t>F::</w:t>
            </w:r>
            <w:proofErr w:type="gramEnd"/>
            <w:r w:rsidRPr="00432812">
              <w:rPr>
                <w:rFonts w:cs="Arial"/>
                <w:color w:val="000000"/>
              </w:rPr>
              <w:t>TRCA//CSDP</w:t>
            </w:r>
          </w:p>
          <w:p w14:paraId="6CB157DC" w14:textId="6186D508" w:rsidR="007F13BC" w:rsidRPr="008466D3" w:rsidRDefault="00432812" w:rsidP="00432812">
            <w:pPr>
              <w:spacing w:before="80" w:after="80"/>
              <w:rPr>
                <w:rFonts w:cs="Arial"/>
                <w:color w:val="000000"/>
              </w:rPr>
            </w:pPr>
            <w:r w:rsidRPr="00432812">
              <w:rPr>
                <w:rFonts w:cs="Arial"/>
                <w:color w:val="000000"/>
              </w:rPr>
              <w:t>:19</w:t>
            </w:r>
            <w:proofErr w:type="gramStart"/>
            <w:r w:rsidRPr="00432812">
              <w:rPr>
                <w:rFonts w:cs="Arial"/>
                <w:color w:val="000000"/>
              </w:rPr>
              <w:t>A::</w:t>
            </w:r>
            <w:proofErr w:type="gramEnd"/>
            <w:r w:rsidRPr="00432812">
              <w:rPr>
                <w:rFonts w:cs="Arial"/>
                <w:color w:val="000000"/>
              </w:rPr>
              <w:t>GBNT//EUR315,00</w:t>
            </w:r>
          </w:p>
        </w:tc>
      </w:tr>
    </w:tbl>
    <w:p w14:paraId="7B63407D" w14:textId="77777777" w:rsidR="007F13BC" w:rsidRDefault="007F13BC" w:rsidP="00623855">
      <w:pPr>
        <w:suppressAutoHyphens w:val="0"/>
        <w:spacing w:before="0" w:after="0"/>
        <w:rPr>
          <w:b/>
          <w:sz w:val="28"/>
        </w:rPr>
      </w:pPr>
    </w:p>
    <w:p w14:paraId="0027CA6B" w14:textId="77777777" w:rsidR="009F4394" w:rsidRDefault="009F4394" w:rsidP="009F4394">
      <w:pPr>
        <w:suppressAutoHyphens w:val="0"/>
        <w:spacing w:before="0" w:after="0"/>
        <w:rPr>
          <w:b/>
          <w:sz w:val="28"/>
        </w:rPr>
      </w:pPr>
      <w:r w:rsidRPr="00623855">
        <w:rPr>
          <w:b/>
          <w:sz w:val="28"/>
        </w:rPr>
        <w:t>Standards Illustration</w:t>
      </w:r>
    </w:p>
    <w:p w14:paraId="118D0CAB" w14:textId="77777777" w:rsidR="009F4394" w:rsidRDefault="009F4394" w:rsidP="003074AA">
      <w:pPr>
        <w:suppressAutoHyphens w:val="0"/>
        <w:spacing w:before="0" w:after="0"/>
        <w:rPr>
          <w:b/>
          <w:sz w:val="28"/>
        </w:rPr>
      </w:pPr>
    </w:p>
    <w:p w14:paraId="666BEC63" w14:textId="66E5EFF7" w:rsidR="00E7733D" w:rsidRPr="0086074D" w:rsidRDefault="00E7733D" w:rsidP="00E7733D">
      <w:pPr>
        <w:pBdr>
          <w:bottom w:val="single" w:sz="4" w:space="1" w:color="auto"/>
        </w:pBdr>
        <w:suppressAutoHyphens w:val="0"/>
        <w:spacing w:before="0" w:after="0"/>
        <w:rPr>
          <w:b/>
          <w:szCs w:val="14"/>
        </w:rPr>
      </w:pPr>
      <w:r w:rsidRPr="0086074D">
        <w:rPr>
          <w:b/>
          <w:szCs w:val="14"/>
        </w:rPr>
        <w:t>ISO</w:t>
      </w:r>
      <w:r>
        <w:rPr>
          <w:b/>
          <w:szCs w:val="14"/>
        </w:rPr>
        <w:t>15</w:t>
      </w:r>
      <w:r w:rsidRPr="0086074D">
        <w:rPr>
          <w:b/>
          <w:szCs w:val="14"/>
        </w:rPr>
        <w:t>022</w:t>
      </w:r>
    </w:p>
    <w:p w14:paraId="3CF006B7" w14:textId="77777777" w:rsidR="00E7733D" w:rsidRDefault="00E7733D" w:rsidP="00E7733D"/>
    <w:p w14:paraId="413B0507" w14:textId="735AA931" w:rsidR="003074AA" w:rsidRDefault="000902BC" w:rsidP="0054505A">
      <w:pPr>
        <w:pBdr>
          <w:bottom w:val="single" w:sz="4" w:space="1" w:color="auto"/>
        </w:pBdr>
        <w:suppressAutoHyphens w:val="0"/>
        <w:spacing w:before="0" w:after="0"/>
        <w:rPr>
          <w:b/>
          <w:szCs w:val="14"/>
        </w:rPr>
      </w:pPr>
      <w:r>
        <w:rPr>
          <w:noProof/>
        </w:rPr>
        <w:drawing>
          <wp:inline distT="0" distB="0" distL="0" distR="0" wp14:anchorId="7819C1CC" wp14:editId="61A37181">
            <wp:extent cx="5581015" cy="192595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1015" cy="1925955"/>
                    </a:xfrm>
                    <a:prstGeom prst="rect">
                      <a:avLst/>
                    </a:prstGeom>
                  </pic:spPr>
                </pic:pic>
              </a:graphicData>
            </a:graphic>
          </wp:inline>
        </w:drawing>
      </w:r>
    </w:p>
    <w:p w14:paraId="02431413" w14:textId="77777777" w:rsidR="003074AA" w:rsidRDefault="003074AA" w:rsidP="0054505A">
      <w:pPr>
        <w:pBdr>
          <w:bottom w:val="single" w:sz="4" w:space="1" w:color="auto"/>
        </w:pBdr>
        <w:suppressAutoHyphens w:val="0"/>
        <w:spacing w:before="0" w:after="0"/>
        <w:rPr>
          <w:b/>
          <w:szCs w:val="14"/>
        </w:rPr>
      </w:pPr>
    </w:p>
    <w:p w14:paraId="1C2B8F8B" w14:textId="77777777" w:rsidR="009F4394" w:rsidRDefault="009F4394" w:rsidP="009F4394">
      <w:pPr>
        <w:suppressAutoHyphens w:val="0"/>
        <w:spacing w:before="0" w:after="0"/>
        <w:rPr>
          <w:b/>
          <w:sz w:val="28"/>
        </w:rPr>
      </w:pPr>
      <w:r>
        <w:rPr>
          <w:b/>
          <w:sz w:val="28"/>
        </w:rPr>
        <w:t>SWIFT Comment</w:t>
      </w:r>
    </w:p>
    <w:p w14:paraId="6EC42DE8" w14:textId="77777777" w:rsidR="007F13BC" w:rsidRDefault="007F13BC"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7F13BC" w:rsidRPr="00E32808" w14:paraId="73A0E67B" w14:textId="77777777" w:rsidTr="00A01C77">
        <w:tc>
          <w:tcPr>
            <w:tcW w:w="8721" w:type="dxa"/>
            <w:tcBorders>
              <w:bottom w:val="dotted" w:sz="4" w:space="0" w:color="auto"/>
            </w:tcBorders>
          </w:tcPr>
          <w:p w14:paraId="565EA2C7" w14:textId="225A6A3B" w:rsidR="007F13BC" w:rsidRDefault="00C1288A" w:rsidP="00A01C77">
            <w:pPr>
              <w:rPr>
                <w:rFonts w:cs="Arial"/>
                <w:color w:val="000000"/>
              </w:rPr>
            </w:pPr>
            <w:r>
              <w:rPr>
                <w:rFonts w:cs="Arial"/>
                <w:color w:val="000000"/>
              </w:rPr>
              <w:t>W</w:t>
            </w:r>
            <w:r w:rsidR="00700BC2" w:rsidRPr="00C1288A">
              <w:rPr>
                <w:rFonts w:cs="Arial"/>
                <w:color w:val="000000"/>
              </w:rPr>
              <w:t xml:space="preserve">hat about the usage of the message as pre-advice of the </w:t>
            </w:r>
            <w:proofErr w:type="gramStart"/>
            <w:r w:rsidR="00700BC2" w:rsidRPr="00C1288A">
              <w:rPr>
                <w:rFonts w:cs="Arial"/>
                <w:color w:val="000000"/>
              </w:rPr>
              <w:t>payment ?</w:t>
            </w:r>
            <w:proofErr w:type="gramEnd"/>
          </w:p>
          <w:p w14:paraId="01AA26B0" w14:textId="779AEBD3" w:rsidR="00C1288A" w:rsidRDefault="00C1288A" w:rsidP="00A01C77">
            <w:pPr>
              <w:rPr>
                <w:rFonts w:cs="Arial"/>
                <w:color w:val="000000"/>
              </w:rPr>
            </w:pPr>
          </w:p>
          <w:p w14:paraId="372C5584" w14:textId="77777777" w:rsidR="00C1288A" w:rsidRDefault="00C1288A" w:rsidP="00C1288A">
            <w:pPr>
              <w:rPr>
                <w:rFonts w:cs="Arial"/>
                <w:color w:val="000000"/>
              </w:rPr>
            </w:pPr>
            <w:r>
              <w:rPr>
                <w:rFonts w:cs="Arial"/>
                <w:color w:val="000000"/>
              </w:rPr>
              <w:t xml:space="preserve">The </w:t>
            </w:r>
            <w:r w:rsidRPr="008D480F">
              <w:rPr>
                <w:rFonts w:cs="Arial"/>
                <w:color w:val="000000"/>
              </w:rPr>
              <w:t>semt.044 is owned by T2S</w:t>
            </w:r>
            <w:r>
              <w:rPr>
                <w:rFonts w:cs="Arial"/>
                <w:color w:val="000000"/>
              </w:rPr>
              <w:t>/4CB</w:t>
            </w:r>
            <w:r w:rsidRPr="008D480F">
              <w:rPr>
                <w:rFonts w:cs="Arial"/>
                <w:color w:val="000000"/>
              </w:rPr>
              <w:t xml:space="preserve"> not by </w:t>
            </w:r>
            <w:r>
              <w:rPr>
                <w:rFonts w:cs="Arial"/>
                <w:color w:val="000000"/>
              </w:rPr>
              <w:t>SWIFT, the request has been sent to T2S/4CB</w:t>
            </w:r>
            <w:r w:rsidRPr="008D480F">
              <w:rPr>
                <w:rFonts w:cs="Arial"/>
                <w:color w:val="000000"/>
              </w:rPr>
              <w:t>.</w:t>
            </w:r>
          </w:p>
          <w:p w14:paraId="3F748ECC" w14:textId="77777777" w:rsidR="00C1288A" w:rsidRDefault="00C1288A" w:rsidP="00C1288A">
            <w:pPr>
              <w:spacing w:before="80" w:after="80"/>
            </w:pPr>
          </w:p>
          <w:p w14:paraId="128DC6FB" w14:textId="1CD1E743" w:rsidR="00C1288A" w:rsidRDefault="00C1288A" w:rsidP="00C1288A">
            <w:pPr>
              <w:spacing w:before="80" w:after="80"/>
            </w:pPr>
            <w:r w:rsidRPr="00C1288A">
              <w:t>Questions</w:t>
            </w:r>
            <w:r>
              <w:t xml:space="preserve"> from the submitter: </w:t>
            </w:r>
          </w:p>
          <w:p w14:paraId="3425C2C8" w14:textId="29521F28" w:rsidR="00C1288A" w:rsidRDefault="00C1288A" w:rsidP="00C1288A">
            <w:pPr>
              <w:pStyle w:val="ListParagraph"/>
              <w:numPr>
                <w:ilvl w:val="0"/>
                <w:numId w:val="14"/>
              </w:numPr>
              <w:spacing w:before="80" w:after="80"/>
            </w:pPr>
            <w:r w:rsidRPr="00C1288A">
              <w:t>Should :22</w:t>
            </w:r>
            <w:proofErr w:type="gramStart"/>
            <w:r w:rsidRPr="00C1288A">
              <w:t>H::</w:t>
            </w:r>
            <w:proofErr w:type="gramEnd"/>
            <w:r w:rsidRPr="00C1288A">
              <w:t>STST//PENA be included in the NVR or instead of :23G:PENA?</w:t>
            </w:r>
          </w:p>
          <w:p w14:paraId="4E8205F1" w14:textId="77777777" w:rsidR="00C1288A" w:rsidRPr="00C1288A" w:rsidRDefault="00C1288A" w:rsidP="00C1288A">
            <w:pPr>
              <w:pStyle w:val="ListParagraph"/>
              <w:spacing w:before="80" w:after="80"/>
            </w:pPr>
          </w:p>
          <w:p w14:paraId="772222E0" w14:textId="5D82BA9A" w:rsidR="00C1288A" w:rsidRPr="00C1288A" w:rsidRDefault="00C1288A" w:rsidP="00C1288A">
            <w:pPr>
              <w:pStyle w:val="ListParagraph"/>
              <w:numPr>
                <w:ilvl w:val="0"/>
                <w:numId w:val="14"/>
              </w:numPr>
              <w:rPr>
                <w:rFonts w:cs="Arial"/>
                <w:color w:val="000000"/>
              </w:rPr>
            </w:pPr>
            <w:r w:rsidRPr="00C1288A">
              <w:t xml:space="preserve">Should the definition of pay date be updated to advise it's not binding and is on a </w:t>
            </w:r>
            <w:r w:rsidRPr="00C1288A">
              <w:t>best-efforts</w:t>
            </w:r>
            <w:r w:rsidRPr="00C1288A">
              <w:t xml:space="preserve"> basis (similar to a Corporate Action event where outturns may not actually happen on </w:t>
            </w:r>
            <w:r w:rsidRPr="00C1288A">
              <w:t>pay date</w:t>
            </w:r>
            <w:r w:rsidRPr="00C1288A">
              <w:t>)? Or is that a market practice update and the definition is OK as is?</w:t>
            </w:r>
          </w:p>
        </w:tc>
      </w:tr>
    </w:tbl>
    <w:p w14:paraId="7EB6E74E" w14:textId="77777777" w:rsidR="007F13BC" w:rsidRDefault="007F13BC" w:rsidP="00743BF1">
      <w:pPr>
        <w:suppressAutoHyphens w:val="0"/>
        <w:spacing w:before="0" w:after="0"/>
      </w:pPr>
    </w:p>
    <w:p w14:paraId="49D48775" w14:textId="77777777" w:rsidR="007F13BC" w:rsidRDefault="007F13BC" w:rsidP="00743BF1">
      <w:pPr>
        <w:suppressAutoHyphens w:val="0"/>
        <w:spacing w:before="0" w:after="0"/>
      </w:pPr>
    </w:p>
    <w:p w14:paraId="795D7189" w14:textId="77777777" w:rsidR="007F13BC" w:rsidRDefault="007F13BC" w:rsidP="00743BF1">
      <w:pPr>
        <w:suppressAutoHyphens w:val="0"/>
        <w:spacing w:before="0" w:after="0"/>
      </w:pPr>
    </w:p>
    <w:p w14:paraId="10D99367" w14:textId="77777777" w:rsidR="007F13BC" w:rsidRDefault="007F13BC" w:rsidP="00743BF1">
      <w:pPr>
        <w:suppressAutoHyphens w:val="0"/>
        <w:spacing w:before="0" w:after="0"/>
        <w:rPr>
          <w:b/>
          <w:sz w:val="28"/>
        </w:rPr>
      </w:pPr>
      <w:r w:rsidRPr="00CE2AB5">
        <w:rPr>
          <w:b/>
          <w:sz w:val="28"/>
        </w:rPr>
        <w:t>Working Group Meeting</w:t>
      </w:r>
    </w:p>
    <w:p w14:paraId="05F88900" w14:textId="77777777" w:rsidR="007F13BC" w:rsidRDefault="007F13BC" w:rsidP="00743BF1">
      <w:pPr>
        <w:suppressAutoHyphens w:val="0"/>
        <w:spacing w:before="0" w:after="0"/>
        <w:rPr>
          <w:b/>
          <w:sz w:val="28"/>
        </w:rPr>
      </w:pPr>
    </w:p>
    <w:p w14:paraId="2AAC696B" w14:textId="77777777" w:rsidR="007F13BC" w:rsidRPr="00CE2AB5" w:rsidRDefault="007F13BC"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7F13BC" w:rsidRPr="00DB39D9" w14:paraId="5BEE12A3" w14:textId="77777777" w:rsidTr="00A01C77">
        <w:tc>
          <w:tcPr>
            <w:tcW w:w="8754" w:type="dxa"/>
            <w:shd w:val="pct5" w:color="auto" w:fill="auto"/>
          </w:tcPr>
          <w:p w14:paraId="3354EBFD" w14:textId="77777777" w:rsidR="007F13BC" w:rsidRPr="00D54675" w:rsidRDefault="007F13BC" w:rsidP="00A01C77">
            <w:pPr>
              <w:spacing w:before="80" w:after="80"/>
              <w:rPr>
                <w:b/>
                <w:color w:val="800000"/>
              </w:rPr>
            </w:pPr>
            <w:r w:rsidRPr="00D54675">
              <w:rPr>
                <w:b/>
              </w:rPr>
              <w:t>Discussion</w:t>
            </w:r>
          </w:p>
        </w:tc>
      </w:tr>
      <w:tr w:rsidR="007F13BC" w:rsidRPr="00E32808" w14:paraId="6392A721" w14:textId="77777777" w:rsidTr="00A01C77">
        <w:trPr>
          <w:trHeight w:val="36"/>
        </w:trPr>
        <w:tc>
          <w:tcPr>
            <w:tcW w:w="8754" w:type="dxa"/>
            <w:tcBorders>
              <w:bottom w:val="dotted" w:sz="4" w:space="0" w:color="auto"/>
            </w:tcBorders>
            <w:vAlign w:val="center"/>
          </w:tcPr>
          <w:p w14:paraId="574DED3A" w14:textId="77777777" w:rsidR="007F13BC" w:rsidRPr="00D54675" w:rsidRDefault="007F13BC" w:rsidP="00A01C77">
            <w:pPr>
              <w:rPr>
                <w:rFonts w:cs="Arial"/>
              </w:rPr>
            </w:pPr>
          </w:p>
        </w:tc>
      </w:tr>
      <w:tr w:rsidR="007F13BC" w:rsidRPr="00DB39D9" w14:paraId="24A50D1E"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C228DC2" w14:textId="77777777" w:rsidR="007F13BC" w:rsidRPr="00D54675" w:rsidRDefault="007F13BC" w:rsidP="00A01C77">
            <w:pPr>
              <w:spacing w:before="80" w:after="80"/>
              <w:rPr>
                <w:b/>
                <w:color w:val="800000"/>
              </w:rPr>
            </w:pPr>
            <w:r w:rsidRPr="00D54675">
              <w:rPr>
                <w:b/>
              </w:rPr>
              <w:t>Decision</w:t>
            </w:r>
          </w:p>
        </w:tc>
      </w:tr>
      <w:tr w:rsidR="007F13BC" w:rsidRPr="00E32808" w14:paraId="51A30BC9"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AF4EFDE" w14:textId="77777777" w:rsidR="007F13BC" w:rsidRPr="00D54675" w:rsidRDefault="007F13BC" w:rsidP="00A01C77">
            <w:pPr>
              <w:tabs>
                <w:tab w:val="left" w:pos="965"/>
                <w:tab w:val="left" w:pos="1005"/>
              </w:tabs>
              <w:spacing w:after="0"/>
              <w:ind w:left="992" w:hanging="992"/>
              <w:rPr>
                <w:rFonts w:cs="Arial"/>
                <w:color w:val="FF0000"/>
              </w:rPr>
            </w:pPr>
          </w:p>
        </w:tc>
      </w:tr>
    </w:tbl>
    <w:p w14:paraId="77080CD6" w14:textId="77777777" w:rsidR="007F13BC" w:rsidRPr="00743BF1" w:rsidRDefault="007F13BC" w:rsidP="00CD25C9">
      <w:pPr>
        <w:suppressAutoHyphens w:val="0"/>
        <w:spacing w:before="0" w:after="0"/>
        <w:rPr>
          <w:lang w:val="en-US"/>
        </w:rPr>
      </w:pPr>
      <w:r>
        <w:rPr>
          <w:lang w:val="en-US"/>
        </w:rPr>
        <w:br w:type="page"/>
      </w:r>
    </w:p>
    <w:p w14:paraId="19A64497" w14:textId="1D0A0DCA" w:rsidR="00CA2887" w:rsidRPr="00141903" w:rsidRDefault="00CA2887" w:rsidP="007C269E">
      <w:pPr>
        <w:pStyle w:val="Heading2"/>
        <w:tabs>
          <w:tab w:val="clear" w:pos="718"/>
          <w:tab w:val="clear" w:pos="851"/>
          <w:tab w:val="num" w:pos="993"/>
        </w:tabs>
        <w:ind w:left="0" w:firstLine="0"/>
        <w:rPr>
          <w:lang w:val="en-US"/>
        </w:rPr>
      </w:pPr>
      <w:bookmarkStart w:id="69" w:name="_Toc107408654"/>
      <w:r>
        <w:rPr>
          <w:lang w:val="en-US"/>
        </w:rPr>
        <w:lastRenderedPageBreak/>
        <w:t>CR 001891:</w:t>
      </w:r>
      <w:r w:rsidRPr="00141903">
        <w:rPr>
          <w:lang w:val="en-US"/>
        </w:rPr>
        <w:t xml:space="preserve"> </w:t>
      </w:r>
      <w:r w:rsidR="000D0D99">
        <w:rPr>
          <w:bCs/>
        </w:rPr>
        <w:t>Update</w:t>
      </w:r>
      <w:r w:rsidR="009F4394" w:rsidRPr="009F4394">
        <w:rPr>
          <w:bCs/>
        </w:rPr>
        <w:t xml:space="preserve"> NVR C2 to include the sequence </w:t>
      </w:r>
      <w:r w:rsidR="009F4394" w:rsidRPr="009F4394">
        <w:rPr>
          <w:bCs/>
          <w:lang w:val="en-US"/>
        </w:rPr>
        <w:t>D1a1B1 in the validation</w:t>
      </w:r>
      <w:r w:rsidR="009F4394">
        <w:rPr>
          <w:lang w:val="en-US"/>
        </w:rPr>
        <w:t>.</w:t>
      </w:r>
      <w:bookmarkEnd w:id="69"/>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CA2887" w:rsidRPr="00D54675" w14:paraId="565A08B6" w14:textId="77777777" w:rsidTr="00A01C77">
        <w:tc>
          <w:tcPr>
            <w:tcW w:w="8721" w:type="dxa"/>
            <w:gridSpan w:val="2"/>
            <w:shd w:val="pct5" w:color="auto" w:fill="auto"/>
          </w:tcPr>
          <w:p w14:paraId="1AA2105A" w14:textId="77777777" w:rsidR="00CA2887" w:rsidRPr="00D54675" w:rsidRDefault="00CA2887" w:rsidP="00575590">
            <w:pPr>
              <w:spacing w:before="80" w:after="80"/>
              <w:rPr>
                <w:rFonts w:cs="Arial"/>
                <w:b/>
              </w:rPr>
            </w:pPr>
            <w:r w:rsidRPr="00D54675">
              <w:rPr>
                <w:rFonts w:cs="Arial"/>
                <w:b/>
              </w:rPr>
              <w:t>Origin of request</w:t>
            </w:r>
          </w:p>
        </w:tc>
      </w:tr>
      <w:tr w:rsidR="00CA2887" w:rsidRPr="001E0CBC" w14:paraId="02515394"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70D1AE9" w14:textId="77777777" w:rsidR="00CA2887" w:rsidRPr="00746F39" w:rsidRDefault="00CA2887"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CE52F5" w14:textId="77777777" w:rsidR="00CA2887" w:rsidRPr="001E0CBC" w:rsidRDefault="00CA2887"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CA2887" w:rsidRPr="001E0CBC" w14:paraId="30DA7525"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05000EB0" w14:textId="77777777" w:rsidR="00CA2887" w:rsidRPr="00746F39" w:rsidRDefault="00CA2887"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403913" w14:textId="77777777" w:rsidR="00CA2887" w:rsidRPr="001E0CBC" w:rsidRDefault="00CA2887"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CA2887" w:rsidRPr="00D54675" w14:paraId="1A21300A" w14:textId="77777777" w:rsidTr="00A0304C">
        <w:tc>
          <w:tcPr>
            <w:tcW w:w="8721" w:type="dxa"/>
            <w:gridSpan w:val="2"/>
            <w:shd w:val="pct5" w:color="auto" w:fill="auto"/>
          </w:tcPr>
          <w:p w14:paraId="47CCE2AF" w14:textId="77777777" w:rsidR="00CA2887" w:rsidRPr="00D54675" w:rsidRDefault="00CA2887" w:rsidP="00575590">
            <w:pPr>
              <w:spacing w:before="80" w:after="80"/>
              <w:rPr>
                <w:b/>
              </w:rPr>
            </w:pPr>
            <w:r>
              <w:rPr>
                <w:b/>
              </w:rPr>
              <w:t>Sponsors</w:t>
            </w:r>
          </w:p>
        </w:tc>
      </w:tr>
      <w:tr w:rsidR="00CA2887" w:rsidRPr="003D2503" w14:paraId="601EF146" w14:textId="77777777" w:rsidTr="00A0304C">
        <w:tc>
          <w:tcPr>
            <w:tcW w:w="8721" w:type="dxa"/>
            <w:gridSpan w:val="2"/>
            <w:shd w:val="clear" w:color="auto" w:fill="auto"/>
          </w:tcPr>
          <w:p w14:paraId="063CA8A8" w14:textId="77777777" w:rsidR="00CA2887" w:rsidRPr="003D2503" w:rsidRDefault="00CA2887" w:rsidP="00575590">
            <w:pPr>
              <w:spacing w:before="80" w:after="80"/>
            </w:pPr>
            <w:r>
              <w:t>SMPG</w:t>
            </w:r>
          </w:p>
        </w:tc>
      </w:tr>
      <w:tr w:rsidR="00CA2887" w:rsidRPr="00D54675" w14:paraId="08ED7A28" w14:textId="77777777" w:rsidTr="009B472B">
        <w:tc>
          <w:tcPr>
            <w:tcW w:w="8721" w:type="dxa"/>
            <w:gridSpan w:val="2"/>
            <w:shd w:val="pct5" w:color="auto" w:fill="auto"/>
          </w:tcPr>
          <w:p w14:paraId="1E1AE5C5" w14:textId="77777777" w:rsidR="00CA2887" w:rsidRPr="00D54675" w:rsidRDefault="00CA2887" w:rsidP="009B472B">
            <w:pPr>
              <w:spacing w:before="80" w:after="80"/>
              <w:rPr>
                <w:color w:val="800000"/>
              </w:rPr>
            </w:pPr>
            <w:r>
              <w:rPr>
                <w:b/>
              </w:rPr>
              <w:t>Message type(s) i</w:t>
            </w:r>
            <w:r w:rsidRPr="00D54675">
              <w:rPr>
                <w:b/>
              </w:rPr>
              <w:t>mpacted</w:t>
            </w:r>
          </w:p>
        </w:tc>
      </w:tr>
      <w:tr w:rsidR="00CA2887" w:rsidRPr="00DB39D9" w14:paraId="11DEDD02" w14:textId="77777777" w:rsidTr="009B472B">
        <w:tc>
          <w:tcPr>
            <w:tcW w:w="8721" w:type="dxa"/>
            <w:gridSpan w:val="2"/>
          </w:tcPr>
          <w:p w14:paraId="1973FDDE" w14:textId="57B21511" w:rsidR="00CA2887" w:rsidRPr="00DB39D9" w:rsidRDefault="009F4394" w:rsidP="009B472B">
            <w:pPr>
              <w:spacing w:before="80" w:after="80"/>
            </w:pPr>
            <w:r>
              <w:t xml:space="preserve">MT537, </w:t>
            </w:r>
            <w:r w:rsidRPr="00C1288A">
              <w:t>MT548, semt.044</w:t>
            </w:r>
          </w:p>
        </w:tc>
      </w:tr>
      <w:tr w:rsidR="00CA2887" w:rsidRPr="00D54675" w14:paraId="4FC72F03" w14:textId="77777777" w:rsidTr="00A01C77">
        <w:tc>
          <w:tcPr>
            <w:tcW w:w="8721" w:type="dxa"/>
            <w:gridSpan w:val="2"/>
            <w:shd w:val="pct5" w:color="auto" w:fill="auto"/>
          </w:tcPr>
          <w:p w14:paraId="2DD14169" w14:textId="77777777" w:rsidR="00CA2887" w:rsidRPr="00D54675" w:rsidRDefault="00CA2887" w:rsidP="00575590">
            <w:pPr>
              <w:spacing w:before="80" w:after="80"/>
              <w:rPr>
                <w:b/>
              </w:rPr>
            </w:pPr>
            <w:r w:rsidRPr="003B78DE">
              <w:rPr>
                <w:b/>
              </w:rPr>
              <w:t>Complies with regulation</w:t>
            </w:r>
          </w:p>
        </w:tc>
      </w:tr>
      <w:tr w:rsidR="00CA2887" w:rsidRPr="003D2503" w14:paraId="2B4FB488" w14:textId="77777777" w:rsidTr="00A01C77">
        <w:tc>
          <w:tcPr>
            <w:tcW w:w="8721" w:type="dxa"/>
            <w:gridSpan w:val="2"/>
            <w:shd w:val="clear" w:color="auto" w:fill="auto"/>
          </w:tcPr>
          <w:p w14:paraId="27636613" w14:textId="77777777" w:rsidR="00CA2887" w:rsidRPr="003D2503" w:rsidRDefault="00CA2887" w:rsidP="00575590">
            <w:pPr>
              <w:spacing w:before="80" w:after="80"/>
            </w:pPr>
            <w:r>
              <w:t>CSDR</w:t>
            </w:r>
          </w:p>
        </w:tc>
      </w:tr>
      <w:tr w:rsidR="00CA2887" w:rsidRPr="00D54675" w14:paraId="05ABBBE1" w14:textId="77777777" w:rsidTr="00A01C77">
        <w:tc>
          <w:tcPr>
            <w:tcW w:w="8721" w:type="dxa"/>
            <w:gridSpan w:val="2"/>
            <w:shd w:val="pct5" w:color="auto" w:fill="auto"/>
          </w:tcPr>
          <w:p w14:paraId="2BCD7FC7" w14:textId="77777777" w:rsidR="00CA2887" w:rsidRPr="00D54675" w:rsidRDefault="00CA2887" w:rsidP="00575590">
            <w:pPr>
              <w:spacing w:before="80" w:after="80"/>
              <w:rPr>
                <w:b/>
              </w:rPr>
            </w:pPr>
            <w:r>
              <w:rPr>
                <w:b/>
              </w:rPr>
              <w:t>Business impact of this request</w:t>
            </w:r>
          </w:p>
        </w:tc>
      </w:tr>
      <w:tr w:rsidR="00CA2887" w:rsidRPr="003D2503" w14:paraId="2153FAAC" w14:textId="77777777" w:rsidTr="00A01C77">
        <w:tc>
          <w:tcPr>
            <w:tcW w:w="8721" w:type="dxa"/>
            <w:gridSpan w:val="2"/>
            <w:shd w:val="clear" w:color="auto" w:fill="auto"/>
          </w:tcPr>
          <w:p w14:paraId="28535E43" w14:textId="77777777" w:rsidR="00CA2887" w:rsidRPr="003D2503" w:rsidRDefault="00CA2887" w:rsidP="00575590">
            <w:pPr>
              <w:spacing w:before="80" w:after="80"/>
            </w:pPr>
            <w:r>
              <w:t>LOW</w:t>
            </w:r>
          </w:p>
        </w:tc>
      </w:tr>
      <w:tr w:rsidR="00CA2887" w:rsidRPr="00D54675" w14:paraId="5FB6E19F" w14:textId="77777777" w:rsidTr="00A01C77">
        <w:tc>
          <w:tcPr>
            <w:tcW w:w="8721" w:type="dxa"/>
            <w:gridSpan w:val="2"/>
            <w:shd w:val="pct5" w:color="auto" w:fill="auto"/>
          </w:tcPr>
          <w:p w14:paraId="2DC45328" w14:textId="77777777" w:rsidR="00CA2887" w:rsidRPr="00D54675" w:rsidRDefault="00CA2887" w:rsidP="00575590">
            <w:pPr>
              <w:spacing w:before="80" w:after="80"/>
              <w:rPr>
                <w:b/>
              </w:rPr>
            </w:pPr>
            <w:r>
              <w:rPr>
                <w:b/>
              </w:rPr>
              <w:t>Commitment to implement the change</w:t>
            </w:r>
          </w:p>
        </w:tc>
      </w:tr>
      <w:tr w:rsidR="00CA2887" w:rsidRPr="00E0620A" w14:paraId="216C06D8" w14:textId="77777777" w:rsidTr="00A01C77">
        <w:tc>
          <w:tcPr>
            <w:tcW w:w="8721" w:type="dxa"/>
            <w:gridSpan w:val="2"/>
            <w:shd w:val="clear" w:color="auto" w:fill="auto"/>
          </w:tcPr>
          <w:p w14:paraId="05FA8488" w14:textId="77777777" w:rsidR="00CA2887" w:rsidRDefault="00CA2887" w:rsidP="00575590">
            <w:pPr>
              <w:spacing w:before="80" w:after="80"/>
            </w:pPr>
            <w:r>
              <w:t xml:space="preserve">Number of messages sent and received: </w:t>
            </w:r>
          </w:p>
          <w:p w14:paraId="76BAFADE" w14:textId="77777777" w:rsidR="00CA2887" w:rsidRDefault="00CA2887" w:rsidP="00575590">
            <w:pPr>
              <w:spacing w:before="80" w:after="80"/>
            </w:pPr>
            <w:r>
              <w:t xml:space="preserve">Percentage of messages impacted: </w:t>
            </w:r>
          </w:p>
          <w:p w14:paraId="7E370FF4" w14:textId="77777777" w:rsidR="00CA2887" w:rsidRPr="00E0620A" w:rsidRDefault="00CA2887" w:rsidP="00575590">
            <w:pPr>
              <w:spacing w:before="80" w:after="80"/>
            </w:pPr>
            <w:r>
              <w:t>Commits to implement and when: SMPG 2023</w:t>
            </w:r>
          </w:p>
        </w:tc>
      </w:tr>
      <w:tr w:rsidR="00CA2887" w:rsidRPr="00D54675" w14:paraId="23A574F8" w14:textId="77777777" w:rsidTr="00A01C77">
        <w:tc>
          <w:tcPr>
            <w:tcW w:w="8721" w:type="dxa"/>
            <w:gridSpan w:val="2"/>
            <w:shd w:val="pct5" w:color="auto" w:fill="auto"/>
          </w:tcPr>
          <w:p w14:paraId="484F420B" w14:textId="77777777" w:rsidR="00CA2887" w:rsidRPr="00D54675" w:rsidRDefault="00CA2887" w:rsidP="00575590">
            <w:pPr>
              <w:spacing w:before="80" w:after="80"/>
              <w:rPr>
                <w:b/>
              </w:rPr>
            </w:pPr>
            <w:r w:rsidRPr="00D54675">
              <w:rPr>
                <w:b/>
              </w:rPr>
              <w:t xml:space="preserve">Business context </w:t>
            </w:r>
          </w:p>
        </w:tc>
      </w:tr>
      <w:tr w:rsidR="00CA2887" w:rsidRPr="00DB39D9" w14:paraId="55AE21BD" w14:textId="77777777" w:rsidTr="00A01C77">
        <w:tc>
          <w:tcPr>
            <w:tcW w:w="8721" w:type="dxa"/>
            <w:gridSpan w:val="2"/>
          </w:tcPr>
          <w:p w14:paraId="1D8500D3" w14:textId="77777777" w:rsidR="00CA2887" w:rsidRDefault="00CA2887" w:rsidP="00575590">
            <w:pPr>
              <w:spacing w:before="80" w:after="80"/>
            </w:pPr>
            <w:r>
              <w:t>The MT537 contains a Network Validation Rule C2 that states that, if the transaction type is against payment, then 19A PSTA is mandatory in sequences B2b or C2 (as 19A PSTA is an optional field).</w:t>
            </w:r>
          </w:p>
          <w:p w14:paraId="127D5102" w14:textId="77777777" w:rsidR="00CA2887" w:rsidRDefault="00CA2887" w:rsidP="00575590">
            <w:pPr>
              <w:spacing w:before="80" w:after="80"/>
            </w:pPr>
          </w:p>
          <w:p w14:paraId="555B316C" w14:textId="00011C12" w:rsidR="00CA2887" w:rsidRDefault="00CA2887" w:rsidP="00575590">
            <w:pPr>
              <w:spacing w:before="80" w:after="80"/>
            </w:pPr>
            <w:r>
              <w:t>C2 If the instruction is against payment (:22</w:t>
            </w:r>
            <w:proofErr w:type="gramStart"/>
            <w:r>
              <w:t>H::</w:t>
            </w:r>
            <w:proofErr w:type="gramEnd"/>
            <w:r>
              <w:t>PAYM//APMT) then it is mandatory to specify a posting</w:t>
            </w:r>
            <w:r w:rsidR="005B668F">
              <w:t xml:space="preserve"> </w:t>
            </w:r>
            <w:r>
              <w:t>amount (field :19A::PSTA). This rule applies to subsequence B2b and C2 (Error code(s): E83).</w:t>
            </w:r>
          </w:p>
          <w:p w14:paraId="2683EB5B" w14:textId="77777777" w:rsidR="00CA2887" w:rsidRDefault="00CA2887" w:rsidP="00575590">
            <w:pPr>
              <w:spacing w:before="80" w:after="80"/>
            </w:pPr>
          </w:p>
          <w:p w14:paraId="2DE8C3D9" w14:textId="77777777" w:rsidR="00CA2887" w:rsidRPr="00DB39D9" w:rsidRDefault="00CA2887" w:rsidP="00575590">
            <w:pPr>
              <w:spacing w:before="80" w:after="80"/>
            </w:pPr>
            <w:r>
              <w:t>However, this rule does not extend to the same fields in the TRAN (Transaction Details) sequence D1a1B1 which means institutions can report against payment transactions subject to penalties but not actually provide the Posting Amount.</w:t>
            </w:r>
          </w:p>
        </w:tc>
      </w:tr>
      <w:tr w:rsidR="00CA2887" w:rsidRPr="00D54675" w14:paraId="0B66A602" w14:textId="77777777" w:rsidTr="00A01C77">
        <w:tc>
          <w:tcPr>
            <w:tcW w:w="8721" w:type="dxa"/>
            <w:gridSpan w:val="2"/>
            <w:shd w:val="pct5" w:color="auto" w:fill="auto"/>
          </w:tcPr>
          <w:p w14:paraId="14513B8F" w14:textId="77777777" w:rsidR="00CA2887" w:rsidRPr="00D54675" w:rsidRDefault="00CA2887" w:rsidP="00575590">
            <w:pPr>
              <w:spacing w:before="80" w:after="80"/>
              <w:rPr>
                <w:color w:val="800000"/>
              </w:rPr>
            </w:pPr>
            <w:r>
              <w:rPr>
                <w:b/>
              </w:rPr>
              <w:t>Nature of c</w:t>
            </w:r>
            <w:r w:rsidRPr="00D54675">
              <w:rPr>
                <w:b/>
              </w:rPr>
              <w:t>hange</w:t>
            </w:r>
          </w:p>
        </w:tc>
      </w:tr>
      <w:tr w:rsidR="00CA2887" w:rsidRPr="00DB39D9" w14:paraId="24413CE8" w14:textId="77777777" w:rsidTr="00A01C77">
        <w:tc>
          <w:tcPr>
            <w:tcW w:w="8721" w:type="dxa"/>
            <w:gridSpan w:val="2"/>
          </w:tcPr>
          <w:p w14:paraId="0BB47034" w14:textId="1EFED4C2" w:rsidR="00CA2887" w:rsidRPr="00DB39D9" w:rsidRDefault="00CA2887" w:rsidP="00575590">
            <w:pPr>
              <w:spacing w:before="80" w:after="80"/>
            </w:pPr>
            <w:r>
              <w:t xml:space="preserve">Add sequence D1a1B1 to network validation rule C2. </w:t>
            </w:r>
          </w:p>
        </w:tc>
      </w:tr>
    </w:tbl>
    <w:p w14:paraId="55AD55A2" w14:textId="77777777" w:rsidR="00547484" w:rsidRDefault="00547484">
      <w:r>
        <w:br w:type="page"/>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A2887" w:rsidRPr="00D54675" w14:paraId="6BBB9977" w14:textId="77777777" w:rsidTr="00A01C77">
        <w:tc>
          <w:tcPr>
            <w:tcW w:w="8721" w:type="dxa"/>
            <w:shd w:val="pct5" w:color="auto" w:fill="auto"/>
          </w:tcPr>
          <w:p w14:paraId="75CA44BA" w14:textId="35533F3A" w:rsidR="00CA2887" w:rsidRPr="00D54675" w:rsidRDefault="00CA2887" w:rsidP="00575590">
            <w:pPr>
              <w:spacing w:before="80" w:after="80"/>
              <w:rPr>
                <w:color w:val="800000"/>
              </w:rPr>
            </w:pPr>
            <w:r w:rsidRPr="00D54675">
              <w:rPr>
                <w:b/>
              </w:rPr>
              <w:lastRenderedPageBreak/>
              <w:t>Examples</w:t>
            </w:r>
          </w:p>
        </w:tc>
      </w:tr>
      <w:tr w:rsidR="00CA2887" w:rsidRPr="008466D3" w14:paraId="43D910F9" w14:textId="77777777" w:rsidTr="00A01C77">
        <w:tc>
          <w:tcPr>
            <w:tcW w:w="8721" w:type="dxa"/>
            <w:tcBorders>
              <w:bottom w:val="dotted" w:sz="4" w:space="0" w:color="auto"/>
            </w:tcBorders>
          </w:tcPr>
          <w:p w14:paraId="6D271966" w14:textId="77777777" w:rsidR="009F4394" w:rsidRPr="009F4394" w:rsidRDefault="009F4394" w:rsidP="009F4394">
            <w:pPr>
              <w:spacing w:before="80" w:after="80"/>
              <w:rPr>
                <w:rFonts w:cs="Arial"/>
                <w:color w:val="000000"/>
              </w:rPr>
            </w:pPr>
            <w:r w:rsidRPr="009F4394">
              <w:rPr>
                <w:rFonts w:cs="Arial"/>
                <w:color w:val="000000"/>
              </w:rPr>
              <w:t>:19</w:t>
            </w:r>
            <w:proofErr w:type="gramStart"/>
            <w:r w:rsidRPr="009F4394">
              <w:rPr>
                <w:rFonts w:cs="Arial"/>
                <w:color w:val="000000"/>
              </w:rPr>
              <w:t>A::</w:t>
            </w:r>
            <w:proofErr w:type="gramEnd"/>
            <w:r w:rsidRPr="009F4394">
              <w:rPr>
                <w:rFonts w:cs="Arial"/>
                <w:color w:val="000000"/>
              </w:rPr>
              <w:t>PSTA missing after :36B::PSTA even though :22H::PAYM//APMT is present</w:t>
            </w:r>
          </w:p>
          <w:p w14:paraId="100651AC" w14:textId="77777777" w:rsidR="009F4394" w:rsidRPr="009F4394" w:rsidRDefault="009F4394" w:rsidP="009F4394">
            <w:pPr>
              <w:spacing w:before="80" w:after="80"/>
              <w:rPr>
                <w:rFonts w:cs="Arial"/>
                <w:color w:val="000000"/>
              </w:rPr>
            </w:pPr>
          </w:p>
          <w:p w14:paraId="5D77F173"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R:RELTRAN</w:t>
            </w:r>
            <w:proofErr w:type="gramEnd"/>
          </w:p>
          <w:p w14:paraId="5D76AAEF" w14:textId="77777777" w:rsidR="009F4394" w:rsidRPr="009F4394" w:rsidRDefault="009F4394" w:rsidP="009F4394">
            <w:pPr>
              <w:spacing w:before="80" w:after="80"/>
              <w:rPr>
                <w:rFonts w:cs="Arial"/>
                <w:color w:val="000000"/>
              </w:rPr>
            </w:pPr>
            <w:r w:rsidRPr="009F4394">
              <w:rPr>
                <w:rFonts w:cs="Arial"/>
                <w:color w:val="000000"/>
              </w:rPr>
              <w:t>:20</w:t>
            </w:r>
            <w:proofErr w:type="gramStart"/>
            <w:r w:rsidRPr="009F4394">
              <w:rPr>
                <w:rFonts w:cs="Arial"/>
                <w:color w:val="000000"/>
              </w:rPr>
              <w:t>C::</w:t>
            </w:r>
            <w:proofErr w:type="gramEnd"/>
            <w:r w:rsidRPr="009F4394">
              <w:rPr>
                <w:rFonts w:cs="Arial"/>
                <w:color w:val="000000"/>
              </w:rPr>
              <w:t>ACOW//ZIASB222209</w:t>
            </w:r>
          </w:p>
          <w:p w14:paraId="2C886AB7" w14:textId="77777777" w:rsidR="009F4394" w:rsidRPr="009F4394" w:rsidRDefault="009F4394" w:rsidP="009F4394">
            <w:pPr>
              <w:spacing w:before="80" w:after="80"/>
              <w:rPr>
                <w:rFonts w:cs="Arial"/>
                <w:color w:val="000000"/>
              </w:rPr>
            </w:pPr>
            <w:r w:rsidRPr="009F4394">
              <w:rPr>
                <w:rFonts w:cs="Arial"/>
                <w:color w:val="000000"/>
              </w:rPr>
              <w:t>:20</w:t>
            </w:r>
            <w:proofErr w:type="gramStart"/>
            <w:r w:rsidRPr="009F4394">
              <w:rPr>
                <w:rFonts w:cs="Arial"/>
                <w:color w:val="000000"/>
              </w:rPr>
              <w:t>C::</w:t>
            </w:r>
            <w:proofErr w:type="gramEnd"/>
            <w:r w:rsidRPr="009F4394">
              <w:rPr>
                <w:rFonts w:cs="Arial"/>
                <w:color w:val="000000"/>
              </w:rPr>
              <w:t>ASRF//I00001SJP9RX00FL</w:t>
            </w:r>
          </w:p>
          <w:p w14:paraId="0872CACC" w14:textId="77777777" w:rsidR="009F4394" w:rsidRPr="009F4394" w:rsidRDefault="009F4394" w:rsidP="009F4394">
            <w:pPr>
              <w:spacing w:before="80" w:after="80"/>
              <w:rPr>
                <w:rFonts w:cs="Arial"/>
                <w:color w:val="000000"/>
              </w:rPr>
            </w:pPr>
            <w:r w:rsidRPr="009F4394">
              <w:rPr>
                <w:rFonts w:cs="Arial"/>
                <w:color w:val="000000"/>
              </w:rPr>
              <w:t>:20</w:t>
            </w:r>
            <w:proofErr w:type="gramStart"/>
            <w:r w:rsidRPr="009F4394">
              <w:rPr>
                <w:rFonts w:cs="Arial"/>
                <w:color w:val="000000"/>
              </w:rPr>
              <w:t>C::</w:t>
            </w:r>
            <w:proofErr w:type="gramEnd"/>
            <w:r w:rsidRPr="009F4394">
              <w:rPr>
                <w:rFonts w:cs="Arial"/>
                <w:color w:val="000000"/>
              </w:rPr>
              <w:t>MITI//2110126210054243</w:t>
            </w:r>
          </w:p>
          <w:p w14:paraId="36DA9F32"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R:TRAN</w:t>
            </w:r>
            <w:proofErr w:type="gramEnd"/>
          </w:p>
          <w:p w14:paraId="7C1A05A5" w14:textId="77777777" w:rsidR="009F4394" w:rsidRPr="009F4394" w:rsidRDefault="009F4394" w:rsidP="009F4394">
            <w:pPr>
              <w:spacing w:before="80" w:after="80"/>
              <w:rPr>
                <w:rFonts w:cs="Arial"/>
                <w:color w:val="000000"/>
              </w:rPr>
            </w:pPr>
            <w:r w:rsidRPr="009F4394">
              <w:rPr>
                <w:rFonts w:cs="Arial"/>
                <w:color w:val="000000"/>
              </w:rPr>
              <w:t>:22</w:t>
            </w:r>
            <w:proofErr w:type="gramStart"/>
            <w:r w:rsidRPr="009F4394">
              <w:rPr>
                <w:rFonts w:cs="Arial"/>
                <w:color w:val="000000"/>
              </w:rPr>
              <w:t>H::</w:t>
            </w:r>
            <w:proofErr w:type="gramEnd"/>
            <w:r w:rsidRPr="009F4394">
              <w:rPr>
                <w:rFonts w:cs="Arial"/>
                <w:color w:val="000000"/>
              </w:rPr>
              <w:t>REDE//DELI</w:t>
            </w:r>
          </w:p>
          <w:p w14:paraId="0D578BE5" w14:textId="77777777" w:rsidR="009F4394" w:rsidRPr="009F4394" w:rsidRDefault="009F4394" w:rsidP="009F4394">
            <w:pPr>
              <w:spacing w:before="80" w:after="80"/>
              <w:rPr>
                <w:rFonts w:cs="Arial"/>
                <w:color w:val="000000"/>
              </w:rPr>
            </w:pPr>
            <w:r w:rsidRPr="009F4394">
              <w:rPr>
                <w:rFonts w:cs="Arial"/>
                <w:color w:val="000000"/>
              </w:rPr>
              <w:t>:22</w:t>
            </w:r>
            <w:proofErr w:type="gramStart"/>
            <w:r w:rsidRPr="009F4394">
              <w:rPr>
                <w:rFonts w:cs="Arial"/>
                <w:color w:val="000000"/>
              </w:rPr>
              <w:t>H::</w:t>
            </w:r>
            <w:proofErr w:type="gramEnd"/>
            <w:r w:rsidRPr="009F4394">
              <w:rPr>
                <w:rFonts w:cs="Arial"/>
                <w:color w:val="000000"/>
              </w:rPr>
              <w:t>PAYM//APMT</w:t>
            </w:r>
          </w:p>
          <w:p w14:paraId="729E9AE4" w14:textId="77777777" w:rsidR="009F4394" w:rsidRPr="009F4394" w:rsidRDefault="009F4394" w:rsidP="009F4394">
            <w:pPr>
              <w:spacing w:before="80" w:after="80"/>
              <w:rPr>
                <w:rFonts w:cs="Arial"/>
                <w:color w:val="000000"/>
              </w:rPr>
            </w:pPr>
            <w:r w:rsidRPr="009F4394">
              <w:rPr>
                <w:rFonts w:cs="Arial"/>
                <w:color w:val="000000"/>
              </w:rPr>
              <w:t>:22</w:t>
            </w:r>
            <w:proofErr w:type="gramStart"/>
            <w:r w:rsidRPr="009F4394">
              <w:rPr>
                <w:rFonts w:cs="Arial"/>
                <w:color w:val="000000"/>
              </w:rPr>
              <w:t>F::</w:t>
            </w:r>
            <w:proofErr w:type="gramEnd"/>
            <w:r w:rsidRPr="009F4394">
              <w:rPr>
                <w:rFonts w:cs="Arial"/>
                <w:color w:val="000000"/>
              </w:rPr>
              <w:t>SETR//TRAD</w:t>
            </w:r>
          </w:p>
          <w:p w14:paraId="49A920B4" w14:textId="77777777" w:rsidR="009F4394" w:rsidRPr="009F4394" w:rsidRDefault="009F4394" w:rsidP="009F4394">
            <w:pPr>
              <w:spacing w:before="80" w:after="80"/>
              <w:rPr>
                <w:rFonts w:cs="Arial"/>
                <w:color w:val="000000"/>
              </w:rPr>
            </w:pPr>
            <w:r w:rsidRPr="009F4394">
              <w:rPr>
                <w:rFonts w:cs="Arial"/>
                <w:color w:val="000000"/>
              </w:rPr>
              <w:t>:22</w:t>
            </w:r>
            <w:proofErr w:type="gramStart"/>
            <w:r w:rsidRPr="009F4394">
              <w:rPr>
                <w:rFonts w:cs="Arial"/>
                <w:color w:val="000000"/>
              </w:rPr>
              <w:t>F::</w:t>
            </w:r>
            <w:proofErr w:type="gramEnd"/>
            <w:r w:rsidRPr="009F4394">
              <w:rPr>
                <w:rFonts w:cs="Arial"/>
                <w:color w:val="000000"/>
              </w:rPr>
              <w:t>TRAN//SETT</w:t>
            </w:r>
          </w:p>
          <w:p w14:paraId="7858673D" w14:textId="77777777" w:rsidR="009F4394" w:rsidRPr="009F4394" w:rsidRDefault="009F4394" w:rsidP="009F4394">
            <w:pPr>
              <w:spacing w:before="80" w:after="80"/>
              <w:rPr>
                <w:rFonts w:cs="Arial"/>
                <w:color w:val="000000"/>
              </w:rPr>
            </w:pPr>
            <w:r w:rsidRPr="009F4394">
              <w:rPr>
                <w:rFonts w:cs="Arial"/>
                <w:color w:val="000000"/>
              </w:rPr>
              <w:t>:98</w:t>
            </w:r>
            <w:proofErr w:type="gramStart"/>
            <w:r w:rsidRPr="009F4394">
              <w:rPr>
                <w:rFonts w:cs="Arial"/>
                <w:color w:val="000000"/>
              </w:rPr>
              <w:t>A::</w:t>
            </w:r>
            <w:proofErr w:type="gramEnd"/>
            <w:r w:rsidRPr="009F4394">
              <w:rPr>
                <w:rFonts w:cs="Arial"/>
                <w:color w:val="000000"/>
              </w:rPr>
              <w:t>SETT//20211014</w:t>
            </w:r>
          </w:p>
          <w:p w14:paraId="727D84CB" w14:textId="77777777" w:rsidR="009F4394" w:rsidRPr="009F4394" w:rsidRDefault="009F4394" w:rsidP="009F4394">
            <w:pPr>
              <w:spacing w:before="80" w:after="80"/>
              <w:rPr>
                <w:rFonts w:cs="Arial"/>
                <w:color w:val="000000"/>
              </w:rPr>
            </w:pPr>
            <w:r w:rsidRPr="009F4394">
              <w:rPr>
                <w:rFonts w:cs="Arial"/>
                <w:color w:val="000000"/>
              </w:rPr>
              <w:t>:98</w:t>
            </w:r>
            <w:proofErr w:type="gramStart"/>
            <w:r w:rsidRPr="009F4394">
              <w:rPr>
                <w:rFonts w:cs="Arial"/>
                <w:color w:val="000000"/>
              </w:rPr>
              <w:t>A::</w:t>
            </w:r>
            <w:proofErr w:type="gramEnd"/>
            <w:r w:rsidRPr="009F4394">
              <w:rPr>
                <w:rFonts w:cs="Arial"/>
                <w:color w:val="000000"/>
              </w:rPr>
              <w:t>TRAD//20211012</w:t>
            </w:r>
          </w:p>
          <w:p w14:paraId="545C66D7" w14:textId="77777777" w:rsidR="009F4394" w:rsidRPr="009F4394" w:rsidRDefault="009F4394" w:rsidP="009F4394">
            <w:pPr>
              <w:spacing w:before="80" w:after="80"/>
              <w:rPr>
                <w:rFonts w:cs="Arial"/>
                <w:color w:val="000000"/>
              </w:rPr>
            </w:pPr>
            <w:r w:rsidRPr="009F4394">
              <w:rPr>
                <w:rFonts w:cs="Arial"/>
                <w:color w:val="000000"/>
              </w:rPr>
              <w:t>:98</w:t>
            </w:r>
            <w:proofErr w:type="gramStart"/>
            <w:r w:rsidRPr="009F4394">
              <w:rPr>
                <w:rFonts w:cs="Arial"/>
                <w:color w:val="000000"/>
              </w:rPr>
              <w:t>C::</w:t>
            </w:r>
            <w:proofErr w:type="gramEnd"/>
            <w:r w:rsidRPr="009F4394">
              <w:rPr>
                <w:rFonts w:cs="Arial"/>
                <w:color w:val="000000"/>
              </w:rPr>
              <w:t>ASTS//20211012190800</w:t>
            </w:r>
          </w:p>
          <w:p w14:paraId="77E2331F" w14:textId="77777777" w:rsidR="009F4394" w:rsidRPr="009F4394" w:rsidRDefault="009F4394" w:rsidP="009F4394">
            <w:pPr>
              <w:spacing w:before="80" w:after="80"/>
              <w:rPr>
                <w:rFonts w:cs="Arial"/>
                <w:color w:val="000000"/>
              </w:rPr>
            </w:pPr>
            <w:r w:rsidRPr="009F4394">
              <w:rPr>
                <w:rFonts w:cs="Arial"/>
                <w:color w:val="000000"/>
              </w:rPr>
              <w:t>:98</w:t>
            </w:r>
            <w:proofErr w:type="gramStart"/>
            <w:r w:rsidRPr="009F4394">
              <w:rPr>
                <w:rFonts w:cs="Arial"/>
                <w:color w:val="000000"/>
              </w:rPr>
              <w:t>C::</w:t>
            </w:r>
            <w:proofErr w:type="gramEnd"/>
            <w:r w:rsidRPr="009F4394">
              <w:rPr>
                <w:rFonts w:cs="Arial"/>
                <w:color w:val="000000"/>
              </w:rPr>
              <w:t>MTCH//20211012190728</w:t>
            </w:r>
          </w:p>
          <w:p w14:paraId="3BD0377B" w14:textId="77777777" w:rsidR="009F4394" w:rsidRPr="009F4394" w:rsidRDefault="009F4394" w:rsidP="009F4394">
            <w:pPr>
              <w:spacing w:before="80" w:after="80"/>
              <w:rPr>
                <w:rFonts w:cs="Arial"/>
                <w:color w:val="000000"/>
              </w:rPr>
            </w:pPr>
            <w:r w:rsidRPr="009F4394">
              <w:rPr>
                <w:rFonts w:cs="Arial"/>
                <w:color w:val="000000"/>
              </w:rPr>
              <w:t>:36</w:t>
            </w:r>
            <w:proofErr w:type="gramStart"/>
            <w:r w:rsidRPr="009F4394">
              <w:rPr>
                <w:rFonts w:cs="Arial"/>
                <w:color w:val="000000"/>
              </w:rPr>
              <w:t>B::</w:t>
            </w:r>
            <w:proofErr w:type="gramEnd"/>
            <w:r w:rsidRPr="009F4394">
              <w:rPr>
                <w:rFonts w:cs="Arial"/>
                <w:color w:val="000000"/>
              </w:rPr>
              <w:t>PSTA//UNIT/2535,</w:t>
            </w:r>
          </w:p>
          <w:p w14:paraId="3DED300B"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R:STAT</w:t>
            </w:r>
            <w:proofErr w:type="gramEnd"/>
          </w:p>
          <w:p w14:paraId="4F58DEFA" w14:textId="77777777" w:rsidR="009F4394" w:rsidRPr="009F4394" w:rsidRDefault="009F4394" w:rsidP="009F4394">
            <w:pPr>
              <w:spacing w:before="80" w:after="80"/>
              <w:rPr>
                <w:rFonts w:cs="Arial"/>
                <w:color w:val="000000"/>
              </w:rPr>
            </w:pPr>
            <w:r w:rsidRPr="009F4394">
              <w:rPr>
                <w:rFonts w:cs="Arial"/>
                <w:color w:val="000000"/>
              </w:rPr>
              <w:t>:25</w:t>
            </w:r>
            <w:proofErr w:type="gramStart"/>
            <w:r w:rsidRPr="009F4394">
              <w:rPr>
                <w:rFonts w:cs="Arial"/>
                <w:color w:val="000000"/>
              </w:rPr>
              <w:t>D::</w:t>
            </w:r>
            <w:proofErr w:type="gramEnd"/>
            <w:r w:rsidRPr="009F4394">
              <w:rPr>
                <w:rFonts w:cs="Arial"/>
                <w:color w:val="000000"/>
              </w:rPr>
              <w:t>SETT//PENF</w:t>
            </w:r>
          </w:p>
          <w:p w14:paraId="1F6EF384"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R:REAS</w:t>
            </w:r>
            <w:proofErr w:type="gramEnd"/>
          </w:p>
          <w:p w14:paraId="7E80C87F" w14:textId="77777777" w:rsidR="009F4394" w:rsidRPr="009F4394" w:rsidRDefault="009F4394" w:rsidP="009F4394">
            <w:pPr>
              <w:spacing w:before="80" w:after="80"/>
              <w:rPr>
                <w:rFonts w:cs="Arial"/>
                <w:color w:val="000000"/>
              </w:rPr>
            </w:pPr>
            <w:r w:rsidRPr="009F4394">
              <w:rPr>
                <w:rFonts w:cs="Arial"/>
                <w:color w:val="000000"/>
              </w:rPr>
              <w:t>:24</w:t>
            </w:r>
            <w:proofErr w:type="gramStart"/>
            <w:r w:rsidRPr="009F4394">
              <w:rPr>
                <w:rFonts w:cs="Arial"/>
                <w:color w:val="000000"/>
              </w:rPr>
              <w:t>B::</w:t>
            </w:r>
            <w:proofErr w:type="gramEnd"/>
            <w:r w:rsidRPr="009F4394">
              <w:rPr>
                <w:rFonts w:cs="Arial"/>
                <w:color w:val="000000"/>
              </w:rPr>
              <w:t>PENF//PREA</w:t>
            </w:r>
          </w:p>
          <w:p w14:paraId="2D989D29"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S:REAS</w:t>
            </w:r>
            <w:proofErr w:type="gramEnd"/>
          </w:p>
          <w:p w14:paraId="52D1EC75"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S:STAT</w:t>
            </w:r>
            <w:proofErr w:type="gramEnd"/>
          </w:p>
          <w:p w14:paraId="5A69380B" w14:textId="77777777" w:rsidR="009F4394" w:rsidRPr="009F4394"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S:TRAN</w:t>
            </w:r>
            <w:proofErr w:type="gramEnd"/>
          </w:p>
          <w:p w14:paraId="16FB5ADA" w14:textId="1197DB49" w:rsidR="00CA2887" w:rsidRPr="008466D3" w:rsidRDefault="009F4394" w:rsidP="009F4394">
            <w:pPr>
              <w:spacing w:before="80" w:after="80"/>
              <w:rPr>
                <w:rFonts w:cs="Arial"/>
                <w:color w:val="000000"/>
              </w:rPr>
            </w:pPr>
            <w:r w:rsidRPr="009F4394">
              <w:rPr>
                <w:rFonts w:cs="Arial"/>
                <w:color w:val="000000"/>
              </w:rPr>
              <w:t>:16</w:t>
            </w:r>
            <w:proofErr w:type="gramStart"/>
            <w:r w:rsidRPr="009F4394">
              <w:rPr>
                <w:rFonts w:cs="Arial"/>
                <w:color w:val="000000"/>
              </w:rPr>
              <w:t>S:RELTRAN</w:t>
            </w:r>
            <w:proofErr w:type="gramEnd"/>
          </w:p>
        </w:tc>
      </w:tr>
    </w:tbl>
    <w:p w14:paraId="796CE7A3" w14:textId="77777777" w:rsidR="00CA2887" w:rsidRDefault="00CA2887" w:rsidP="00623855">
      <w:pPr>
        <w:suppressAutoHyphens w:val="0"/>
        <w:spacing w:before="0" w:after="0"/>
        <w:rPr>
          <w:b/>
          <w:sz w:val="28"/>
        </w:rPr>
      </w:pPr>
    </w:p>
    <w:p w14:paraId="61FF477B" w14:textId="77777777" w:rsidR="00CA2887" w:rsidRDefault="00CA2887">
      <w:pPr>
        <w:suppressAutoHyphens w:val="0"/>
        <w:spacing w:before="0" w:after="0"/>
        <w:rPr>
          <w:b/>
          <w:sz w:val="28"/>
        </w:rPr>
      </w:pPr>
      <w:r>
        <w:rPr>
          <w:b/>
          <w:sz w:val="28"/>
        </w:rPr>
        <w:br w:type="page"/>
      </w:r>
    </w:p>
    <w:p w14:paraId="2C792F5D" w14:textId="77777777" w:rsidR="009F4394" w:rsidRDefault="009F4394" w:rsidP="009F4394">
      <w:pPr>
        <w:suppressAutoHyphens w:val="0"/>
        <w:spacing w:before="0" w:after="0"/>
        <w:rPr>
          <w:b/>
          <w:sz w:val="28"/>
        </w:rPr>
      </w:pPr>
      <w:r w:rsidRPr="00623855">
        <w:rPr>
          <w:b/>
          <w:sz w:val="28"/>
        </w:rPr>
        <w:lastRenderedPageBreak/>
        <w:t>Standards Illustration</w:t>
      </w:r>
    </w:p>
    <w:p w14:paraId="401ABB22" w14:textId="77777777" w:rsidR="009F4394" w:rsidRDefault="009F4394" w:rsidP="009F4394">
      <w:pPr>
        <w:suppressAutoHyphens w:val="0"/>
        <w:spacing w:before="0" w:after="0"/>
        <w:rPr>
          <w:b/>
          <w:sz w:val="28"/>
        </w:rPr>
      </w:pPr>
    </w:p>
    <w:p w14:paraId="5C89D19B" w14:textId="77777777" w:rsidR="009F4394" w:rsidRPr="005B668F" w:rsidRDefault="009F4394" w:rsidP="005B668F">
      <w:pPr>
        <w:pBdr>
          <w:bottom w:val="single" w:sz="4" w:space="1" w:color="auto"/>
        </w:pBdr>
        <w:suppressAutoHyphens w:val="0"/>
        <w:spacing w:before="0" w:after="0"/>
        <w:rPr>
          <w:b/>
          <w:szCs w:val="14"/>
        </w:rPr>
      </w:pPr>
      <w:r w:rsidRPr="005B668F">
        <w:rPr>
          <w:b/>
          <w:szCs w:val="14"/>
        </w:rPr>
        <w:t>ISO15022</w:t>
      </w:r>
    </w:p>
    <w:p w14:paraId="2E3B0160" w14:textId="4D08DF5E" w:rsidR="009F4394" w:rsidRDefault="000902BC" w:rsidP="009F4394">
      <w:r>
        <w:rPr>
          <w:noProof/>
        </w:rPr>
        <w:drawing>
          <wp:inline distT="0" distB="0" distL="0" distR="0" wp14:anchorId="686E01E5" wp14:editId="28D8FB74">
            <wp:extent cx="5581015" cy="343027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1015" cy="3430270"/>
                    </a:xfrm>
                    <a:prstGeom prst="rect">
                      <a:avLst/>
                    </a:prstGeom>
                  </pic:spPr>
                </pic:pic>
              </a:graphicData>
            </a:graphic>
          </wp:inline>
        </w:drawing>
      </w:r>
    </w:p>
    <w:p w14:paraId="77990ED3" w14:textId="77777777" w:rsidR="009F4394" w:rsidRDefault="009F4394" w:rsidP="009F4394">
      <w:pPr>
        <w:suppressAutoHyphens w:val="0"/>
        <w:spacing w:before="0" w:after="0"/>
        <w:rPr>
          <w:b/>
          <w:sz w:val="28"/>
        </w:rPr>
      </w:pPr>
      <w:r>
        <w:rPr>
          <w:b/>
          <w:sz w:val="28"/>
        </w:rPr>
        <w:t>SWIFT Comment</w:t>
      </w:r>
    </w:p>
    <w:p w14:paraId="528CB9DD" w14:textId="77777777" w:rsidR="00CA2887" w:rsidRDefault="00CA2887"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A2887" w:rsidRPr="00E32808" w14:paraId="0B6D21DE" w14:textId="77777777" w:rsidTr="00A01C77">
        <w:tc>
          <w:tcPr>
            <w:tcW w:w="8721" w:type="dxa"/>
            <w:tcBorders>
              <w:bottom w:val="dotted" w:sz="4" w:space="0" w:color="auto"/>
            </w:tcBorders>
          </w:tcPr>
          <w:p w14:paraId="21DDD93E" w14:textId="77777777" w:rsidR="00CA2887" w:rsidRPr="00547484" w:rsidRDefault="000D0D99" w:rsidP="00A01C77">
            <w:pPr>
              <w:rPr>
                <w:rFonts w:cs="Arial"/>
                <w:color w:val="000000"/>
              </w:rPr>
            </w:pPr>
            <w:r w:rsidRPr="00547484">
              <w:rPr>
                <w:rFonts w:cs="Arial"/>
                <w:color w:val="000000"/>
              </w:rPr>
              <w:t>No comment</w:t>
            </w:r>
          </w:p>
          <w:p w14:paraId="0036153E" w14:textId="1BDD4CAD" w:rsidR="00547484" w:rsidRPr="00547484" w:rsidRDefault="00547484" w:rsidP="00A01C77">
            <w:pPr>
              <w:rPr>
                <w:rFonts w:cs="Arial"/>
                <w:color w:val="000000"/>
              </w:rPr>
            </w:pPr>
          </w:p>
          <w:p w14:paraId="6E95420C" w14:textId="77777777" w:rsidR="00547484" w:rsidRPr="00547484" w:rsidRDefault="00547484" w:rsidP="00547484">
            <w:pPr>
              <w:rPr>
                <w:rFonts w:cs="Arial"/>
                <w:color w:val="000000"/>
              </w:rPr>
            </w:pPr>
            <w:r w:rsidRPr="00547484">
              <w:rPr>
                <w:rFonts w:cs="Arial"/>
                <w:color w:val="000000"/>
              </w:rPr>
              <w:t>The semt.044 is owned by T2S/4CB not by SWIFT, the request has been sent to T2S/4CB.</w:t>
            </w:r>
          </w:p>
          <w:p w14:paraId="3BF985F8" w14:textId="77777777" w:rsidR="00547484" w:rsidRPr="00547484" w:rsidRDefault="00547484" w:rsidP="00A01C77">
            <w:pPr>
              <w:rPr>
                <w:rFonts w:cs="Arial"/>
                <w:color w:val="000000"/>
              </w:rPr>
            </w:pPr>
          </w:p>
          <w:p w14:paraId="7BC338F6" w14:textId="6499E6D3" w:rsidR="00547484" w:rsidRPr="008466D3" w:rsidRDefault="00547484" w:rsidP="00A01C77">
            <w:pPr>
              <w:rPr>
                <w:rFonts w:cs="Arial"/>
                <w:color w:val="000000"/>
              </w:rPr>
            </w:pPr>
            <w:r w:rsidRPr="00547484">
              <w:t>Question f</w:t>
            </w:r>
            <w:r w:rsidRPr="00547484">
              <w:t>rom the sub</w:t>
            </w:r>
            <w:r>
              <w:t>m</w:t>
            </w:r>
            <w:r w:rsidRPr="00547484">
              <w:t xml:space="preserve">itter: </w:t>
            </w:r>
            <w:r w:rsidRPr="00547484">
              <w:t>Does this also needs to incorporate the fact that either PSTA (Posting Amount) or RSTT (Remaining Settlement Amount) can be used in this sequence?</w:t>
            </w:r>
          </w:p>
        </w:tc>
      </w:tr>
    </w:tbl>
    <w:p w14:paraId="74B8F5B9" w14:textId="77777777" w:rsidR="00CA2887" w:rsidRDefault="00CA2887" w:rsidP="00743BF1">
      <w:pPr>
        <w:suppressAutoHyphens w:val="0"/>
        <w:spacing w:before="0" w:after="0"/>
      </w:pPr>
    </w:p>
    <w:p w14:paraId="76B79D42" w14:textId="77777777" w:rsidR="00CA2887" w:rsidRDefault="00CA2887" w:rsidP="00743BF1">
      <w:pPr>
        <w:suppressAutoHyphens w:val="0"/>
        <w:spacing w:before="0" w:after="0"/>
      </w:pPr>
    </w:p>
    <w:p w14:paraId="7D18F245" w14:textId="77777777" w:rsidR="00CA2887" w:rsidRDefault="00CA2887" w:rsidP="00743BF1">
      <w:pPr>
        <w:suppressAutoHyphens w:val="0"/>
        <w:spacing w:before="0" w:after="0"/>
      </w:pPr>
    </w:p>
    <w:p w14:paraId="411346AA" w14:textId="77777777" w:rsidR="00CA2887" w:rsidRDefault="00CA2887" w:rsidP="00743BF1">
      <w:pPr>
        <w:suppressAutoHyphens w:val="0"/>
        <w:spacing w:before="0" w:after="0"/>
        <w:rPr>
          <w:b/>
          <w:sz w:val="28"/>
        </w:rPr>
      </w:pPr>
      <w:r w:rsidRPr="00CE2AB5">
        <w:rPr>
          <w:b/>
          <w:sz w:val="28"/>
        </w:rPr>
        <w:t>Working Group Meeting</w:t>
      </w:r>
    </w:p>
    <w:p w14:paraId="1B8ABC81" w14:textId="77777777" w:rsidR="00CA2887" w:rsidRDefault="00CA2887" w:rsidP="00743BF1">
      <w:pPr>
        <w:suppressAutoHyphens w:val="0"/>
        <w:spacing w:before="0" w:after="0"/>
        <w:rPr>
          <w:b/>
          <w:sz w:val="28"/>
        </w:rPr>
      </w:pPr>
    </w:p>
    <w:p w14:paraId="346E650D" w14:textId="77777777" w:rsidR="00CA2887" w:rsidRPr="00CE2AB5" w:rsidRDefault="00CA2887"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A2887" w:rsidRPr="00DB39D9" w14:paraId="23F83DCD" w14:textId="77777777" w:rsidTr="00A01C77">
        <w:tc>
          <w:tcPr>
            <w:tcW w:w="8754" w:type="dxa"/>
            <w:shd w:val="pct5" w:color="auto" w:fill="auto"/>
          </w:tcPr>
          <w:p w14:paraId="0A276271" w14:textId="77777777" w:rsidR="00CA2887" w:rsidRPr="00D54675" w:rsidRDefault="00CA2887" w:rsidP="00A01C77">
            <w:pPr>
              <w:spacing w:before="80" w:after="80"/>
              <w:rPr>
                <w:b/>
                <w:color w:val="800000"/>
              </w:rPr>
            </w:pPr>
            <w:r w:rsidRPr="00D54675">
              <w:rPr>
                <w:b/>
              </w:rPr>
              <w:t>Discussion</w:t>
            </w:r>
          </w:p>
        </w:tc>
      </w:tr>
      <w:tr w:rsidR="00CA2887" w:rsidRPr="00E32808" w14:paraId="76D1C602" w14:textId="77777777" w:rsidTr="00A01C77">
        <w:trPr>
          <w:trHeight w:val="36"/>
        </w:trPr>
        <w:tc>
          <w:tcPr>
            <w:tcW w:w="8754" w:type="dxa"/>
            <w:tcBorders>
              <w:bottom w:val="dotted" w:sz="4" w:space="0" w:color="auto"/>
            </w:tcBorders>
            <w:vAlign w:val="center"/>
          </w:tcPr>
          <w:p w14:paraId="0567B685" w14:textId="77777777" w:rsidR="00CA2887" w:rsidRPr="00D54675" w:rsidRDefault="00CA2887" w:rsidP="00A01C77">
            <w:pPr>
              <w:rPr>
                <w:rFonts w:cs="Arial"/>
              </w:rPr>
            </w:pPr>
          </w:p>
        </w:tc>
      </w:tr>
      <w:tr w:rsidR="00CA2887" w:rsidRPr="00DB39D9" w14:paraId="4B665743"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8A635AF" w14:textId="77777777" w:rsidR="00CA2887" w:rsidRPr="00D54675" w:rsidRDefault="00CA2887" w:rsidP="00A01C77">
            <w:pPr>
              <w:spacing w:before="80" w:after="80"/>
              <w:rPr>
                <w:b/>
                <w:color w:val="800000"/>
              </w:rPr>
            </w:pPr>
            <w:r w:rsidRPr="00D54675">
              <w:rPr>
                <w:b/>
              </w:rPr>
              <w:t>Decision</w:t>
            </w:r>
          </w:p>
        </w:tc>
      </w:tr>
      <w:tr w:rsidR="00CA2887" w:rsidRPr="00E32808" w14:paraId="0108CDF3"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302E7344" w14:textId="77777777" w:rsidR="00CA2887" w:rsidRPr="00D54675" w:rsidRDefault="00CA2887" w:rsidP="00A01C77">
            <w:pPr>
              <w:tabs>
                <w:tab w:val="left" w:pos="965"/>
                <w:tab w:val="left" w:pos="1005"/>
              </w:tabs>
              <w:spacing w:after="0"/>
              <w:ind w:left="992" w:hanging="992"/>
              <w:rPr>
                <w:rFonts w:cs="Arial"/>
                <w:color w:val="FF0000"/>
              </w:rPr>
            </w:pPr>
          </w:p>
        </w:tc>
      </w:tr>
    </w:tbl>
    <w:p w14:paraId="49D19960" w14:textId="77777777" w:rsidR="00CA2887" w:rsidRPr="00743BF1" w:rsidRDefault="00CA2887" w:rsidP="00CD25C9">
      <w:pPr>
        <w:suppressAutoHyphens w:val="0"/>
        <w:spacing w:before="0" w:after="0"/>
        <w:rPr>
          <w:lang w:val="en-US"/>
        </w:rPr>
      </w:pPr>
      <w:r>
        <w:rPr>
          <w:lang w:val="en-US"/>
        </w:rPr>
        <w:br w:type="page"/>
      </w:r>
    </w:p>
    <w:p w14:paraId="2F37A1DD" w14:textId="77777777" w:rsidR="00823CD2" w:rsidRDefault="00823CD2" w:rsidP="00823CD2">
      <w:pPr>
        <w:pStyle w:val="Heading1"/>
        <w:pageBreakBefore/>
      </w:pPr>
      <w:bookmarkStart w:id="70" w:name="_Toc107408655"/>
      <w:r>
        <w:lastRenderedPageBreak/>
        <w:t xml:space="preserve">Overview of SWIFT </w:t>
      </w:r>
      <w:r w:rsidRPr="00E02CF0">
        <w:t>Change</w:t>
      </w:r>
      <w:r>
        <w:t xml:space="preserve"> requests</w:t>
      </w:r>
      <w:bookmarkEnd w:id="70"/>
      <w:r>
        <w:t xml:space="preserve"> </w:t>
      </w:r>
    </w:p>
    <w:p w14:paraId="04496C83" w14:textId="6769BB4E" w:rsidR="00B162C9" w:rsidRDefault="004558CA" w:rsidP="001C54A7">
      <w:pPr>
        <w:suppressAutoHyphens w:val="0"/>
        <w:spacing w:before="0" w:after="0"/>
      </w:pPr>
      <w:r>
        <w:t>None</w:t>
      </w:r>
    </w:p>
    <w:p w14:paraId="0FD48D2C" w14:textId="77777777" w:rsidR="001C54A7" w:rsidRPr="001C54A7" w:rsidRDefault="001C54A7" w:rsidP="000D11A3">
      <w:pPr>
        <w:ind w:left="90"/>
      </w:pPr>
    </w:p>
    <w:bookmarkEnd w:id="0"/>
    <w:p w14:paraId="68389192"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16D5" w14:textId="77777777" w:rsidR="00EA6E00" w:rsidRDefault="00EA6E00">
      <w:r>
        <w:separator/>
      </w:r>
    </w:p>
  </w:endnote>
  <w:endnote w:type="continuationSeparator" w:id="0">
    <w:p w14:paraId="4C9FE078" w14:textId="77777777" w:rsidR="00EA6E00" w:rsidRDefault="00EA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6EA4"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0934CE71" w14:textId="77777777">
      <w:trPr>
        <w:cantSplit/>
        <w:trHeight w:hRule="exact" w:val="50"/>
      </w:trPr>
      <w:tc>
        <w:tcPr>
          <w:tcW w:w="8505" w:type="dxa"/>
        </w:tcPr>
        <w:p w14:paraId="51216537" w14:textId="77777777" w:rsidR="0082397D" w:rsidRDefault="0082397D">
          <w:pPr>
            <w:pStyle w:val="Footereven"/>
          </w:pPr>
        </w:p>
      </w:tc>
    </w:tr>
  </w:tbl>
  <w:p w14:paraId="49E08843" w14:textId="77777777" w:rsidR="0082397D" w:rsidRPr="00406AAE" w:rsidRDefault="00734939" w:rsidP="000F4669">
    <w:pPr>
      <w:pStyle w:val="Footereven"/>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82397D">
      <w:rPr>
        <w:rFonts w:eastAsia="Times"/>
        <w:lang w:val="en-GB"/>
      </w:rPr>
      <w:t>2</w:t>
    </w:r>
    <w:r>
      <w:rPr>
        <w:rFonts w:eastAsia="Times"/>
        <w:noProof w:val="0"/>
        <w:lang w:val="en-GB"/>
      </w:rPr>
      <w:fldChar w:fldCharType="end"/>
    </w:r>
    <w:r w:rsidR="0082397D">
      <w:rPr>
        <w:rFonts w:eastAsia="Times"/>
        <w:noProof w:val="0"/>
        <w:lang w:val="en-GB"/>
      </w:rPr>
      <w:tab/>
      <w:t xml:space="preserve">Category </w:t>
    </w:r>
    <w:r w:rsidR="0082397D">
      <w:rPr>
        <w:rFonts w:eastAsia="Times"/>
        <w:noProof w:val="0"/>
        <w:color w:val="FF0000"/>
        <w:lang w:val="en-GB"/>
      </w:rPr>
      <w:t xml:space="preserve">CATNUM </w:t>
    </w:r>
    <w:r w:rsidR="0082397D">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F5E" w14:textId="77777777" w:rsidR="000902BC" w:rsidRDefault="0009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83AA" w14:textId="77777777" w:rsidR="000902BC" w:rsidRDefault="000902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446B"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636B7F15" w14:textId="77777777">
      <w:trPr>
        <w:cantSplit/>
        <w:trHeight w:hRule="exact" w:val="50"/>
      </w:trPr>
      <w:tc>
        <w:tcPr>
          <w:tcW w:w="8505" w:type="dxa"/>
        </w:tcPr>
        <w:p w14:paraId="5E9DB667" w14:textId="77777777" w:rsidR="0082397D" w:rsidRDefault="0082397D">
          <w:pPr>
            <w:pStyle w:val="Footereven"/>
          </w:pPr>
        </w:p>
      </w:tc>
    </w:tr>
  </w:tbl>
  <w:p w14:paraId="2DF73786" w14:textId="7F5FCE66" w:rsidR="0082397D" w:rsidRPr="00E75D6F" w:rsidRDefault="00734939" w:rsidP="000F4669">
    <w:pPr>
      <w:pStyle w:val="Footereven"/>
      <w:rPr>
        <w:rFonts w:eastAsia="Times"/>
        <w:noProof w:val="0"/>
        <w:lang w:val="en-GB"/>
      </w:rPr>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05476A">
      <w:rPr>
        <w:rFonts w:eastAsia="Times"/>
        <w:lang w:val="en-GB"/>
      </w:rPr>
      <w:t>4</w:t>
    </w:r>
    <w:r>
      <w:rPr>
        <w:rFonts w:eastAsia="Times"/>
        <w:noProof w:val="0"/>
        <w:lang w:val="en-GB"/>
      </w:rPr>
      <w:fldChar w:fldCharType="end"/>
    </w:r>
    <w:r w:rsidR="0082397D">
      <w:rPr>
        <w:rFonts w:eastAsia="Times"/>
        <w:noProof w:val="0"/>
        <w:lang w:val="en-GB"/>
      </w:rPr>
      <w:tab/>
      <w:t xml:space="preserve">MWG Meeting </w:t>
    </w:r>
    <w:r w:rsidR="003771C7">
      <w:rPr>
        <w:rFonts w:eastAsia="Times"/>
        <w:noProof w:val="0"/>
        <w:lang w:val="en-GB"/>
      </w:rPr>
      <w:t xml:space="preserve">and </w:t>
    </w:r>
    <w:r w:rsidR="0082397D">
      <w:rPr>
        <w:rFonts w:eastAsia="Times"/>
        <w:noProof w:val="0"/>
        <w:lang w:val="en-GB"/>
      </w:rPr>
      <w:t xml:space="preserve">Minutes SR </w:t>
    </w:r>
    <w:r w:rsidR="0005476A">
      <w:rPr>
        <w:rFonts w:eastAsia="Times"/>
        <w:noProof w:val="0"/>
        <w:lang w:val="en-GB"/>
      </w:rPr>
      <w:t>20</w:t>
    </w:r>
    <w:r w:rsidR="00363BD4">
      <w:rPr>
        <w:rFonts w:eastAsia="Times"/>
        <w:noProof w:val="0"/>
        <w:lang w:val="en-GB"/>
      </w:rPr>
      <w:t>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705E" w14:textId="77777777" w:rsidR="0082397D" w:rsidRDefault="0082397D"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27822F11" w14:textId="77777777" w:rsidTr="0073590E">
      <w:trPr>
        <w:cantSplit/>
        <w:trHeight w:hRule="exact" w:val="50"/>
      </w:trPr>
      <w:tc>
        <w:tcPr>
          <w:tcW w:w="8505" w:type="dxa"/>
        </w:tcPr>
        <w:p w14:paraId="769AB0EB" w14:textId="77777777" w:rsidR="0082397D" w:rsidRDefault="0082397D" w:rsidP="00161E45"/>
      </w:tc>
    </w:tr>
  </w:tbl>
  <w:p w14:paraId="48547737" w14:textId="57C5CC78" w:rsidR="0082397D" w:rsidRPr="004C304C" w:rsidRDefault="00AE7B35" w:rsidP="00161E45">
    <w:pPr>
      <w:pStyle w:val="Footerodd"/>
      <w:jc w:val="left"/>
      <w:rPr>
        <w:rFonts w:eastAsia="Times"/>
      </w:rPr>
    </w:pPr>
    <w:r>
      <w:rPr>
        <w:rFonts w:eastAsia="Times"/>
      </w:rPr>
      <w:t>July</w:t>
    </w:r>
    <w:r w:rsidR="00486AEB">
      <w:rPr>
        <w:rFonts w:eastAsia="Times"/>
      </w:rPr>
      <w:t xml:space="preserve"> </w:t>
    </w:r>
    <w:r w:rsidR="0005476A">
      <w:rPr>
        <w:rFonts w:eastAsia="Times"/>
      </w:rPr>
      <w:t>20</w:t>
    </w:r>
    <w:r w:rsidR="00363BD4">
      <w:rPr>
        <w:rFonts w:eastAsia="Times"/>
      </w:rPr>
      <w:t>22</w:t>
    </w:r>
    <w:r w:rsidR="0082397D" w:rsidRPr="00031E7B">
      <w:rPr>
        <w:rFonts w:eastAsia="Times"/>
      </w:rPr>
      <w:tab/>
    </w:r>
    <w:r w:rsidR="00734939" w:rsidRPr="00031E7B">
      <w:rPr>
        <w:rFonts w:eastAsia="Times"/>
      </w:rPr>
      <w:fldChar w:fldCharType="begin"/>
    </w:r>
    <w:r w:rsidR="0082397D" w:rsidRPr="00031E7B">
      <w:rPr>
        <w:rFonts w:eastAsia="Times"/>
      </w:rPr>
      <w:instrText xml:space="preserve"> PAGE </w:instrText>
    </w:r>
    <w:r w:rsidR="00734939" w:rsidRPr="00031E7B">
      <w:rPr>
        <w:rFonts w:eastAsia="Times"/>
      </w:rPr>
      <w:fldChar w:fldCharType="separate"/>
    </w:r>
    <w:r w:rsidR="0005476A">
      <w:rPr>
        <w:rFonts w:eastAsia="Times"/>
      </w:rPr>
      <w:t>5</w:t>
    </w:r>
    <w:r w:rsidR="00734939"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C357" w14:textId="77777777" w:rsidR="00EA6E00" w:rsidRDefault="00EA6E00">
      <w:r>
        <w:separator/>
      </w:r>
    </w:p>
  </w:footnote>
  <w:footnote w:type="continuationSeparator" w:id="0">
    <w:p w14:paraId="79AC6041" w14:textId="77777777" w:rsidR="00EA6E00" w:rsidRDefault="00EA6E00">
      <w:r>
        <w:continuationSeparator/>
      </w:r>
    </w:p>
  </w:footnote>
  <w:footnote w:id="1">
    <w:p w14:paraId="7D7CE165" w14:textId="77777777" w:rsidR="002F0291" w:rsidRDefault="002F0291" w:rsidP="002F0291">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883B" w14:textId="77777777" w:rsidR="0082397D" w:rsidRDefault="0082397D"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3570C27F" w14:textId="77777777">
      <w:trPr>
        <w:cantSplit/>
        <w:trHeight w:hRule="exact" w:val="50"/>
      </w:trPr>
      <w:tc>
        <w:tcPr>
          <w:tcW w:w="8505" w:type="dxa"/>
        </w:tcPr>
        <w:p w14:paraId="1E83FF20" w14:textId="77777777" w:rsidR="0082397D" w:rsidRDefault="0082397D">
          <w:pPr>
            <w:pStyle w:val="Headereven"/>
          </w:pPr>
        </w:p>
        <w:p w14:paraId="48DF313D" w14:textId="77777777" w:rsidR="0082397D" w:rsidRDefault="0082397D">
          <w:pPr>
            <w:pStyle w:val="Headereven"/>
          </w:pPr>
        </w:p>
      </w:tc>
    </w:tr>
  </w:tbl>
  <w:p w14:paraId="41E24F50" w14:textId="77777777" w:rsidR="0082397D" w:rsidRDefault="0082397D">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969E" w14:textId="77777777" w:rsidR="000902BC" w:rsidRDefault="0009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B6E9" w14:textId="77777777" w:rsidR="0082397D" w:rsidRDefault="0082397D" w:rsidP="00CE4AC2">
    <w:pPr>
      <w:pStyle w:val="Header"/>
    </w:pPr>
    <w:r>
      <w:rPr>
        <w:noProof/>
        <w:lang w:eastAsia="en-GB"/>
      </w:rPr>
      <w:drawing>
        <wp:inline distT="0" distB="0" distL="0" distR="0" wp14:anchorId="5D8333E3" wp14:editId="0D6A65FB">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B167" w14:textId="06C816C1" w:rsidR="0082397D" w:rsidRDefault="0082397D" w:rsidP="006570C0">
    <w:pPr>
      <w:pStyle w:val="Headereven"/>
    </w:pPr>
    <w:r>
      <w:t xml:space="preserve">Standards MT Release November </w:t>
    </w:r>
    <w:r w:rsidR="0005476A">
      <w:t>20</w:t>
    </w:r>
    <w:r w:rsidR="00363BD4">
      <w:t>23</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23E79355" w14:textId="77777777">
      <w:trPr>
        <w:cantSplit/>
        <w:trHeight w:hRule="exact" w:val="50"/>
      </w:trPr>
      <w:tc>
        <w:tcPr>
          <w:tcW w:w="8505" w:type="dxa"/>
        </w:tcPr>
        <w:p w14:paraId="31539057" w14:textId="77777777" w:rsidR="0082397D" w:rsidRDefault="0082397D">
          <w:pPr>
            <w:pStyle w:val="Headereven"/>
          </w:pPr>
        </w:p>
        <w:p w14:paraId="6DD51DDD" w14:textId="77777777" w:rsidR="0082397D" w:rsidRDefault="0082397D">
          <w:pPr>
            <w:pStyle w:val="Headereven"/>
          </w:pPr>
        </w:p>
      </w:tc>
    </w:tr>
  </w:tbl>
  <w:p w14:paraId="060BFB06" w14:textId="77777777" w:rsidR="0082397D" w:rsidRPr="001762F8" w:rsidRDefault="0082397D">
    <w:pPr>
      <w:pStyle w:val="Headereven"/>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B647" w14:textId="79F9A84E" w:rsidR="0082397D" w:rsidRDefault="0082397D" w:rsidP="00921093">
    <w:pPr>
      <w:pStyle w:val="Headerodd"/>
      <w:tabs>
        <w:tab w:val="clear" w:pos="8712"/>
        <w:tab w:val="right" w:pos="8505"/>
      </w:tabs>
      <w:jc w:val="left"/>
    </w:pPr>
    <w:r>
      <w:tab/>
      <w:t xml:space="preserve">Standards MT Release November </w:t>
    </w:r>
    <w:r w:rsidR="0005476A">
      <w:t>20</w:t>
    </w:r>
    <w:r w:rsidR="00363BD4">
      <w:t>23</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41778FB7" w14:textId="77777777" w:rsidTr="0073590E">
      <w:trPr>
        <w:cantSplit/>
        <w:trHeight w:hRule="exact" w:val="50"/>
      </w:trPr>
      <w:tc>
        <w:tcPr>
          <w:tcW w:w="8505" w:type="dxa"/>
        </w:tcPr>
        <w:p w14:paraId="1A8DA8E6" w14:textId="77777777" w:rsidR="0082397D" w:rsidRDefault="0082397D"/>
        <w:p w14:paraId="479530A2" w14:textId="77777777" w:rsidR="0082397D" w:rsidRDefault="0082397D"/>
      </w:tc>
    </w:tr>
  </w:tbl>
  <w:p w14:paraId="22D149A8" w14:textId="77777777" w:rsidR="0082397D" w:rsidRDefault="0082397D">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15:restartNumberingAfterBreak="0">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8"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9" w15:restartNumberingAfterBreak="0">
    <w:nsid w:val="58945DDA"/>
    <w:multiLevelType w:val="hybridMultilevel"/>
    <w:tmpl w:val="1E7E118A"/>
    <w:lvl w:ilvl="0" w:tplc="7A22068A">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1"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2"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
  </w:num>
  <w:num w:numId="3">
    <w:abstractNumId w:val="10"/>
  </w:num>
  <w:num w:numId="4">
    <w:abstractNumId w:val="8"/>
  </w:num>
  <w:num w:numId="5">
    <w:abstractNumId w:val="4"/>
  </w:num>
  <w:num w:numId="6">
    <w:abstractNumId w:val="7"/>
  </w:num>
  <w:num w:numId="7">
    <w:abstractNumId w:val="6"/>
  </w:num>
  <w:num w:numId="8">
    <w:abstractNumId w:val="3"/>
  </w:num>
  <w:num w:numId="9">
    <w:abstractNumId w:val="1"/>
  </w:num>
  <w:num w:numId="10">
    <w:abstractNumId w:val="13"/>
  </w:num>
  <w:num w:numId="11">
    <w:abstractNumId w:val="0"/>
  </w:num>
  <w:num w:numId="12">
    <w:abstractNumId w:val="5"/>
  </w:num>
  <w:num w:numId="13">
    <w:abstractNumId w:val="12"/>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E4A"/>
    <w:rsid w:val="00047201"/>
    <w:rsid w:val="00047350"/>
    <w:rsid w:val="00047BB8"/>
    <w:rsid w:val="000528DD"/>
    <w:rsid w:val="00053B0D"/>
    <w:rsid w:val="00054709"/>
    <w:rsid w:val="0005476A"/>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A2F"/>
    <w:rsid w:val="0008791E"/>
    <w:rsid w:val="000902BC"/>
    <w:rsid w:val="0009056C"/>
    <w:rsid w:val="00091FBD"/>
    <w:rsid w:val="000922B4"/>
    <w:rsid w:val="00092BA3"/>
    <w:rsid w:val="00095147"/>
    <w:rsid w:val="00095A83"/>
    <w:rsid w:val="000A105B"/>
    <w:rsid w:val="000A1E5E"/>
    <w:rsid w:val="000A224F"/>
    <w:rsid w:val="000A2D73"/>
    <w:rsid w:val="000A3CB8"/>
    <w:rsid w:val="000A3E68"/>
    <w:rsid w:val="000A424E"/>
    <w:rsid w:val="000A50D9"/>
    <w:rsid w:val="000A56E0"/>
    <w:rsid w:val="000A6484"/>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0D99"/>
    <w:rsid w:val="000D1017"/>
    <w:rsid w:val="000D11A3"/>
    <w:rsid w:val="000D16A3"/>
    <w:rsid w:val="000D23D0"/>
    <w:rsid w:val="000D2E2D"/>
    <w:rsid w:val="000D3C69"/>
    <w:rsid w:val="000D56E5"/>
    <w:rsid w:val="000D707E"/>
    <w:rsid w:val="000D747C"/>
    <w:rsid w:val="000E085E"/>
    <w:rsid w:val="000E088C"/>
    <w:rsid w:val="000E1E4C"/>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10F"/>
    <w:rsid w:val="0012543F"/>
    <w:rsid w:val="00130175"/>
    <w:rsid w:val="0013044A"/>
    <w:rsid w:val="00130FE0"/>
    <w:rsid w:val="001327E6"/>
    <w:rsid w:val="00132A30"/>
    <w:rsid w:val="00133620"/>
    <w:rsid w:val="00135A6E"/>
    <w:rsid w:val="00137577"/>
    <w:rsid w:val="00142919"/>
    <w:rsid w:val="001435B7"/>
    <w:rsid w:val="00146BB3"/>
    <w:rsid w:val="00150644"/>
    <w:rsid w:val="00152C4B"/>
    <w:rsid w:val="0015573D"/>
    <w:rsid w:val="001558AA"/>
    <w:rsid w:val="00155E6D"/>
    <w:rsid w:val="00157AE2"/>
    <w:rsid w:val="0016098A"/>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22A2"/>
    <w:rsid w:val="00193069"/>
    <w:rsid w:val="00193AFA"/>
    <w:rsid w:val="001A0262"/>
    <w:rsid w:val="001A03D4"/>
    <w:rsid w:val="001A1E7C"/>
    <w:rsid w:val="001A2427"/>
    <w:rsid w:val="001A4669"/>
    <w:rsid w:val="001A51AC"/>
    <w:rsid w:val="001A6A0A"/>
    <w:rsid w:val="001B0214"/>
    <w:rsid w:val="001B1332"/>
    <w:rsid w:val="001B1CE4"/>
    <w:rsid w:val="001B1D92"/>
    <w:rsid w:val="001B2D64"/>
    <w:rsid w:val="001B5365"/>
    <w:rsid w:val="001B53CF"/>
    <w:rsid w:val="001B7E7C"/>
    <w:rsid w:val="001C0F5A"/>
    <w:rsid w:val="001C19C8"/>
    <w:rsid w:val="001C2CD5"/>
    <w:rsid w:val="001C434A"/>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1FAA"/>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291"/>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4AA"/>
    <w:rsid w:val="00307CD5"/>
    <w:rsid w:val="00310A59"/>
    <w:rsid w:val="00311237"/>
    <w:rsid w:val="0031581B"/>
    <w:rsid w:val="003163C6"/>
    <w:rsid w:val="00316A26"/>
    <w:rsid w:val="00321F65"/>
    <w:rsid w:val="00322C56"/>
    <w:rsid w:val="00323EDA"/>
    <w:rsid w:val="003264E9"/>
    <w:rsid w:val="00326FA4"/>
    <w:rsid w:val="00330356"/>
    <w:rsid w:val="00330A5C"/>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BD4"/>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6FE3"/>
    <w:rsid w:val="003D7E4D"/>
    <w:rsid w:val="003E10D4"/>
    <w:rsid w:val="003E1220"/>
    <w:rsid w:val="003E323D"/>
    <w:rsid w:val="003E325F"/>
    <w:rsid w:val="003E52D3"/>
    <w:rsid w:val="003E6D55"/>
    <w:rsid w:val="003F11DB"/>
    <w:rsid w:val="003F2771"/>
    <w:rsid w:val="003F32F8"/>
    <w:rsid w:val="003F36C1"/>
    <w:rsid w:val="003F385F"/>
    <w:rsid w:val="003F5000"/>
    <w:rsid w:val="003F525B"/>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0A8"/>
    <w:rsid w:val="00421191"/>
    <w:rsid w:val="004227DF"/>
    <w:rsid w:val="00423346"/>
    <w:rsid w:val="0042390A"/>
    <w:rsid w:val="0042472D"/>
    <w:rsid w:val="00426595"/>
    <w:rsid w:val="0042673E"/>
    <w:rsid w:val="00426E79"/>
    <w:rsid w:val="0043083D"/>
    <w:rsid w:val="00432812"/>
    <w:rsid w:val="00434A92"/>
    <w:rsid w:val="00435E83"/>
    <w:rsid w:val="00436C5A"/>
    <w:rsid w:val="0044123C"/>
    <w:rsid w:val="004425E3"/>
    <w:rsid w:val="00443362"/>
    <w:rsid w:val="0044397E"/>
    <w:rsid w:val="00444FEE"/>
    <w:rsid w:val="00446E7E"/>
    <w:rsid w:val="004474F8"/>
    <w:rsid w:val="00451833"/>
    <w:rsid w:val="00453659"/>
    <w:rsid w:val="004540D6"/>
    <w:rsid w:val="004542F6"/>
    <w:rsid w:val="00454E75"/>
    <w:rsid w:val="004558CA"/>
    <w:rsid w:val="0045679A"/>
    <w:rsid w:val="00456A8E"/>
    <w:rsid w:val="00457E48"/>
    <w:rsid w:val="0046024D"/>
    <w:rsid w:val="00460B41"/>
    <w:rsid w:val="004617EE"/>
    <w:rsid w:val="004641D9"/>
    <w:rsid w:val="0046473D"/>
    <w:rsid w:val="00465303"/>
    <w:rsid w:val="00466F47"/>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1A4C"/>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2F17"/>
    <w:rsid w:val="004F4E2A"/>
    <w:rsid w:val="004F5063"/>
    <w:rsid w:val="004F5491"/>
    <w:rsid w:val="004F5F9D"/>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505A"/>
    <w:rsid w:val="00547484"/>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B668F"/>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2540"/>
    <w:rsid w:val="005E386F"/>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6EBD"/>
    <w:rsid w:val="00607E2C"/>
    <w:rsid w:val="00610436"/>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0BC2"/>
    <w:rsid w:val="00701471"/>
    <w:rsid w:val="00704A8B"/>
    <w:rsid w:val="00706262"/>
    <w:rsid w:val="00707218"/>
    <w:rsid w:val="00711535"/>
    <w:rsid w:val="00712963"/>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B27"/>
    <w:rsid w:val="00770B8F"/>
    <w:rsid w:val="007728C7"/>
    <w:rsid w:val="00772A08"/>
    <w:rsid w:val="00774965"/>
    <w:rsid w:val="00774F30"/>
    <w:rsid w:val="0078042F"/>
    <w:rsid w:val="00780638"/>
    <w:rsid w:val="00782534"/>
    <w:rsid w:val="00786650"/>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3BC"/>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5EEA"/>
    <w:rsid w:val="00836208"/>
    <w:rsid w:val="00836D6E"/>
    <w:rsid w:val="0083764A"/>
    <w:rsid w:val="00840060"/>
    <w:rsid w:val="00842EDE"/>
    <w:rsid w:val="00844023"/>
    <w:rsid w:val="0084492F"/>
    <w:rsid w:val="00845E62"/>
    <w:rsid w:val="008466D3"/>
    <w:rsid w:val="00850752"/>
    <w:rsid w:val="00850BED"/>
    <w:rsid w:val="0085237A"/>
    <w:rsid w:val="00853C0A"/>
    <w:rsid w:val="008569BF"/>
    <w:rsid w:val="00857F52"/>
    <w:rsid w:val="0086002F"/>
    <w:rsid w:val="0086074D"/>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08"/>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3BA9"/>
    <w:rsid w:val="008C6CF0"/>
    <w:rsid w:val="008D1E7A"/>
    <w:rsid w:val="008D29A3"/>
    <w:rsid w:val="008D2D8C"/>
    <w:rsid w:val="008D2E41"/>
    <w:rsid w:val="008D480F"/>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0DB1"/>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394"/>
    <w:rsid w:val="009F44B8"/>
    <w:rsid w:val="009F4AF4"/>
    <w:rsid w:val="009F539D"/>
    <w:rsid w:val="009F5C09"/>
    <w:rsid w:val="009F70C5"/>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C03"/>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578B"/>
    <w:rsid w:val="00AE5E90"/>
    <w:rsid w:val="00AE6E7E"/>
    <w:rsid w:val="00AE7B35"/>
    <w:rsid w:val="00AE7DFE"/>
    <w:rsid w:val="00AF1C23"/>
    <w:rsid w:val="00AF2DC0"/>
    <w:rsid w:val="00AF4458"/>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0F1"/>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BA9"/>
    <w:rsid w:val="00C06B4F"/>
    <w:rsid w:val="00C07F4C"/>
    <w:rsid w:val="00C1008E"/>
    <w:rsid w:val="00C10D33"/>
    <w:rsid w:val="00C11C09"/>
    <w:rsid w:val="00C1288A"/>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47697"/>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6FD"/>
    <w:rsid w:val="00C7344D"/>
    <w:rsid w:val="00C7443D"/>
    <w:rsid w:val="00C75911"/>
    <w:rsid w:val="00C7660B"/>
    <w:rsid w:val="00C7761D"/>
    <w:rsid w:val="00C77AF0"/>
    <w:rsid w:val="00C81F29"/>
    <w:rsid w:val="00C81F74"/>
    <w:rsid w:val="00C870AE"/>
    <w:rsid w:val="00C871B1"/>
    <w:rsid w:val="00C87217"/>
    <w:rsid w:val="00C877A5"/>
    <w:rsid w:val="00C90164"/>
    <w:rsid w:val="00C90C65"/>
    <w:rsid w:val="00C936B0"/>
    <w:rsid w:val="00C952CB"/>
    <w:rsid w:val="00C96C48"/>
    <w:rsid w:val="00CA2887"/>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559"/>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52CB"/>
    <w:rsid w:val="00D50843"/>
    <w:rsid w:val="00D53728"/>
    <w:rsid w:val="00D54675"/>
    <w:rsid w:val="00D549AE"/>
    <w:rsid w:val="00D5588F"/>
    <w:rsid w:val="00D55CBE"/>
    <w:rsid w:val="00D57960"/>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6E5"/>
    <w:rsid w:val="00D92A39"/>
    <w:rsid w:val="00D934DB"/>
    <w:rsid w:val="00D93907"/>
    <w:rsid w:val="00D94EFD"/>
    <w:rsid w:val="00D96AB0"/>
    <w:rsid w:val="00D97797"/>
    <w:rsid w:val="00DA134B"/>
    <w:rsid w:val="00DA2615"/>
    <w:rsid w:val="00DA4B50"/>
    <w:rsid w:val="00DA4EAD"/>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80F"/>
    <w:rsid w:val="00E24B99"/>
    <w:rsid w:val="00E264E9"/>
    <w:rsid w:val="00E27513"/>
    <w:rsid w:val="00E3168A"/>
    <w:rsid w:val="00E323CB"/>
    <w:rsid w:val="00E349AE"/>
    <w:rsid w:val="00E352E0"/>
    <w:rsid w:val="00E36B11"/>
    <w:rsid w:val="00E40F8E"/>
    <w:rsid w:val="00E41B92"/>
    <w:rsid w:val="00E41CEE"/>
    <w:rsid w:val="00E44997"/>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33D"/>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E00"/>
    <w:rsid w:val="00EA6F04"/>
    <w:rsid w:val="00EA70C2"/>
    <w:rsid w:val="00EB0B8E"/>
    <w:rsid w:val="00EB11A1"/>
    <w:rsid w:val="00EB237F"/>
    <w:rsid w:val="00EB23ED"/>
    <w:rsid w:val="00EB3474"/>
    <w:rsid w:val="00EB3C32"/>
    <w:rsid w:val="00EB6C7B"/>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00F5"/>
    <w:rsid w:val="00F32B87"/>
    <w:rsid w:val="00F32D6E"/>
    <w:rsid w:val="00F32DDA"/>
    <w:rsid w:val="00F32F18"/>
    <w:rsid w:val="00F35199"/>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70C90"/>
    <w:rsid w:val="00F70EB5"/>
    <w:rsid w:val="00F71478"/>
    <w:rsid w:val="00F71CD2"/>
    <w:rsid w:val="00F72839"/>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3B1"/>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46621"/>
  <w15:docId w15:val="{349C6853-0F50-4575-A608-CEA493C1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nhideWhenUsed/>
    <w:locked/>
    <w:rsid w:val="002F0291"/>
    <w:pPr>
      <w:suppressAutoHyphens w:val="0"/>
      <w:spacing w:before="0" w:after="0"/>
    </w:pPr>
    <w:rPr>
      <w:rFonts w:eastAsiaTheme="minorHAnsi" w:cs="Arial"/>
    </w:rPr>
  </w:style>
  <w:style w:type="character" w:customStyle="1" w:styleId="FootnoteTextChar">
    <w:name w:val="Footnote Text Char"/>
    <w:basedOn w:val="DefaultParagraphFont"/>
    <w:link w:val="FootnoteText"/>
    <w:rsid w:val="002F0291"/>
    <w:rPr>
      <w:rFonts w:ascii="Arial" w:eastAsiaTheme="minorHAnsi" w:hAnsi="Arial" w:cs="Arial"/>
      <w:lang w:eastAsia="en-US"/>
    </w:rPr>
  </w:style>
  <w:style w:type="paragraph" w:customStyle="1" w:styleId="StyleHeading3TSBTHREEComplexArial10pt">
    <w:name w:val="Style Heading 3TSBTHREE + (Complex) Arial 10 pt"/>
    <w:basedOn w:val="Normal"/>
    <w:rsid w:val="002F0291"/>
    <w:pPr>
      <w:keepNext/>
      <w:suppressAutoHyphens w:val="0"/>
      <w:spacing w:before="240" w:after="60"/>
      <w:ind w:left="360" w:hanging="360"/>
      <w:jc w:val="both"/>
    </w:pPr>
    <w:rPr>
      <w:rFonts w:eastAsiaTheme="minorHAnsi" w:cs="Arial"/>
      <w:sz w:val="22"/>
      <w:szCs w:val="22"/>
      <w:u w:val="single"/>
    </w:rPr>
  </w:style>
  <w:style w:type="character" w:styleId="FootnoteReference">
    <w:name w:val="footnote reference"/>
    <w:basedOn w:val="DefaultParagraphFont"/>
    <w:unhideWhenUsed/>
    <w:locked/>
    <w:rsid w:val="002F0291"/>
    <w:rPr>
      <w:vertAlign w:val="superscript"/>
    </w:rPr>
  </w:style>
  <w:style w:type="character" w:styleId="UnresolvedMention">
    <w:name w:val="Unresolved Mention"/>
    <w:basedOn w:val="DefaultParagraphFont"/>
    <w:uiPriority w:val="99"/>
    <w:semiHidden/>
    <w:unhideWhenUsed/>
    <w:rsid w:val="00E3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1711295">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050969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 w:id="21399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lexandre.HOTAT@swif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mailto:Xavier.filionsimon@bnc.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88C7-C735-483B-8749-C795D00C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19</Pages>
  <Words>2109</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HOTAT Alexandre</cp:lastModifiedBy>
  <cp:revision>12</cp:revision>
  <cp:lastPrinted>2011-05-31T09:20:00Z</cp:lastPrinted>
  <dcterms:created xsi:type="dcterms:W3CDTF">2022-06-28T12:44:00Z</dcterms:created>
  <dcterms:modified xsi:type="dcterms:W3CDTF">2022-06-29T13:24:00Z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MSIP_Label_4868b825-edee-44ac-b7a2-e857f0213f31_Enabled">
    <vt:lpwstr>true</vt:lpwstr>
  </property>
  <property fmtid="{D5CDD505-2E9C-101B-9397-08002B2CF9AE}" pid="9" name="MSIP_Label_4868b825-edee-44ac-b7a2-e857f0213f31_SetDate">
    <vt:lpwstr>2022-06-14T14:24:58Z</vt:lpwstr>
  </property>
  <property fmtid="{D5CDD505-2E9C-101B-9397-08002B2CF9AE}" pid="10" name="MSIP_Label_4868b825-edee-44ac-b7a2-e857f0213f31_Method">
    <vt:lpwstr>Standard</vt:lpwstr>
  </property>
  <property fmtid="{D5CDD505-2E9C-101B-9397-08002B2CF9AE}" pid="11" name="MSIP_Label_4868b825-edee-44ac-b7a2-e857f0213f31_Name">
    <vt:lpwstr>Restricted - External</vt:lpwstr>
  </property>
  <property fmtid="{D5CDD505-2E9C-101B-9397-08002B2CF9AE}" pid="12" name="MSIP_Label_4868b825-edee-44ac-b7a2-e857f0213f31_SiteId">
    <vt:lpwstr>45b55e44-3503-4284-bbe1-0e6bf9fa1d0a</vt:lpwstr>
  </property>
  <property fmtid="{D5CDD505-2E9C-101B-9397-08002B2CF9AE}" pid="13" name="MSIP_Label_4868b825-edee-44ac-b7a2-e857f0213f31_ActionId">
    <vt:lpwstr>692fba0e-f9bb-4231-8eec-2adc73cfc203</vt:lpwstr>
  </property>
  <property fmtid="{D5CDD505-2E9C-101B-9397-08002B2CF9AE}" pid="14" name="MSIP_Label_4868b825-edee-44ac-b7a2-e857f0213f31_ContentBits">
    <vt:lpwstr>0</vt:lpwstr>
  </property>
</Properties>
</file>