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39499" w14:textId="77777777" w:rsidR="00865C2F" w:rsidRPr="00865C2F" w:rsidRDefault="00DD37B4" w:rsidP="00865C2F">
      <w:pPr>
        <w:jc w:val="center"/>
        <w:rPr>
          <w:b/>
          <w:smallCaps/>
          <w:szCs w:val="24"/>
          <w:lang w:val="en-GB"/>
        </w:rPr>
      </w:pPr>
      <w:r>
        <w:rPr>
          <w:b/>
          <w:smallCaps/>
          <w:szCs w:val="24"/>
          <w:lang w:val="en-GB"/>
        </w:rPr>
        <w:t>Change Request</w:t>
      </w:r>
    </w:p>
    <w:p w14:paraId="2E2863EF"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5E8EA40F" w14:textId="73FD2FF9"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53264FBA" w14:textId="77777777" w:rsidR="00A6723E" w:rsidRDefault="00A6723E" w:rsidP="00865C2F">
      <w:pPr>
        <w:rPr>
          <w:i/>
          <w:szCs w:val="24"/>
          <w:lang w:val="en-GB"/>
        </w:rPr>
      </w:pPr>
    </w:p>
    <w:p w14:paraId="2138C44B"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19CF39DB" w14:textId="500390CF" w:rsidR="000408BA" w:rsidRDefault="008438AF" w:rsidP="008438AF">
      <w:pPr>
        <w:rPr>
          <w:szCs w:val="24"/>
          <w:lang w:val="en-GB"/>
        </w:rPr>
      </w:pPr>
      <w:r w:rsidRPr="008438AF">
        <w:rPr>
          <w:i/>
          <w:szCs w:val="24"/>
          <w:lang w:val="en-GB"/>
        </w:rPr>
        <w:t>A.1 Submitter</w:t>
      </w:r>
      <w:r>
        <w:rPr>
          <w:szCs w:val="24"/>
          <w:lang w:val="en-GB"/>
        </w:rPr>
        <w:t xml:space="preserve">: </w:t>
      </w:r>
      <w:r w:rsidR="00281268">
        <w:rPr>
          <w:szCs w:val="24"/>
          <w:lang w:val="en-GB"/>
        </w:rPr>
        <w:t>EPC – European Payments Council</w:t>
      </w:r>
      <w:r>
        <w:rPr>
          <w:szCs w:val="24"/>
          <w:lang w:val="en-GB"/>
        </w:rPr>
        <w:t xml:space="preserve">. </w:t>
      </w:r>
    </w:p>
    <w:p w14:paraId="3DEB3A69" w14:textId="47919928"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281268">
        <w:rPr>
          <w:szCs w:val="24"/>
          <w:lang w:val="en-GB"/>
        </w:rPr>
        <w:t xml:space="preserve">Christophe Godefroi, </w:t>
      </w:r>
      <w:hyperlink r:id="rId10" w:history="1">
        <w:r w:rsidR="00281268" w:rsidRPr="00AF7243">
          <w:rPr>
            <w:rStyle w:val="Hyperlink"/>
            <w:szCs w:val="24"/>
            <w:lang w:val="en-GB"/>
          </w:rPr>
          <w:t>Christophe.godefroi@epc-cep.eu</w:t>
        </w:r>
      </w:hyperlink>
      <w:r w:rsidR="00281268">
        <w:rPr>
          <w:szCs w:val="24"/>
          <w:lang w:val="en-GB"/>
        </w:rPr>
        <w:t xml:space="preserve">, </w:t>
      </w:r>
      <w:r w:rsidR="007D55F1" w:rsidRPr="0086525C">
        <w:rPr>
          <w:szCs w:val="24"/>
          <w:lang w:val="en-GB"/>
        </w:rPr>
        <w:t>+32 2 739 16 93</w:t>
      </w:r>
    </w:p>
    <w:p w14:paraId="042C9C4C" w14:textId="06B3952B" w:rsidR="00577BCC"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233792">
        <w:rPr>
          <w:szCs w:val="24"/>
          <w:lang w:val="en-GB"/>
        </w:rPr>
        <w:t>The payment service providers (PSPs) community of SEPA (Single Euro Payments Area)</w:t>
      </w:r>
    </w:p>
    <w:p w14:paraId="4CA706C4" w14:textId="77777777" w:rsidR="004D76AD" w:rsidRDefault="004D76AD" w:rsidP="008438AF">
      <w:pPr>
        <w:rPr>
          <w:szCs w:val="24"/>
          <w:lang w:val="en-GB"/>
        </w:rPr>
      </w:pPr>
    </w:p>
    <w:p w14:paraId="3E74D465" w14:textId="77777777" w:rsidR="00854FA6" w:rsidRDefault="00854FA6" w:rsidP="00854FA6">
      <w:pPr>
        <w:numPr>
          <w:ilvl w:val="0"/>
          <w:numId w:val="6"/>
        </w:numPr>
        <w:rPr>
          <w:b/>
          <w:lang w:val="en-GB"/>
        </w:rPr>
      </w:pPr>
      <w:r>
        <w:rPr>
          <w:b/>
          <w:lang w:val="en-GB"/>
        </w:rPr>
        <w:t>Related m</w:t>
      </w:r>
      <w:r w:rsidRPr="00451986">
        <w:rPr>
          <w:b/>
          <w:lang w:val="en-GB"/>
        </w:rPr>
        <w:t>essages:</w:t>
      </w:r>
    </w:p>
    <w:p w14:paraId="4F45D2D5" w14:textId="3A7FC944" w:rsidR="006B76EA" w:rsidRDefault="00854FA6" w:rsidP="006B76EA">
      <w:pPr>
        <w:rPr>
          <w:lang w:val="en-GB"/>
        </w:rPr>
      </w:pPr>
      <w:r>
        <w:rPr>
          <w:lang w:val="en-GB"/>
        </w:rPr>
        <w:t xml:space="preserve">The </w:t>
      </w:r>
      <w:r w:rsidR="006B4FF5">
        <w:rPr>
          <w:lang w:val="en-GB"/>
        </w:rPr>
        <w:t xml:space="preserve">message impacted by the </w:t>
      </w:r>
      <w:r w:rsidR="00F6745A">
        <w:rPr>
          <w:lang w:val="en-GB"/>
        </w:rPr>
        <w:t xml:space="preserve">present </w:t>
      </w:r>
      <w:r w:rsidR="006B4FF5">
        <w:rPr>
          <w:lang w:val="en-GB"/>
        </w:rPr>
        <w:t xml:space="preserve">change request is the </w:t>
      </w:r>
      <w:r w:rsidR="00944FC3">
        <w:t xml:space="preserve">pain.013.001.09 </w:t>
      </w:r>
      <w:r w:rsidR="006B4FF5">
        <w:t>CreditorPaymentActivationRequestV09</w:t>
      </w:r>
      <w:r w:rsidR="00F6745A">
        <w:t xml:space="preserve">. </w:t>
      </w:r>
      <w:r w:rsidR="006B4FF5">
        <w:t xml:space="preserve"> </w:t>
      </w:r>
    </w:p>
    <w:p w14:paraId="5B1D7BE1" w14:textId="19840890" w:rsidR="00C86AD8" w:rsidRDefault="00247E6F" w:rsidP="006B76EA">
      <w:pPr>
        <w:rPr>
          <w:szCs w:val="24"/>
          <w:lang w:val="en-GB"/>
        </w:rPr>
      </w:pPr>
      <w:r>
        <w:rPr>
          <w:lang w:val="en-GB"/>
        </w:rPr>
        <w:t xml:space="preserve">Please refer also to </w:t>
      </w:r>
      <w:r w:rsidR="004E2760">
        <w:rPr>
          <w:lang w:val="en-GB"/>
        </w:rPr>
        <w:t xml:space="preserve">“Remarks” under section C. </w:t>
      </w:r>
    </w:p>
    <w:p w14:paraId="107C83E5" w14:textId="39A71D58" w:rsidR="00854FA6" w:rsidRPr="00451986" w:rsidRDefault="00854FA6" w:rsidP="006B76EA">
      <w:pPr>
        <w:rPr>
          <w:b/>
          <w:lang w:val="en-GB"/>
        </w:rPr>
      </w:pPr>
      <w:r>
        <w:rPr>
          <w:szCs w:val="24"/>
          <w:lang w:val="en-GB"/>
        </w:rPr>
        <w:t xml:space="preserve">    </w:t>
      </w:r>
    </w:p>
    <w:p w14:paraId="13DC99DF" w14:textId="77777777" w:rsidR="00854FA6" w:rsidRDefault="006D4A37" w:rsidP="00854FA6">
      <w:pPr>
        <w:numPr>
          <w:ilvl w:val="0"/>
          <w:numId w:val="6"/>
        </w:numPr>
        <w:rPr>
          <w:lang w:val="en-GB"/>
        </w:rPr>
      </w:pPr>
      <w:r>
        <w:rPr>
          <w:b/>
          <w:lang w:val="en-GB"/>
        </w:rPr>
        <w:t>Description of the change request:</w:t>
      </w:r>
    </w:p>
    <w:p w14:paraId="3D8FC8B5" w14:textId="644FB5CB" w:rsidR="001054BB" w:rsidRDefault="0025043B" w:rsidP="00AA5E76">
      <w:pPr>
        <w:rPr>
          <w:lang w:val="en-GB"/>
        </w:rPr>
      </w:pPr>
      <w:r>
        <w:rPr>
          <w:lang w:val="en-GB"/>
        </w:rPr>
        <w:t>Introduce in</w:t>
      </w:r>
      <w:r w:rsidR="000E489A">
        <w:rPr>
          <w:lang w:val="en-GB"/>
        </w:rPr>
        <w:t xml:space="preserve"> the current </w:t>
      </w:r>
      <w:r w:rsidR="000E489A">
        <w:t>pain.013.001.09</w:t>
      </w:r>
      <w:r w:rsidR="00F42730">
        <w:t xml:space="preserve"> the possibility to </w:t>
      </w:r>
      <w:r w:rsidR="00764F57">
        <w:t xml:space="preserve">request a payment payable in </w:t>
      </w:r>
      <w:r w:rsidR="00C715A5">
        <w:t>instalment</w:t>
      </w:r>
      <w:r w:rsidR="00764F57">
        <w:t>s</w:t>
      </w:r>
      <w:r w:rsidR="00FC346A">
        <w:t xml:space="preserve">, please refer to </w:t>
      </w:r>
      <w:r w:rsidR="000009AC">
        <w:t>D</w:t>
      </w:r>
      <w:r w:rsidR="00FC346A">
        <w:t>. below</w:t>
      </w:r>
      <w:r w:rsidR="00764F57">
        <w:t>.</w:t>
      </w:r>
    </w:p>
    <w:p w14:paraId="696AA6F7" w14:textId="60FE09A8" w:rsidR="007C773A" w:rsidRPr="00AD1CB2" w:rsidRDefault="00622EBB" w:rsidP="00622EBB">
      <w:pPr>
        <w:rPr>
          <w:lang w:val="en-GB"/>
        </w:rPr>
      </w:pPr>
      <w:r>
        <w:rPr>
          <w:lang w:val="en-GB"/>
        </w:rPr>
        <w:t>To allow this, i</w:t>
      </w:r>
      <w:r w:rsidR="0016268B">
        <w:rPr>
          <w:lang w:val="en-GB"/>
        </w:rPr>
        <w:t>t is proposed to add</w:t>
      </w:r>
      <w:r>
        <w:rPr>
          <w:lang w:val="en-GB"/>
        </w:rPr>
        <w:t xml:space="preserve"> </w:t>
      </w:r>
      <w:r w:rsidR="00FF1307" w:rsidRPr="00AD1CB2">
        <w:rPr>
          <w:lang w:val="en-GB"/>
        </w:rPr>
        <w:t>a</w:t>
      </w:r>
      <w:r w:rsidR="00FF3D98" w:rsidRPr="00AD1CB2">
        <w:rPr>
          <w:lang w:val="en-GB"/>
        </w:rPr>
        <w:t>n optional</w:t>
      </w:r>
      <w:r w:rsidR="000F05AF" w:rsidRPr="00AD1CB2">
        <w:rPr>
          <w:lang w:val="en-GB"/>
        </w:rPr>
        <w:t xml:space="preserve"> [</w:t>
      </w:r>
      <w:proofErr w:type="gramStart"/>
      <w:r w:rsidR="000F05AF" w:rsidRPr="00AD1CB2">
        <w:rPr>
          <w:lang w:val="en-GB"/>
        </w:rPr>
        <w:t>0..</w:t>
      </w:r>
      <w:proofErr w:type="gramEnd"/>
      <w:r w:rsidR="000F05AF" w:rsidRPr="00AD1CB2">
        <w:rPr>
          <w:lang w:val="en-GB"/>
        </w:rPr>
        <w:t xml:space="preserve">1] </w:t>
      </w:r>
      <w:r w:rsidR="00FF1307" w:rsidRPr="00AD1CB2">
        <w:rPr>
          <w:lang w:val="en-GB"/>
        </w:rPr>
        <w:t>element “RequestedExecutionDate</w:t>
      </w:r>
      <w:r w:rsidR="00FF3D98" w:rsidRPr="00AD1CB2">
        <w:rPr>
          <w:lang w:val="en-GB"/>
        </w:rPr>
        <w:t>”</w:t>
      </w:r>
      <w:r w:rsidR="007B64DC" w:rsidRPr="00AD1CB2">
        <w:rPr>
          <w:lang w:val="en-GB"/>
        </w:rPr>
        <w:t xml:space="preserve"> to the “CreditTransfer</w:t>
      </w:r>
      <w:r w:rsidR="00B46538" w:rsidRPr="00AD1CB2">
        <w:rPr>
          <w:lang w:val="en-GB"/>
        </w:rPr>
        <w:t>T</w:t>
      </w:r>
      <w:r w:rsidR="007B64DC" w:rsidRPr="00AD1CB2">
        <w:rPr>
          <w:lang w:val="en-GB"/>
        </w:rPr>
        <w:t xml:space="preserve">ransaction” block. </w:t>
      </w:r>
      <w:r w:rsidR="00130873">
        <w:rPr>
          <w:lang w:val="en-GB"/>
        </w:rPr>
        <w:t>The t</w:t>
      </w:r>
      <w:r w:rsidR="007B64DC" w:rsidRPr="00AD1CB2">
        <w:rPr>
          <w:lang w:val="en-GB"/>
        </w:rPr>
        <w:t>ype of th</w:t>
      </w:r>
      <w:r w:rsidR="00186807" w:rsidRPr="00AD1CB2">
        <w:rPr>
          <w:lang w:val="en-GB"/>
        </w:rPr>
        <w:t>is element would be “</w:t>
      </w:r>
      <w:r w:rsidR="00ED2943" w:rsidRPr="00AD1CB2">
        <w:rPr>
          <w:lang w:val="en-GB"/>
        </w:rPr>
        <w:t>DateAndDateTime2Choice”.</w:t>
      </w:r>
      <w:r w:rsidR="007C773A" w:rsidRPr="00AD1CB2">
        <w:rPr>
          <w:lang w:val="en-GB"/>
        </w:rPr>
        <w:t xml:space="preserve"> </w:t>
      </w:r>
    </w:p>
    <w:p w14:paraId="6CEC4783" w14:textId="77777777" w:rsidR="00C31DE7" w:rsidRDefault="00CE1EC4" w:rsidP="00380245">
      <w:pPr>
        <w:rPr>
          <w:lang w:val="en-GB"/>
        </w:rPr>
      </w:pPr>
      <w:proofErr w:type="gramStart"/>
      <w:r>
        <w:rPr>
          <w:lang w:val="en-GB"/>
        </w:rPr>
        <w:t>As a consequence</w:t>
      </w:r>
      <w:proofErr w:type="gramEnd"/>
      <w:r w:rsidR="00C31DE7">
        <w:rPr>
          <w:lang w:val="en-GB"/>
        </w:rPr>
        <w:t>:</w:t>
      </w:r>
    </w:p>
    <w:p w14:paraId="7692346C" w14:textId="18F0C246" w:rsidR="00C31DE7" w:rsidRDefault="00CE1EC4" w:rsidP="00380245">
      <w:pPr>
        <w:pStyle w:val="ListParagraph"/>
        <w:numPr>
          <w:ilvl w:val="0"/>
          <w:numId w:val="17"/>
        </w:numPr>
        <w:contextualSpacing w:val="0"/>
        <w:rPr>
          <w:lang w:val="en-GB"/>
        </w:rPr>
      </w:pPr>
      <w:r w:rsidRPr="00C31DE7">
        <w:rPr>
          <w:lang w:val="en-GB"/>
        </w:rPr>
        <w:t>the “RequestedExecutionDate” element at the upper level</w:t>
      </w:r>
      <w:r w:rsidR="006B33C4" w:rsidRPr="00C31DE7">
        <w:rPr>
          <w:lang w:val="en-GB"/>
        </w:rPr>
        <w:t xml:space="preserve">, </w:t>
      </w:r>
      <w:r w:rsidR="00D42067">
        <w:rPr>
          <w:lang w:val="en-GB"/>
        </w:rPr>
        <w:t xml:space="preserve">under </w:t>
      </w:r>
      <w:r w:rsidR="006B33C4" w:rsidRPr="00C31DE7">
        <w:rPr>
          <w:lang w:val="en-GB"/>
        </w:rPr>
        <w:t>“PaymentInformation”, that currently is mandatory [</w:t>
      </w:r>
      <w:proofErr w:type="gramStart"/>
      <w:r w:rsidR="006B33C4" w:rsidRPr="00C31DE7">
        <w:rPr>
          <w:lang w:val="en-GB"/>
        </w:rPr>
        <w:t>1..</w:t>
      </w:r>
      <w:proofErr w:type="gramEnd"/>
      <w:r w:rsidR="006B33C4" w:rsidRPr="00C31DE7">
        <w:rPr>
          <w:lang w:val="en-GB"/>
        </w:rPr>
        <w:t>1] should be made optional [0..1</w:t>
      </w:r>
      <w:r w:rsidR="000F05AF" w:rsidRPr="00C31DE7">
        <w:rPr>
          <w:lang w:val="en-GB"/>
        </w:rPr>
        <w:t>]</w:t>
      </w:r>
    </w:p>
    <w:p w14:paraId="10EC5E6A" w14:textId="7783A667" w:rsidR="008E2671" w:rsidRDefault="005D0431" w:rsidP="008E2671">
      <w:pPr>
        <w:pStyle w:val="ListParagraph"/>
        <w:numPr>
          <w:ilvl w:val="0"/>
          <w:numId w:val="17"/>
        </w:numPr>
        <w:contextualSpacing w:val="0"/>
        <w:rPr>
          <w:lang w:val="en-GB"/>
        </w:rPr>
      </w:pPr>
      <w:r>
        <w:rPr>
          <w:lang w:val="en-GB"/>
        </w:rPr>
        <w:t xml:space="preserve">and a </w:t>
      </w:r>
      <w:r w:rsidR="00B70E8F">
        <w:rPr>
          <w:lang w:val="en-GB"/>
        </w:rPr>
        <w:t>new constraint should be added, “C</w:t>
      </w:r>
      <w:r w:rsidR="00605B37">
        <w:rPr>
          <w:lang w:val="en-GB"/>
        </w:rPr>
        <w:t>2</w:t>
      </w:r>
      <w:r w:rsidR="00C17688">
        <w:rPr>
          <w:lang w:val="en-GB"/>
        </w:rPr>
        <w:t>4</w:t>
      </w:r>
      <w:r w:rsidR="00605B37">
        <w:rPr>
          <w:lang w:val="en-GB"/>
        </w:rPr>
        <w:t xml:space="preserve"> RequestedExecutionDate</w:t>
      </w:r>
      <w:r w:rsidR="002B7CC0">
        <w:rPr>
          <w:lang w:val="en-GB"/>
        </w:rPr>
        <w:t xml:space="preserve">Rule” stating that </w:t>
      </w:r>
      <w:r w:rsidR="00B707DE">
        <w:rPr>
          <w:lang w:val="en-GB"/>
        </w:rPr>
        <w:t>“Requested</w:t>
      </w:r>
      <w:r w:rsidR="0060176C">
        <w:rPr>
          <w:lang w:val="en-GB"/>
        </w:rPr>
        <w:t>ExecutionDate</w:t>
      </w:r>
      <w:r w:rsidR="00814524">
        <w:rPr>
          <w:lang w:val="en-GB"/>
        </w:rPr>
        <w:t xml:space="preserve"> must be present either </w:t>
      </w:r>
      <w:r w:rsidR="00F07FA0">
        <w:rPr>
          <w:lang w:val="en-GB"/>
        </w:rPr>
        <w:t xml:space="preserve">directly </w:t>
      </w:r>
      <w:r w:rsidR="00814524">
        <w:rPr>
          <w:lang w:val="en-GB"/>
        </w:rPr>
        <w:t xml:space="preserve">under PaymentInformation </w:t>
      </w:r>
      <w:r w:rsidR="00814524" w:rsidRPr="00F07FA0">
        <w:rPr>
          <w:u w:val="single"/>
          <w:lang w:val="en-GB"/>
        </w:rPr>
        <w:t>or</w:t>
      </w:r>
      <w:r w:rsidR="00814524">
        <w:rPr>
          <w:lang w:val="en-GB"/>
        </w:rPr>
        <w:t xml:space="preserve"> under CreditTransferTransaction</w:t>
      </w:r>
      <w:r w:rsidR="00B02DA5">
        <w:rPr>
          <w:lang w:val="en-GB"/>
        </w:rPr>
        <w:t xml:space="preserve"> but cannot be present at both levels simultaneously”</w:t>
      </w:r>
      <w:r w:rsidR="00AA5E76" w:rsidRPr="00C31DE7">
        <w:rPr>
          <w:lang w:val="en-GB"/>
        </w:rPr>
        <w:t xml:space="preserve">.  </w:t>
      </w:r>
      <w:r w:rsidR="006D4A37" w:rsidRPr="00C31DE7">
        <w:rPr>
          <w:lang w:val="en-GB"/>
        </w:rPr>
        <w:t xml:space="preserve">  </w:t>
      </w:r>
    </w:p>
    <w:p w14:paraId="1093C664" w14:textId="05AB5D49" w:rsidR="00E265C1" w:rsidRDefault="0031723E" w:rsidP="00E265C1">
      <w:pPr>
        <w:pStyle w:val="ListParagraph"/>
        <w:numPr>
          <w:ilvl w:val="1"/>
          <w:numId w:val="17"/>
        </w:numPr>
        <w:contextualSpacing w:val="0"/>
        <w:rPr>
          <w:lang w:val="en-GB"/>
        </w:rPr>
      </w:pPr>
      <w:r>
        <w:rPr>
          <w:lang w:val="en-GB"/>
        </w:rPr>
        <w:lastRenderedPageBreak/>
        <w:t xml:space="preserve">Side </w:t>
      </w:r>
      <w:r w:rsidR="005C562F">
        <w:rPr>
          <w:lang w:val="en-GB"/>
        </w:rPr>
        <w:t>effect</w:t>
      </w:r>
      <w:r>
        <w:rPr>
          <w:lang w:val="en-GB"/>
        </w:rPr>
        <w:t xml:space="preserve">: </w:t>
      </w:r>
      <w:r w:rsidR="0051796E">
        <w:rPr>
          <w:lang w:val="en-GB"/>
        </w:rPr>
        <w:t>The n</w:t>
      </w:r>
      <w:r w:rsidR="00AE4E5B">
        <w:rPr>
          <w:lang w:val="en-GB"/>
        </w:rPr>
        <w:t>umbering of the constraints after “RequestedExecutionDate</w:t>
      </w:r>
      <w:r w:rsidR="008B7CBF">
        <w:rPr>
          <w:lang w:val="en-GB"/>
        </w:rPr>
        <w:t xml:space="preserve">Rule” </w:t>
      </w:r>
      <w:r w:rsidR="0051796E">
        <w:rPr>
          <w:lang w:val="en-GB"/>
        </w:rPr>
        <w:t>(</w:t>
      </w:r>
      <w:r w:rsidR="008B7CBF">
        <w:rPr>
          <w:lang w:val="en-GB"/>
        </w:rPr>
        <w:t>in alphabetical order</w:t>
      </w:r>
      <w:r w:rsidR="0051796E">
        <w:rPr>
          <w:lang w:val="en-GB"/>
        </w:rPr>
        <w:t>)</w:t>
      </w:r>
      <w:r w:rsidR="008B7CBF">
        <w:rPr>
          <w:lang w:val="en-GB"/>
        </w:rPr>
        <w:t xml:space="preserve"> would </w:t>
      </w:r>
      <w:r w:rsidR="005C562F">
        <w:rPr>
          <w:lang w:val="en-GB"/>
        </w:rPr>
        <w:t xml:space="preserve">need to </w:t>
      </w:r>
      <w:r w:rsidR="008B7CBF">
        <w:rPr>
          <w:lang w:val="en-GB"/>
        </w:rPr>
        <w:t>be changed.</w:t>
      </w:r>
    </w:p>
    <w:p w14:paraId="68D752C9" w14:textId="4DCF1250" w:rsidR="008E2671" w:rsidRDefault="00573630" w:rsidP="005D1936">
      <w:pPr>
        <w:rPr>
          <w:lang w:val="en-GB"/>
        </w:rPr>
      </w:pPr>
      <w:r>
        <w:rPr>
          <w:lang w:val="en-GB"/>
        </w:rPr>
        <w:t>The proposed m</w:t>
      </w:r>
      <w:r w:rsidR="005D1936">
        <w:rPr>
          <w:lang w:val="en-GB"/>
        </w:rPr>
        <w:t xml:space="preserve">odifications </w:t>
      </w:r>
      <w:r w:rsidR="00965AA0">
        <w:rPr>
          <w:lang w:val="en-GB"/>
        </w:rPr>
        <w:t xml:space="preserve">are reflected below in </w:t>
      </w:r>
      <w:proofErr w:type="gramStart"/>
      <w:r w:rsidR="00965AA0">
        <w:rPr>
          <w:lang w:val="en-GB"/>
        </w:rPr>
        <w:t>green</w:t>
      </w:r>
      <w:r w:rsidR="00012D30">
        <w:rPr>
          <w:lang w:val="en-GB"/>
        </w:rPr>
        <w:t xml:space="preserve"> </w:t>
      </w:r>
      <w:r w:rsidR="005D1936">
        <w:rPr>
          <w:lang w:val="en-GB"/>
        </w:rPr>
        <w:t>:</w:t>
      </w:r>
      <w:proofErr w:type="gramEnd"/>
    </w:p>
    <w:p w14:paraId="0EDADCEC" w14:textId="77777777" w:rsidR="0051796E" w:rsidRPr="005D1936" w:rsidRDefault="0051796E" w:rsidP="005D1936">
      <w:pPr>
        <w:rPr>
          <w:lang w:val="en-GB"/>
        </w:rPr>
      </w:pPr>
    </w:p>
    <w:tbl>
      <w:tblPr>
        <w:tblW w:w="8615" w:type="dxa"/>
        <w:tblInd w:w="-5" w:type="dxa"/>
        <w:tblCellMar>
          <w:left w:w="70" w:type="dxa"/>
          <w:right w:w="70" w:type="dxa"/>
        </w:tblCellMar>
        <w:tblLook w:val="04A0" w:firstRow="1" w:lastRow="0" w:firstColumn="1" w:lastColumn="0" w:noHBand="0" w:noVBand="1"/>
      </w:tblPr>
      <w:tblGrid>
        <w:gridCol w:w="567"/>
        <w:gridCol w:w="5103"/>
        <w:gridCol w:w="763"/>
        <w:gridCol w:w="1400"/>
        <w:gridCol w:w="782"/>
      </w:tblGrid>
      <w:tr w:rsidR="00940FF7" w:rsidRPr="00380245" w14:paraId="194E0D86" w14:textId="77777777" w:rsidTr="00EE4D6C">
        <w:trPr>
          <w:trHeight w:val="600"/>
        </w:trPr>
        <w:tc>
          <w:tcPr>
            <w:tcW w:w="567" w:type="dxa"/>
            <w:tcBorders>
              <w:top w:val="single" w:sz="4" w:space="0" w:color="auto"/>
              <w:left w:val="single" w:sz="4" w:space="0" w:color="auto"/>
              <w:bottom w:val="single" w:sz="4" w:space="0" w:color="auto"/>
              <w:right w:val="single" w:sz="4" w:space="0" w:color="auto"/>
            </w:tcBorders>
            <w:shd w:val="clear" w:color="000000" w:fill="FFE699"/>
            <w:noWrap/>
            <w:hideMark/>
          </w:tcPr>
          <w:p w14:paraId="06960519" w14:textId="77777777" w:rsidR="00940FF7" w:rsidRPr="00380245" w:rsidRDefault="00940FF7" w:rsidP="00380245">
            <w:pPr>
              <w:spacing w:before="0"/>
              <w:jc w:val="center"/>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Or</w:t>
            </w:r>
          </w:p>
        </w:tc>
        <w:tc>
          <w:tcPr>
            <w:tcW w:w="5103" w:type="dxa"/>
            <w:tcBorders>
              <w:top w:val="single" w:sz="4" w:space="0" w:color="auto"/>
              <w:left w:val="nil"/>
              <w:bottom w:val="single" w:sz="4" w:space="0" w:color="auto"/>
              <w:right w:val="single" w:sz="4" w:space="0" w:color="auto"/>
            </w:tcBorders>
            <w:shd w:val="clear" w:color="000000" w:fill="FFE699"/>
            <w:noWrap/>
            <w:hideMark/>
          </w:tcPr>
          <w:p w14:paraId="444E383E" w14:textId="7F54BCED" w:rsidR="00940FF7" w:rsidRPr="00380245" w:rsidRDefault="00940FF7" w:rsidP="00380245">
            <w:pPr>
              <w:spacing w:before="0"/>
              <w:jc w:val="center"/>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MessageElement/BuildingBlock</w:t>
            </w:r>
            <w:r>
              <w:rPr>
                <w:rFonts w:ascii="Calibri" w:eastAsia="Times New Roman" w:hAnsi="Calibri" w:cs="Calibri"/>
                <w:color w:val="000000"/>
                <w:sz w:val="22"/>
                <w:szCs w:val="22"/>
                <w:lang w:val="fr-FR" w:eastAsia="fr-FR"/>
              </w:rPr>
              <w:t xml:space="preserve"> </w:t>
            </w:r>
            <w:r w:rsidRPr="00380245">
              <w:rPr>
                <w:rFonts w:ascii="Calibri" w:eastAsia="Times New Roman" w:hAnsi="Calibri" w:cs="Calibri"/>
                <w:color w:val="000000"/>
                <w:sz w:val="22"/>
                <w:szCs w:val="22"/>
                <w:lang w:val="fr-FR" w:eastAsia="fr-FR"/>
              </w:rPr>
              <w:t>&lt;XML</w:t>
            </w:r>
            <w:r>
              <w:rPr>
                <w:rFonts w:ascii="Calibri" w:eastAsia="Times New Roman" w:hAnsi="Calibri" w:cs="Calibri"/>
                <w:color w:val="000000"/>
                <w:sz w:val="22"/>
                <w:szCs w:val="22"/>
                <w:lang w:val="fr-FR" w:eastAsia="fr-FR"/>
              </w:rPr>
              <w:t xml:space="preserve"> </w:t>
            </w:r>
            <w:r w:rsidRPr="00380245">
              <w:rPr>
                <w:rFonts w:ascii="Calibri" w:eastAsia="Times New Roman" w:hAnsi="Calibri" w:cs="Calibri"/>
                <w:color w:val="000000"/>
                <w:sz w:val="22"/>
                <w:szCs w:val="22"/>
                <w:lang w:val="fr-FR" w:eastAsia="fr-FR"/>
              </w:rPr>
              <w:t>Tag&gt;</w:t>
            </w:r>
          </w:p>
        </w:tc>
        <w:tc>
          <w:tcPr>
            <w:tcW w:w="763" w:type="dxa"/>
            <w:tcBorders>
              <w:top w:val="single" w:sz="4" w:space="0" w:color="auto"/>
              <w:left w:val="nil"/>
              <w:bottom w:val="single" w:sz="4" w:space="0" w:color="auto"/>
              <w:right w:val="single" w:sz="4" w:space="0" w:color="auto"/>
            </w:tcBorders>
            <w:shd w:val="clear" w:color="000000" w:fill="FFE699"/>
            <w:noWrap/>
            <w:hideMark/>
          </w:tcPr>
          <w:p w14:paraId="6650B5A9" w14:textId="77777777" w:rsidR="00940FF7" w:rsidRPr="00380245" w:rsidRDefault="00940FF7" w:rsidP="00380245">
            <w:pPr>
              <w:spacing w:before="0"/>
              <w:jc w:val="center"/>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Mult.</w:t>
            </w:r>
          </w:p>
        </w:tc>
        <w:tc>
          <w:tcPr>
            <w:tcW w:w="1400" w:type="dxa"/>
            <w:tcBorders>
              <w:top w:val="single" w:sz="4" w:space="0" w:color="auto"/>
              <w:left w:val="nil"/>
              <w:bottom w:val="single" w:sz="4" w:space="0" w:color="auto"/>
              <w:right w:val="single" w:sz="4" w:space="0" w:color="auto"/>
            </w:tcBorders>
            <w:shd w:val="clear" w:color="000000" w:fill="FFE699"/>
            <w:noWrap/>
            <w:hideMark/>
          </w:tcPr>
          <w:p w14:paraId="4155F6C7" w14:textId="77777777" w:rsidR="00940FF7" w:rsidRPr="00380245" w:rsidRDefault="00940FF7" w:rsidP="00380245">
            <w:pPr>
              <w:spacing w:before="0"/>
              <w:jc w:val="center"/>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Type</w:t>
            </w:r>
          </w:p>
        </w:tc>
        <w:tc>
          <w:tcPr>
            <w:tcW w:w="782" w:type="dxa"/>
            <w:tcBorders>
              <w:top w:val="single" w:sz="4" w:space="0" w:color="auto"/>
              <w:left w:val="nil"/>
              <w:bottom w:val="single" w:sz="4" w:space="0" w:color="auto"/>
              <w:right w:val="single" w:sz="4" w:space="0" w:color="auto"/>
            </w:tcBorders>
            <w:shd w:val="clear" w:color="000000" w:fill="FFE699"/>
            <w:hideMark/>
          </w:tcPr>
          <w:p w14:paraId="19E8F6BA" w14:textId="77777777" w:rsidR="00940FF7" w:rsidRPr="00380245" w:rsidRDefault="00940FF7" w:rsidP="00380245">
            <w:pPr>
              <w:spacing w:before="0"/>
              <w:jc w:val="center"/>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Constr. No.</w:t>
            </w:r>
          </w:p>
        </w:tc>
      </w:tr>
      <w:tr w:rsidR="00940FF7" w:rsidRPr="00380245" w14:paraId="57FC562B" w14:textId="77777777" w:rsidTr="00EE4D6C">
        <w:trPr>
          <w:trHeight w:val="2100"/>
        </w:trPr>
        <w:tc>
          <w:tcPr>
            <w:tcW w:w="567" w:type="dxa"/>
            <w:tcBorders>
              <w:top w:val="nil"/>
              <w:left w:val="single" w:sz="4" w:space="0" w:color="auto"/>
              <w:bottom w:val="single" w:sz="4" w:space="0" w:color="auto"/>
              <w:right w:val="single" w:sz="4" w:space="0" w:color="auto"/>
            </w:tcBorders>
            <w:shd w:val="clear" w:color="auto" w:fill="auto"/>
            <w:noWrap/>
            <w:hideMark/>
          </w:tcPr>
          <w:p w14:paraId="626979E3"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5103" w:type="dxa"/>
            <w:tcBorders>
              <w:top w:val="nil"/>
              <w:left w:val="nil"/>
              <w:bottom w:val="single" w:sz="4" w:space="0" w:color="auto"/>
              <w:right w:val="single" w:sz="4" w:space="0" w:color="auto"/>
            </w:tcBorders>
            <w:shd w:val="clear" w:color="auto" w:fill="auto"/>
            <w:noWrap/>
            <w:hideMark/>
          </w:tcPr>
          <w:p w14:paraId="0375D9C0" w14:textId="150A7E66" w:rsidR="00940FF7" w:rsidRPr="00380245" w:rsidRDefault="00940FF7" w:rsidP="00380245">
            <w:pPr>
              <w:spacing w:before="0"/>
              <w:rPr>
                <w:rFonts w:ascii="Calibri" w:eastAsia="Times New Roman" w:hAnsi="Calibri" w:cs="Calibri"/>
                <w:b/>
                <w:bCs/>
                <w:color w:val="000000"/>
                <w:sz w:val="22"/>
                <w:szCs w:val="22"/>
                <w:lang w:val="fr-FR" w:eastAsia="fr-FR"/>
              </w:rPr>
            </w:pPr>
            <w:r w:rsidRPr="00380245">
              <w:rPr>
                <w:rFonts w:ascii="Calibri" w:eastAsia="Times New Roman" w:hAnsi="Calibri" w:cs="Calibri"/>
                <w:b/>
                <w:bCs/>
                <w:color w:val="000000"/>
                <w:sz w:val="22"/>
                <w:szCs w:val="22"/>
                <w:lang w:val="fr-FR" w:eastAsia="fr-FR"/>
              </w:rPr>
              <w:t>PaymentInformation</w:t>
            </w:r>
            <w:r>
              <w:rPr>
                <w:rFonts w:ascii="Calibri" w:eastAsia="Times New Roman" w:hAnsi="Calibri" w:cs="Calibri"/>
                <w:b/>
                <w:bCs/>
                <w:color w:val="000000"/>
                <w:sz w:val="22"/>
                <w:szCs w:val="22"/>
                <w:lang w:val="fr-FR" w:eastAsia="fr-FR"/>
              </w:rPr>
              <w:t xml:space="preserve"> </w:t>
            </w:r>
            <w:r w:rsidRPr="00380245">
              <w:rPr>
                <w:rFonts w:ascii="Calibri" w:eastAsia="Times New Roman" w:hAnsi="Calibri" w:cs="Calibri"/>
                <w:color w:val="000000"/>
                <w:sz w:val="22"/>
                <w:szCs w:val="22"/>
                <w:lang w:val="fr-FR" w:eastAsia="fr-FR"/>
              </w:rPr>
              <w:t>&lt;PmtInf&gt;</w:t>
            </w:r>
          </w:p>
        </w:tc>
        <w:tc>
          <w:tcPr>
            <w:tcW w:w="763" w:type="dxa"/>
            <w:tcBorders>
              <w:top w:val="nil"/>
              <w:left w:val="nil"/>
              <w:bottom w:val="single" w:sz="4" w:space="0" w:color="auto"/>
              <w:right w:val="single" w:sz="4" w:space="0" w:color="auto"/>
            </w:tcBorders>
            <w:shd w:val="clear" w:color="auto" w:fill="auto"/>
            <w:noWrap/>
            <w:hideMark/>
          </w:tcPr>
          <w:p w14:paraId="43319DB7"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roofErr w:type="gramStart"/>
            <w:r w:rsidRPr="00380245">
              <w:rPr>
                <w:rFonts w:ascii="Calibri" w:eastAsia="Times New Roman" w:hAnsi="Calibri" w:cs="Calibri"/>
                <w:color w:val="000000"/>
                <w:sz w:val="22"/>
                <w:szCs w:val="22"/>
                <w:lang w:val="fr-FR" w:eastAsia="fr-FR"/>
              </w:rPr>
              <w:t>1..</w:t>
            </w:r>
            <w:proofErr w:type="gramEnd"/>
            <w:r w:rsidRPr="00380245">
              <w:rPr>
                <w:rFonts w:ascii="Calibri" w:eastAsia="Times New Roman" w:hAnsi="Calibri" w:cs="Calibri"/>
                <w:color w:val="000000"/>
                <w:sz w:val="22"/>
                <w:szCs w:val="22"/>
                <w:lang w:val="fr-FR" w:eastAsia="fr-FR"/>
              </w:rPr>
              <w:t>*]</w:t>
            </w:r>
          </w:p>
        </w:tc>
        <w:tc>
          <w:tcPr>
            <w:tcW w:w="1400" w:type="dxa"/>
            <w:tcBorders>
              <w:top w:val="nil"/>
              <w:left w:val="nil"/>
              <w:bottom w:val="single" w:sz="4" w:space="0" w:color="auto"/>
              <w:right w:val="single" w:sz="4" w:space="0" w:color="auto"/>
            </w:tcBorders>
            <w:shd w:val="clear" w:color="auto" w:fill="auto"/>
            <w:noWrap/>
            <w:hideMark/>
          </w:tcPr>
          <w:p w14:paraId="617C3D8F"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782" w:type="dxa"/>
            <w:tcBorders>
              <w:top w:val="nil"/>
              <w:left w:val="nil"/>
              <w:bottom w:val="single" w:sz="4" w:space="0" w:color="auto"/>
              <w:right w:val="single" w:sz="4" w:space="0" w:color="auto"/>
            </w:tcBorders>
            <w:shd w:val="clear" w:color="auto" w:fill="auto"/>
            <w:hideMark/>
          </w:tcPr>
          <w:p w14:paraId="76528D1C"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C5, C7,</w:t>
            </w:r>
            <w:r w:rsidRPr="00380245">
              <w:rPr>
                <w:rFonts w:ascii="Calibri" w:eastAsia="Times New Roman" w:hAnsi="Calibri" w:cs="Calibri"/>
                <w:color w:val="000000"/>
                <w:sz w:val="22"/>
                <w:szCs w:val="22"/>
                <w:lang w:val="fr-FR" w:eastAsia="fr-FR"/>
              </w:rPr>
              <w:br/>
              <w:t>C8, C9,</w:t>
            </w:r>
            <w:r w:rsidRPr="00380245">
              <w:rPr>
                <w:rFonts w:ascii="Calibri" w:eastAsia="Times New Roman" w:hAnsi="Calibri" w:cs="Calibri"/>
                <w:color w:val="000000"/>
                <w:sz w:val="22"/>
                <w:szCs w:val="22"/>
                <w:lang w:val="fr-FR" w:eastAsia="fr-FR"/>
              </w:rPr>
              <w:br/>
              <w:t>C10,</w:t>
            </w:r>
            <w:r w:rsidRPr="00380245">
              <w:rPr>
                <w:rFonts w:ascii="Calibri" w:eastAsia="Times New Roman" w:hAnsi="Calibri" w:cs="Calibri"/>
                <w:color w:val="000000"/>
                <w:sz w:val="22"/>
                <w:szCs w:val="22"/>
                <w:lang w:val="fr-FR" w:eastAsia="fr-FR"/>
              </w:rPr>
              <w:br/>
              <w:t>C13,</w:t>
            </w:r>
            <w:r w:rsidRPr="00380245">
              <w:rPr>
                <w:rFonts w:ascii="Calibri" w:eastAsia="Times New Roman" w:hAnsi="Calibri" w:cs="Calibri"/>
                <w:color w:val="000000"/>
                <w:sz w:val="22"/>
                <w:szCs w:val="22"/>
                <w:lang w:val="fr-FR" w:eastAsia="fr-FR"/>
              </w:rPr>
              <w:br/>
              <w:t>C14,</w:t>
            </w:r>
            <w:r w:rsidRPr="00380245">
              <w:rPr>
                <w:rFonts w:ascii="Calibri" w:eastAsia="Times New Roman" w:hAnsi="Calibri" w:cs="Calibri"/>
                <w:color w:val="000000"/>
                <w:sz w:val="22"/>
                <w:szCs w:val="22"/>
                <w:lang w:val="fr-FR" w:eastAsia="fr-FR"/>
              </w:rPr>
              <w:br/>
              <w:t>C23, C6,</w:t>
            </w:r>
            <w:r w:rsidRPr="00380245">
              <w:rPr>
                <w:rFonts w:ascii="Calibri" w:eastAsia="Times New Roman" w:hAnsi="Calibri" w:cs="Calibri"/>
                <w:color w:val="000000"/>
                <w:sz w:val="22"/>
                <w:szCs w:val="22"/>
                <w:lang w:val="fr-FR" w:eastAsia="fr-FR"/>
              </w:rPr>
              <w:br/>
              <w:t>C2</w:t>
            </w:r>
            <w:r w:rsidRPr="00380245">
              <w:rPr>
                <w:rFonts w:ascii="Calibri" w:eastAsia="Times New Roman" w:hAnsi="Calibri" w:cs="Calibri"/>
                <w:color w:val="00B050"/>
                <w:sz w:val="22"/>
                <w:szCs w:val="22"/>
                <w:lang w:val="fr-FR" w:eastAsia="fr-FR"/>
              </w:rPr>
              <w:t>8</w:t>
            </w:r>
          </w:p>
        </w:tc>
      </w:tr>
      <w:tr w:rsidR="00940FF7" w:rsidRPr="00380245" w14:paraId="0C73730C" w14:textId="77777777" w:rsidTr="00EE4D6C">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06829826"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5103" w:type="dxa"/>
            <w:tcBorders>
              <w:top w:val="nil"/>
              <w:left w:val="nil"/>
              <w:bottom w:val="single" w:sz="4" w:space="0" w:color="auto"/>
              <w:right w:val="single" w:sz="4" w:space="0" w:color="auto"/>
            </w:tcBorders>
            <w:shd w:val="clear" w:color="auto" w:fill="auto"/>
            <w:noWrap/>
            <w:hideMark/>
          </w:tcPr>
          <w:p w14:paraId="5B13AC31" w14:textId="6DD79062" w:rsidR="00940FF7" w:rsidRPr="00380245" w:rsidRDefault="00940FF7" w:rsidP="00380245">
            <w:pPr>
              <w:spacing w:before="0"/>
              <w:ind w:firstLineChars="100" w:firstLine="22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PaymentInformationIdentification</w:t>
            </w:r>
            <w:r>
              <w:rPr>
                <w:rFonts w:ascii="Calibri" w:eastAsia="Times New Roman" w:hAnsi="Calibri" w:cs="Calibri"/>
                <w:color w:val="000000"/>
                <w:sz w:val="22"/>
                <w:szCs w:val="22"/>
                <w:lang w:val="fr-FR" w:eastAsia="fr-FR"/>
              </w:rPr>
              <w:t xml:space="preserve"> </w:t>
            </w:r>
            <w:r w:rsidRPr="00380245">
              <w:rPr>
                <w:rFonts w:ascii="Calibri" w:eastAsia="Times New Roman" w:hAnsi="Calibri" w:cs="Calibri"/>
                <w:color w:val="000000"/>
                <w:sz w:val="22"/>
                <w:szCs w:val="22"/>
                <w:lang w:val="fr-FR" w:eastAsia="fr-FR"/>
              </w:rPr>
              <w:t>&lt;PmtInfId&gt;</w:t>
            </w:r>
          </w:p>
        </w:tc>
        <w:tc>
          <w:tcPr>
            <w:tcW w:w="763" w:type="dxa"/>
            <w:tcBorders>
              <w:top w:val="nil"/>
              <w:left w:val="nil"/>
              <w:bottom w:val="single" w:sz="4" w:space="0" w:color="auto"/>
              <w:right w:val="single" w:sz="4" w:space="0" w:color="auto"/>
            </w:tcBorders>
            <w:shd w:val="clear" w:color="auto" w:fill="auto"/>
            <w:noWrap/>
            <w:hideMark/>
          </w:tcPr>
          <w:p w14:paraId="4CCD82A6"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roofErr w:type="gramStart"/>
            <w:r w:rsidRPr="00380245">
              <w:rPr>
                <w:rFonts w:ascii="Calibri" w:eastAsia="Times New Roman" w:hAnsi="Calibri" w:cs="Calibri"/>
                <w:color w:val="000000"/>
                <w:sz w:val="22"/>
                <w:szCs w:val="22"/>
                <w:lang w:val="fr-FR" w:eastAsia="fr-FR"/>
              </w:rPr>
              <w:t>0..</w:t>
            </w:r>
            <w:proofErr w:type="gramEnd"/>
            <w:r w:rsidRPr="00380245">
              <w:rPr>
                <w:rFonts w:ascii="Calibri" w:eastAsia="Times New Roman" w:hAnsi="Calibri" w:cs="Calibri"/>
                <w:color w:val="000000"/>
                <w:sz w:val="22"/>
                <w:szCs w:val="22"/>
                <w:lang w:val="fr-FR" w:eastAsia="fr-FR"/>
              </w:rPr>
              <w:t>1]</w:t>
            </w:r>
          </w:p>
        </w:tc>
        <w:tc>
          <w:tcPr>
            <w:tcW w:w="1400" w:type="dxa"/>
            <w:tcBorders>
              <w:top w:val="nil"/>
              <w:left w:val="nil"/>
              <w:bottom w:val="single" w:sz="4" w:space="0" w:color="auto"/>
              <w:right w:val="single" w:sz="4" w:space="0" w:color="auto"/>
            </w:tcBorders>
            <w:shd w:val="clear" w:color="auto" w:fill="auto"/>
            <w:noWrap/>
            <w:hideMark/>
          </w:tcPr>
          <w:p w14:paraId="0319E65C"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Text</w:t>
            </w:r>
          </w:p>
        </w:tc>
        <w:tc>
          <w:tcPr>
            <w:tcW w:w="782" w:type="dxa"/>
            <w:tcBorders>
              <w:top w:val="nil"/>
              <w:left w:val="nil"/>
              <w:bottom w:val="single" w:sz="4" w:space="0" w:color="auto"/>
              <w:right w:val="single" w:sz="4" w:space="0" w:color="auto"/>
            </w:tcBorders>
            <w:shd w:val="clear" w:color="auto" w:fill="auto"/>
            <w:noWrap/>
            <w:hideMark/>
          </w:tcPr>
          <w:p w14:paraId="13A718EA"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r>
      <w:tr w:rsidR="00940FF7" w:rsidRPr="00380245" w14:paraId="44FEFAAF" w14:textId="77777777" w:rsidTr="00EE4D6C">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44115A04"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5103" w:type="dxa"/>
            <w:tcBorders>
              <w:top w:val="nil"/>
              <w:left w:val="nil"/>
              <w:bottom w:val="single" w:sz="4" w:space="0" w:color="auto"/>
              <w:right w:val="single" w:sz="4" w:space="0" w:color="auto"/>
            </w:tcBorders>
            <w:shd w:val="clear" w:color="auto" w:fill="auto"/>
            <w:noWrap/>
            <w:hideMark/>
          </w:tcPr>
          <w:p w14:paraId="68B7304E" w14:textId="66E96732" w:rsidR="00940FF7" w:rsidRPr="00380245" w:rsidRDefault="00940FF7" w:rsidP="00380245">
            <w:pPr>
              <w:spacing w:before="0"/>
              <w:ind w:firstLineChars="100" w:firstLine="22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PaymentMethod</w:t>
            </w:r>
            <w:r>
              <w:rPr>
                <w:rFonts w:ascii="Calibri" w:eastAsia="Times New Roman" w:hAnsi="Calibri" w:cs="Calibri"/>
                <w:color w:val="000000"/>
                <w:sz w:val="22"/>
                <w:szCs w:val="22"/>
                <w:lang w:val="fr-FR" w:eastAsia="fr-FR"/>
              </w:rPr>
              <w:t xml:space="preserve"> </w:t>
            </w:r>
            <w:r w:rsidRPr="00380245">
              <w:rPr>
                <w:rFonts w:ascii="Calibri" w:eastAsia="Times New Roman" w:hAnsi="Calibri" w:cs="Calibri"/>
                <w:color w:val="000000"/>
                <w:sz w:val="22"/>
                <w:szCs w:val="22"/>
                <w:lang w:val="fr-FR" w:eastAsia="fr-FR"/>
              </w:rPr>
              <w:t>&lt;PmtMtd&gt;</w:t>
            </w:r>
          </w:p>
        </w:tc>
        <w:tc>
          <w:tcPr>
            <w:tcW w:w="763" w:type="dxa"/>
            <w:tcBorders>
              <w:top w:val="nil"/>
              <w:left w:val="nil"/>
              <w:bottom w:val="single" w:sz="4" w:space="0" w:color="auto"/>
              <w:right w:val="single" w:sz="4" w:space="0" w:color="auto"/>
            </w:tcBorders>
            <w:shd w:val="clear" w:color="auto" w:fill="auto"/>
            <w:noWrap/>
            <w:hideMark/>
          </w:tcPr>
          <w:p w14:paraId="608D01B0"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roofErr w:type="gramStart"/>
            <w:r w:rsidRPr="00380245">
              <w:rPr>
                <w:rFonts w:ascii="Calibri" w:eastAsia="Times New Roman" w:hAnsi="Calibri" w:cs="Calibri"/>
                <w:color w:val="000000"/>
                <w:sz w:val="22"/>
                <w:szCs w:val="22"/>
                <w:lang w:val="fr-FR" w:eastAsia="fr-FR"/>
              </w:rPr>
              <w:t>1..</w:t>
            </w:r>
            <w:proofErr w:type="gramEnd"/>
            <w:r w:rsidRPr="00380245">
              <w:rPr>
                <w:rFonts w:ascii="Calibri" w:eastAsia="Times New Roman" w:hAnsi="Calibri" w:cs="Calibri"/>
                <w:color w:val="000000"/>
                <w:sz w:val="22"/>
                <w:szCs w:val="22"/>
                <w:lang w:val="fr-FR" w:eastAsia="fr-FR"/>
              </w:rPr>
              <w:t>1]</w:t>
            </w:r>
          </w:p>
        </w:tc>
        <w:tc>
          <w:tcPr>
            <w:tcW w:w="1400" w:type="dxa"/>
            <w:tcBorders>
              <w:top w:val="nil"/>
              <w:left w:val="nil"/>
              <w:bottom w:val="single" w:sz="4" w:space="0" w:color="auto"/>
              <w:right w:val="single" w:sz="4" w:space="0" w:color="auto"/>
            </w:tcBorders>
            <w:shd w:val="clear" w:color="auto" w:fill="auto"/>
            <w:noWrap/>
            <w:hideMark/>
          </w:tcPr>
          <w:p w14:paraId="1C869BE0"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CodeSet</w:t>
            </w:r>
          </w:p>
        </w:tc>
        <w:tc>
          <w:tcPr>
            <w:tcW w:w="782" w:type="dxa"/>
            <w:tcBorders>
              <w:top w:val="nil"/>
              <w:left w:val="nil"/>
              <w:bottom w:val="single" w:sz="4" w:space="0" w:color="auto"/>
              <w:right w:val="single" w:sz="4" w:space="0" w:color="auto"/>
            </w:tcBorders>
            <w:shd w:val="clear" w:color="auto" w:fill="auto"/>
            <w:noWrap/>
            <w:hideMark/>
          </w:tcPr>
          <w:p w14:paraId="7316992B"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r>
      <w:tr w:rsidR="00940FF7" w:rsidRPr="00380245" w14:paraId="65A30C45" w14:textId="77777777" w:rsidTr="00EE4D6C">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04E3F35B"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5103" w:type="dxa"/>
            <w:tcBorders>
              <w:top w:val="nil"/>
              <w:left w:val="nil"/>
              <w:bottom w:val="single" w:sz="4" w:space="0" w:color="auto"/>
              <w:right w:val="single" w:sz="4" w:space="0" w:color="auto"/>
            </w:tcBorders>
            <w:shd w:val="clear" w:color="auto" w:fill="auto"/>
            <w:noWrap/>
            <w:hideMark/>
          </w:tcPr>
          <w:p w14:paraId="37FB8D20" w14:textId="4273DC6D" w:rsidR="00940FF7" w:rsidRPr="00380245" w:rsidRDefault="00940FF7" w:rsidP="00380245">
            <w:pPr>
              <w:spacing w:before="0"/>
              <w:ind w:firstLineChars="100" w:firstLine="22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RequestedAdviceType</w:t>
            </w:r>
            <w:r>
              <w:rPr>
                <w:rFonts w:ascii="Calibri" w:eastAsia="Times New Roman" w:hAnsi="Calibri" w:cs="Calibri"/>
                <w:color w:val="000000"/>
                <w:sz w:val="22"/>
                <w:szCs w:val="22"/>
                <w:lang w:val="fr-FR" w:eastAsia="fr-FR"/>
              </w:rPr>
              <w:t xml:space="preserve"> </w:t>
            </w:r>
            <w:r w:rsidRPr="00380245">
              <w:rPr>
                <w:rFonts w:ascii="Calibri" w:eastAsia="Times New Roman" w:hAnsi="Calibri" w:cs="Calibri"/>
                <w:color w:val="000000"/>
                <w:sz w:val="22"/>
                <w:szCs w:val="22"/>
                <w:lang w:val="fr-FR" w:eastAsia="fr-FR"/>
              </w:rPr>
              <w:t>&lt;ReqdAdvcTp&gt;</w:t>
            </w:r>
          </w:p>
        </w:tc>
        <w:tc>
          <w:tcPr>
            <w:tcW w:w="763" w:type="dxa"/>
            <w:tcBorders>
              <w:top w:val="nil"/>
              <w:left w:val="nil"/>
              <w:bottom w:val="single" w:sz="4" w:space="0" w:color="auto"/>
              <w:right w:val="single" w:sz="4" w:space="0" w:color="auto"/>
            </w:tcBorders>
            <w:shd w:val="clear" w:color="auto" w:fill="auto"/>
            <w:noWrap/>
            <w:hideMark/>
          </w:tcPr>
          <w:p w14:paraId="6DABCC62"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roofErr w:type="gramStart"/>
            <w:r w:rsidRPr="00380245">
              <w:rPr>
                <w:rFonts w:ascii="Calibri" w:eastAsia="Times New Roman" w:hAnsi="Calibri" w:cs="Calibri"/>
                <w:color w:val="000000"/>
                <w:sz w:val="22"/>
                <w:szCs w:val="22"/>
                <w:lang w:val="fr-FR" w:eastAsia="fr-FR"/>
              </w:rPr>
              <w:t>0..</w:t>
            </w:r>
            <w:proofErr w:type="gramEnd"/>
            <w:r w:rsidRPr="00380245">
              <w:rPr>
                <w:rFonts w:ascii="Calibri" w:eastAsia="Times New Roman" w:hAnsi="Calibri" w:cs="Calibri"/>
                <w:color w:val="000000"/>
                <w:sz w:val="22"/>
                <w:szCs w:val="22"/>
                <w:lang w:val="fr-FR" w:eastAsia="fr-FR"/>
              </w:rPr>
              <w:t>1]</w:t>
            </w:r>
          </w:p>
        </w:tc>
        <w:tc>
          <w:tcPr>
            <w:tcW w:w="1400" w:type="dxa"/>
            <w:tcBorders>
              <w:top w:val="nil"/>
              <w:left w:val="nil"/>
              <w:bottom w:val="single" w:sz="4" w:space="0" w:color="auto"/>
              <w:right w:val="single" w:sz="4" w:space="0" w:color="auto"/>
            </w:tcBorders>
            <w:shd w:val="clear" w:color="auto" w:fill="auto"/>
            <w:noWrap/>
            <w:hideMark/>
          </w:tcPr>
          <w:p w14:paraId="72CCBADE"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782" w:type="dxa"/>
            <w:tcBorders>
              <w:top w:val="nil"/>
              <w:left w:val="nil"/>
              <w:bottom w:val="single" w:sz="4" w:space="0" w:color="auto"/>
              <w:right w:val="single" w:sz="4" w:space="0" w:color="auto"/>
            </w:tcBorders>
            <w:shd w:val="clear" w:color="auto" w:fill="auto"/>
            <w:noWrap/>
            <w:hideMark/>
          </w:tcPr>
          <w:p w14:paraId="3329CCD0"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r>
      <w:tr w:rsidR="00940FF7" w:rsidRPr="00380245" w14:paraId="7925814C" w14:textId="77777777" w:rsidTr="00EE4D6C">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3B1AA28F"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5103" w:type="dxa"/>
            <w:tcBorders>
              <w:top w:val="nil"/>
              <w:left w:val="nil"/>
              <w:bottom w:val="single" w:sz="4" w:space="0" w:color="auto"/>
              <w:right w:val="single" w:sz="4" w:space="0" w:color="auto"/>
            </w:tcBorders>
            <w:shd w:val="clear" w:color="auto" w:fill="auto"/>
            <w:noWrap/>
            <w:hideMark/>
          </w:tcPr>
          <w:p w14:paraId="07DB2C95" w14:textId="13899F0A" w:rsidR="00940FF7" w:rsidRPr="00380245" w:rsidRDefault="00940FF7" w:rsidP="00380245">
            <w:pPr>
              <w:spacing w:before="0"/>
              <w:ind w:firstLineChars="100" w:firstLine="22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PaymentTypeInformation</w:t>
            </w:r>
            <w:r>
              <w:rPr>
                <w:rFonts w:ascii="Calibri" w:eastAsia="Times New Roman" w:hAnsi="Calibri" w:cs="Calibri"/>
                <w:color w:val="000000"/>
                <w:sz w:val="22"/>
                <w:szCs w:val="22"/>
                <w:lang w:val="fr-FR" w:eastAsia="fr-FR"/>
              </w:rPr>
              <w:t xml:space="preserve"> </w:t>
            </w:r>
            <w:r w:rsidRPr="00380245">
              <w:rPr>
                <w:rFonts w:ascii="Calibri" w:eastAsia="Times New Roman" w:hAnsi="Calibri" w:cs="Calibri"/>
                <w:color w:val="000000"/>
                <w:sz w:val="22"/>
                <w:szCs w:val="22"/>
                <w:lang w:val="fr-FR" w:eastAsia="fr-FR"/>
              </w:rPr>
              <w:t>&lt;PmtTpInf&gt;</w:t>
            </w:r>
          </w:p>
        </w:tc>
        <w:tc>
          <w:tcPr>
            <w:tcW w:w="763" w:type="dxa"/>
            <w:tcBorders>
              <w:top w:val="nil"/>
              <w:left w:val="nil"/>
              <w:bottom w:val="single" w:sz="4" w:space="0" w:color="auto"/>
              <w:right w:val="single" w:sz="4" w:space="0" w:color="auto"/>
            </w:tcBorders>
            <w:shd w:val="clear" w:color="auto" w:fill="auto"/>
            <w:noWrap/>
            <w:hideMark/>
          </w:tcPr>
          <w:p w14:paraId="7825C6BA"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roofErr w:type="gramStart"/>
            <w:r w:rsidRPr="00380245">
              <w:rPr>
                <w:rFonts w:ascii="Calibri" w:eastAsia="Times New Roman" w:hAnsi="Calibri" w:cs="Calibri"/>
                <w:color w:val="000000"/>
                <w:sz w:val="22"/>
                <w:szCs w:val="22"/>
                <w:lang w:val="fr-FR" w:eastAsia="fr-FR"/>
              </w:rPr>
              <w:t>0..</w:t>
            </w:r>
            <w:proofErr w:type="gramEnd"/>
            <w:r w:rsidRPr="00380245">
              <w:rPr>
                <w:rFonts w:ascii="Calibri" w:eastAsia="Times New Roman" w:hAnsi="Calibri" w:cs="Calibri"/>
                <w:color w:val="000000"/>
                <w:sz w:val="22"/>
                <w:szCs w:val="22"/>
                <w:lang w:val="fr-FR" w:eastAsia="fr-FR"/>
              </w:rPr>
              <w:t>1]</w:t>
            </w:r>
          </w:p>
        </w:tc>
        <w:tc>
          <w:tcPr>
            <w:tcW w:w="1400" w:type="dxa"/>
            <w:tcBorders>
              <w:top w:val="nil"/>
              <w:left w:val="nil"/>
              <w:bottom w:val="single" w:sz="4" w:space="0" w:color="auto"/>
              <w:right w:val="single" w:sz="4" w:space="0" w:color="auto"/>
            </w:tcBorders>
            <w:shd w:val="clear" w:color="auto" w:fill="auto"/>
            <w:noWrap/>
            <w:hideMark/>
          </w:tcPr>
          <w:p w14:paraId="5C45D1D1"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
        </w:tc>
        <w:tc>
          <w:tcPr>
            <w:tcW w:w="782" w:type="dxa"/>
            <w:tcBorders>
              <w:top w:val="nil"/>
              <w:left w:val="nil"/>
              <w:bottom w:val="single" w:sz="4" w:space="0" w:color="auto"/>
              <w:right w:val="single" w:sz="4" w:space="0" w:color="auto"/>
            </w:tcBorders>
            <w:shd w:val="clear" w:color="auto" w:fill="auto"/>
            <w:noWrap/>
            <w:hideMark/>
          </w:tcPr>
          <w:p w14:paraId="7D8F2FB0"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r>
      <w:tr w:rsidR="00940FF7" w:rsidRPr="00380245" w14:paraId="4FCA129F" w14:textId="77777777" w:rsidTr="00EE4D6C">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2EDE454F"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5103" w:type="dxa"/>
            <w:tcBorders>
              <w:top w:val="nil"/>
              <w:left w:val="nil"/>
              <w:bottom w:val="single" w:sz="4" w:space="0" w:color="auto"/>
              <w:right w:val="single" w:sz="4" w:space="0" w:color="auto"/>
            </w:tcBorders>
            <w:shd w:val="clear" w:color="auto" w:fill="auto"/>
            <w:noWrap/>
            <w:hideMark/>
          </w:tcPr>
          <w:p w14:paraId="2015B58D" w14:textId="5C410DD5" w:rsidR="00940FF7" w:rsidRPr="00380245" w:rsidRDefault="00940FF7" w:rsidP="00380245">
            <w:pPr>
              <w:spacing w:before="0"/>
              <w:ind w:firstLineChars="100" w:firstLine="22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RequestedExecutionDate</w:t>
            </w:r>
            <w:r>
              <w:rPr>
                <w:rFonts w:ascii="Calibri" w:eastAsia="Times New Roman" w:hAnsi="Calibri" w:cs="Calibri"/>
                <w:color w:val="000000"/>
                <w:sz w:val="22"/>
                <w:szCs w:val="22"/>
                <w:lang w:val="fr-FR" w:eastAsia="fr-FR"/>
              </w:rPr>
              <w:t xml:space="preserve"> </w:t>
            </w:r>
            <w:r w:rsidRPr="00380245">
              <w:rPr>
                <w:rFonts w:ascii="Calibri" w:eastAsia="Times New Roman" w:hAnsi="Calibri" w:cs="Calibri"/>
                <w:color w:val="000000"/>
                <w:sz w:val="22"/>
                <w:szCs w:val="22"/>
                <w:lang w:val="fr-FR" w:eastAsia="fr-FR"/>
              </w:rPr>
              <w:t>&lt;ReqdExctnDt&gt;</w:t>
            </w:r>
          </w:p>
        </w:tc>
        <w:tc>
          <w:tcPr>
            <w:tcW w:w="763" w:type="dxa"/>
            <w:tcBorders>
              <w:top w:val="nil"/>
              <w:left w:val="nil"/>
              <w:bottom w:val="single" w:sz="4" w:space="0" w:color="auto"/>
              <w:right w:val="single" w:sz="4" w:space="0" w:color="auto"/>
            </w:tcBorders>
            <w:shd w:val="clear" w:color="auto" w:fill="auto"/>
            <w:noWrap/>
            <w:hideMark/>
          </w:tcPr>
          <w:p w14:paraId="42C035B8" w14:textId="77777777" w:rsidR="00940FF7" w:rsidRPr="00380245" w:rsidRDefault="00940FF7" w:rsidP="00380245">
            <w:pPr>
              <w:spacing w:before="0"/>
              <w:rPr>
                <w:rFonts w:ascii="Calibri" w:eastAsia="Times New Roman" w:hAnsi="Calibri" w:cs="Calibri"/>
                <w:b/>
                <w:bCs/>
                <w:color w:val="00B050"/>
                <w:sz w:val="22"/>
                <w:szCs w:val="22"/>
                <w:lang w:val="fr-FR" w:eastAsia="fr-FR"/>
              </w:rPr>
            </w:pPr>
            <w:r w:rsidRPr="00380245">
              <w:rPr>
                <w:rFonts w:ascii="Calibri" w:eastAsia="Times New Roman" w:hAnsi="Calibri" w:cs="Calibri"/>
                <w:b/>
                <w:bCs/>
                <w:color w:val="00B050"/>
                <w:sz w:val="22"/>
                <w:szCs w:val="22"/>
                <w:lang w:val="fr-FR" w:eastAsia="fr-FR"/>
              </w:rPr>
              <w:t>[</w:t>
            </w:r>
            <w:proofErr w:type="gramStart"/>
            <w:r w:rsidRPr="00380245">
              <w:rPr>
                <w:rFonts w:ascii="Calibri" w:eastAsia="Times New Roman" w:hAnsi="Calibri" w:cs="Calibri"/>
                <w:b/>
                <w:bCs/>
                <w:color w:val="00B050"/>
                <w:sz w:val="22"/>
                <w:szCs w:val="22"/>
                <w:lang w:val="fr-FR" w:eastAsia="fr-FR"/>
              </w:rPr>
              <w:t>0..</w:t>
            </w:r>
            <w:proofErr w:type="gramEnd"/>
            <w:r w:rsidRPr="00380245">
              <w:rPr>
                <w:rFonts w:ascii="Calibri" w:eastAsia="Times New Roman" w:hAnsi="Calibri" w:cs="Calibri"/>
                <w:b/>
                <w:bCs/>
                <w:color w:val="00B050"/>
                <w:sz w:val="22"/>
                <w:szCs w:val="22"/>
                <w:lang w:val="fr-FR" w:eastAsia="fr-FR"/>
              </w:rPr>
              <w:t>1]</w:t>
            </w:r>
          </w:p>
        </w:tc>
        <w:tc>
          <w:tcPr>
            <w:tcW w:w="1400" w:type="dxa"/>
            <w:tcBorders>
              <w:top w:val="nil"/>
              <w:left w:val="nil"/>
              <w:bottom w:val="single" w:sz="4" w:space="0" w:color="auto"/>
              <w:right w:val="single" w:sz="4" w:space="0" w:color="auto"/>
            </w:tcBorders>
            <w:shd w:val="clear" w:color="auto" w:fill="auto"/>
            <w:noWrap/>
            <w:hideMark/>
          </w:tcPr>
          <w:p w14:paraId="62D9B2ED"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
        </w:tc>
        <w:tc>
          <w:tcPr>
            <w:tcW w:w="782" w:type="dxa"/>
            <w:tcBorders>
              <w:top w:val="nil"/>
              <w:left w:val="nil"/>
              <w:bottom w:val="single" w:sz="4" w:space="0" w:color="auto"/>
              <w:right w:val="single" w:sz="4" w:space="0" w:color="auto"/>
            </w:tcBorders>
            <w:shd w:val="clear" w:color="auto" w:fill="auto"/>
            <w:noWrap/>
            <w:hideMark/>
          </w:tcPr>
          <w:p w14:paraId="54B21B31" w14:textId="77777777" w:rsidR="00940FF7" w:rsidRPr="00380245" w:rsidRDefault="00940FF7" w:rsidP="00380245">
            <w:pPr>
              <w:spacing w:before="0"/>
              <w:rPr>
                <w:rFonts w:ascii="Calibri" w:eastAsia="Times New Roman" w:hAnsi="Calibri" w:cs="Calibri"/>
                <w:b/>
                <w:bCs/>
                <w:color w:val="00B050"/>
                <w:sz w:val="22"/>
                <w:szCs w:val="22"/>
                <w:lang w:val="fr-FR" w:eastAsia="fr-FR"/>
              </w:rPr>
            </w:pPr>
            <w:r w:rsidRPr="00380245">
              <w:rPr>
                <w:rFonts w:ascii="Calibri" w:eastAsia="Times New Roman" w:hAnsi="Calibri" w:cs="Calibri"/>
                <w:b/>
                <w:bCs/>
                <w:color w:val="00B050"/>
                <w:sz w:val="22"/>
                <w:szCs w:val="22"/>
                <w:lang w:val="fr-FR" w:eastAsia="fr-FR"/>
              </w:rPr>
              <w:t>C24</w:t>
            </w:r>
          </w:p>
        </w:tc>
      </w:tr>
      <w:tr w:rsidR="00940FF7" w:rsidRPr="00380245" w14:paraId="3066F468" w14:textId="77777777" w:rsidTr="00EE4D6C">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16394637"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5103" w:type="dxa"/>
            <w:tcBorders>
              <w:top w:val="nil"/>
              <w:left w:val="nil"/>
              <w:bottom w:val="single" w:sz="4" w:space="0" w:color="auto"/>
              <w:right w:val="single" w:sz="4" w:space="0" w:color="auto"/>
            </w:tcBorders>
            <w:shd w:val="clear" w:color="auto" w:fill="auto"/>
            <w:noWrap/>
            <w:hideMark/>
          </w:tcPr>
          <w:p w14:paraId="2E476766" w14:textId="2F712D71" w:rsidR="00940FF7" w:rsidRPr="00380245" w:rsidRDefault="00940FF7" w:rsidP="00380245">
            <w:pPr>
              <w:spacing w:before="0"/>
              <w:ind w:firstLineChars="100" w:firstLine="22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ExpiryDate</w:t>
            </w:r>
            <w:r>
              <w:rPr>
                <w:rFonts w:ascii="Calibri" w:eastAsia="Times New Roman" w:hAnsi="Calibri" w:cs="Calibri"/>
                <w:color w:val="000000"/>
                <w:sz w:val="22"/>
                <w:szCs w:val="22"/>
                <w:lang w:val="fr-FR" w:eastAsia="fr-FR"/>
              </w:rPr>
              <w:t xml:space="preserve"> </w:t>
            </w:r>
            <w:r w:rsidRPr="00380245">
              <w:rPr>
                <w:rFonts w:ascii="Calibri" w:eastAsia="Times New Roman" w:hAnsi="Calibri" w:cs="Calibri"/>
                <w:color w:val="000000"/>
                <w:sz w:val="22"/>
                <w:szCs w:val="22"/>
                <w:lang w:val="fr-FR" w:eastAsia="fr-FR"/>
              </w:rPr>
              <w:t>&lt;XpryDt&gt;</w:t>
            </w:r>
          </w:p>
        </w:tc>
        <w:tc>
          <w:tcPr>
            <w:tcW w:w="763" w:type="dxa"/>
            <w:tcBorders>
              <w:top w:val="nil"/>
              <w:left w:val="nil"/>
              <w:bottom w:val="single" w:sz="4" w:space="0" w:color="auto"/>
              <w:right w:val="single" w:sz="4" w:space="0" w:color="auto"/>
            </w:tcBorders>
            <w:shd w:val="clear" w:color="auto" w:fill="auto"/>
            <w:noWrap/>
            <w:hideMark/>
          </w:tcPr>
          <w:p w14:paraId="07CAB927"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roofErr w:type="gramStart"/>
            <w:r w:rsidRPr="00380245">
              <w:rPr>
                <w:rFonts w:ascii="Calibri" w:eastAsia="Times New Roman" w:hAnsi="Calibri" w:cs="Calibri"/>
                <w:color w:val="000000"/>
                <w:sz w:val="22"/>
                <w:szCs w:val="22"/>
                <w:lang w:val="fr-FR" w:eastAsia="fr-FR"/>
              </w:rPr>
              <w:t>0..</w:t>
            </w:r>
            <w:proofErr w:type="gramEnd"/>
            <w:r w:rsidRPr="00380245">
              <w:rPr>
                <w:rFonts w:ascii="Calibri" w:eastAsia="Times New Roman" w:hAnsi="Calibri" w:cs="Calibri"/>
                <w:color w:val="000000"/>
                <w:sz w:val="22"/>
                <w:szCs w:val="22"/>
                <w:lang w:val="fr-FR" w:eastAsia="fr-FR"/>
              </w:rPr>
              <w:t>1]</w:t>
            </w:r>
          </w:p>
        </w:tc>
        <w:tc>
          <w:tcPr>
            <w:tcW w:w="1400" w:type="dxa"/>
            <w:tcBorders>
              <w:top w:val="nil"/>
              <w:left w:val="nil"/>
              <w:bottom w:val="single" w:sz="4" w:space="0" w:color="auto"/>
              <w:right w:val="single" w:sz="4" w:space="0" w:color="auto"/>
            </w:tcBorders>
            <w:shd w:val="clear" w:color="auto" w:fill="auto"/>
            <w:noWrap/>
            <w:hideMark/>
          </w:tcPr>
          <w:p w14:paraId="072DB662"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
        </w:tc>
        <w:tc>
          <w:tcPr>
            <w:tcW w:w="782" w:type="dxa"/>
            <w:tcBorders>
              <w:top w:val="nil"/>
              <w:left w:val="nil"/>
              <w:bottom w:val="single" w:sz="4" w:space="0" w:color="auto"/>
              <w:right w:val="single" w:sz="4" w:space="0" w:color="auto"/>
            </w:tcBorders>
            <w:shd w:val="clear" w:color="auto" w:fill="auto"/>
            <w:noWrap/>
            <w:hideMark/>
          </w:tcPr>
          <w:p w14:paraId="7FBA7D54"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r>
      <w:tr w:rsidR="00940FF7" w:rsidRPr="00380245" w14:paraId="364F9EDA" w14:textId="77777777" w:rsidTr="00EE4D6C">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78BAFB0A"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5103" w:type="dxa"/>
            <w:tcBorders>
              <w:top w:val="nil"/>
              <w:left w:val="nil"/>
              <w:bottom w:val="single" w:sz="4" w:space="0" w:color="auto"/>
              <w:right w:val="single" w:sz="4" w:space="0" w:color="auto"/>
            </w:tcBorders>
            <w:shd w:val="clear" w:color="auto" w:fill="auto"/>
            <w:noWrap/>
            <w:hideMark/>
          </w:tcPr>
          <w:p w14:paraId="383DB6DA" w14:textId="00B178DF" w:rsidR="00940FF7" w:rsidRPr="00380245" w:rsidRDefault="00940FF7" w:rsidP="00380245">
            <w:pPr>
              <w:spacing w:before="0"/>
              <w:ind w:firstLineChars="100" w:firstLine="22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PaymentCondition</w:t>
            </w:r>
            <w:r>
              <w:rPr>
                <w:rFonts w:ascii="Calibri" w:eastAsia="Times New Roman" w:hAnsi="Calibri" w:cs="Calibri"/>
                <w:color w:val="000000"/>
                <w:sz w:val="22"/>
                <w:szCs w:val="22"/>
                <w:lang w:val="fr-FR" w:eastAsia="fr-FR"/>
              </w:rPr>
              <w:t xml:space="preserve"> </w:t>
            </w:r>
            <w:r w:rsidRPr="00380245">
              <w:rPr>
                <w:rFonts w:ascii="Calibri" w:eastAsia="Times New Roman" w:hAnsi="Calibri" w:cs="Calibri"/>
                <w:color w:val="000000"/>
                <w:sz w:val="22"/>
                <w:szCs w:val="22"/>
                <w:lang w:val="fr-FR" w:eastAsia="fr-FR"/>
              </w:rPr>
              <w:t>&lt;PmtCond&gt;</w:t>
            </w:r>
          </w:p>
        </w:tc>
        <w:tc>
          <w:tcPr>
            <w:tcW w:w="763" w:type="dxa"/>
            <w:tcBorders>
              <w:top w:val="nil"/>
              <w:left w:val="nil"/>
              <w:bottom w:val="single" w:sz="4" w:space="0" w:color="auto"/>
              <w:right w:val="single" w:sz="4" w:space="0" w:color="auto"/>
            </w:tcBorders>
            <w:shd w:val="clear" w:color="auto" w:fill="auto"/>
            <w:noWrap/>
            <w:hideMark/>
          </w:tcPr>
          <w:p w14:paraId="3F74D2F1"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roofErr w:type="gramStart"/>
            <w:r w:rsidRPr="00380245">
              <w:rPr>
                <w:rFonts w:ascii="Calibri" w:eastAsia="Times New Roman" w:hAnsi="Calibri" w:cs="Calibri"/>
                <w:color w:val="000000"/>
                <w:sz w:val="22"/>
                <w:szCs w:val="22"/>
                <w:lang w:val="fr-FR" w:eastAsia="fr-FR"/>
              </w:rPr>
              <w:t>0..</w:t>
            </w:r>
            <w:proofErr w:type="gramEnd"/>
            <w:r w:rsidRPr="00380245">
              <w:rPr>
                <w:rFonts w:ascii="Calibri" w:eastAsia="Times New Roman" w:hAnsi="Calibri" w:cs="Calibri"/>
                <w:color w:val="000000"/>
                <w:sz w:val="22"/>
                <w:szCs w:val="22"/>
                <w:lang w:val="fr-FR" w:eastAsia="fr-FR"/>
              </w:rPr>
              <w:t>1]</w:t>
            </w:r>
          </w:p>
        </w:tc>
        <w:tc>
          <w:tcPr>
            <w:tcW w:w="1400" w:type="dxa"/>
            <w:tcBorders>
              <w:top w:val="nil"/>
              <w:left w:val="nil"/>
              <w:bottom w:val="single" w:sz="4" w:space="0" w:color="auto"/>
              <w:right w:val="single" w:sz="4" w:space="0" w:color="auto"/>
            </w:tcBorders>
            <w:shd w:val="clear" w:color="auto" w:fill="auto"/>
            <w:noWrap/>
            <w:hideMark/>
          </w:tcPr>
          <w:p w14:paraId="7FCD2F41"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782" w:type="dxa"/>
            <w:tcBorders>
              <w:top w:val="nil"/>
              <w:left w:val="nil"/>
              <w:bottom w:val="single" w:sz="4" w:space="0" w:color="auto"/>
              <w:right w:val="single" w:sz="4" w:space="0" w:color="auto"/>
            </w:tcBorders>
            <w:shd w:val="clear" w:color="auto" w:fill="auto"/>
            <w:noWrap/>
            <w:hideMark/>
          </w:tcPr>
          <w:p w14:paraId="7D9ACA4B"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r>
      <w:tr w:rsidR="00940FF7" w:rsidRPr="00380245" w14:paraId="27C417C3" w14:textId="77777777" w:rsidTr="00EE4D6C">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278DD18F"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5103" w:type="dxa"/>
            <w:tcBorders>
              <w:top w:val="nil"/>
              <w:left w:val="nil"/>
              <w:bottom w:val="single" w:sz="4" w:space="0" w:color="auto"/>
              <w:right w:val="single" w:sz="4" w:space="0" w:color="auto"/>
            </w:tcBorders>
            <w:shd w:val="clear" w:color="auto" w:fill="auto"/>
            <w:noWrap/>
            <w:hideMark/>
          </w:tcPr>
          <w:p w14:paraId="06AD35EA" w14:textId="27D53C87" w:rsidR="00940FF7" w:rsidRPr="00380245" w:rsidRDefault="00940FF7" w:rsidP="00380245">
            <w:pPr>
              <w:spacing w:before="0"/>
              <w:ind w:firstLineChars="100" w:firstLine="22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Debtor</w:t>
            </w:r>
            <w:r>
              <w:rPr>
                <w:rFonts w:ascii="Calibri" w:eastAsia="Times New Roman" w:hAnsi="Calibri" w:cs="Calibri"/>
                <w:color w:val="000000"/>
                <w:sz w:val="22"/>
                <w:szCs w:val="22"/>
                <w:lang w:val="fr-FR" w:eastAsia="fr-FR"/>
              </w:rPr>
              <w:t xml:space="preserve"> </w:t>
            </w:r>
            <w:r w:rsidRPr="00380245">
              <w:rPr>
                <w:rFonts w:ascii="Calibri" w:eastAsia="Times New Roman" w:hAnsi="Calibri" w:cs="Calibri"/>
                <w:color w:val="000000"/>
                <w:sz w:val="22"/>
                <w:szCs w:val="22"/>
                <w:lang w:val="fr-FR" w:eastAsia="fr-FR"/>
              </w:rPr>
              <w:t>&lt;Dbtr&gt;</w:t>
            </w:r>
          </w:p>
        </w:tc>
        <w:tc>
          <w:tcPr>
            <w:tcW w:w="763" w:type="dxa"/>
            <w:tcBorders>
              <w:top w:val="nil"/>
              <w:left w:val="nil"/>
              <w:bottom w:val="single" w:sz="4" w:space="0" w:color="auto"/>
              <w:right w:val="single" w:sz="4" w:space="0" w:color="auto"/>
            </w:tcBorders>
            <w:shd w:val="clear" w:color="auto" w:fill="auto"/>
            <w:noWrap/>
            <w:hideMark/>
          </w:tcPr>
          <w:p w14:paraId="3EA255D6"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roofErr w:type="gramStart"/>
            <w:r w:rsidRPr="00380245">
              <w:rPr>
                <w:rFonts w:ascii="Calibri" w:eastAsia="Times New Roman" w:hAnsi="Calibri" w:cs="Calibri"/>
                <w:color w:val="000000"/>
                <w:sz w:val="22"/>
                <w:szCs w:val="22"/>
                <w:lang w:val="fr-FR" w:eastAsia="fr-FR"/>
              </w:rPr>
              <w:t>1..</w:t>
            </w:r>
            <w:proofErr w:type="gramEnd"/>
            <w:r w:rsidRPr="00380245">
              <w:rPr>
                <w:rFonts w:ascii="Calibri" w:eastAsia="Times New Roman" w:hAnsi="Calibri" w:cs="Calibri"/>
                <w:color w:val="000000"/>
                <w:sz w:val="22"/>
                <w:szCs w:val="22"/>
                <w:lang w:val="fr-FR" w:eastAsia="fr-FR"/>
              </w:rPr>
              <w:t>1]</w:t>
            </w:r>
          </w:p>
        </w:tc>
        <w:tc>
          <w:tcPr>
            <w:tcW w:w="1400" w:type="dxa"/>
            <w:tcBorders>
              <w:top w:val="nil"/>
              <w:left w:val="nil"/>
              <w:bottom w:val="single" w:sz="4" w:space="0" w:color="auto"/>
              <w:right w:val="single" w:sz="4" w:space="0" w:color="auto"/>
            </w:tcBorders>
            <w:shd w:val="clear" w:color="auto" w:fill="auto"/>
            <w:noWrap/>
            <w:hideMark/>
          </w:tcPr>
          <w:p w14:paraId="74C3C696"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
        </w:tc>
        <w:tc>
          <w:tcPr>
            <w:tcW w:w="782" w:type="dxa"/>
            <w:tcBorders>
              <w:top w:val="nil"/>
              <w:left w:val="nil"/>
              <w:bottom w:val="single" w:sz="4" w:space="0" w:color="auto"/>
              <w:right w:val="single" w:sz="4" w:space="0" w:color="auto"/>
            </w:tcBorders>
            <w:shd w:val="clear" w:color="auto" w:fill="auto"/>
            <w:noWrap/>
            <w:hideMark/>
          </w:tcPr>
          <w:p w14:paraId="15A64C26"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r>
      <w:tr w:rsidR="00940FF7" w:rsidRPr="00380245" w14:paraId="3BC8253E" w14:textId="77777777" w:rsidTr="00EE4D6C">
        <w:trPr>
          <w:trHeight w:val="600"/>
        </w:trPr>
        <w:tc>
          <w:tcPr>
            <w:tcW w:w="567" w:type="dxa"/>
            <w:tcBorders>
              <w:top w:val="nil"/>
              <w:left w:val="single" w:sz="4" w:space="0" w:color="auto"/>
              <w:bottom w:val="single" w:sz="4" w:space="0" w:color="auto"/>
              <w:right w:val="single" w:sz="4" w:space="0" w:color="auto"/>
            </w:tcBorders>
            <w:shd w:val="clear" w:color="auto" w:fill="auto"/>
            <w:noWrap/>
            <w:hideMark/>
          </w:tcPr>
          <w:p w14:paraId="28D05208"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5103" w:type="dxa"/>
            <w:tcBorders>
              <w:top w:val="nil"/>
              <w:left w:val="nil"/>
              <w:bottom w:val="single" w:sz="4" w:space="0" w:color="auto"/>
              <w:right w:val="single" w:sz="4" w:space="0" w:color="auto"/>
            </w:tcBorders>
            <w:shd w:val="clear" w:color="auto" w:fill="auto"/>
            <w:noWrap/>
            <w:hideMark/>
          </w:tcPr>
          <w:p w14:paraId="5AE7CD9A" w14:textId="7669C29C" w:rsidR="00940FF7" w:rsidRPr="00380245" w:rsidRDefault="00940FF7" w:rsidP="00380245">
            <w:pPr>
              <w:spacing w:before="0"/>
              <w:ind w:firstLineChars="100" w:firstLine="22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DebtorAccount</w:t>
            </w:r>
            <w:r>
              <w:rPr>
                <w:rFonts w:ascii="Calibri" w:eastAsia="Times New Roman" w:hAnsi="Calibri" w:cs="Calibri"/>
                <w:color w:val="000000"/>
                <w:sz w:val="22"/>
                <w:szCs w:val="22"/>
                <w:lang w:val="fr-FR" w:eastAsia="fr-FR"/>
              </w:rPr>
              <w:t xml:space="preserve"> </w:t>
            </w:r>
            <w:r w:rsidRPr="00380245">
              <w:rPr>
                <w:rFonts w:ascii="Calibri" w:eastAsia="Times New Roman" w:hAnsi="Calibri" w:cs="Calibri"/>
                <w:color w:val="000000"/>
                <w:sz w:val="22"/>
                <w:szCs w:val="22"/>
                <w:lang w:val="fr-FR" w:eastAsia="fr-FR"/>
              </w:rPr>
              <w:t>&lt;DbtrAcct&gt;</w:t>
            </w:r>
          </w:p>
        </w:tc>
        <w:tc>
          <w:tcPr>
            <w:tcW w:w="763" w:type="dxa"/>
            <w:tcBorders>
              <w:top w:val="nil"/>
              <w:left w:val="nil"/>
              <w:bottom w:val="single" w:sz="4" w:space="0" w:color="auto"/>
              <w:right w:val="single" w:sz="4" w:space="0" w:color="auto"/>
            </w:tcBorders>
            <w:shd w:val="clear" w:color="auto" w:fill="auto"/>
            <w:noWrap/>
            <w:hideMark/>
          </w:tcPr>
          <w:p w14:paraId="4559B52E"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roofErr w:type="gramStart"/>
            <w:r w:rsidRPr="00380245">
              <w:rPr>
                <w:rFonts w:ascii="Calibri" w:eastAsia="Times New Roman" w:hAnsi="Calibri" w:cs="Calibri"/>
                <w:color w:val="000000"/>
                <w:sz w:val="22"/>
                <w:szCs w:val="22"/>
                <w:lang w:val="fr-FR" w:eastAsia="fr-FR"/>
              </w:rPr>
              <w:t>0..</w:t>
            </w:r>
            <w:proofErr w:type="gramEnd"/>
            <w:r w:rsidRPr="00380245">
              <w:rPr>
                <w:rFonts w:ascii="Calibri" w:eastAsia="Times New Roman" w:hAnsi="Calibri" w:cs="Calibri"/>
                <w:color w:val="000000"/>
                <w:sz w:val="22"/>
                <w:szCs w:val="22"/>
                <w:lang w:val="fr-FR" w:eastAsia="fr-FR"/>
              </w:rPr>
              <w:t>1]</w:t>
            </w:r>
          </w:p>
        </w:tc>
        <w:tc>
          <w:tcPr>
            <w:tcW w:w="1400" w:type="dxa"/>
            <w:tcBorders>
              <w:top w:val="nil"/>
              <w:left w:val="nil"/>
              <w:bottom w:val="single" w:sz="4" w:space="0" w:color="auto"/>
              <w:right w:val="single" w:sz="4" w:space="0" w:color="auto"/>
            </w:tcBorders>
            <w:shd w:val="clear" w:color="auto" w:fill="auto"/>
            <w:noWrap/>
            <w:hideMark/>
          </w:tcPr>
          <w:p w14:paraId="1D886C98"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782" w:type="dxa"/>
            <w:tcBorders>
              <w:top w:val="nil"/>
              <w:left w:val="nil"/>
              <w:bottom w:val="single" w:sz="4" w:space="0" w:color="auto"/>
              <w:right w:val="single" w:sz="4" w:space="0" w:color="auto"/>
            </w:tcBorders>
            <w:shd w:val="clear" w:color="auto" w:fill="auto"/>
            <w:hideMark/>
          </w:tcPr>
          <w:p w14:paraId="15BAD69E"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C19,</w:t>
            </w:r>
            <w:r w:rsidRPr="00380245">
              <w:rPr>
                <w:rFonts w:ascii="Calibri" w:eastAsia="Times New Roman" w:hAnsi="Calibri" w:cs="Calibri"/>
                <w:color w:val="000000"/>
                <w:sz w:val="22"/>
                <w:szCs w:val="22"/>
                <w:lang w:val="fr-FR" w:eastAsia="fr-FR"/>
              </w:rPr>
              <w:br/>
              <w:t>C18</w:t>
            </w:r>
          </w:p>
        </w:tc>
      </w:tr>
      <w:tr w:rsidR="00940FF7" w:rsidRPr="00380245" w14:paraId="3F19201E" w14:textId="77777777" w:rsidTr="00EE4D6C">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08499E0F"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5103" w:type="dxa"/>
            <w:tcBorders>
              <w:top w:val="nil"/>
              <w:left w:val="nil"/>
              <w:bottom w:val="single" w:sz="4" w:space="0" w:color="auto"/>
              <w:right w:val="single" w:sz="4" w:space="0" w:color="auto"/>
            </w:tcBorders>
            <w:shd w:val="clear" w:color="auto" w:fill="auto"/>
            <w:noWrap/>
            <w:hideMark/>
          </w:tcPr>
          <w:p w14:paraId="0B415375" w14:textId="187F3FE1" w:rsidR="00940FF7" w:rsidRPr="00380245" w:rsidRDefault="00940FF7" w:rsidP="00380245">
            <w:pPr>
              <w:spacing w:before="0"/>
              <w:ind w:firstLineChars="100" w:firstLine="22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DebtorAgent</w:t>
            </w:r>
            <w:r>
              <w:rPr>
                <w:rFonts w:ascii="Calibri" w:eastAsia="Times New Roman" w:hAnsi="Calibri" w:cs="Calibri"/>
                <w:color w:val="000000"/>
                <w:sz w:val="22"/>
                <w:szCs w:val="22"/>
                <w:lang w:val="fr-FR" w:eastAsia="fr-FR"/>
              </w:rPr>
              <w:t xml:space="preserve"> </w:t>
            </w:r>
            <w:r w:rsidRPr="00380245">
              <w:rPr>
                <w:rFonts w:ascii="Calibri" w:eastAsia="Times New Roman" w:hAnsi="Calibri" w:cs="Calibri"/>
                <w:color w:val="000000"/>
                <w:sz w:val="22"/>
                <w:szCs w:val="22"/>
                <w:lang w:val="fr-FR" w:eastAsia="fr-FR"/>
              </w:rPr>
              <w:t>&lt;DbtrAgt&gt;</w:t>
            </w:r>
          </w:p>
        </w:tc>
        <w:tc>
          <w:tcPr>
            <w:tcW w:w="763" w:type="dxa"/>
            <w:tcBorders>
              <w:top w:val="nil"/>
              <w:left w:val="nil"/>
              <w:bottom w:val="single" w:sz="4" w:space="0" w:color="auto"/>
              <w:right w:val="single" w:sz="4" w:space="0" w:color="auto"/>
            </w:tcBorders>
            <w:shd w:val="clear" w:color="auto" w:fill="auto"/>
            <w:noWrap/>
            <w:hideMark/>
          </w:tcPr>
          <w:p w14:paraId="728925EF"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roofErr w:type="gramStart"/>
            <w:r w:rsidRPr="00380245">
              <w:rPr>
                <w:rFonts w:ascii="Calibri" w:eastAsia="Times New Roman" w:hAnsi="Calibri" w:cs="Calibri"/>
                <w:color w:val="000000"/>
                <w:sz w:val="22"/>
                <w:szCs w:val="22"/>
                <w:lang w:val="fr-FR" w:eastAsia="fr-FR"/>
              </w:rPr>
              <w:t>1..</w:t>
            </w:r>
            <w:proofErr w:type="gramEnd"/>
            <w:r w:rsidRPr="00380245">
              <w:rPr>
                <w:rFonts w:ascii="Calibri" w:eastAsia="Times New Roman" w:hAnsi="Calibri" w:cs="Calibri"/>
                <w:color w:val="000000"/>
                <w:sz w:val="22"/>
                <w:szCs w:val="22"/>
                <w:lang w:val="fr-FR" w:eastAsia="fr-FR"/>
              </w:rPr>
              <w:t>1]</w:t>
            </w:r>
          </w:p>
        </w:tc>
        <w:tc>
          <w:tcPr>
            <w:tcW w:w="1400" w:type="dxa"/>
            <w:tcBorders>
              <w:top w:val="nil"/>
              <w:left w:val="nil"/>
              <w:bottom w:val="single" w:sz="4" w:space="0" w:color="auto"/>
              <w:right w:val="single" w:sz="4" w:space="0" w:color="auto"/>
            </w:tcBorders>
            <w:shd w:val="clear" w:color="auto" w:fill="auto"/>
            <w:noWrap/>
            <w:hideMark/>
          </w:tcPr>
          <w:p w14:paraId="1281416E"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
        </w:tc>
        <w:tc>
          <w:tcPr>
            <w:tcW w:w="782" w:type="dxa"/>
            <w:tcBorders>
              <w:top w:val="nil"/>
              <w:left w:val="nil"/>
              <w:bottom w:val="single" w:sz="4" w:space="0" w:color="auto"/>
              <w:right w:val="single" w:sz="4" w:space="0" w:color="auto"/>
            </w:tcBorders>
            <w:shd w:val="clear" w:color="auto" w:fill="auto"/>
            <w:noWrap/>
            <w:hideMark/>
          </w:tcPr>
          <w:p w14:paraId="03B7D954"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r>
      <w:tr w:rsidR="00940FF7" w:rsidRPr="00380245" w14:paraId="5DC78C4A" w14:textId="77777777" w:rsidTr="00EE4D6C">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41F1E601"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5103" w:type="dxa"/>
            <w:tcBorders>
              <w:top w:val="nil"/>
              <w:left w:val="nil"/>
              <w:bottom w:val="single" w:sz="4" w:space="0" w:color="auto"/>
              <w:right w:val="single" w:sz="4" w:space="0" w:color="auto"/>
            </w:tcBorders>
            <w:shd w:val="clear" w:color="auto" w:fill="auto"/>
            <w:noWrap/>
            <w:hideMark/>
          </w:tcPr>
          <w:p w14:paraId="78119CA9" w14:textId="3CB37B86" w:rsidR="00940FF7" w:rsidRPr="00380245" w:rsidRDefault="00940FF7" w:rsidP="00380245">
            <w:pPr>
              <w:spacing w:before="0"/>
              <w:ind w:firstLineChars="100" w:firstLine="22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UltimateDebtor</w:t>
            </w:r>
            <w:r>
              <w:rPr>
                <w:rFonts w:ascii="Calibri" w:eastAsia="Times New Roman" w:hAnsi="Calibri" w:cs="Calibri"/>
                <w:color w:val="000000"/>
                <w:sz w:val="22"/>
                <w:szCs w:val="22"/>
                <w:lang w:val="fr-FR" w:eastAsia="fr-FR"/>
              </w:rPr>
              <w:t xml:space="preserve"> </w:t>
            </w:r>
            <w:r w:rsidRPr="00380245">
              <w:rPr>
                <w:rFonts w:ascii="Calibri" w:eastAsia="Times New Roman" w:hAnsi="Calibri" w:cs="Calibri"/>
                <w:color w:val="000000"/>
                <w:sz w:val="22"/>
                <w:szCs w:val="22"/>
                <w:lang w:val="fr-FR" w:eastAsia="fr-FR"/>
              </w:rPr>
              <w:t>&lt;UltmtDbtr&gt;</w:t>
            </w:r>
          </w:p>
        </w:tc>
        <w:tc>
          <w:tcPr>
            <w:tcW w:w="763" w:type="dxa"/>
            <w:tcBorders>
              <w:top w:val="nil"/>
              <w:left w:val="nil"/>
              <w:bottom w:val="single" w:sz="4" w:space="0" w:color="auto"/>
              <w:right w:val="single" w:sz="4" w:space="0" w:color="auto"/>
            </w:tcBorders>
            <w:shd w:val="clear" w:color="auto" w:fill="auto"/>
            <w:noWrap/>
            <w:hideMark/>
          </w:tcPr>
          <w:p w14:paraId="517B6CAD"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roofErr w:type="gramStart"/>
            <w:r w:rsidRPr="00380245">
              <w:rPr>
                <w:rFonts w:ascii="Calibri" w:eastAsia="Times New Roman" w:hAnsi="Calibri" w:cs="Calibri"/>
                <w:color w:val="000000"/>
                <w:sz w:val="22"/>
                <w:szCs w:val="22"/>
                <w:lang w:val="fr-FR" w:eastAsia="fr-FR"/>
              </w:rPr>
              <w:t>0..</w:t>
            </w:r>
            <w:proofErr w:type="gramEnd"/>
            <w:r w:rsidRPr="00380245">
              <w:rPr>
                <w:rFonts w:ascii="Calibri" w:eastAsia="Times New Roman" w:hAnsi="Calibri" w:cs="Calibri"/>
                <w:color w:val="000000"/>
                <w:sz w:val="22"/>
                <w:szCs w:val="22"/>
                <w:lang w:val="fr-FR" w:eastAsia="fr-FR"/>
              </w:rPr>
              <w:t>1]</w:t>
            </w:r>
          </w:p>
        </w:tc>
        <w:tc>
          <w:tcPr>
            <w:tcW w:w="1400" w:type="dxa"/>
            <w:tcBorders>
              <w:top w:val="nil"/>
              <w:left w:val="nil"/>
              <w:bottom w:val="single" w:sz="4" w:space="0" w:color="auto"/>
              <w:right w:val="single" w:sz="4" w:space="0" w:color="auto"/>
            </w:tcBorders>
            <w:shd w:val="clear" w:color="auto" w:fill="auto"/>
            <w:noWrap/>
            <w:hideMark/>
          </w:tcPr>
          <w:p w14:paraId="0704F9A0"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
        </w:tc>
        <w:tc>
          <w:tcPr>
            <w:tcW w:w="782" w:type="dxa"/>
            <w:tcBorders>
              <w:top w:val="nil"/>
              <w:left w:val="nil"/>
              <w:bottom w:val="single" w:sz="4" w:space="0" w:color="auto"/>
              <w:right w:val="single" w:sz="4" w:space="0" w:color="auto"/>
            </w:tcBorders>
            <w:shd w:val="clear" w:color="auto" w:fill="auto"/>
            <w:noWrap/>
            <w:hideMark/>
          </w:tcPr>
          <w:p w14:paraId="64E91B41"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r>
      <w:tr w:rsidR="00940FF7" w:rsidRPr="00380245" w14:paraId="7721CF4A" w14:textId="77777777" w:rsidTr="00EE4D6C">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4B5DE081"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5103" w:type="dxa"/>
            <w:tcBorders>
              <w:top w:val="nil"/>
              <w:left w:val="nil"/>
              <w:bottom w:val="single" w:sz="4" w:space="0" w:color="auto"/>
              <w:right w:val="single" w:sz="4" w:space="0" w:color="auto"/>
            </w:tcBorders>
            <w:shd w:val="clear" w:color="auto" w:fill="auto"/>
            <w:noWrap/>
            <w:hideMark/>
          </w:tcPr>
          <w:p w14:paraId="6B7A84BC" w14:textId="7E6EFE75" w:rsidR="00940FF7" w:rsidRPr="00380245" w:rsidRDefault="00940FF7" w:rsidP="00380245">
            <w:pPr>
              <w:spacing w:before="0"/>
              <w:ind w:firstLineChars="100" w:firstLine="22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ChargeBearer</w:t>
            </w:r>
            <w:r>
              <w:rPr>
                <w:rFonts w:ascii="Calibri" w:eastAsia="Times New Roman" w:hAnsi="Calibri" w:cs="Calibri"/>
                <w:color w:val="000000"/>
                <w:sz w:val="22"/>
                <w:szCs w:val="22"/>
                <w:lang w:val="fr-FR" w:eastAsia="fr-FR"/>
              </w:rPr>
              <w:t xml:space="preserve"> </w:t>
            </w:r>
            <w:r w:rsidRPr="00380245">
              <w:rPr>
                <w:rFonts w:ascii="Calibri" w:eastAsia="Times New Roman" w:hAnsi="Calibri" w:cs="Calibri"/>
                <w:color w:val="000000"/>
                <w:sz w:val="22"/>
                <w:szCs w:val="22"/>
                <w:lang w:val="fr-FR" w:eastAsia="fr-FR"/>
              </w:rPr>
              <w:t>&lt;ChrgBr&gt;</w:t>
            </w:r>
          </w:p>
        </w:tc>
        <w:tc>
          <w:tcPr>
            <w:tcW w:w="763" w:type="dxa"/>
            <w:tcBorders>
              <w:top w:val="nil"/>
              <w:left w:val="nil"/>
              <w:bottom w:val="single" w:sz="4" w:space="0" w:color="auto"/>
              <w:right w:val="single" w:sz="4" w:space="0" w:color="auto"/>
            </w:tcBorders>
            <w:shd w:val="clear" w:color="auto" w:fill="auto"/>
            <w:noWrap/>
            <w:hideMark/>
          </w:tcPr>
          <w:p w14:paraId="662078D1"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roofErr w:type="gramStart"/>
            <w:r w:rsidRPr="00380245">
              <w:rPr>
                <w:rFonts w:ascii="Calibri" w:eastAsia="Times New Roman" w:hAnsi="Calibri" w:cs="Calibri"/>
                <w:color w:val="000000"/>
                <w:sz w:val="22"/>
                <w:szCs w:val="22"/>
                <w:lang w:val="fr-FR" w:eastAsia="fr-FR"/>
              </w:rPr>
              <w:t>0..</w:t>
            </w:r>
            <w:proofErr w:type="gramEnd"/>
            <w:r w:rsidRPr="00380245">
              <w:rPr>
                <w:rFonts w:ascii="Calibri" w:eastAsia="Times New Roman" w:hAnsi="Calibri" w:cs="Calibri"/>
                <w:color w:val="000000"/>
                <w:sz w:val="22"/>
                <w:szCs w:val="22"/>
                <w:lang w:val="fr-FR" w:eastAsia="fr-FR"/>
              </w:rPr>
              <w:t>1]</w:t>
            </w:r>
          </w:p>
        </w:tc>
        <w:tc>
          <w:tcPr>
            <w:tcW w:w="1400" w:type="dxa"/>
            <w:tcBorders>
              <w:top w:val="nil"/>
              <w:left w:val="nil"/>
              <w:bottom w:val="single" w:sz="4" w:space="0" w:color="auto"/>
              <w:right w:val="single" w:sz="4" w:space="0" w:color="auto"/>
            </w:tcBorders>
            <w:shd w:val="clear" w:color="auto" w:fill="auto"/>
            <w:noWrap/>
            <w:hideMark/>
          </w:tcPr>
          <w:p w14:paraId="06C7DA06"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CodeSet</w:t>
            </w:r>
          </w:p>
        </w:tc>
        <w:tc>
          <w:tcPr>
            <w:tcW w:w="782" w:type="dxa"/>
            <w:tcBorders>
              <w:top w:val="nil"/>
              <w:left w:val="nil"/>
              <w:bottom w:val="single" w:sz="4" w:space="0" w:color="auto"/>
              <w:right w:val="single" w:sz="4" w:space="0" w:color="auto"/>
            </w:tcBorders>
            <w:shd w:val="clear" w:color="auto" w:fill="auto"/>
            <w:noWrap/>
            <w:hideMark/>
          </w:tcPr>
          <w:p w14:paraId="3C03C177"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r>
      <w:tr w:rsidR="00940FF7" w:rsidRPr="00380245" w14:paraId="5CB7C78E" w14:textId="77777777" w:rsidTr="00EE4D6C">
        <w:trPr>
          <w:trHeight w:val="1500"/>
        </w:trPr>
        <w:tc>
          <w:tcPr>
            <w:tcW w:w="567" w:type="dxa"/>
            <w:tcBorders>
              <w:top w:val="nil"/>
              <w:left w:val="single" w:sz="4" w:space="0" w:color="auto"/>
              <w:bottom w:val="single" w:sz="4" w:space="0" w:color="auto"/>
              <w:right w:val="single" w:sz="4" w:space="0" w:color="auto"/>
            </w:tcBorders>
            <w:shd w:val="clear" w:color="auto" w:fill="auto"/>
            <w:noWrap/>
            <w:hideMark/>
          </w:tcPr>
          <w:p w14:paraId="671A3AA6"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5103" w:type="dxa"/>
            <w:tcBorders>
              <w:top w:val="nil"/>
              <w:left w:val="nil"/>
              <w:bottom w:val="single" w:sz="4" w:space="0" w:color="auto"/>
              <w:right w:val="single" w:sz="4" w:space="0" w:color="auto"/>
            </w:tcBorders>
            <w:shd w:val="clear" w:color="auto" w:fill="auto"/>
            <w:noWrap/>
            <w:hideMark/>
          </w:tcPr>
          <w:p w14:paraId="7448DA61" w14:textId="55353C97" w:rsidR="00940FF7" w:rsidRPr="00380245" w:rsidRDefault="00940FF7" w:rsidP="00380245">
            <w:pPr>
              <w:spacing w:before="0"/>
              <w:ind w:firstLineChars="100" w:firstLine="221"/>
              <w:rPr>
                <w:rFonts w:ascii="Calibri" w:eastAsia="Times New Roman" w:hAnsi="Calibri" w:cs="Calibri"/>
                <w:b/>
                <w:bCs/>
                <w:color w:val="000000"/>
                <w:sz w:val="22"/>
                <w:szCs w:val="22"/>
                <w:lang w:val="fr-FR" w:eastAsia="fr-FR"/>
              </w:rPr>
            </w:pPr>
            <w:r w:rsidRPr="00380245">
              <w:rPr>
                <w:rFonts w:ascii="Calibri" w:eastAsia="Times New Roman" w:hAnsi="Calibri" w:cs="Calibri"/>
                <w:b/>
                <w:bCs/>
                <w:color w:val="000000"/>
                <w:sz w:val="22"/>
                <w:szCs w:val="22"/>
                <w:lang w:val="fr-FR" w:eastAsia="fr-FR"/>
              </w:rPr>
              <w:t>CreditTransferTransaction</w:t>
            </w:r>
            <w:r>
              <w:rPr>
                <w:rFonts w:ascii="Calibri" w:eastAsia="Times New Roman" w:hAnsi="Calibri" w:cs="Calibri"/>
                <w:b/>
                <w:bCs/>
                <w:color w:val="000000"/>
                <w:sz w:val="22"/>
                <w:szCs w:val="22"/>
                <w:lang w:val="fr-FR" w:eastAsia="fr-FR"/>
              </w:rPr>
              <w:t xml:space="preserve"> </w:t>
            </w:r>
            <w:r w:rsidRPr="00380245">
              <w:rPr>
                <w:rFonts w:ascii="Calibri" w:eastAsia="Times New Roman" w:hAnsi="Calibri" w:cs="Calibri"/>
                <w:color w:val="000000"/>
                <w:sz w:val="22"/>
                <w:szCs w:val="22"/>
                <w:lang w:val="fr-FR" w:eastAsia="fr-FR"/>
              </w:rPr>
              <w:t>&lt;CdtTrfTx&gt;</w:t>
            </w:r>
          </w:p>
        </w:tc>
        <w:tc>
          <w:tcPr>
            <w:tcW w:w="763" w:type="dxa"/>
            <w:tcBorders>
              <w:top w:val="nil"/>
              <w:left w:val="nil"/>
              <w:bottom w:val="single" w:sz="4" w:space="0" w:color="auto"/>
              <w:right w:val="single" w:sz="4" w:space="0" w:color="auto"/>
            </w:tcBorders>
            <w:shd w:val="clear" w:color="auto" w:fill="auto"/>
            <w:noWrap/>
            <w:hideMark/>
          </w:tcPr>
          <w:p w14:paraId="4291BE27"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roofErr w:type="gramStart"/>
            <w:r w:rsidRPr="00380245">
              <w:rPr>
                <w:rFonts w:ascii="Calibri" w:eastAsia="Times New Roman" w:hAnsi="Calibri" w:cs="Calibri"/>
                <w:color w:val="000000"/>
                <w:sz w:val="22"/>
                <w:szCs w:val="22"/>
                <w:lang w:val="fr-FR" w:eastAsia="fr-FR"/>
              </w:rPr>
              <w:t>1..</w:t>
            </w:r>
            <w:proofErr w:type="gramEnd"/>
            <w:r w:rsidRPr="00380245">
              <w:rPr>
                <w:rFonts w:ascii="Calibri" w:eastAsia="Times New Roman" w:hAnsi="Calibri" w:cs="Calibri"/>
                <w:color w:val="000000"/>
                <w:sz w:val="22"/>
                <w:szCs w:val="22"/>
                <w:lang w:val="fr-FR" w:eastAsia="fr-FR"/>
              </w:rPr>
              <w:t>*]</w:t>
            </w:r>
          </w:p>
        </w:tc>
        <w:tc>
          <w:tcPr>
            <w:tcW w:w="1400" w:type="dxa"/>
            <w:tcBorders>
              <w:top w:val="nil"/>
              <w:left w:val="nil"/>
              <w:bottom w:val="single" w:sz="4" w:space="0" w:color="auto"/>
              <w:right w:val="single" w:sz="4" w:space="0" w:color="auto"/>
            </w:tcBorders>
            <w:shd w:val="clear" w:color="auto" w:fill="auto"/>
            <w:noWrap/>
            <w:hideMark/>
          </w:tcPr>
          <w:p w14:paraId="6C38A6D9"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782" w:type="dxa"/>
            <w:tcBorders>
              <w:top w:val="nil"/>
              <w:left w:val="nil"/>
              <w:bottom w:val="single" w:sz="4" w:space="0" w:color="auto"/>
              <w:right w:val="single" w:sz="4" w:space="0" w:color="auto"/>
            </w:tcBorders>
            <w:shd w:val="clear" w:color="auto" w:fill="auto"/>
            <w:hideMark/>
          </w:tcPr>
          <w:p w14:paraId="5465B403"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C20,</w:t>
            </w:r>
            <w:r w:rsidRPr="00380245">
              <w:rPr>
                <w:rFonts w:ascii="Calibri" w:eastAsia="Times New Roman" w:hAnsi="Calibri" w:cs="Calibri"/>
                <w:color w:val="000000"/>
                <w:sz w:val="22"/>
                <w:szCs w:val="22"/>
                <w:lang w:val="fr-FR" w:eastAsia="fr-FR"/>
              </w:rPr>
              <w:br/>
              <w:t>C21,</w:t>
            </w:r>
            <w:r w:rsidRPr="00380245">
              <w:rPr>
                <w:rFonts w:ascii="Calibri" w:eastAsia="Times New Roman" w:hAnsi="Calibri" w:cs="Calibri"/>
                <w:color w:val="000000"/>
                <w:sz w:val="22"/>
                <w:szCs w:val="22"/>
                <w:lang w:val="fr-FR" w:eastAsia="fr-FR"/>
              </w:rPr>
              <w:br/>
              <w:t>C22,</w:t>
            </w:r>
            <w:r w:rsidRPr="00380245">
              <w:rPr>
                <w:rFonts w:ascii="Calibri" w:eastAsia="Times New Roman" w:hAnsi="Calibri" w:cs="Calibri"/>
                <w:color w:val="000000"/>
                <w:sz w:val="22"/>
                <w:szCs w:val="22"/>
                <w:lang w:val="fr-FR" w:eastAsia="fr-FR"/>
              </w:rPr>
              <w:br/>
              <w:t>C2</w:t>
            </w:r>
            <w:r w:rsidRPr="00380245">
              <w:rPr>
                <w:rFonts w:ascii="Calibri" w:eastAsia="Times New Roman" w:hAnsi="Calibri" w:cs="Calibri"/>
                <w:color w:val="00B050"/>
                <w:sz w:val="22"/>
                <w:szCs w:val="22"/>
                <w:lang w:val="fr-FR" w:eastAsia="fr-FR"/>
              </w:rPr>
              <w:t>7</w:t>
            </w:r>
            <w:r w:rsidRPr="00380245">
              <w:rPr>
                <w:rFonts w:ascii="Calibri" w:eastAsia="Times New Roman" w:hAnsi="Calibri" w:cs="Calibri"/>
                <w:color w:val="000000"/>
                <w:sz w:val="22"/>
                <w:szCs w:val="22"/>
                <w:lang w:val="fr-FR" w:eastAsia="fr-FR"/>
              </w:rPr>
              <w:t>,</w:t>
            </w:r>
            <w:r w:rsidRPr="00380245">
              <w:rPr>
                <w:rFonts w:ascii="Calibri" w:eastAsia="Times New Roman" w:hAnsi="Calibri" w:cs="Calibri"/>
                <w:color w:val="000000"/>
                <w:sz w:val="22"/>
                <w:szCs w:val="22"/>
                <w:lang w:val="fr-FR" w:eastAsia="fr-FR"/>
              </w:rPr>
              <w:br/>
              <w:t>C2</w:t>
            </w:r>
            <w:r w:rsidRPr="00380245">
              <w:rPr>
                <w:rFonts w:ascii="Calibri" w:eastAsia="Times New Roman" w:hAnsi="Calibri" w:cs="Calibri"/>
                <w:color w:val="00B050"/>
                <w:sz w:val="22"/>
                <w:szCs w:val="22"/>
                <w:lang w:val="fr-FR" w:eastAsia="fr-FR"/>
              </w:rPr>
              <w:t>9</w:t>
            </w:r>
          </w:p>
        </w:tc>
      </w:tr>
      <w:tr w:rsidR="00940FF7" w:rsidRPr="00380245" w14:paraId="4CB781DA" w14:textId="77777777" w:rsidTr="00EE4D6C">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116F8514"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5103" w:type="dxa"/>
            <w:tcBorders>
              <w:top w:val="nil"/>
              <w:left w:val="nil"/>
              <w:bottom w:val="single" w:sz="4" w:space="0" w:color="auto"/>
              <w:right w:val="single" w:sz="4" w:space="0" w:color="auto"/>
            </w:tcBorders>
            <w:shd w:val="clear" w:color="auto" w:fill="auto"/>
            <w:noWrap/>
            <w:hideMark/>
          </w:tcPr>
          <w:p w14:paraId="7E5118B8" w14:textId="05F1EC4E" w:rsidR="00940FF7" w:rsidRPr="00380245" w:rsidRDefault="00940FF7" w:rsidP="00380245">
            <w:pPr>
              <w:spacing w:before="0"/>
              <w:ind w:firstLineChars="200" w:firstLine="44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PaymentIdentification</w:t>
            </w:r>
            <w:r>
              <w:rPr>
                <w:rFonts w:ascii="Calibri" w:eastAsia="Times New Roman" w:hAnsi="Calibri" w:cs="Calibri"/>
                <w:color w:val="000000"/>
                <w:sz w:val="22"/>
                <w:szCs w:val="22"/>
                <w:lang w:val="fr-FR" w:eastAsia="fr-FR"/>
              </w:rPr>
              <w:t xml:space="preserve"> </w:t>
            </w:r>
            <w:r w:rsidRPr="00380245">
              <w:rPr>
                <w:rFonts w:ascii="Calibri" w:eastAsia="Times New Roman" w:hAnsi="Calibri" w:cs="Calibri"/>
                <w:color w:val="000000"/>
                <w:sz w:val="22"/>
                <w:szCs w:val="22"/>
                <w:lang w:val="fr-FR" w:eastAsia="fr-FR"/>
              </w:rPr>
              <w:t>&lt;PmtId&gt;</w:t>
            </w:r>
          </w:p>
        </w:tc>
        <w:tc>
          <w:tcPr>
            <w:tcW w:w="763" w:type="dxa"/>
            <w:tcBorders>
              <w:top w:val="nil"/>
              <w:left w:val="nil"/>
              <w:bottom w:val="single" w:sz="4" w:space="0" w:color="auto"/>
              <w:right w:val="single" w:sz="4" w:space="0" w:color="auto"/>
            </w:tcBorders>
            <w:shd w:val="clear" w:color="auto" w:fill="auto"/>
            <w:noWrap/>
            <w:hideMark/>
          </w:tcPr>
          <w:p w14:paraId="70F99496"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roofErr w:type="gramStart"/>
            <w:r w:rsidRPr="00380245">
              <w:rPr>
                <w:rFonts w:ascii="Calibri" w:eastAsia="Times New Roman" w:hAnsi="Calibri" w:cs="Calibri"/>
                <w:color w:val="000000"/>
                <w:sz w:val="22"/>
                <w:szCs w:val="22"/>
                <w:lang w:val="fr-FR" w:eastAsia="fr-FR"/>
              </w:rPr>
              <w:t>1..</w:t>
            </w:r>
            <w:proofErr w:type="gramEnd"/>
            <w:r w:rsidRPr="00380245">
              <w:rPr>
                <w:rFonts w:ascii="Calibri" w:eastAsia="Times New Roman" w:hAnsi="Calibri" w:cs="Calibri"/>
                <w:color w:val="000000"/>
                <w:sz w:val="22"/>
                <w:szCs w:val="22"/>
                <w:lang w:val="fr-FR" w:eastAsia="fr-FR"/>
              </w:rPr>
              <w:t>1]</w:t>
            </w:r>
          </w:p>
        </w:tc>
        <w:tc>
          <w:tcPr>
            <w:tcW w:w="1400" w:type="dxa"/>
            <w:tcBorders>
              <w:top w:val="nil"/>
              <w:left w:val="nil"/>
              <w:bottom w:val="single" w:sz="4" w:space="0" w:color="auto"/>
              <w:right w:val="single" w:sz="4" w:space="0" w:color="auto"/>
            </w:tcBorders>
            <w:shd w:val="clear" w:color="auto" w:fill="auto"/>
            <w:noWrap/>
            <w:hideMark/>
          </w:tcPr>
          <w:p w14:paraId="31C636D4"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
        </w:tc>
        <w:tc>
          <w:tcPr>
            <w:tcW w:w="782" w:type="dxa"/>
            <w:tcBorders>
              <w:top w:val="nil"/>
              <w:left w:val="nil"/>
              <w:bottom w:val="single" w:sz="4" w:space="0" w:color="auto"/>
              <w:right w:val="single" w:sz="4" w:space="0" w:color="auto"/>
            </w:tcBorders>
            <w:shd w:val="clear" w:color="auto" w:fill="auto"/>
            <w:noWrap/>
            <w:hideMark/>
          </w:tcPr>
          <w:p w14:paraId="1C323211"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r>
      <w:tr w:rsidR="00940FF7" w:rsidRPr="00380245" w14:paraId="05DD8F45" w14:textId="77777777" w:rsidTr="00EE4D6C">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36FD7392"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5103" w:type="dxa"/>
            <w:tcBorders>
              <w:top w:val="nil"/>
              <w:left w:val="nil"/>
              <w:bottom w:val="single" w:sz="4" w:space="0" w:color="auto"/>
              <w:right w:val="single" w:sz="4" w:space="0" w:color="auto"/>
            </w:tcBorders>
            <w:shd w:val="clear" w:color="auto" w:fill="auto"/>
            <w:noWrap/>
            <w:hideMark/>
          </w:tcPr>
          <w:p w14:paraId="344766AE" w14:textId="663EEE3D" w:rsidR="00940FF7" w:rsidRPr="00380245" w:rsidRDefault="00940FF7" w:rsidP="00380245">
            <w:pPr>
              <w:spacing w:before="0"/>
              <w:ind w:firstLineChars="200" w:firstLine="44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PaymentTypeInformation</w:t>
            </w:r>
            <w:r>
              <w:rPr>
                <w:rFonts w:ascii="Calibri" w:eastAsia="Times New Roman" w:hAnsi="Calibri" w:cs="Calibri"/>
                <w:color w:val="000000"/>
                <w:sz w:val="22"/>
                <w:szCs w:val="22"/>
                <w:lang w:val="fr-FR" w:eastAsia="fr-FR"/>
              </w:rPr>
              <w:t xml:space="preserve"> </w:t>
            </w:r>
            <w:r w:rsidRPr="00380245">
              <w:rPr>
                <w:rFonts w:ascii="Calibri" w:eastAsia="Times New Roman" w:hAnsi="Calibri" w:cs="Calibri"/>
                <w:color w:val="000000"/>
                <w:sz w:val="22"/>
                <w:szCs w:val="22"/>
                <w:lang w:val="fr-FR" w:eastAsia="fr-FR"/>
              </w:rPr>
              <w:t>&lt;PmtTpInf&gt;</w:t>
            </w:r>
          </w:p>
        </w:tc>
        <w:tc>
          <w:tcPr>
            <w:tcW w:w="763" w:type="dxa"/>
            <w:tcBorders>
              <w:top w:val="nil"/>
              <w:left w:val="nil"/>
              <w:bottom w:val="single" w:sz="4" w:space="0" w:color="auto"/>
              <w:right w:val="single" w:sz="4" w:space="0" w:color="auto"/>
            </w:tcBorders>
            <w:shd w:val="clear" w:color="auto" w:fill="auto"/>
            <w:noWrap/>
            <w:hideMark/>
          </w:tcPr>
          <w:p w14:paraId="1AE37D3A"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roofErr w:type="gramStart"/>
            <w:r w:rsidRPr="00380245">
              <w:rPr>
                <w:rFonts w:ascii="Calibri" w:eastAsia="Times New Roman" w:hAnsi="Calibri" w:cs="Calibri"/>
                <w:color w:val="000000"/>
                <w:sz w:val="22"/>
                <w:szCs w:val="22"/>
                <w:lang w:val="fr-FR" w:eastAsia="fr-FR"/>
              </w:rPr>
              <w:t>0..</w:t>
            </w:r>
            <w:proofErr w:type="gramEnd"/>
            <w:r w:rsidRPr="00380245">
              <w:rPr>
                <w:rFonts w:ascii="Calibri" w:eastAsia="Times New Roman" w:hAnsi="Calibri" w:cs="Calibri"/>
                <w:color w:val="000000"/>
                <w:sz w:val="22"/>
                <w:szCs w:val="22"/>
                <w:lang w:val="fr-FR" w:eastAsia="fr-FR"/>
              </w:rPr>
              <w:t>1]</w:t>
            </w:r>
          </w:p>
        </w:tc>
        <w:tc>
          <w:tcPr>
            <w:tcW w:w="1400" w:type="dxa"/>
            <w:tcBorders>
              <w:top w:val="nil"/>
              <w:left w:val="nil"/>
              <w:bottom w:val="single" w:sz="4" w:space="0" w:color="auto"/>
              <w:right w:val="single" w:sz="4" w:space="0" w:color="auto"/>
            </w:tcBorders>
            <w:shd w:val="clear" w:color="auto" w:fill="auto"/>
            <w:noWrap/>
            <w:hideMark/>
          </w:tcPr>
          <w:p w14:paraId="2447D364"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
        </w:tc>
        <w:tc>
          <w:tcPr>
            <w:tcW w:w="782" w:type="dxa"/>
            <w:tcBorders>
              <w:top w:val="nil"/>
              <w:left w:val="nil"/>
              <w:bottom w:val="single" w:sz="4" w:space="0" w:color="auto"/>
              <w:right w:val="single" w:sz="4" w:space="0" w:color="auto"/>
            </w:tcBorders>
            <w:shd w:val="clear" w:color="auto" w:fill="auto"/>
            <w:noWrap/>
            <w:hideMark/>
          </w:tcPr>
          <w:p w14:paraId="72857B71"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r>
      <w:tr w:rsidR="00940FF7" w:rsidRPr="00380245" w14:paraId="194CBF25" w14:textId="77777777" w:rsidTr="00EE4D6C">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1FCE0F3A"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5103" w:type="dxa"/>
            <w:tcBorders>
              <w:top w:val="nil"/>
              <w:left w:val="nil"/>
              <w:bottom w:val="single" w:sz="4" w:space="0" w:color="auto"/>
              <w:right w:val="single" w:sz="4" w:space="0" w:color="auto"/>
            </w:tcBorders>
            <w:shd w:val="clear" w:color="auto" w:fill="auto"/>
            <w:noWrap/>
            <w:hideMark/>
          </w:tcPr>
          <w:p w14:paraId="3F2AF0A6" w14:textId="3A31634E" w:rsidR="00940FF7" w:rsidRPr="00380245" w:rsidRDefault="00940FF7" w:rsidP="00380245">
            <w:pPr>
              <w:spacing w:before="0"/>
              <w:ind w:firstLineChars="200" w:firstLine="44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PaymentCondition</w:t>
            </w:r>
            <w:r>
              <w:rPr>
                <w:rFonts w:ascii="Calibri" w:eastAsia="Times New Roman" w:hAnsi="Calibri" w:cs="Calibri"/>
                <w:color w:val="000000"/>
                <w:sz w:val="22"/>
                <w:szCs w:val="22"/>
                <w:lang w:val="fr-FR" w:eastAsia="fr-FR"/>
              </w:rPr>
              <w:t xml:space="preserve"> </w:t>
            </w:r>
            <w:r w:rsidRPr="00380245">
              <w:rPr>
                <w:rFonts w:ascii="Calibri" w:eastAsia="Times New Roman" w:hAnsi="Calibri" w:cs="Calibri"/>
                <w:color w:val="000000"/>
                <w:sz w:val="22"/>
                <w:szCs w:val="22"/>
                <w:lang w:val="fr-FR" w:eastAsia="fr-FR"/>
              </w:rPr>
              <w:t>&lt;PmtCond&gt;</w:t>
            </w:r>
          </w:p>
        </w:tc>
        <w:tc>
          <w:tcPr>
            <w:tcW w:w="763" w:type="dxa"/>
            <w:tcBorders>
              <w:top w:val="nil"/>
              <w:left w:val="nil"/>
              <w:bottom w:val="single" w:sz="4" w:space="0" w:color="auto"/>
              <w:right w:val="single" w:sz="4" w:space="0" w:color="auto"/>
            </w:tcBorders>
            <w:shd w:val="clear" w:color="auto" w:fill="auto"/>
            <w:noWrap/>
            <w:hideMark/>
          </w:tcPr>
          <w:p w14:paraId="6B32B72A"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roofErr w:type="gramStart"/>
            <w:r w:rsidRPr="00380245">
              <w:rPr>
                <w:rFonts w:ascii="Calibri" w:eastAsia="Times New Roman" w:hAnsi="Calibri" w:cs="Calibri"/>
                <w:color w:val="000000"/>
                <w:sz w:val="22"/>
                <w:szCs w:val="22"/>
                <w:lang w:val="fr-FR" w:eastAsia="fr-FR"/>
              </w:rPr>
              <w:t>0..</w:t>
            </w:r>
            <w:proofErr w:type="gramEnd"/>
            <w:r w:rsidRPr="00380245">
              <w:rPr>
                <w:rFonts w:ascii="Calibri" w:eastAsia="Times New Roman" w:hAnsi="Calibri" w:cs="Calibri"/>
                <w:color w:val="000000"/>
                <w:sz w:val="22"/>
                <w:szCs w:val="22"/>
                <w:lang w:val="fr-FR" w:eastAsia="fr-FR"/>
              </w:rPr>
              <w:t>1]</w:t>
            </w:r>
          </w:p>
        </w:tc>
        <w:tc>
          <w:tcPr>
            <w:tcW w:w="1400" w:type="dxa"/>
            <w:tcBorders>
              <w:top w:val="nil"/>
              <w:left w:val="nil"/>
              <w:bottom w:val="single" w:sz="4" w:space="0" w:color="auto"/>
              <w:right w:val="single" w:sz="4" w:space="0" w:color="auto"/>
            </w:tcBorders>
            <w:shd w:val="clear" w:color="auto" w:fill="auto"/>
            <w:noWrap/>
            <w:hideMark/>
          </w:tcPr>
          <w:p w14:paraId="13A9C544"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782" w:type="dxa"/>
            <w:tcBorders>
              <w:top w:val="nil"/>
              <w:left w:val="nil"/>
              <w:bottom w:val="single" w:sz="4" w:space="0" w:color="auto"/>
              <w:right w:val="single" w:sz="4" w:space="0" w:color="auto"/>
            </w:tcBorders>
            <w:shd w:val="clear" w:color="auto" w:fill="auto"/>
            <w:noWrap/>
            <w:hideMark/>
          </w:tcPr>
          <w:p w14:paraId="730170AE"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r>
      <w:tr w:rsidR="00940FF7" w:rsidRPr="00380245" w14:paraId="0C35EACC" w14:textId="77777777" w:rsidTr="00EE4D6C">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304DB2B4"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5103" w:type="dxa"/>
            <w:tcBorders>
              <w:top w:val="nil"/>
              <w:left w:val="nil"/>
              <w:bottom w:val="single" w:sz="4" w:space="0" w:color="auto"/>
              <w:right w:val="single" w:sz="4" w:space="0" w:color="auto"/>
            </w:tcBorders>
            <w:shd w:val="clear" w:color="auto" w:fill="auto"/>
            <w:noWrap/>
            <w:hideMark/>
          </w:tcPr>
          <w:p w14:paraId="2FCD6913" w14:textId="4520F0CC" w:rsidR="00940FF7" w:rsidRPr="00380245" w:rsidRDefault="00940FF7" w:rsidP="00380245">
            <w:pPr>
              <w:spacing w:before="0"/>
              <w:ind w:firstLineChars="200" w:firstLine="442"/>
              <w:rPr>
                <w:rFonts w:ascii="Calibri" w:eastAsia="Times New Roman" w:hAnsi="Calibri" w:cs="Calibri"/>
                <w:b/>
                <w:bCs/>
                <w:color w:val="00B050"/>
                <w:sz w:val="22"/>
                <w:szCs w:val="22"/>
                <w:lang w:val="fr-FR" w:eastAsia="fr-FR"/>
              </w:rPr>
            </w:pPr>
            <w:r w:rsidRPr="00380245">
              <w:rPr>
                <w:rFonts w:ascii="Calibri" w:eastAsia="Times New Roman" w:hAnsi="Calibri" w:cs="Calibri"/>
                <w:b/>
                <w:bCs/>
                <w:color w:val="00B050"/>
                <w:sz w:val="22"/>
                <w:szCs w:val="22"/>
                <w:lang w:val="fr-FR" w:eastAsia="fr-FR"/>
              </w:rPr>
              <w:t>RequestedExecutionDate</w:t>
            </w:r>
            <w:r>
              <w:rPr>
                <w:rFonts w:ascii="Calibri" w:eastAsia="Times New Roman" w:hAnsi="Calibri" w:cs="Calibri"/>
                <w:b/>
                <w:bCs/>
                <w:color w:val="00B050"/>
                <w:sz w:val="22"/>
                <w:szCs w:val="22"/>
                <w:lang w:val="fr-FR" w:eastAsia="fr-FR"/>
              </w:rPr>
              <w:t xml:space="preserve"> </w:t>
            </w:r>
            <w:r w:rsidRPr="00380245">
              <w:rPr>
                <w:rFonts w:ascii="Calibri" w:eastAsia="Times New Roman" w:hAnsi="Calibri" w:cs="Calibri"/>
                <w:b/>
                <w:bCs/>
                <w:color w:val="00B050"/>
                <w:sz w:val="22"/>
                <w:szCs w:val="22"/>
                <w:lang w:val="fr-FR" w:eastAsia="fr-FR"/>
              </w:rPr>
              <w:t>&lt;ReqdExctnDt&gt;</w:t>
            </w:r>
          </w:p>
        </w:tc>
        <w:tc>
          <w:tcPr>
            <w:tcW w:w="763" w:type="dxa"/>
            <w:tcBorders>
              <w:top w:val="nil"/>
              <w:left w:val="nil"/>
              <w:bottom w:val="single" w:sz="4" w:space="0" w:color="auto"/>
              <w:right w:val="single" w:sz="4" w:space="0" w:color="auto"/>
            </w:tcBorders>
            <w:shd w:val="clear" w:color="auto" w:fill="auto"/>
            <w:noWrap/>
            <w:hideMark/>
          </w:tcPr>
          <w:p w14:paraId="49A82A9C" w14:textId="77777777" w:rsidR="00940FF7" w:rsidRPr="00380245" w:rsidRDefault="00940FF7" w:rsidP="00380245">
            <w:pPr>
              <w:spacing w:before="0"/>
              <w:rPr>
                <w:rFonts w:ascii="Calibri" w:eastAsia="Times New Roman" w:hAnsi="Calibri" w:cs="Calibri"/>
                <w:b/>
                <w:bCs/>
                <w:color w:val="00B050"/>
                <w:sz w:val="22"/>
                <w:szCs w:val="22"/>
                <w:lang w:val="fr-FR" w:eastAsia="fr-FR"/>
              </w:rPr>
            </w:pPr>
            <w:r w:rsidRPr="00380245">
              <w:rPr>
                <w:rFonts w:ascii="Calibri" w:eastAsia="Times New Roman" w:hAnsi="Calibri" w:cs="Calibri"/>
                <w:b/>
                <w:bCs/>
                <w:color w:val="00B050"/>
                <w:sz w:val="22"/>
                <w:szCs w:val="22"/>
                <w:lang w:val="fr-FR" w:eastAsia="fr-FR"/>
              </w:rPr>
              <w:t>[</w:t>
            </w:r>
            <w:proofErr w:type="gramStart"/>
            <w:r w:rsidRPr="00380245">
              <w:rPr>
                <w:rFonts w:ascii="Calibri" w:eastAsia="Times New Roman" w:hAnsi="Calibri" w:cs="Calibri"/>
                <w:b/>
                <w:bCs/>
                <w:color w:val="00B050"/>
                <w:sz w:val="22"/>
                <w:szCs w:val="22"/>
                <w:lang w:val="fr-FR" w:eastAsia="fr-FR"/>
              </w:rPr>
              <w:t>0..</w:t>
            </w:r>
            <w:proofErr w:type="gramEnd"/>
            <w:r w:rsidRPr="00380245">
              <w:rPr>
                <w:rFonts w:ascii="Calibri" w:eastAsia="Times New Roman" w:hAnsi="Calibri" w:cs="Calibri"/>
                <w:b/>
                <w:bCs/>
                <w:color w:val="00B050"/>
                <w:sz w:val="22"/>
                <w:szCs w:val="22"/>
                <w:lang w:val="fr-FR" w:eastAsia="fr-FR"/>
              </w:rPr>
              <w:t>1]</w:t>
            </w:r>
          </w:p>
        </w:tc>
        <w:tc>
          <w:tcPr>
            <w:tcW w:w="1400" w:type="dxa"/>
            <w:tcBorders>
              <w:top w:val="nil"/>
              <w:left w:val="nil"/>
              <w:bottom w:val="single" w:sz="4" w:space="0" w:color="auto"/>
              <w:right w:val="single" w:sz="4" w:space="0" w:color="auto"/>
            </w:tcBorders>
            <w:shd w:val="clear" w:color="auto" w:fill="auto"/>
            <w:noWrap/>
            <w:hideMark/>
          </w:tcPr>
          <w:p w14:paraId="53777F35" w14:textId="77777777" w:rsidR="00940FF7" w:rsidRPr="00380245" w:rsidRDefault="00940FF7" w:rsidP="00380245">
            <w:pPr>
              <w:spacing w:before="0"/>
              <w:rPr>
                <w:rFonts w:ascii="Calibri" w:eastAsia="Times New Roman" w:hAnsi="Calibri" w:cs="Calibri"/>
                <w:b/>
                <w:bCs/>
                <w:color w:val="00B050"/>
                <w:sz w:val="22"/>
                <w:szCs w:val="22"/>
                <w:lang w:val="fr-FR" w:eastAsia="fr-FR"/>
              </w:rPr>
            </w:pPr>
            <w:r w:rsidRPr="00380245">
              <w:rPr>
                <w:rFonts w:ascii="Calibri" w:eastAsia="Times New Roman" w:hAnsi="Calibri" w:cs="Calibri"/>
                <w:b/>
                <w:bCs/>
                <w:color w:val="00B050"/>
                <w:sz w:val="22"/>
                <w:szCs w:val="22"/>
                <w:lang w:val="fr-FR" w:eastAsia="fr-FR"/>
              </w:rPr>
              <w:t>±</w:t>
            </w:r>
          </w:p>
        </w:tc>
        <w:tc>
          <w:tcPr>
            <w:tcW w:w="782" w:type="dxa"/>
            <w:tcBorders>
              <w:top w:val="nil"/>
              <w:left w:val="nil"/>
              <w:bottom w:val="single" w:sz="4" w:space="0" w:color="auto"/>
              <w:right w:val="single" w:sz="4" w:space="0" w:color="auto"/>
            </w:tcBorders>
            <w:shd w:val="clear" w:color="auto" w:fill="auto"/>
            <w:noWrap/>
            <w:hideMark/>
          </w:tcPr>
          <w:p w14:paraId="2A57FA9C" w14:textId="77777777" w:rsidR="00940FF7" w:rsidRPr="00380245" w:rsidRDefault="00940FF7" w:rsidP="00380245">
            <w:pPr>
              <w:spacing w:before="0"/>
              <w:rPr>
                <w:rFonts w:ascii="Calibri" w:eastAsia="Times New Roman" w:hAnsi="Calibri" w:cs="Calibri"/>
                <w:b/>
                <w:bCs/>
                <w:color w:val="00B050"/>
                <w:sz w:val="22"/>
                <w:szCs w:val="22"/>
                <w:lang w:val="fr-FR" w:eastAsia="fr-FR"/>
              </w:rPr>
            </w:pPr>
            <w:r w:rsidRPr="00380245">
              <w:rPr>
                <w:rFonts w:ascii="Calibri" w:eastAsia="Times New Roman" w:hAnsi="Calibri" w:cs="Calibri"/>
                <w:b/>
                <w:bCs/>
                <w:color w:val="00B050"/>
                <w:sz w:val="22"/>
                <w:szCs w:val="22"/>
                <w:lang w:val="fr-FR" w:eastAsia="fr-FR"/>
              </w:rPr>
              <w:t>C24</w:t>
            </w:r>
          </w:p>
        </w:tc>
      </w:tr>
      <w:tr w:rsidR="00940FF7" w:rsidRPr="00380245" w14:paraId="417413A5" w14:textId="77777777" w:rsidTr="00EE4D6C">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0B7D4976"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5103" w:type="dxa"/>
            <w:tcBorders>
              <w:top w:val="nil"/>
              <w:left w:val="nil"/>
              <w:bottom w:val="single" w:sz="4" w:space="0" w:color="auto"/>
              <w:right w:val="single" w:sz="4" w:space="0" w:color="auto"/>
            </w:tcBorders>
            <w:shd w:val="clear" w:color="auto" w:fill="auto"/>
            <w:noWrap/>
            <w:hideMark/>
          </w:tcPr>
          <w:p w14:paraId="6077F3EE" w14:textId="58B95741" w:rsidR="00940FF7" w:rsidRPr="00380245" w:rsidRDefault="00940FF7" w:rsidP="00380245">
            <w:pPr>
              <w:spacing w:before="0"/>
              <w:ind w:firstLineChars="200" w:firstLine="44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Amount</w:t>
            </w:r>
            <w:r>
              <w:rPr>
                <w:rFonts w:ascii="Calibri" w:eastAsia="Times New Roman" w:hAnsi="Calibri" w:cs="Calibri"/>
                <w:color w:val="000000"/>
                <w:sz w:val="22"/>
                <w:szCs w:val="22"/>
                <w:lang w:val="fr-FR" w:eastAsia="fr-FR"/>
              </w:rPr>
              <w:t xml:space="preserve"> </w:t>
            </w:r>
            <w:r w:rsidRPr="00380245">
              <w:rPr>
                <w:rFonts w:ascii="Calibri" w:eastAsia="Times New Roman" w:hAnsi="Calibri" w:cs="Calibri"/>
                <w:color w:val="000000"/>
                <w:sz w:val="22"/>
                <w:szCs w:val="22"/>
                <w:lang w:val="fr-FR" w:eastAsia="fr-FR"/>
              </w:rPr>
              <w:t>&lt;Amt&gt;</w:t>
            </w:r>
          </w:p>
        </w:tc>
        <w:tc>
          <w:tcPr>
            <w:tcW w:w="763" w:type="dxa"/>
            <w:tcBorders>
              <w:top w:val="nil"/>
              <w:left w:val="nil"/>
              <w:bottom w:val="single" w:sz="4" w:space="0" w:color="auto"/>
              <w:right w:val="single" w:sz="4" w:space="0" w:color="auto"/>
            </w:tcBorders>
            <w:shd w:val="clear" w:color="auto" w:fill="auto"/>
            <w:noWrap/>
            <w:hideMark/>
          </w:tcPr>
          <w:p w14:paraId="4AA2A699"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roofErr w:type="gramStart"/>
            <w:r w:rsidRPr="00380245">
              <w:rPr>
                <w:rFonts w:ascii="Calibri" w:eastAsia="Times New Roman" w:hAnsi="Calibri" w:cs="Calibri"/>
                <w:color w:val="000000"/>
                <w:sz w:val="22"/>
                <w:szCs w:val="22"/>
                <w:lang w:val="fr-FR" w:eastAsia="fr-FR"/>
              </w:rPr>
              <w:t>1..</w:t>
            </w:r>
            <w:proofErr w:type="gramEnd"/>
            <w:r w:rsidRPr="00380245">
              <w:rPr>
                <w:rFonts w:ascii="Calibri" w:eastAsia="Times New Roman" w:hAnsi="Calibri" w:cs="Calibri"/>
                <w:color w:val="000000"/>
                <w:sz w:val="22"/>
                <w:szCs w:val="22"/>
                <w:lang w:val="fr-FR" w:eastAsia="fr-FR"/>
              </w:rPr>
              <w:t>1]</w:t>
            </w:r>
          </w:p>
        </w:tc>
        <w:tc>
          <w:tcPr>
            <w:tcW w:w="1400" w:type="dxa"/>
            <w:tcBorders>
              <w:top w:val="nil"/>
              <w:left w:val="nil"/>
              <w:bottom w:val="single" w:sz="4" w:space="0" w:color="auto"/>
              <w:right w:val="single" w:sz="4" w:space="0" w:color="auto"/>
            </w:tcBorders>
            <w:shd w:val="clear" w:color="auto" w:fill="auto"/>
            <w:noWrap/>
            <w:hideMark/>
          </w:tcPr>
          <w:p w14:paraId="5CDE2275"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
        </w:tc>
        <w:tc>
          <w:tcPr>
            <w:tcW w:w="782" w:type="dxa"/>
            <w:tcBorders>
              <w:top w:val="nil"/>
              <w:left w:val="nil"/>
              <w:bottom w:val="single" w:sz="4" w:space="0" w:color="auto"/>
              <w:right w:val="single" w:sz="4" w:space="0" w:color="auto"/>
            </w:tcBorders>
            <w:shd w:val="clear" w:color="auto" w:fill="auto"/>
            <w:noWrap/>
            <w:hideMark/>
          </w:tcPr>
          <w:p w14:paraId="50DCCB67"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r>
      <w:tr w:rsidR="00940FF7" w:rsidRPr="00380245" w14:paraId="4B4FE522" w14:textId="77777777" w:rsidTr="00EE4D6C">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1D2289FE"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5103" w:type="dxa"/>
            <w:tcBorders>
              <w:top w:val="nil"/>
              <w:left w:val="nil"/>
              <w:bottom w:val="single" w:sz="4" w:space="0" w:color="auto"/>
              <w:right w:val="single" w:sz="4" w:space="0" w:color="auto"/>
            </w:tcBorders>
            <w:shd w:val="clear" w:color="auto" w:fill="auto"/>
            <w:noWrap/>
            <w:hideMark/>
          </w:tcPr>
          <w:p w14:paraId="5114A213" w14:textId="02EA4D58" w:rsidR="00940FF7" w:rsidRPr="00380245" w:rsidRDefault="00940FF7" w:rsidP="00380245">
            <w:pPr>
              <w:spacing w:before="0"/>
              <w:ind w:firstLineChars="200" w:firstLine="44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ChargeBearer</w:t>
            </w:r>
            <w:r>
              <w:rPr>
                <w:rFonts w:ascii="Calibri" w:eastAsia="Times New Roman" w:hAnsi="Calibri" w:cs="Calibri"/>
                <w:color w:val="000000"/>
                <w:sz w:val="22"/>
                <w:szCs w:val="22"/>
                <w:lang w:val="fr-FR" w:eastAsia="fr-FR"/>
              </w:rPr>
              <w:t xml:space="preserve"> </w:t>
            </w:r>
            <w:r w:rsidRPr="00380245">
              <w:rPr>
                <w:rFonts w:ascii="Calibri" w:eastAsia="Times New Roman" w:hAnsi="Calibri" w:cs="Calibri"/>
                <w:color w:val="000000"/>
                <w:sz w:val="22"/>
                <w:szCs w:val="22"/>
                <w:lang w:val="fr-FR" w:eastAsia="fr-FR"/>
              </w:rPr>
              <w:t>&lt;ChrgBr&gt;</w:t>
            </w:r>
          </w:p>
        </w:tc>
        <w:tc>
          <w:tcPr>
            <w:tcW w:w="763" w:type="dxa"/>
            <w:tcBorders>
              <w:top w:val="nil"/>
              <w:left w:val="nil"/>
              <w:bottom w:val="single" w:sz="4" w:space="0" w:color="auto"/>
              <w:right w:val="single" w:sz="4" w:space="0" w:color="auto"/>
            </w:tcBorders>
            <w:shd w:val="clear" w:color="auto" w:fill="auto"/>
            <w:noWrap/>
            <w:hideMark/>
          </w:tcPr>
          <w:p w14:paraId="08217AAC"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w:t>
            </w:r>
            <w:proofErr w:type="gramStart"/>
            <w:r w:rsidRPr="00380245">
              <w:rPr>
                <w:rFonts w:ascii="Calibri" w:eastAsia="Times New Roman" w:hAnsi="Calibri" w:cs="Calibri"/>
                <w:color w:val="000000"/>
                <w:sz w:val="22"/>
                <w:szCs w:val="22"/>
                <w:lang w:val="fr-FR" w:eastAsia="fr-FR"/>
              </w:rPr>
              <w:t>1..</w:t>
            </w:r>
            <w:proofErr w:type="gramEnd"/>
            <w:r w:rsidRPr="00380245">
              <w:rPr>
                <w:rFonts w:ascii="Calibri" w:eastAsia="Times New Roman" w:hAnsi="Calibri" w:cs="Calibri"/>
                <w:color w:val="000000"/>
                <w:sz w:val="22"/>
                <w:szCs w:val="22"/>
                <w:lang w:val="fr-FR" w:eastAsia="fr-FR"/>
              </w:rPr>
              <w:t>1]</w:t>
            </w:r>
          </w:p>
        </w:tc>
        <w:tc>
          <w:tcPr>
            <w:tcW w:w="1400" w:type="dxa"/>
            <w:tcBorders>
              <w:top w:val="nil"/>
              <w:left w:val="nil"/>
              <w:bottom w:val="single" w:sz="4" w:space="0" w:color="auto"/>
              <w:right w:val="single" w:sz="4" w:space="0" w:color="auto"/>
            </w:tcBorders>
            <w:shd w:val="clear" w:color="auto" w:fill="auto"/>
            <w:noWrap/>
            <w:hideMark/>
          </w:tcPr>
          <w:p w14:paraId="076BCBE4"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CodeSet</w:t>
            </w:r>
          </w:p>
        </w:tc>
        <w:tc>
          <w:tcPr>
            <w:tcW w:w="782" w:type="dxa"/>
            <w:tcBorders>
              <w:top w:val="nil"/>
              <w:left w:val="nil"/>
              <w:bottom w:val="single" w:sz="4" w:space="0" w:color="auto"/>
              <w:right w:val="single" w:sz="4" w:space="0" w:color="auto"/>
            </w:tcBorders>
            <w:shd w:val="clear" w:color="auto" w:fill="auto"/>
            <w:noWrap/>
            <w:hideMark/>
          </w:tcPr>
          <w:p w14:paraId="4D798E2B"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r>
      <w:tr w:rsidR="00940FF7" w:rsidRPr="00380245" w14:paraId="2D140F31" w14:textId="77777777" w:rsidTr="00EE4D6C">
        <w:trPr>
          <w:trHeight w:val="300"/>
        </w:trPr>
        <w:tc>
          <w:tcPr>
            <w:tcW w:w="56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3161734"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5103" w:type="dxa"/>
            <w:tcBorders>
              <w:top w:val="nil"/>
              <w:left w:val="nil"/>
              <w:bottom w:val="single" w:sz="4" w:space="0" w:color="auto"/>
              <w:right w:val="single" w:sz="4" w:space="0" w:color="auto"/>
            </w:tcBorders>
            <w:shd w:val="clear" w:color="auto" w:fill="D9D9D9" w:themeFill="background1" w:themeFillShade="D9"/>
            <w:noWrap/>
            <w:hideMark/>
          </w:tcPr>
          <w:p w14:paraId="1184F52B" w14:textId="77777777" w:rsidR="00940FF7" w:rsidRPr="00380245" w:rsidRDefault="00940FF7" w:rsidP="00380245">
            <w:pPr>
              <w:spacing w:before="0"/>
              <w:ind w:firstLineChars="200" w:firstLine="440"/>
              <w:rPr>
                <w:rFonts w:ascii="Calibri" w:eastAsia="Times New Roman" w:hAnsi="Calibri" w:cs="Calibri"/>
                <w:color w:val="000000"/>
                <w:sz w:val="22"/>
                <w:szCs w:val="22"/>
                <w:lang w:val="fr-FR" w:eastAsia="fr-FR"/>
              </w:rPr>
            </w:pPr>
            <w:proofErr w:type="gramStart"/>
            <w:r w:rsidRPr="00380245">
              <w:rPr>
                <w:rFonts w:ascii="Calibri" w:eastAsia="Times New Roman" w:hAnsi="Calibri" w:cs="Calibri"/>
                <w:color w:val="000000"/>
                <w:sz w:val="22"/>
                <w:szCs w:val="22"/>
                <w:lang w:val="fr-FR" w:eastAsia="fr-FR"/>
              </w:rPr>
              <w:t>etc</w:t>
            </w:r>
            <w:proofErr w:type="gramEnd"/>
            <w:r w:rsidRPr="00380245">
              <w:rPr>
                <w:rFonts w:ascii="Calibri" w:eastAsia="Times New Roman" w:hAnsi="Calibri" w:cs="Calibri"/>
                <w:color w:val="000000"/>
                <w:sz w:val="22"/>
                <w:szCs w:val="22"/>
                <w:lang w:val="fr-FR" w:eastAsia="fr-FR"/>
              </w:rPr>
              <w:t>…</w:t>
            </w:r>
          </w:p>
        </w:tc>
        <w:tc>
          <w:tcPr>
            <w:tcW w:w="763" w:type="dxa"/>
            <w:tcBorders>
              <w:top w:val="nil"/>
              <w:left w:val="nil"/>
              <w:bottom w:val="single" w:sz="4" w:space="0" w:color="auto"/>
              <w:right w:val="single" w:sz="4" w:space="0" w:color="auto"/>
            </w:tcBorders>
            <w:shd w:val="clear" w:color="auto" w:fill="D9D9D9" w:themeFill="background1" w:themeFillShade="D9"/>
            <w:noWrap/>
            <w:vAlign w:val="bottom"/>
            <w:hideMark/>
          </w:tcPr>
          <w:p w14:paraId="7ECB131C"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1400" w:type="dxa"/>
            <w:tcBorders>
              <w:top w:val="nil"/>
              <w:left w:val="nil"/>
              <w:bottom w:val="single" w:sz="4" w:space="0" w:color="auto"/>
              <w:right w:val="single" w:sz="4" w:space="0" w:color="auto"/>
            </w:tcBorders>
            <w:shd w:val="clear" w:color="auto" w:fill="D9D9D9" w:themeFill="background1" w:themeFillShade="D9"/>
            <w:noWrap/>
            <w:vAlign w:val="bottom"/>
            <w:hideMark/>
          </w:tcPr>
          <w:p w14:paraId="4FA925A9"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c>
          <w:tcPr>
            <w:tcW w:w="782" w:type="dxa"/>
            <w:tcBorders>
              <w:top w:val="nil"/>
              <w:left w:val="nil"/>
              <w:bottom w:val="single" w:sz="4" w:space="0" w:color="auto"/>
              <w:right w:val="single" w:sz="4" w:space="0" w:color="auto"/>
            </w:tcBorders>
            <w:shd w:val="clear" w:color="auto" w:fill="D9D9D9" w:themeFill="background1" w:themeFillShade="D9"/>
            <w:noWrap/>
            <w:vAlign w:val="bottom"/>
            <w:hideMark/>
          </w:tcPr>
          <w:p w14:paraId="2716B46A" w14:textId="77777777" w:rsidR="00940FF7" w:rsidRPr="00380245" w:rsidRDefault="00940FF7" w:rsidP="00380245">
            <w:pPr>
              <w:spacing w:before="0"/>
              <w:rPr>
                <w:rFonts w:ascii="Calibri" w:eastAsia="Times New Roman" w:hAnsi="Calibri" w:cs="Calibri"/>
                <w:color w:val="000000"/>
                <w:sz w:val="22"/>
                <w:szCs w:val="22"/>
                <w:lang w:val="fr-FR" w:eastAsia="fr-FR"/>
              </w:rPr>
            </w:pPr>
            <w:r w:rsidRPr="00380245">
              <w:rPr>
                <w:rFonts w:ascii="Calibri" w:eastAsia="Times New Roman" w:hAnsi="Calibri" w:cs="Calibri"/>
                <w:color w:val="000000"/>
                <w:sz w:val="22"/>
                <w:szCs w:val="22"/>
                <w:lang w:val="fr-FR" w:eastAsia="fr-FR"/>
              </w:rPr>
              <w:t> </w:t>
            </w:r>
          </w:p>
        </w:tc>
      </w:tr>
    </w:tbl>
    <w:p w14:paraId="0DF6F06E" w14:textId="77777777" w:rsidR="00575BF4" w:rsidRDefault="00EC3034" w:rsidP="00380245">
      <w:r w:rsidRPr="00247E6F">
        <w:rPr>
          <w:u w:val="single"/>
        </w:rPr>
        <w:t>Remark</w:t>
      </w:r>
      <w:r w:rsidR="00021CDF" w:rsidRPr="00247E6F">
        <w:rPr>
          <w:u w:val="single"/>
        </w:rPr>
        <w:t>s</w:t>
      </w:r>
      <w:r>
        <w:t xml:space="preserve">: </w:t>
      </w:r>
    </w:p>
    <w:p w14:paraId="201E7598" w14:textId="77777777" w:rsidR="00C621E1" w:rsidRDefault="00A33F5C" w:rsidP="00B93917">
      <w:r>
        <w:t>T</w:t>
      </w:r>
      <w:r w:rsidR="00EC3034">
        <w:t>h</w:t>
      </w:r>
      <w:r>
        <w:t>e proposed</w:t>
      </w:r>
      <w:r w:rsidR="00EC3034">
        <w:t xml:space="preserve"> modification</w:t>
      </w:r>
      <w:r w:rsidR="00C621E1">
        <w:t>:</w:t>
      </w:r>
    </w:p>
    <w:p w14:paraId="15E35914" w14:textId="724E2FA6" w:rsidR="000408BA" w:rsidRPr="00C621E1" w:rsidRDefault="00EC3034" w:rsidP="00B93917">
      <w:pPr>
        <w:pStyle w:val="ListParagraph"/>
        <w:numPr>
          <w:ilvl w:val="0"/>
          <w:numId w:val="17"/>
        </w:numPr>
        <w:contextualSpacing w:val="0"/>
        <w:rPr>
          <w:szCs w:val="24"/>
          <w:lang w:val="en-GB"/>
        </w:rPr>
      </w:pPr>
      <w:r>
        <w:lastRenderedPageBreak/>
        <w:t>does not affect pain.014</w:t>
      </w:r>
      <w:r w:rsidR="00825D25">
        <w:t>.001.09</w:t>
      </w:r>
      <w:r w:rsidR="00575BF4">
        <w:t xml:space="preserve"> where</w:t>
      </w:r>
      <w:r w:rsidR="00825D25">
        <w:t xml:space="preserve"> “RequestedExecutionDate” already exist</w:t>
      </w:r>
      <w:r w:rsidR="00B34DD2">
        <w:t>s</w:t>
      </w:r>
      <w:r w:rsidR="00825D25">
        <w:t xml:space="preserve"> </w:t>
      </w:r>
      <w:r w:rsidR="003017F0">
        <w:t xml:space="preserve">only </w:t>
      </w:r>
      <w:r>
        <w:t>under</w:t>
      </w:r>
      <w:r w:rsidR="00B46538">
        <w:t xml:space="preserve"> </w:t>
      </w:r>
      <w:r w:rsidR="003017F0">
        <w:t>“</w:t>
      </w:r>
      <w:r w:rsidR="00137BD8">
        <w:t xml:space="preserve">TransactionInformationAndStatus / </w:t>
      </w:r>
      <w:r w:rsidR="003017F0">
        <w:t>OriginalTransactionReference</w:t>
      </w:r>
      <w:proofErr w:type="gramStart"/>
      <w:r w:rsidR="003017F0">
        <w:t>”</w:t>
      </w:r>
      <w:r w:rsidR="00C621E1">
        <w:t>;</w:t>
      </w:r>
      <w:proofErr w:type="gramEnd"/>
      <w:r w:rsidR="000408BA" w:rsidRPr="00C621E1">
        <w:rPr>
          <w:szCs w:val="24"/>
          <w:lang w:val="en-GB"/>
        </w:rPr>
        <w:t xml:space="preserve"> </w:t>
      </w:r>
    </w:p>
    <w:p w14:paraId="7F01BF8A" w14:textId="39C46199" w:rsidR="00034BD3" w:rsidRPr="00575BF4" w:rsidRDefault="00C621E1" w:rsidP="00B93917">
      <w:pPr>
        <w:pStyle w:val="ListParagraph"/>
        <w:numPr>
          <w:ilvl w:val="0"/>
          <w:numId w:val="17"/>
        </w:numPr>
        <w:contextualSpacing w:val="0"/>
        <w:rPr>
          <w:szCs w:val="24"/>
          <w:lang w:val="en-GB"/>
        </w:rPr>
      </w:pPr>
      <w:r>
        <w:rPr>
          <w:lang w:val="en-GB"/>
        </w:rPr>
        <w:t>does not need to be transposed</w:t>
      </w:r>
      <w:r w:rsidR="002E150F">
        <w:rPr>
          <w:lang w:val="en-GB"/>
        </w:rPr>
        <w:t xml:space="preserve"> into </w:t>
      </w:r>
      <w:r w:rsidR="006B4A4E">
        <w:rPr>
          <w:lang w:val="en-GB"/>
        </w:rPr>
        <w:t>pain.001.001.11</w:t>
      </w:r>
      <w:r w:rsidR="00E35045">
        <w:rPr>
          <w:lang w:val="en-GB"/>
        </w:rPr>
        <w:t xml:space="preserve"> </w:t>
      </w:r>
      <w:r w:rsidR="004E2760">
        <w:rPr>
          <w:lang w:val="en-GB"/>
        </w:rPr>
        <w:t>CustomerCreditTransferInitiation</w:t>
      </w:r>
      <w:r w:rsidR="00266783">
        <w:rPr>
          <w:lang w:val="en-GB"/>
        </w:rPr>
        <w:t>V</w:t>
      </w:r>
      <w:r w:rsidR="00615BF6">
        <w:rPr>
          <w:lang w:val="en-GB"/>
        </w:rPr>
        <w:t>11</w:t>
      </w:r>
      <w:r w:rsidR="00266783">
        <w:rPr>
          <w:lang w:val="en-GB"/>
        </w:rPr>
        <w:t xml:space="preserve"> for the purpose of this change (see under D. below)</w:t>
      </w:r>
      <w:r w:rsidR="00016C57">
        <w:rPr>
          <w:lang w:val="en-GB"/>
        </w:rPr>
        <w:t>.</w:t>
      </w:r>
      <w:r w:rsidR="00424E37">
        <w:rPr>
          <w:lang w:val="en-GB"/>
        </w:rPr>
        <w:t xml:space="preserve"> Indeed,</w:t>
      </w:r>
      <w:r w:rsidR="00E15587">
        <w:rPr>
          <w:lang w:val="en-GB"/>
        </w:rPr>
        <w:t xml:space="preserve"> the customer-to-bank</w:t>
      </w:r>
      <w:r w:rsidR="0065300C">
        <w:rPr>
          <w:lang w:val="en-GB"/>
        </w:rPr>
        <w:t xml:space="preserve"> initiation of </w:t>
      </w:r>
      <w:r w:rsidR="00C715A5">
        <w:rPr>
          <w:lang w:val="en-GB"/>
        </w:rPr>
        <w:t>instalment</w:t>
      </w:r>
      <w:r w:rsidR="00913B88">
        <w:rPr>
          <w:lang w:val="en-GB"/>
        </w:rPr>
        <w:t xml:space="preserve"> payment</w:t>
      </w:r>
      <w:r w:rsidR="0065300C">
        <w:rPr>
          <w:lang w:val="en-GB"/>
        </w:rPr>
        <w:t xml:space="preserve">s is not </w:t>
      </w:r>
      <w:r w:rsidR="00B93917">
        <w:rPr>
          <w:lang w:val="en-GB"/>
        </w:rPr>
        <w:t xml:space="preserve">managed with pain.001. </w:t>
      </w:r>
      <w:r w:rsidR="00016C57">
        <w:rPr>
          <w:lang w:val="en-GB"/>
        </w:rPr>
        <w:t xml:space="preserve"> </w:t>
      </w:r>
    </w:p>
    <w:p w14:paraId="4DDD0172" w14:textId="77777777" w:rsidR="005246BE" w:rsidRDefault="00E74C04" w:rsidP="00B93917">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1760F393" w14:textId="332333A6" w:rsidR="00183BC5" w:rsidRDefault="002B3E6C" w:rsidP="004F26CF">
      <w:pPr>
        <w:rPr>
          <w:lang w:val="en-GB"/>
        </w:rPr>
      </w:pPr>
      <w:r>
        <w:rPr>
          <w:lang w:val="en-GB"/>
        </w:rPr>
        <w:t xml:space="preserve">A change request was </w:t>
      </w:r>
      <w:r w:rsidR="004C3E31">
        <w:rPr>
          <w:lang w:val="en-GB"/>
        </w:rPr>
        <w:t>submitted</w:t>
      </w:r>
      <w:r w:rsidR="00470D08">
        <w:rPr>
          <w:lang w:val="en-GB"/>
        </w:rPr>
        <w:t xml:space="preserve"> in relation to</w:t>
      </w:r>
      <w:r>
        <w:rPr>
          <w:lang w:val="en-GB"/>
        </w:rPr>
        <w:t xml:space="preserve"> the SEPA Request-to-</w:t>
      </w:r>
      <w:r w:rsidR="00470D08">
        <w:rPr>
          <w:lang w:val="en-GB"/>
        </w:rPr>
        <w:t>P</w:t>
      </w:r>
      <w:r>
        <w:rPr>
          <w:lang w:val="en-GB"/>
        </w:rPr>
        <w:t xml:space="preserve">ay </w:t>
      </w:r>
      <w:r w:rsidR="001B1CBB">
        <w:rPr>
          <w:lang w:val="en-GB"/>
        </w:rPr>
        <w:t xml:space="preserve">(SRTP) </w:t>
      </w:r>
      <w:r>
        <w:rPr>
          <w:lang w:val="en-GB"/>
        </w:rPr>
        <w:t xml:space="preserve">scheme </w:t>
      </w:r>
      <w:r w:rsidR="00317A36">
        <w:rPr>
          <w:lang w:val="en-GB"/>
        </w:rPr>
        <w:t>to allow</w:t>
      </w:r>
      <w:r w:rsidR="00BB049E">
        <w:rPr>
          <w:lang w:val="en-GB"/>
        </w:rPr>
        <w:t xml:space="preserve"> a</w:t>
      </w:r>
      <w:r w:rsidR="00317A36">
        <w:rPr>
          <w:lang w:val="en-GB"/>
        </w:rPr>
        <w:t xml:space="preserve"> </w:t>
      </w:r>
      <w:r w:rsidR="00BB049E">
        <w:rPr>
          <w:lang w:val="en-GB"/>
        </w:rPr>
        <w:t xml:space="preserve">payment </w:t>
      </w:r>
      <w:r w:rsidR="00470D08">
        <w:rPr>
          <w:lang w:val="en-GB"/>
        </w:rPr>
        <w:t>request for</w:t>
      </w:r>
      <w:r w:rsidR="00BB049E">
        <w:rPr>
          <w:lang w:val="en-GB"/>
        </w:rPr>
        <w:t xml:space="preserve"> </w:t>
      </w:r>
      <w:r w:rsidR="00470D08">
        <w:rPr>
          <w:lang w:val="en-GB"/>
        </w:rPr>
        <w:t xml:space="preserve">instalment </w:t>
      </w:r>
      <w:r w:rsidR="00515A68">
        <w:rPr>
          <w:lang w:val="en-GB"/>
        </w:rPr>
        <w:t>payment</w:t>
      </w:r>
      <w:r w:rsidR="00470D08">
        <w:rPr>
          <w:lang w:val="en-GB"/>
        </w:rPr>
        <w:t>s</w:t>
      </w:r>
      <w:r w:rsidR="00B520E9">
        <w:rPr>
          <w:lang w:val="en-GB"/>
        </w:rPr>
        <w:t>. This means</w:t>
      </w:r>
      <w:r w:rsidR="00637F16">
        <w:rPr>
          <w:lang w:val="en-GB"/>
        </w:rPr>
        <w:t xml:space="preserve"> that </w:t>
      </w:r>
      <w:r w:rsidR="001D1684">
        <w:rPr>
          <w:lang w:val="en-GB"/>
        </w:rPr>
        <w:t>under one unique “PaymentInformation” block</w:t>
      </w:r>
      <w:r w:rsidR="00943318">
        <w:rPr>
          <w:lang w:val="en-GB"/>
        </w:rPr>
        <w:t xml:space="preserve"> there </w:t>
      </w:r>
      <w:r w:rsidR="00BB049E">
        <w:rPr>
          <w:lang w:val="en-GB"/>
        </w:rPr>
        <w:t>is a need to have</w:t>
      </w:r>
      <w:r w:rsidR="00943318">
        <w:rPr>
          <w:lang w:val="en-GB"/>
        </w:rPr>
        <w:t xml:space="preserve"> several “CreditTransferTransaction”</w:t>
      </w:r>
      <w:r w:rsidR="001D5C34">
        <w:rPr>
          <w:lang w:val="en-GB"/>
        </w:rPr>
        <w:t xml:space="preserve"> blocks</w:t>
      </w:r>
      <w:r w:rsidR="00687E28">
        <w:rPr>
          <w:lang w:val="en-GB"/>
        </w:rPr>
        <w:t xml:space="preserve"> with different requested execution dates. This is currently not possible</w:t>
      </w:r>
      <w:r w:rsidR="00E562F4">
        <w:rPr>
          <w:lang w:val="en-GB"/>
        </w:rPr>
        <w:t xml:space="preserve"> because “RequestedExecutionDate” exists only at</w:t>
      </w:r>
      <w:r w:rsidR="004963B1">
        <w:rPr>
          <w:lang w:val="en-GB"/>
        </w:rPr>
        <w:t xml:space="preserve"> “PaymentInformation” level</w:t>
      </w:r>
      <w:r w:rsidR="00687E28">
        <w:rPr>
          <w:lang w:val="en-GB"/>
        </w:rPr>
        <w:t>.</w:t>
      </w:r>
      <w:r w:rsidR="006808CF">
        <w:rPr>
          <w:lang w:val="en-GB"/>
        </w:rPr>
        <w:t xml:space="preserve"> </w:t>
      </w:r>
      <w:proofErr w:type="gramStart"/>
      <w:r w:rsidR="006808CF">
        <w:rPr>
          <w:lang w:val="en-GB"/>
        </w:rPr>
        <w:t>In order to</w:t>
      </w:r>
      <w:proofErr w:type="gramEnd"/>
      <w:r w:rsidR="006808CF">
        <w:rPr>
          <w:lang w:val="en-GB"/>
        </w:rPr>
        <w:t xml:space="preserve"> allow for </w:t>
      </w:r>
      <w:r w:rsidR="00C715A5">
        <w:rPr>
          <w:lang w:val="en-GB"/>
        </w:rPr>
        <w:t>instalment</w:t>
      </w:r>
      <w:r w:rsidR="006808CF">
        <w:rPr>
          <w:lang w:val="en-GB"/>
        </w:rPr>
        <w:t xml:space="preserve"> payments,</w:t>
      </w:r>
      <w:r w:rsidR="006E1BF8">
        <w:rPr>
          <w:lang w:val="en-GB"/>
        </w:rPr>
        <w:t xml:space="preserve"> “RequestedExecutionDate” should </w:t>
      </w:r>
      <w:r w:rsidR="006D12C2">
        <w:rPr>
          <w:lang w:val="en-GB"/>
        </w:rPr>
        <w:t xml:space="preserve">hence </w:t>
      </w:r>
      <w:r w:rsidR="006E1BF8">
        <w:rPr>
          <w:lang w:val="en-GB"/>
        </w:rPr>
        <w:t xml:space="preserve">be </w:t>
      </w:r>
      <w:r w:rsidR="00561DA9">
        <w:rPr>
          <w:lang w:val="en-GB"/>
        </w:rPr>
        <w:t>added</w:t>
      </w:r>
      <w:r w:rsidR="006E1BF8">
        <w:rPr>
          <w:lang w:val="en-GB"/>
        </w:rPr>
        <w:t xml:space="preserve"> under “CreditTransferTransaction”</w:t>
      </w:r>
      <w:r w:rsidR="008D7DA6">
        <w:rPr>
          <w:lang w:val="en-GB"/>
        </w:rPr>
        <w:t>, where it currently does not exist.</w:t>
      </w:r>
    </w:p>
    <w:p w14:paraId="1E391B08" w14:textId="68C753E8" w:rsidR="008A2A23" w:rsidRDefault="008A2A23" w:rsidP="00A00DFC">
      <w:pPr>
        <w:rPr>
          <w:lang w:val="en-GB"/>
        </w:rPr>
      </w:pPr>
      <w:r>
        <w:rPr>
          <w:lang w:val="en-GB"/>
        </w:rPr>
        <w:t>The use of the “RequestedExecutionDate” would then be as follows:</w:t>
      </w:r>
    </w:p>
    <w:p w14:paraId="6BB0543C" w14:textId="3F826A05" w:rsidR="000F5B0E" w:rsidRPr="00065A25" w:rsidRDefault="000F5B0E" w:rsidP="00A00DFC">
      <w:pPr>
        <w:pStyle w:val="ListParagraph"/>
        <w:numPr>
          <w:ilvl w:val="0"/>
          <w:numId w:val="17"/>
        </w:numPr>
        <w:contextualSpacing w:val="0"/>
        <w:rPr>
          <w:lang w:val="en-GB"/>
        </w:rPr>
      </w:pPr>
      <w:r w:rsidRPr="00065A25">
        <w:rPr>
          <w:lang w:val="en-GB"/>
        </w:rPr>
        <w:t>For a payment request</w:t>
      </w:r>
      <w:r w:rsidR="00065A25">
        <w:rPr>
          <w:lang w:val="en-GB"/>
        </w:rPr>
        <w:t xml:space="preserve"> with a </w:t>
      </w:r>
      <w:r w:rsidR="0010549D">
        <w:rPr>
          <w:lang w:val="en-GB"/>
        </w:rPr>
        <w:t xml:space="preserve">one-time </w:t>
      </w:r>
      <w:r w:rsidR="00065A25">
        <w:rPr>
          <w:lang w:val="en-GB"/>
        </w:rPr>
        <w:t>payment</w:t>
      </w:r>
      <w:r w:rsidR="00F122BA">
        <w:rPr>
          <w:lang w:val="en-GB"/>
        </w:rPr>
        <w:t xml:space="preserve">, </w:t>
      </w:r>
      <w:r w:rsidRPr="00065A25">
        <w:rPr>
          <w:lang w:val="en-GB"/>
        </w:rPr>
        <w:t xml:space="preserve">the </w:t>
      </w:r>
      <w:r w:rsidR="00884AB8" w:rsidRPr="00065A25">
        <w:rPr>
          <w:lang w:val="en-GB"/>
        </w:rPr>
        <w:t>“</w:t>
      </w:r>
      <w:r w:rsidRPr="00065A25">
        <w:rPr>
          <w:lang w:val="en-GB"/>
        </w:rPr>
        <w:t>PaymentInformation</w:t>
      </w:r>
      <w:r w:rsidR="00884AB8" w:rsidRPr="00065A25">
        <w:rPr>
          <w:lang w:val="en-GB"/>
        </w:rPr>
        <w:t>”</w:t>
      </w:r>
      <w:r w:rsidRPr="00065A25">
        <w:rPr>
          <w:lang w:val="en-GB"/>
        </w:rPr>
        <w:t xml:space="preserve"> block would </w:t>
      </w:r>
      <w:r w:rsidR="00AE27D5" w:rsidRPr="00065A25">
        <w:rPr>
          <w:lang w:val="en-GB"/>
        </w:rPr>
        <w:t xml:space="preserve">continue to </w:t>
      </w:r>
      <w:r w:rsidRPr="00065A25">
        <w:rPr>
          <w:lang w:val="en-GB"/>
        </w:rPr>
        <w:t xml:space="preserve">be used </w:t>
      </w:r>
      <w:r w:rsidR="00AE27D5" w:rsidRPr="00065A25">
        <w:rPr>
          <w:lang w:val="en-GB"/>
        </w:rPr>
        <w:t>with “</w:t>
      </w:r>
      <w:r w:rsidR="00283BA8" w:rsidRPr="00065A25">
        <w:rPr>
          <w:lang w:val="en-GB"/>
        </w:rPr>
        <w:t xml:space="preserve">RequestedExecutionDate” directly </w:t>
      </w:r>
      <w:r w:rsidR="00EE140A" w:rsidRPr="00065A25">
        <w:rPr>
          <w:lang w:val="en-GB"/>
        </w:rPr>
        <w:t>in th</w:t>
      </w:r>
      <w:r w:rsidR="00AE5A9F">
        <w:rPr>
          <w:lang w:val="en-GB"/>
        </w:rPr>
        <w:t>is</w:t>
      </w:r>
      <w:r w:rsidR="00EE140A" w:rsidRPr="00065A25">
        <w:rPr>
          <w:lang w:val="en-GB"/>
        </w:rPr>
        <w:t xml:space="preserve"> block</w:t>
      </w:r>
      <w:r w:rsidRPr="00065A25">
        <w:rPr>
          <w:lang w:val="en-GB"/>
        </w:rPr>
        <w:t>.</w:t>
      </w:r>
    </w:p>
    <w:p w14:paraId="3464CD51" w14:textId="4E69D20C" w:rsidR="00122C1A" w:rsidRDefault="000F5B0E" w:rsidP="00A00DFC">
      <w:pPr>
        <w:pStyle w:val="ListParagraph"/>
        <w:numPr>
          <w:ilvl w:val="0"/>
          <w:numId w:val="17"/>
        </w:numPr>
        <w:contextualSpacing w:val="0"/>
        <w:rPr>
          <w:lang w:val="en-GB"/>
        </w:rPr>
      </w:pPr>
      <w:r w:rsidRPr="00F122BA">
        <w:rPr>
          <w:lang w:val="en-GB"/>
        </w:rPr>
        <w:t xml:space="preserve">For </w:t>
      </w:r>
      <w:r w:rsidR="00E33CF0" w:rsidRPr="00F122BA">
        <w:rPr>
          <w:lang w:val="en-GB"/>
        </w:rPr>
        <w:t xml:space="preserve">a </w:t>
      </w:r>
      <w:r w:rsidR="00A23186">
        <w:rPr>
          <w:lang w:val="en-GB"/>
        </w:rPr>
        <w:t xml:space="preserve">payment request with </w:t>
      </w:r>
      <w:r w:rsidR="00C715A5">
        <w:rPr>
          <w:lang w:val="en-GB"/>
        </w:rPr>
        <w:t>instalment</w:t>
      </w:r>
      <w:r w:rsidRPr="00F122BA">
        <w:rPr>
          <w:lang w:val="en-GB"/>
        </w:rPr>
        <w:t xml:space="preserve"> payment</w:t>
      </w:r>
      <w:r w:rsidR="0095761E">
        <w:rPr>
          <w:lang w:val="en-GB"/>
        </w:rPr>
        <w:t>s</w:t>
      </w:r>
      <w:r w:rsidR="00C561C2">
        <w:rPr>
          <w:lang w:val="en-GB"/>
        </w:rPr>
        <w:t xml:space="preserve"> mandated by the Payee</w:t>
      </w:r>
      <w:r w:rsidRPr="00F122BA">
        <w:rPr>
          <w:lang w:val="en-GB"/>
        </w:rPr>
        <w:t>, the</w:t>
      </w:r>
      <w:r w:rsidR="00E33CF0" w:rsidRPr="00F122BA">
        <w:rPr>
          <w:lang w:val="en-GB"/>
        </w:rPr>
        <w:t xml:space="preserve"> “PaymentInformation” block</w:t>
      </w:r>
      <w:r w:rsidR="003148DB" w:rsidRPr="00F122BA">
        <w:rPr>
          <w:lang w:val="en-GB"/>
        </w:rPr>
        <w:t xml:space="preserve"> </w:t>
      </w:r>
      <w:r w:rsidR="00D837BC">
        <w:rPr>
          <w:lang w:val="en-GB"/>
        </w:rPr>
        <w:t xml:space="preserve">would be used </w:t>
      </w:r>
      <w:r w:rsidR="006E7607">
        <w:rPr>
          <w:lang w:val="en-GB"/>
        </w:rPr>
        <w:t xml:space="preserve">without “RequestedExecutionDate” but </w:t>
      </w:r>
      <w:r w:rsidR="003148DB" w:rsidRPr="00F122BA">
        <w:rPr>
          <w:lang w:val="en-GB"/>
        </w:rPr>
        <w:t xml:space="preserve">with </w:t>
      </w:r>
      <w:r w:rsidR="00C61C52" w:rsidRPr="00F122BA">
        <w:rPr>
          <w:lang w:val="en-GB"/>
        </w:rPr>
        <w:t>several occurrences of the “CreditTransferTransaction” block</w:t>
      </w:r>
      <w:r w:rsidR="002B10C3" w:rsidRPr="00F122BA">
        <w:rPr>
          <w:lang w:val="en-GB"/>
        </w:rPr>
        <w:t>, each of them with</w:t>
      </w:r>
      <w:r w:rsidR="001A7863" w:rsidRPr="00F122BA">
        <w:rPr>
          <w:lang w:val="en-GB"/>
        </w:rPr>
        <w:t xml:space="preserve"> a </w:t>
      </w:r>
      <w:r w:rsidR="001075D1" w:rsidRPr="00F122BA">
        <w:rPr>
          <w:lang w:val="en-GB"/>
        </w:rPr>
        <w:t xml:space="preserve">different “RequestedExecutionDate” according to the </w:t>
      </w:r>
      <w:r w:rsidR="00C715A5">
        <w:rPr>
          <w:lang w:val="en-GB"/>
        </w:rPr>
        <w:t>instalment</w:t>
      </w:r>
      <w:r w:rsidR="001075D1" w:rsidRPr="00F122BA">
        <w:rPr>
          <w:lang w:val="en-GB"/>
        </w:rPr>
        <w:t xml:space="preserve"> </w:t>
      </w:r>
      <w:r w:rsidR="004618B2" w:rsidRPr="00F122BA">
        <w:rPr>
          <w:lang w:val="en-GB"/>
        </w:rPr>
        <w:t>periodicity</w:t>
      </w:r>
      <w:r w:rsidR="00122C1A">
        <w:rPr>
          <w:lang w:val="en-GB"/>
        </w:rPr>
        <w:t>.</w:t>
      </w:r>
    </w:p>
    <w:p w14:paraId="3453CD70" w14:textId="0A76C483" w:rsidR="003639EA" w:rsidRDefault="00122C1A" w:rsidP="00A00DFC">
      <w:pPr>
        <w:pStyle w:val="ListParagraph"/>
        <w:numPr>
          <w:ilvl w:val="0"/>
          <w:numId w:val="17"/>
        </w:numPr>
        <w:contextualSpacing w:val="0"/>
        <w:rPr>
          <w:lang w:val="en-GB"/>
        </w:rPr>
      </w:pPr>
      <w:r>
        <w:rPr>
          <w:lang w:val="en-GB"/>
        </w:rPr>
        <w:t xml:space="preserve">For a payment request </w:t>
      </w:r>
      <w:proofErr w:type="gramStart"/>
      <w:r w:rsidR="006D12C2">
        <w:rPr>
          <w:lang w:val="en-GB"/>
        </w:rPr>
        <w:t>whereby</w:t>
      </w:r>
      <w:proofErr w:type="gramEnd"/>
      <w:r w:rsidR="006D12C2">
        <w:rPr>
          <w:lang w:val="en-GB"/>
        </w:rPr>
        <w:t xml:space="preserve"> the Payer is given the choice to </w:t>
      </w:r>
      <w:r w:rsidR="0095761E">
        <w:rPr>
          <w:lang w:val="en-GB"/>
        </w:rPr>
        <w:t>either</w:t>
      </w:r>
      <w:r w:rsidR="000B1E50">
        <w:rPr>
          <w:lang w:val="en-GB"/>
        </w:rPr>
        <w:t xml:space="preserve"> </w:t>
      </w:r>
      <w:r w:rsidR="00CD4A83">
        <w:rPr>
          <w:lang w:val="en-GB"/>
        </w:rPr>
        <w:t xml:space="preserve">pay </w:t>
      </w:r>
      <w:r w:rsidR="0090159B">
        <w:rPr>
          <w:lang w:val="en-GB"/>
        </w:rPr>
        <w:t>via a</w:t>
      </w:r>
      <w:r w:rsidR="00CD4A83">
        <w:rPr>
          <w:lang w:val="en-GB"/>
        </w:rPr>
        <w:t xml:space="preserve"> </w:t>
      </w:r>
      <w:r w:rsidR="00042338">
        <w:rPr>
          <w:lang w:val="en-GB"/>
        </w:rPr>
        <w:t>one-time</w:t>
      </w:r>
      <w:r w:rsidR="000B1E50">
        <w:rPr>
          <w:lang w:val="en-GB"/>
        </w:rPr>
        <w:t xml:space="preserve"> </w:t>
      </w:r>
      <w:r w:rsidR="0090159B">
        <w:rPr>
          <w:lang w:val="en-GB"/>
        </w:rPr>
        <w:t xml:space="preserve">payment </w:t>
      </w:r>
      <w:r w:rsidR="000B1E50">
        <w:rPr>
          <w:lang w:val="en-GB"/>
        </w:rPr>
        <w:t xml:space="preserve">or </w:t>
      </w:r>
      <w:r w:rsidR="0051796E">
        <w:rPr>
          <w:lang w:val="en-GB"/>
        </w:rPr>
        <w:t xml:space="preserve">via </w:t>
      </w:r>
      <w:r w:rsidR="00C715A5">
        <w:rPr>
          <w:lang w:val="en-GB"/>
        </w:rPr>
        <w:t>instalment</w:t>
      </w:r>
      <w:r w:rsidR="000B1E50">
        <w:rPr>
          <w:lang w:val="en-GB"/>
        </w:rPr>
        <w:t xml:space="preserve"> payment</w:t>
      </w:r>
      <w:r w:rsidR="00BB049E">
        <w:rPr>
          <w:lang w:val="en-GB"/>
        </w:rPr>
        <w:t>s</w:t>
      </w:r>
      <w:r w:rsidR="000B1E50">
        <w:rPr>
          <w:lang w:val="en-GB"/>
        </w:rPr>
        <w:t xml:space="preserve">, </w:t>
      </w:r>
      <w:r w:rsidR="005D4356">
        <w:rPr>
          <w:lang w:val="en-GB"/>
        </w:rPr>
        <w:t xml:space="preserve">the Payee would use two occurrences of the “PaymentInformation” block </w:t>
      </w:r>
      <w:r w:rsidR="00DE4447">
        <w:rPr>
          <w:lang w:val="en-GB"/>
        </w:rPr>
        <w:t>with the same “PaymentInformationIdentification”</w:t>
      </w:r>
      <w:r w:rsidR="003639EA">
        <w:rPr>
          <w:lang w:val="en-GB"/>
        </w:rPr>
        <w:t>:</w:t>
      </w:r>
    </w:p>
    <w:p w14:paraId="7F6519F2" w14:textId="1168CBA0" w:rsidR="00F46F4C" w:rsidRDefault="00EE27E0" w:rsidP="00A00DFC">
      <w:pPr>
        <w:pStyle w:val="ListParagraph"/>
        <w:numPr>
          <w:ilvl w:val="1"/>
          <w:numId w:val="17"/>
        </w:numPr>
        <w:contextualSpacing w:val="0"/>
        <w:rPr>
          <w:lang w:val="en-GB"/>
        </w:rPr>
      </w:pPr>
      <w:r>
        <w:rPr>
          <w:lang w:val="en-GB"/>
        </w:rPr>
        <w:t>One</w:t>
      </w:r>
      <w:r w:rsidR="00F8228E">
        <w:rPr>
          <w:lang w:val="en-GB"/>
        </w:rPr>
        <w:t xml:space="preserve"> occurrence </w:t>
      </w:r>
      <w:r>
        <w:rPr>
          <w:lang w:val="en-GB"/>
        </w:rPr>
        <w:t>where</w:t>
      </w:r>
      <w:r w:rsidR="00F8228E">
        <w:rPr>
          <w:lang w:val="en-GB"/>
        </w:rPr>
        <w:t xml:space="preserve"> </w:t>
      </w:r>
      <w:r w:rsidR="000E2FD4">
        <w:rPr>
          <w:lang w:val="en-GB"/>
        </w:rPr>
        <w:t>“PaymentInformation” contain</w:t>
      </w:r>
      <w:r>
        <w:rPr>
          <w:lang w:val="en-GB"/>
        </w:rPr>
        <w:t>s</w:t>
      </w:r>
      <w:r w:rsidR="002E20D5">
        <w:rPr>
          <w:lang w:val="en-GB"/>
        </w:rPr>
        <w:t xml:space="preserve"> “RequestedExecutionDate” and one occurrence of “CreditTransferTransaction” with the</w:t>
      </w:r>
      <w:r w:rsidR="000F13A8">
        <w:rPr>
          <w:lang w:val="en-GB"/>
        </w:rPr>
        <w:t xml:space="preserve"> </w:t>
      </w:r>
      <w:r w:rsidR="009C7447">
        <w:rPr>
          <w:lang w:val="en-GB"/>
        </w:rPr>
        <w:t>full</w:t>
      </w:r>
      <w:r w:rsidR="000F13A8">
        <w:rPr>
          <w:lang w:val="en-GB"/>
        </w:rPr>
        <w:t xml:space="preserve"> amount to be paid</w:t>
      </w:r>
      <w:r w:rsidR="006D12C2">
        <w:rPr>
          <w:lang w:val="en-GB"/>
        </w:rPr>
        <w:t>.</w:t>
      </w:r>
    </w:p>
    <w:p w14:paraId="3D0A14F4" w14:textId="26B85890" w:rsidR="00D523C7" w:rsidRDefault="00F46F4C" w:rsidP="00A00DFC">
      <w:pPr>
        <w:pStyle w:val="ListParagraph"/>
        <w:numPr>
          <w:ilvl w:val="1"/>
          <w:numId w:val="17"/>
        </w:numPr>
        <w:contextualSpacing w:val="0"/>
        <w:rPr>
          <w:lang w:val="en-GB"/>
        </w:rPr>
      </w:pPr>
      <w:r>
        <w:rPr>
          <w:lang w:val="en-GB"/>
        </w:rPr>
        <w:t>A</w:t>
      </w:r>
      <w:r w:rsidR="009C7447">
        <w:rPr>
          <w:lang w:val="en-GB"/>
        </w:rPr>
        <w:t>nother</w:t>
      </w:r>
      <w:r>
        <w:rPr>
          <w:lang w:val="en-GB"/>
        </w:rPr>
        <w:t xml:space="preserve"> occurrence of “PaymentInformation” without “RequestedExecutionDate” </w:t>
      </w:r>
      <w:r w:rsidR="00915AD7">
        <w:rPr>
          <w:lang w:val="en-GB"/>
        </w:rPr>
        <w:t>but</w:t>
      </w:r>
      <w:r w:rsidR="00313B1E">
        <w:rPr>
          <w:lang w:val="en-GB"/>
        </w:rPr>
        <w:t xml:space="preserve"> </w:t>
      </w:r>
      <w:r w:rsidR="00313B1E" w:rsidRPr="00F122BA">
        <w:rPr>
          <w:lang w:val="en-GB"/>
        </w:rPr>
        <w:t xml:space="preserve">with several occurrences of the “CreditTransferTransaction” block, each of them with </w:t>
      </w:r>
      <w:r w:rsidR="005850B8">
        <w:rPr>
          <w:lang w:val="en-GB"/>
        </w:rPr>
        <w:t xml:space="preserve">the </w:t>
      </w:r>
      <w:r w:rsidR="005A7D49">
        <w:rPr>
          <w:lang w:val="en-GB"/>
        </w:rPr>
        <w:t xml:space="preserve">requested split amount and </w:t>
      </w:r>
      <w:r w:rsidR="006D12C2">
        <w:rPr>
          <w:lang w:val="en-GB"/>
        </w:rPr>
        <w:t>the</w:t>
      </w:r>
      <w:r w:rsidR="005A7D49">
        <w:rPr>
          <w:lang w:val="en-GB"/>
        </w:rPr>
        <w:t xml:space="preserve"> respective </w:t>
      </w:r>
      <w:r w:rsidR="00313B1E" w:rsidRPr="00F122BA">
        <w:rPr>
          <w:lang w:val="en-GB"/>
        </w:rPr>
        <w:t xml:space="preserve">“RequestedExecutionDate” according to the </w:t>
      </w:r>
      <w:r w:rsidR="00C715A5">
        <w:rPr>
          <w:lang w:val="en-GB"/>
        </w:rPr>
        <w:t>instalment</w:t>
      </w:r>
      <w:r w:rsidR="00313B1E" w:rsidRPr="00F122BA">
        <w:rPr>
          <w:lang w:val="en-GB"/>
        </w:rPr>
        <w:t xml:space="preserve"> periodicity</w:t>
      </w:r>
      <w:r w:rsidR="00313B1E">
        <w:rPr>
          <w:lang w:val="en-GB"/>
        </w:rPr>
        <w:t>.</w:t>
      </w:r>
      <w:r w:rsidR="000F5B0E" w:rsidRPr="00F122BA">
        <w:rPr>
          <w:lang w:val="en-GB"/>
        </w:rPr>
        <w:t xml:space="preserve"> </w:t>
      </w:r>
    </w:p>
    <w:p w14:paraId="669C6E11" w14:textId="69F3533D" w:rsidR="000F5B0E" w:rsidRPr="00D523C7" w:rsidRDefault="00156D71" w:rsidP="00A00DFC">
      <w:pPr>
        <w:ind w:left="709"/>
        <w:rPr>
          <w:lang w:val="en-GB"/>
        </w:rPr>
      </w:pPr>
      <w:r>
        <w:rPr>
          <w:lang w:val="en-GB"/>
        </w:rPr>
        <w:t>In th</w:t>
      </w:r>
      <w:r w:rsidR="006D12C2">
        <w:rPr>
          <w:lang w:val="en-GB"/>
        </w:rPr>
        <w:t>e</w:t>
      </w:r>
      <w:r>
        <w:rPr>
          <w:lang w:val="en-GB"/>
        </w:rPr>
        <w:t xml:space="preserve"> latter case, t</w:t>
      </w:r>
      <w:r w:rsidR="000F5B0E" w:rsidRPr="00D523C7">
        <w:rPr>
          <w:lang w:val="en-GB"/>
        </w:rPr>
        <w:t xml:space="preserve">he </w:t>
      </w:r>
      <w:r w:rsidR="006450D2">
        <w:rPr>
          <w:lang w:val="en-GB"/>
        </w:rPr>
        <w:t xml:space="preserve">SRTP scheme </w:t>
      </w:r>
      <w:r w:rsidR="000F5B0E" w:rsidRPr="00D523C7">
        <w:rPr>
          <w:lang w:val="en-GB"/>
        </w:rPr>
        <w:t xml:space="preserve">usage rule </w:t>
      </w:r>
      <w:r w:rsidR="006450D2">
        <w:rPr>
          <w:lang w:val="en-GB"/>
        </w:rPr>
        <w:t xml:space="preserve">would then </w:t>
      </w:r>
      <w:r w:rsidR="00CB7B96">
        <w:rPr>
          <w:lang w:val="en-GB"/>
        </w:rPr>
        <w:t xml:space="preserve">provide guidance on how to </w:t>
      </w:r>
      <w:r w:rsidR="00452FFF">
        <w:rPr>
          <w:lang w:val="en-GB"/>
        </w:rPr>
        <w:t>link</w:t>
      </w:r>
      <w:r w:rsidR="00E45CF0">
        <w:rPr>
          <w:lang w:val="en-GB"/>
        </w:rPr>
        <w:t xml:space="preserve"> both “PaymentInformation” occurrences, </w:t>
      </w:r>
      <w:proofErr w:type="gramStart"/>
      <w:r w:rsidR="00DD59A8">
        <w:rPr>
          <w:lang w:val="en-GB"/>
        </w:rPr>
        <w:t>e.g.</w:t>
      </w:r>
      <w:proofErr w:type="gramEnd"/>
      <w:r w:rsidR="00E45CF0">
        <w:rPr>
          <w:lang w:val="en-GB"/>
        </w:rPr>
        <w:t xml:space="preserve"> by using the same </w:t>
      </w:r>
      <w:r w:rsidR="00E75C31">
        <w:rPr>
          <w:lang w:val="en-GB"/>
        </w:rPr>
        <w:t>“PaymentInformationIdentification”</w:t>
      </w:r>
      <w:r w:rsidR="00DD59A8">
        <w:rPr>
          <w:lang w:val="en-GB"/>
        </w:rPr>
        <w:t xml:space="preserve"> for</w:t>
      </w:r>
      <w:r w:rsidR="00AF00AB">
        <w:rPr>
          <w:lang w:val="en-GB"/>
        </w:rPr>
        <w:t xml:space="preserve"> both</w:t>
      </w:r>
      <w:r w:rsidR="007D529B">
        <w:rPr>
          <w:lang w:val="en-GB"/>
        </w:rPr>
        <w:t>, thus allowing</w:t>
      </w:r>
      <w:r w:rsidR="00AF00AB">
        <w:rPr>
          <w:lang w:val="en-GB"/>
        </w:rPr>
        <w:t xml:space="preserve"> to (automatically) detect</w:t>
      </w:r>
      <w:r w:rsidR="007D529B">
        <w:rPr>
          <w:lang w:val="en-GB"/>
        </w:rPr>
        <w:t xml:space="preserve"> </w:t>
      </w:r>
      <w:r w:rsidR="00023708">
        <w:rPr>
          <w:lang w:val="en-GB"/>
        </w:rPr>
        <w:t>that t</w:t>
      </w:r>
      <w:r w:rsidR="00E7167A">
        <w:rPr>
          <w:lang w:val="en-GB"/>
        </w:rPr>
        <w:t>hey refer to the same payment request and imply a choice between them.</w:t>
      </w:r>
      <w:r w:rsidR="00CA35EA">
        <w:rPr>
          <w:lang w:val="en-GB"/>
        </w:rPr>
        <w:t xml:space="preserve"> </w:t>
      </w:r>
    </w:p>
    <w:p w14:paraId="159B1C12" w14:textId="77777777" w:rsidR="00183BC5" w:rsidRPr="004F26CF" w:rsidRDefault="00183BC5" w:rsidP="000F5B0E">
      <w:pPr>
        <w:rPr>
          <w:lang w:val="en-GB"/>
        </w:rPr>
      </w:pPr>
    </w:p>
    <w:p w14:paraId="3E1A8147"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19DE67D2" w14:textId="0F360590" w:rsidR="002D5CB6" w:rsidRPr="0085530C" w:rsidRDefault="00B72449" w:rsidP="002D5CB6">
      <w:pPr>
        <w:rPr>
          <w:i/>
          <w:szCs w:val="24"/>
          <w:lang w:val="en-GB"/>
        </w:rPr>
      </w:pPr>
      <w:r>
        <w:rPr>
          <w:szCs w:val="24"/>
          <w:lang w:val="en-GB"/>
        </w:rPr>
        <w:t xml:space="preserve">The </w:t>
      </w:r>
      <w:r w:rsidR="000B59E8">
        <w:rPr>
          <w:szCs w:val="24"/>
          <w:lang w:val="en-GB"/>
        </w:rPr>
        <w:t>change request should be approve</w:t>
      </w:r>
      <w:r w:rsidR="00D50946">
        <w:rPr>
          <w:szCs w:val="24"/>
          <w:lang w:val="en-GB"/>
        </w:rPr>
        <w:t>d</w:t>
      </w:r>
      <w:r w:rsidR="000B59E8">
        <w:rPr>
          <w:szCs w:val="24"/>
          <w:lang w:val="en-GB"/>
        </w:rPr>
        <w:t xml:space="preserve"> for publication as soon as possible as </w:t>
      </w:r>
      <w:r w:rsidR="00CB5854">
        <w:rPr>
          <w:szCs w:val="24"/>
          <w:lang w:val="en-GB"/>
        </w:rPr>
        <w:t xml:space="preserve">the possibility of </w:t>
      </w:r>
      <w:r w:rsidR="00C715A5">
        <w:rPr>
          <w:szCs w:val="24"/>
          <w:lang w:val="en-GB"/>
        </w:rPr>
        <w:t>instalment</w:t>
      </w:r>
      <w:r w:rsidR="00CB5854">
        <w:rPr>
          <w:szCs w:val="24"/>
          <w:lang w:val="en-GB"/>
        </w:rPr>
        <w:t xml:space="preserve"> payment</w:t>
      </w:r>
      <w:r w:rsidR="00536BF4">
        <w:rPr>
          <w:szCs w:val="24"/>
          <w:lang w:val="en-GB"/>
        </w:rPr>
        <w:t>s</w:t>
      </w:r>
      <w:r w:rsidR="00CB5854">
        <w:rPr>
          <w:szCs w:val="24"/>
          <w:lang w:val="en-GB"/>
        </w:rPr>
        <w:t xml:space="preserve"> in </w:t>
      </w:r>
      <w:r w:rsidR="00536BF4">
        <w:rPr>
          <w:szCs w:val="24"/>
          <w:lang w:val="en-GB"/>
        </w:rPr>
        <w:t xml:space="preserve">the </w:t>
      </w:r>
      <w:r w:rsidR="00CB5854">
        <w:rPr>
          <w:szCs w:val="24"/>
          <w:lang w:val="en-GB"/>
        </w:rPr>
        <w:t>SRTP</w:t>
      </w:r>
      <w:r w:rsidR="00536BF4">
        <w:rPr>
          <w:szCs w:val="24"/>
          <w:lang w:val="en-GB"/>
        </w:rPr>
        <w:t xml:space="preserve"> scheme</w:t>
      </w:r>
      <w:r w:rsidR="00CB5854">
        <w:rPr>
          <w:szCs w:val="24"/>
          <w:lang w:val="en-GB"/>
        </w:rPr>
        <w:t xml:space="preserve"> is request</w:t>
      </w:r>
      <w:r w:rsidR="00536BF4">
        <w:rPr>
          <w:szCs w:val="24"/>
          <w:lang w:val="en-GB"/>
        </w:rPr>
        <w:t>ed</w:t>
      </w:r>
      <w:r w:rsidR="00CB5854">
        <w:rPr>
          <w:szCs w:val="24"/>
          <w:lang w:val="en-GB"/>
        </w:rPr>
        <w:t xml:space="preserve"> </w:t>
      </w:r>
      <w:r w:rsidR="009916B4">
        <w:rPr>
          <w:szCs w:val="24"/>
          <w:lang w:val="en-GB"/>
        </w:rPr>
        <w:t>by the stakeholders for version 3 of the Rulebook to be published in November 2022</w:t>
      </w:r>
      <w:r w:rsidR="00516899">
        <w:rPr>
          <w:szCs w:val="24"/>
          <w:lang w:val="en-GB"/>
        </w:rPr>
        <w:t xml:space="preserve">. Consequently, </w:t>
      </w:r>
      <w:r w:rsidR="00E84D13">
        <w:rPr>
          <w:szCs w:val="24"/>
          <w:lang w:val="en-GB"/>
        </w:rPr>
        <w:t xml:space="preserve">the possibility to introduce </w:t>
      </w:r>
      <w:r w:rsidR="000D2A73">
        <w:rPr>
          <w:szCs w:val="24"/>
          <w:lang w:val="en-GB"/>
        </w:rPr>
        <w:t xml:space="preserve">the ISO change request in a </w:t>
      </w:r>
      <w:proofErr w:type="gramStart"/>
      <w:r w:rsidR="000D2A73">
        <w:rPr>
          <w:szCs w:val="24"/>
          <w:lang w:val="en-GB"/>
        </w:rPr>
        <w:t>fast track</w:t>
      </w:r>
      <w:proofErr w:type="gramEnd"/>
      <w:r w:rsidR="000D2A73">
        <w:rPr>
          <w:szCs w:val="24"/>
          <w:lang w:val="en-GB"/>
        </w:rPr>
        <w:t xml:space="preserve"> procedure would be highly</w:t>
      </w:r>
      <w:r w:rsidR="00140101">
        <w:rPr>
          <w:szCs w:val="24"/>
          <w:lang w:val="en-GB"/>
        </w:rPr>
        <w:t xml:space="preserve"> welcome</w:t>
      </w:r>
      <w:r w:rsidR="00536BF4">
        <w:rPr>
          <w:szCs w:val="24"/>
          <w:lang w:val="en-GB"/>
        </w:rPr>
        <w:t>d</w:t>
      </w:r>
      <w:r w:rsidR="00140101">
        <w:rPr>
          <w:szCs w:val="24"/>
          <w:lang w:val="en-GB"/>
        </w:rPr>
        <w:t xml:space="preserve">. Indeed, </w:t>
      </w:r>
      <w:r w:rsidR="00BE7017">
        <w:rPr>
          <w:szCs w:val="24"/>
          <w:lang w:val="en-GB"/>
        </w:rPr>
        <w:t xml:space="preserve">the EPC Implementation Guidelines </w:t>
      </w:r>
      <w:r w:rsidR="00806924">
        <w:rPr>
          <w:szCs w:val="24"/>
          <w:lang w:val="en-GB"/>
        </w:rPr>
        <w:t xml:space="preserve">on the use of the ISO 20022 messages for the purpose of the SRTP can only be </w:t>
      </w:r>
      <w:r w:rsidR="00536BF4">
        <w:rPr>
          <w:szCs w:val="24"/>
          <w:lang w:val="en-GB"/>
        </w:rPr>
        <w:t>completed</w:t>
      </w:r>
      <w:r w:rsidR="00562873">
        <w:rPr>
          <w:szCs w:val="24"/>
          <w:lang w:val="en-GB"/>
        </w:rPr>
        <w:t xml:space="preserve"> once the definitive version of the ISO message is known. </w:t>
      </w:r>
      <w:r w:rsidR="00426B50">
        <w:rPr>
          <w:szCs w:val="24"/>
          <w:lang w:val="en-GB"/>
        </w:rPr>
        <w:t xml:space="preserve">Waiting for the </w:t>
      </w:r>
      <w:r w:rsidR="00EE180F">
        <w:rPr>
          <w:szCs w:val="24"/>
          <w:lang w:val="en-GB"/>
        </w:rPr>
        <w:t xml:space="preserve">annual </w:t>
      </w:r>
      <w:r w:rsidR="00215F87">
        <w:rPr>
          <w:szCs w:val="24"/>
          <w:lang w:val="en-GB"/>
        </w:rPr>
        <w:t xml:space="preserve">publication </w:t>
      </w:r>
      <w:r w:rsidR="00EE180F">
        <w:rPr>
          <w:szCs w:val="24"/>
          <w:lang w:val="en-GB"/>
        </w:rPr>
        <w:t>cy</w:t>
      </w:r>
      <w:r w:rsidR="00215F87">
        <w:rPr>
          <w:szCs w:val="24"/>
          <w:lang w:val="en-GB"/>
        </w:rPr>
        <w:t xml:space="preserve">cle in </w:t>
      </w:r>
      <w:r w:rsidR="00536BF4">
        <w:rPr>
          <w:szCs w:val="24"/>
          <w:lang w:val="en-GB"/>
        </w:rPr>
        <w:t>January/</w:t>
      </w:r>
      <w:r w:rsidR="00215F87">
        <w:rPr>
          <w:szCs w:val="24"/>
          <w:lang w:val="en-GB"/>
        </w:rPr>
        <w:t xml:space="preserve">February 2023 would </w:t>
      </w:r>
      <w:r w:rsidR="0075124F">
        <w:rPr>
          <w:szCs w:val="24"/>
          <w:lang w:val="en-GB"/>
        </w:rPr>
        <w:t xml:space="preserve">delay the </w:t>
      </w:r>
      <w:r w:rsidR="00C906B6">
        <w:rPr>
          <w:szCs w:val="24"/>
          <w:lang w:val="en-GB"/>
        </w:rPr>
        <w:t xml:space="preserve">publication and </w:t>
      </w:r>
      <w:r w:rsidR="0075124F">
        <w:rPr>
          <w:szCs w:val="24"/>
          <w:lang w:val="en-GB"/>
        </w:rPr>
        <w:t>implementation</w:t>
      </w:r>
      <w:r w:rsidR="00C906B6">
        <w:rPr>
          <w:szCs w:val="24"/>
          <w:lang w:val="en-GB"/>
        </w:rPr>
        <w:t xml:space="preserve"> of the EPC SRTP Implementation Guidelines</w:t>
      </w:r>
      <w:r w:rsidR="00AC2A66">
        <w:rPr>
          <w:szCs w:val="24"/>
          <w:lang w:val="en-GB"/>
        </w:rPr>
        <w:t xml:space="preserve"> version 3</w:t>
      </w:r>
      <w:r w:rsidR="006D7372">
        <w:rPr>
          <w:szCs w:val="24"/>
          <w:lang w:val="en-GB"/>
        </w:rPr>
        <w:t xml:space="preserve"> and thus hamper</w:t>
      </w:r>
      <w:r w:rsidR="008051B0">
        <w:rPr>
          <w:szCs w:val="24"/>
          <w:lang w:val="en-GB"/>
        </w:rPr>
        <w:t xml:space="preserve"> the take-off of SRTP</w:t>
      </w:r>
      <w:r w:rsidR="00AC2A66">
        <w:rPr>
          <w:szCs w:val="24"/>
          <w:lang w:val="en-GB"/>
        </w:rPr>
        <w:t xml:space="preserve">. </w:t>
      </w:r>
      <w:r w:rsidR="00215F87">
        <w:rPr>
          <w:szCs w:val="24"/>
          <w:lang w:val="en-GB"/>
        </w:rPr>
        <w:t xml:space="preserve"> </w:t>
      </w:r>
    </w:p>
    <w:p w14:paraId="679A1CD3" w14:textId="7DC25AC5" w:rsidR="00CB683A" w:rsidRPr="0085530C" w:rsidRDefault="00CB683A" w:rsidP="00F34C66">
      <w:pPr>
        <w:rPr>
          <w:i/>
          <w:szCs w:val="24"/>
          <w:lang w:val="en-GB"/>
        </w:rPr>
      </w:pPr>
      <w:r w:rsidRPr="0085530C">
        <w:rPr>
          <w:i/>
          <w:szCs w:val="24"/>
          <w:lang w:val="en-GB"/>
        </w:rPr>
        <w:t xml:space="preserve">  </w:t>
      </w:r>
    </w:p>
    <w:p w14:paraId="1E50B474" w14:textId="77777777" w:rsidR="00783891" w:rsidRDefault="00FF4AEF" w:rsidP="00451986">
      <w:pPr>
        <w:numPr>
          <w:ilvl w:val="0"/>
          <w:numId w:val="6"/>
        </w:numPr>
        <w:rPr>
          <w:szCs w:val="24"/>
          <w:lang w:val="en-GB"/>
        </w:rPr>
      </w:pPr>
      <w:r>
        <w:rPr>
          <w:b/>
          <w:szCs w:val="24"/>
          <w:lang w:val="en-GB"/>
        </w:rPr>
        <w:lastRenderedPageBreak/>
        <w:t>Business examples</w:t>
      </w:r>
      <w:r w:rsidR="00783891">
        <w:rPr>
          <w:b/>
          <w:szCs w:val="24"/>
          <w:lang w:val="en-GB"/>
        </w:rPr>
        <w:t>:</w:t>
      </w:r>
    </w:p>
    <w:p w14:paraId="19278BE7" w14:textId="78A3D898" w:rsidR="00783891" w:rsidRDefault="000803CA" w:rsidP="00783891">
      <w:pPr>
        <w:rPr>
          <w:lang w:val="en-GB"/>
        </w:rPr>
      </w:pPr>
      <w:r>
        <w:rPr>
          <w:lang w:val="en-GB"/>
        </w:rPr>
        <w:t xml:space="preserve">“Buy Now Pay Later” </w:t>
      </w:r>
      <w:r w:rsidR="00536BF4">
        <w:rPr>
          <w:lang w:val="en-GB"/>
        </w:rPr>
        <w:t>use cases</w:t>
      </w:r>
      <w:r w:rsidR="00130873">
        <w:rPr>
          <w:lang w:val="en-GB"/>
        </w:rPr>
        <w:t xml:space="preserve"> (</w:t>
      </w:r>
      <w:proofErr w:type="gramStart"/>
      <w:r w:rsidR="00130873">
        <w:rPr>
          <w:lang w:val="en-GB"/>
        </w:rPr>
        <w:t>e.g.</w:t>
      </w:r>
      <w:proofErr w:type="gramEnd"/>
      <w:r w:rsidR="00130873">
        <w:rPr>
          <w:lang w:val="en-GB"/>
        </w:rPr>
        <w:t xml:space="preserve"> for purchasing furniture, household appliances etc.)</w:t>
      </w:r>
      <w:r>
        <w:rPr>
          <w:lang w:val="en-GB"/>
        </w:rPr>
        <w:t xml:space="preserve">, combined </w:t>
      </w:r>
      <w:r w:rsidR="000468B8">
        <w:rPr>
          <w:lang w:val="en-GB"/>
        </w:rPr>
        <w:t xml:space="preserve">with </w:t>
      </w:r>
      <w:r w:rsidR="00C715A5">
        <w:rPr>
          <w:lang w:val="en-GB"/>
        </w:rPr>
        <w:t>instalment</w:t>
      </w:r>
      <w:r w:rsidR="000468B8">
        <w:rPr>
          <w:lang w:val="en-GB"/>
        </w:rPr>
        <w:t>s</w:t>
      </w:r>
      <w:r w:rsidR="00444113">
        <w:rPr>
          <w:lang w:val="en-GB"/>
        </w:rPr>
        <w:t xml:space="preserve"> to allow </w:t>
      </w:r>
      <w:r w:rsidR="00130873">
        <w:rPr>
          <w:lang w:val="en-GB"/>
        </w:rPr>
        <w:t xml:space="preserve">the splitting of </w:t>
      </w:r>
      <w:r w:rsidR="00444113">
        <w:rPr>
          <w:lang w:val="en-GB"/>
        </w:rPr>
        <w:t xml:space="preserve">a payment over </w:t>
      </w:r>
      <w:r w:rsidR="00E85D52">
        <w:rPr>
          <w:lang w:val="en-GB"/>
        </w:rPr>
        <w:t xml:space="preserve">a longer period of </w:t>
      </w:r>
      <w:r w:rsidR="00444113">
        <w:rPr>
          <w:lang w:val="en-GB"/>
        </w:rPr>
        <w:t>time</w:t>
      </w:r>
      <w:r w:rsidR="00130873">
        <w:rPr>
          <w:lang w:val="en-GB"/>
        </w:rPr>
        <w:t>.</w:t>
      </w:r>
    </w:p>
    <w:p w14:paraId="1D2ED484"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289B9D41"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74EC7D28"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2EEC24A5" w14:textId="77777777" w:rsidTr="00130EB9">
        <w:trPr>
          <w:gridAfter w:val="3"/>
          <w:wAfter w:w="5623" w:type="dxa"/>
        </w:trPr>
        <w:tc>
          <w:tcPr>
            <w:tcW w:w="1242" w:type="dxa"/>
            <w:gridSpan w:val="2"/>
          </w:tcPr>
          <w:p w14:paraId="2F8A70BA" w14:textId="77777777" w:rsidR="00C40729" w:rsidRPr="00E3221E" w:rsidRDefault="00C40729" w:rsidP="0025138E">
            <w:pPr>
              <w:rPr>
                <w:b/>
                <w:szCs w:val="24"/>
                <w:lang w:val="en-GB"/>
              </w:rPr>
            </w:pPr>
            <w:r w:rsidRPr="00E3221E">
              <w:rPr>
                <w:b/>
                <w:szCs w:val="24"/>
                <w:lang w:val="en-GB"/>
              </w:rPr>
              <w:t>Consider</w:t>
            </w:r>
          </w:p>
        </w:tc>
        <w:tc>
          <w:tcPr>
            <w:tcW w:w="567" w:type="dxa"/>
          </w:tcPr>
          <w:p w14:paraId="6D135986"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1A5E4E3C" w14:textId="77777777" w:rsidR="00C40729" w:rsidRPr="00E3221E" w:rsidRDefault="00C40729" w:rsidP="0025138E">
            <w:pPr>
              <w:rPr>
                <w:b/>
                <w:szCs w:val="24"/>
                <w:lang w:val="en-GB"/>
              </w:rPr>
            </w:pPr>
            <w:r w:rsidRPr="00E3221E">
              <w:rPr>
                <w:b/>
                <w:szCs w:val="24"/>
                <w:lang w:val="en-GB"/>
              </w:rPr>
              <w:t>Timing</w:t>
            </w:r>
          </w:p>
        </w:tc>
      </w:tr>
      <w:tr w:rsidR="00130EB9" w:rsidRPr="006D7FF8" w14:paraId="37608C36" w14:textId="77777777" w:rsidTr="00130EB9">
        <w:trPr>
          <w:gridBefore w:val="1"/>
          <w:gridAfter w:val="1"/>
          <w:wBefore w:w="1059" w:type="dxa"/>
          <w:wAfter w:w="945" w:type="dxa"/>
          <w:trHeight w:val="501"/>
        </w:trPr>
        <w:tc>
          <w:tcPr>
            <w:tcW w:w="750" w:type="dxa"/>
            <w:gridSpan w:val="2"/>
            <w:tcBorders>
              <w:left w:val="nil"/>
              <w:bottom w:val="nil"/>
            </w:tcBorders>
          </w:tcPr>
          <w:p w14:paraId="3446A768" w14:textId="77777777" w:rsidR="00130EB9" w:rsidRDefault="00130EB9" w:rsidP="0025138E">
            <w:pPr>
              <w:rPr>
                <w:szCs w:val="24"/>
                <w:lang w:val="en-GB"/>
              </w:rPr>
            </w:pPr>
          </w:p>
        </w:tc>
        <w:tc>
          <w:tcPr>
            <w:tcW w:w="5954" w:type="dxa"/>
            <w:gridSpan w:val="2"/>
          </w:tcPr>
          <w:p w14:paraId="159115FA"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C7056E">
              <w:rPr>
                <w:b/>
                <w:szCs w:val="24"/>
                <w:lang w:val="en-GB"/>
              </w:rPr>
              <w:t>2</w:t>
            </w:r>
            <w:r>
              <w:rPr>
                <w:b/>
                <w:szCs w:val="24"/>
                <w:lang w:val="en-GB"/>
              </w:rPr>
              <w:t>/20</w:t>
            </w:r>
            <w:r w:rsidR="00B43BED">
              <w:rPr>
                <w:b/>
                <w:szCs w:val="24"/>
                <w:lang w:val="en-GB"/>
              </w:rPr>
              <w:t>2</w:t>
            </w:r>
            <w:r w:rsidR="00C7056E">
              <w:rPr>
                <w:b/>
                <w:szCs w:val="24"/>
                <w:lang w:val="en-GB"/>
              </w:rPr>
              <w:t>3</w:t>
            </w:r>
          </w:p>
          <w:p w14:paraId="7A04DF73" w14:textId="77777777" w:rsidR="00130EB9" w:rsidRPr="006D7FF8" w:rsidRDefault="00130EB9" w:rsidP="00C7056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27FD317F" w14:textId="77777777" w:rsidR="00130EB9" w:rsidRPr="00AD7CD5" w:rsidRDefault="00130EB9" w:rsidP="0025138E">
            <w:pPr>
              <w:spacing w:before="0"/>
              <w:jc w:val="both"/>
              <w:rPr>
                <w:color w:val="FF0000"/>
                <w:szCs w:val="24"/>
                <w:lang w:val="en-GB"/>
              </w:rPr>
            </w:pPr>
          </w:p>
        </w:tc>
      </w:tr>
      <w:tr w:rsidR="00C40729" w:rsidRPr="006D7FF8" w14:paraId="50F045DC" w14:textId="77777777" w:rsidTr="00130EB9">
        <w:trPr>
          <w:gridBefore w:val="1"/>
          <w:gridAfter w:val="1"/>
          <w:wBefore w:w="1059" w:type="dxa"/>
          <w:wAfter w:w="945" w:type="dxa"/>
          <w:trHeight w:val="501"/>
        </w:trPr>
        <w:tc>
          <w:tcPr>
            <w:tcW w:w="750" w:type="dxa"/>
            <w:gridSpan w:val="2"/>
            <w:tcBorders>
              <w:top w:val="nil"/>
              <w:left w:val="nil"/>
              <w:bottom w:val="nil"/>
            </w:tcBorders>
          </w:tcPr>
          <w:p w14:paraId="0DEFBA81" w14:textId="77777777" w:rsidR="00C40729" w:rsidRDefault="00C40729" w:rsidP="0025138E">
            <w:pPr>
              <w:spacing w:before="0"/>
              <w:rPr>
                <w:szCs w:val="24"/>
                <w:lang w:val="en-GB"/>
              </w:rPr>
            </w:pPr>
          </w:p>
        </w:tc>
        <w:tc>
          <w:tcPr>
            <w:tcW w:w="5954" w:type="dxa"/>
            <w:gridSpan w:val="2"/>
          </w:tcPr>
          <w:p w14:paraId="40D293E5"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9809866"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05636397" w14:textId="77777777" w:rsidR="00C40729" w:rsidRPr="00AD7CD5" w:rsidRDefault="00C40729" w:rsidP="0025138E">
            <w:pPr>
              <w:spacing w:before="0"/>
              <w:jc w:val="center"/>
              <w:rPr>
                <w:color w:val="FF0000"/>
                <w:szCs w:val="24"/>
                <w:lang w:val="en-GB"/>
              </w:rPr>
            </w:pPr>
          </w:p>
        </w:tc>
      </w:tr>
      <w:tr w:rsidR="00C40729" w:rsidRPr="006D7FF8" w14:paraId="16BDA846" w14:textId="77777777" w:rsidTr="00130EB9">
        <w:trPr>
          <w:gridBefore w:val="1"/>
          <w:wBefore w:w="1059" w:type="dxa"/>
          <w:trHeight w:val="511"/>
        </w:trPr>
        <w:tc>
          <w:tcPr>
            <w:tcW w:w="750" w:type="dxa"/>
            <w:gridSpan w:val="2"/>
            <w:tcBorders>
              <w:top w:val="nil"/>
              <w:left w:val="nil"/>
              <w:bottom w:val="nil"/>
            </w:tcBorders>
          </w:tcPr>
          <w:p w14:paraId="2CB4F6FE" w14:textId="77777777" w:rsidR="00C40729" w:rsidRDefault="00C40729" w:rsidP="0025138E">
            <w:pPr>
              <w:spacing w:before="0"/>
              <w:rPr>
                <w:szCs w:val="24"/>
                <w:lang w:val="en-GB"/>
              </w:rPr>
            </w:pPr>
          </w:p>
        </w:tc>
        <w:tc>
          <w:tcPr>
            <w:tcW w:w="5954" w:type="dxa"/>
            <w:gridSpan w:val="2"/>
          </w:tcPr>
          <w:p w14:paraId="35744198"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48053D75"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0C139829"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66C10A86" w14:textId="77777777" w:rsidR="00C40729" w:rsidRDefault="00C40729" w:rsidP="0025138E">
            <w:pPr>
              <w:ind w:left="360"/>
              <w:jc w:val="both"/>
              <w:rPr>
                <w:szCs w:val="24"/>
                <w:lang w:val="en-GB"/>
              </w:rPr>
            </w:pPr>
          </w:p>
        </w:tc>
      </w:tr>
      <w:tr w:rsidR="00C40729" w:rsidRPr="006D7FF8" w14:paraId="4703457A" w14:textId="77777777" w:rsidTr="00130EB9">
        <w:trPr>
          <w:gridBefore w:val="1"/>
          <w:wBefore w:w="1059" w:type="dxa"/>
          <w:trHeight w:val="511"/>
        </w:trPr>
        <w:tc>
          <w:tcPr>
            <w:tcW w:w="750" w:type="dxa"/>
            <w:gridSpan w:val="2"/>
            <w:tcBorders>
              <w:top w:val="nil"/>
              <w:left w:val="nil"/>
              <w:bottom w:val="nil"/>
            </w:tcBorders>
          </w:tcPr>
          <w:p w14:paraId="04ED46FF" w14:textId="77777777" w:rsidR="00C40729" w:rsidRDefault="00C40729" w:rsidP="0025138E">
            <w:pPr>
              <w:spacing w:before="0"/>
              <w:rPr>
                <w:szCs w:val="24"/>
                <w:lang w:val="en-GB"/>
              </w:rPr>
            </w:pPr>
          </w:p>
        </w:tc>
        <w:tc>
          <w:tcPr>
            <w:tcW w:w="6379" w:type="dxa"/>
            <w:gridSpan w:val="3"/>
          </w:tcPr>
          <w:p w14:paraId="1DC955A4"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4FE74679" w14:textId="77777777" w:rsidR="00C40729" w:rsidRDefault="00C40729" w:rsidP="0025138E">
            <w:pPr>
              <w:ind w:left="360"/>
              <w:jc w:val="both"/>
              <w:rPr>
                <w:szCs w:val="24"/>
                <w:lang w:val="en-GB"/>
              </w:rPr>
            </w:pPr>
          </w:p>
          <w:p w14:paraId="76877E40" w14:textId="77777777" w:rsidR="00C40729" w:rsidRDefault="00C40729" w:rsidP="0025138E">
            <w:pPr>
              <w:ind w:left="360"/>
              <w:jc w:val="both"/>
              <w:rPr>
                <w:szCs w:val="24"/>
                <w:lang w:val="en-GB"/>
              </w:rPr>
            </w:pPr>
          </w:p>
        </w:tc>
      </w:tr>
    </w:tbl>
    <w:p w14:paraId="638D2645" w14:textId="77777777" w:rsidR="00C41DDB" w:rsidRDefault="00C41DDB" w:rsidP="00567F13">
      <w:pPr>
        <w:rPr>
          <w:szCs w:val="24"/>
          <w:lang w:val="en-GB"/>
        </w:rPr>
      </w:pPr>
      <w:r>
        <w:rPr>
          <w:szCs w:val="24"/>
          <w:lang w:val="en-GB"/>
        </w:rPr>
        <w:t>Comments:</w:t>
      </w:r>
    </w:p>
    <w:p w14:paraId="390213D0" w14:textId="77777777" w:rsidR="00C41DDB" w:rsidRDefault="00C41DDB" w:rsidP="00C41DDB">
      <w:pPr>
        <w:rPr>
          <w:szCs w:val="24"/>
          <w:lang w:val="en-GB"/>
        </w:rPr>
      </w:pPr>
    </w:p>
    <w:p w14:paraId="1FBED7E0"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42CF7A21" w14:textId="77777777" w:rsidTr="00C40729">
        <w:tc>
          <w:tcPr>
            <w:tcW w:w="1242" w:type="dxa"/>
          </w:tcPr>
          <w:p w14:paraId="776C6086" w14:textId="77777777" w:rsidR="00C41DDB" w:rsidRPr="00E3221E" w:rsidRDefault="00C41DDB" w:rsidP="00C41DDB">
            <w:pPr>
              <w:rPr>
                <w:b/>
                <w:szCs w:val="24"/>
                <w:lang w:val="en-GB"/>
              </w:rPr>
            </w:pPr>
            <w:r w:rsidRPr="00E3221E">
              <w:rPr>
                <w:b/>
                <w:szCs w:val="24"/>
                <w:lang w:val="en-GB"/>
              </w:rPr>
              <w:t>Reject</w:t>
            </w:r>
          </w:p>
        </w:tc>
        <w:tc>
          <w:tcPr>
            <w:tcW w:w="567" w:type="dxa"/>
          </w:tcPr>
          <w:p w14:paraId="13BFDEB5" w14:textId="77777777" w:rsidR="00C41DDB" w:rsidRPr="00AD7CD5" w:rsidRDefault="00C41DDB" w:rsidP="00C41DDB">
            <w:pPr>
              <w:rPr>
                <w:color w:val="FF0000"/>
                <w:szCs w:val="24"/>
                <w:lang w:val="en-GB"/>
              </w:rPr>
            </w:pPr>
          </w:p>
        </w:tc>
      </w:tr>
    </w:tbl>
    <w:p w14:paraId="2C8D1C8E"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1"/>
      <w:headerReference w:type="default" r:id="rId12"/>
      <w:footerReference w:type="even" r:id="rId13"/>
      <w:footerReference w:type="default" r:id="rId14"/>
      <w:headerReference w:type="first" r:id="rId15"/>
      <w:footerReference w:type="first" r:id="rId1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E9064" w14:textId="77777777" w:rsidR="0052532F" w:rsidRDefault="0052532F">
      <w:r>
        <w:separator/>
      </w:r>
    </w:p>
  </w:endnote>
  <w:endnote w:type="continuationSeparator" w:id="0">
    <w:p w14:paraId="763F4937" w14:textId="77777777" w:rsidR="0052532F" w:rsidRDefault="0052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76F5A" w14:textId="77777777" w:rsidR="00D0164B" w:rsidRDefault="00D016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F1AED" w14:textId="3B80000A" w:rsidR="00567F13" w:rsidRDefault="0050389E">
    <w:pPr>
      <w:pStyle w:val="Footer"/>
      <w:rPr>
        <w:rStyle w:val="PageNumber"/>
      </w:rPr>
    </w:pPr>
    <w:r>
      <w:fldChar w:fldCharType="begin"/>
    </w:r>
    <w:r>
      <w:instrText xml:space="preserve"> FILENAME   \* MERGEFORMAT </w:instrText>
    </w:r>
    <w:r>
      <w:fldChar w:fldCharType="separate"/>
    </w:r>
    <w:r>
      <w:rPr>
        <w:noProof/>
      </w:rPr>
      <w:t>CR1125_EPC_CPAR_RequestedExecutionDate_v1.docx</w:t>
    </w:r>
    <w:r>
      <w:rPr>
        <w:noProof/>
      </w:rPr>
      <w:fldChar w:fldCharType="end"/>
    </w:r>
    <w:r w:rsidR="00567F13">
      <w:tab/>
      <w:t xml:space="preserve">Produced by </w:t>
    </w:r>
    <w:r w:rsidR="00EE4D6C">
      <w:t>EPC</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1D58BDCE" w14:textId="77777777" w:rsidR="00567F13" w:rsidRDefault="00567F13">
    <w:pPr>
      <w:pStyle w:val="Footer"/>
      <w:rPr>
        <w:rStyle w:val="PageNumber"/>
      </w:rPr>
    </w:pPr>
  </w:p>
  <w:p w14:paraId="70765B27"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A33AF" w14:textId="77777777" w:rsidR="00D0164B" w:rsidRDefault="00D01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293E0" w14:textId="77777777" w:rsidR="0052532F" w:rsidRDefault="0052532F">
      <w:r>
        <w:separator/>
      </w:r>
    </w:p>
  </w:footnote>
  <w:footnote w:type="continuationSeparator" w:id="0">
    <w:p w14:paraId="1106C58A" w14:textId="77777777" w:rsidR="0052532F" w:rsidRDefault="00525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7452D" w14:textId="77777777" w:rsidR="00D0164B" w:rsidRDefault="00D016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09291" w14:textId="1CF05163" w:rsidR="00E74C04" w:rsidRPr="00801493" w:rsidRDefault="00801493">
    <w:pPr>
      <w:pStyle w:val="Header"/>
      <w:rPr>
        <w:lang w:val="fr-BE"/>
      </w:rPr>
    </w:pPr>
    <w:r>
      <w:rPr>
        <w:lang w:val="fr-BE"/>
      </w:rPr>
      <w:t xml:space="preserve">RA ID : </w:t>
    </w:r>
    <w:r w:rsidR="00D0164B">
      <w:rPr>
        <w:lang w:val="fr-BE"/>
      </w:rPr>
      <w:t>CR1125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57E2E" w14:textId="77777777" w:rsidR="00D0164B" w:rsidRDefault="00D01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AA262A"/>
    <w:multiLevelType w:val="hybridMultilevel"/>
    <w:tmpl w:val="33163682"/>
    <w:lvl w:ilvl="0" w:tplc="82A2030C">
      <w:numFmt w:val="bullet"/>
      <w:lvlText w:val="-"/>
      <w:lvlJc w:val="left"/>
      <w:pPr>
        <w:ind w:left="720" w:hanging="360"/>
      </w:pPr>
      <w:rPr>
        <w:rFonts w:ascii="Times New Roman" w:eastAsia="Time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982D3B"/>
    <w:multiLevelType w:val="hybridMultilevel"/>
    <w:tmpl w:val="BD8C36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34660DB"/>
    <w:multiLevelType w:val="hybridMultilevel"/>
    <w:tmpl w:val="7EF2AE1C"/>
    <w:lvl w:ilvl="0" w:tplc="DBE4417C">
      <w:start w:val="1"/>
      <w:numFmt w:val="bullet"/>
      <w:lvlText w:val="-"/>
      <w:lvlJc w:val="left"/>
      <w:pPr>
        <w:ind w:left="720" w:hanging="360"/>
      </w:pPr>
      <w:rPr>
        <w:rFonts w:ascii="Times New Roman" w:eastAsia="Times"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8"/>
  </w:num>
  <w:num w:numId="6">
    <w:abstractNumId w:val="8"/>
  </w:num>
  <w:num w:numId="7">
    <w:abstractNumId w:val="11"/>
  </w:num>
  <w:num w:numId="8">
    <w:abstractNumId w:val="9"/>
  </w:num>
  <w:num w:numId="9">
    <w:abstractNumId w:val="17"/>
  </w:num>
  <w:num w:numId="10">
    <w:abstractNumId w:val="5"/>
  </w:num>
  <w:num w:numId="11">
    <w:abstractNumId w:val="7"/>
  </w:num>
  <w:num w:numId="12">
    <w:abstractNumId w:val="10"/>
  </w:num>
  <w:num w:numId="13">
    <w:abstractNumId w:val="4"/>
  </w:num>
  <w:num w:numId="14">
    <w:abstractNumId w:val="6"/>
  </w:num>
  <w:num w:numId="15">
    <w:abstractNumId w:val="14"/>
  </w:num>
  <w:num w:numId="16">
    <w:abstractNumId w:val="12"/>
  </w:num>
  <w:num w:numId="17">
    <w:abstractNumId w:val="16"/>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09AC"/>
    <w:rsid w:val="000026F5"/>
    <w:rsid w:val="000127ED"/>
    <w:rsid w:val="00012D30"/>
    <w:rsid w:val="00016C57"/>
    <w:rsid w:val="00021C86"/>
    <w:rsid w:val="00021CDF"/>
    <w:rsid w:val="00023708"/>
    <w:rsid w:val="000275BD"/>
    <w:rsid w:val="0003395A"/>
    <w:rsid w:val="00034BD3"/>
    <w:rsid w:val="000408BA"/>
    <w:rsid w:val="00041661"/>
    <w:rsid w:val="00042338"/>
    <w:rsid w:val="000468B8"/>
    <w:rsid w:val="000558EF"/>
    <w:rsid w:val="0006293F"/>
    <w:rsid w:val="00065A25"/>
    <w:rsid w:val="00070308"/>
    <w:rsid w:val="000803CA"/>
    <w:rsid w:val="00080D3A"/>
    <w:rsid w:val="000823AA"/>
    <w:rsid w:val="00082743"/>
    <w:rsid w:val="000837C7"/>
    <w:rsid w:val="00083C96"/>
    <w:rsid w:val="00096BB3"/>
    <w:rsid w:val="000A172E"/>
    <w:rsid w:val="000A20E4"/>
    <w:rsid w:val="000B1E50"/>
    <w:rsid w:val="000B59E8"/>
    <w:rsid w:val="000B65C7"/>
    <w:rsid w:val="000C015D"/>
    <w:rsid w:val="000D2A73"/>
    <w:rsid w:val="000D5D39"/>
    <w:rsid w:val="000E2471"/>
    <w:rsid w:val="000E2FD4"/>
    <w:rsid w:val="000E489A"/>
    <w:rsid w:val="000E7941"/>
    <w:rsid w:val="000F05AF"/>
    <w:rsid w:val="000F13A8"/>
    <w:rsid w:val="000F3C8B"/>
    <w:rsid w:val="000F43E3"/>
    <w:rsid w:val="000F5B0E"/>
    <w:rsid w:val="00101212"/>
    <w:rsid w:val="00101D5F"/>
    <w:rsid w:val="00103124"/>
    <w:rsid w:val="0010549D"/>
    <w:rsid w:val="001054BB"/>
    <w:rsid w:val="00105754"/>
    <w:rsid w:val="001075D1"/>
    <w:rsid w:val="00122C1A"/>
    <w:rsid w:val="00123AFA"/>
    <w:rsid w:val="00130873"/>
    <w:rsid w:val="00130EB9"/>
    <w:rsid w:val="00137BD8"/>
    <w:rsid w:val="00140101"/>
    <w:rsid w:val="0014379C"/>
    <w:rsid w:val="00153ED1"/>
    <w:rsid w:val="00156D71"/>
    <w:rsid w:val="0016268B"/>
    <w:rsid w:val="00163DB3"/>
    <w:rsid w:val="00164F7B"/>
    <w:rsid w:val="001711D3"/>
    <w:rsid w:val="00183BC5"/>
    <w:rsid w:val="00185453"/>
    <w:rsid w:val="00185E8E"/>
    <w:rsid w:val="00186807"/>
    <w:rsid w:val="001A7863"/>
    <w:rsid w:val="001B1858"/>
    <w:rsid w:val="001B1CBB"/>
    <w:rsid w:val="001D0D1B"/>
    <w:rsid w:val="001D1684"/>
    <w:rsid w:val="001D176B"/>
    <w:rsid w:val="001D20B3"/>
    <w:rsid w:val="001D5C34"/>
    <w:rsid w:val="001E287E"/>
    <w:rsid w:val="001E2B1C"/>
    <w:rsid w:val="001E3BCF"/>
    <w:rsid w:val="00215F87"/>
    <w:rsid w:val="00217122"/>
    <w:rsid w:val="00217AE9"/>
    <w:rsid w:val="00225AA9"/>
    <w:rsid w:val="00230574"/>
    <w:rsid w:val="00231CFF"/>
    <w:rsid w:val="00233792"/>
    <w:rsid w:val="002472D9"/>
    <w:rsid w:val="00247E6F"/>
    <w:rsid w:val="0025043B"/>
    <w:rsid w:val="002509A2"/>
    <w:rsid w:val="0025138E"/>
    <w:rsid w:val="002521C9"/>
    <w:rsid w:val="00266783"/>
    <w:rsid w:val="002711E6"/>
    <w:rsid w:val="00281268"/>
    <w:rsid w:val="00283BA8"/>
    <w:rsid w:val="002904C8"/>
    <w:rsid w:val="002B0567"/>
    <w:rsid w:val="002B10C3"/>
    <w:rsid w:val="002B3E6C"/>
    <w:rsid w:val="002B7CC0"/>
    <w:rsid w:val="002D549A"/>
    <w:rsid w:val="002D5CB6"/>
    <w:rsid w:val="002E014D"/>
    <w:rsid w:val="002E150F"/>
    <w:rsid w:val="002E20D5"/>
    <w:rsid w:val="002E27A9"/>
    <w:rsid w:val="002F7AE9"/>
    <w:rsid w:val="003006F2"/>
    <w:rsid w:val="003014E7"/>
    <w:rsid w:val="003017F0"/>
    <w:rsid w:val="00303E94"/>
    <w:rsid w:val="00304151"/>
    <w:rsid w:val="00313B1E"/>
    <w:rsid w:val="003148DB"/>
    <w:rsid w:val="00316F04"/>
    <w:rsid w:val="0031723E"/>
    <w:rsid w:val="00317A36"/>
    <w:rsid w:val="00320A89"/>
    <w:rsid w:val="00324C6F"/>
    <w:rsid w:val="00331DC0"/>
    <w:rsid w:val="00332E8F"/>
    <w:rsid w:val="00336209"/>
    <w:rsid w:val="00336ED6"/>
    <w:rsid w:val="00360300"/>
    <w:rsid w:val="003639EA"/>
    <w:rsid w:val="00380245"/>
    <w:rsid w:val="00380928"/>
    <w:rsid w:val="00386B78"/>
    <w:rsid w:val="00395B20"/>
    <w:rsid w:val="003A1EBF"/>
    <w:rsid w:val="003A3D7D"/>
    <w:rsid w:val="003A702E"/>
    <w:rsid w:val="003B261A"/>
    <w:rsid w:val="003C0213"/>
    <w:rsid w:val="003C0267"/>
    <w:rsid w:val="003C3840"/>
    <w:rsid w:val="003D56E3"/>
    <w:rsid w:val="003E582F"/>
    <w:rsid w:val="003E59BF"/>
    <w:rsid w:val="003E67E5"/>
    <w:rsid w:val="003F000C"/>
    <w:rsid w:val="003F1C24"/>
    <w:rsid w:val="003F547E"/>
    <w:rsid w:val="003F57CE"/>
    <w:rsid w:val="003F6B05"/>
    <w:rsid w:val="00401998"/>
    <w:rsid w:val="00410B8F"/>
    <w:rsid w:val="00424E37"/>
    <w:rsid w:val="00426B50"/>
    <w:rsid w:val="00427966"/>
    <w:rsid w:val="0044313F"/>
    <w:rsid w:val="00444113"/>
    <w:rsid w:val="00445D10"/>
    <w:rsid w:val="00446B25"/>
    <w:rsid w:val="004475F9"/>
    <w:rsid w:val="0045022C"/>
    <w:rsid w:val="00451986"/>
    <w:rsid w:val="00452FFF"/>
    <w:rsid w:val="004618B2"/>
    <w:rsid w:val="00462051"/>
    <w:rsid w:val="00465900"/>
    <w:rsid w:val="00470D08"/>
    <w:rsid w:val="00473145"/>
    <w:rsid w:val="004963B1"/>
    <w:rsid w:val="004A02CE"/>
    <w:rsid w:val="004A0B5E"/>
    <w:rsid w:val="004A168F"/>
    <w:rsid w:val="004A31AA"/>
    <w:rsid w:val="004A5F32"/>
    <w:rsid w:val="004B5A22"/>
    <w:rsid w:val="004B7D8A"/>
    <w:rsid w:val="004C3E31"/>
    <w:rsid w:val="004C4C7B"/>
    <w:rsid w:val="004D0B29"/>
    <w:rsid w:val="004D76AD"/>
    <w:rsid w:val="004E1F21"/>
    <w:rsid w:val="004E2760"/>
    <w:rsid w:val="004E5DB9"/>
    <w:rsid w:val="004F0578"/>
    <w:rsid w:val="004F0934"/>
    <w:rsid w:val="004F26CF"/>
    <w:rsid w:val="004F61D5"/>
    <w:rsid w:val="0050171A"/>
    <w:rsid w:val="0050389E"/>
    <w:rsid w:val="0050756D"/>
    <w:rsid w:val="00515A68"/>
    <w:rsid w:val="00515F68"/>
    <w:rsid w:val="00516614"/>
    <w:rsid w:val="00516899"/>
    <w:rsid w:val="0051796E"/>
    <w:rsid w:val="0052302E"/>
    <w:rsid w:val="005246BE"/>
    <w:rsid w:val="0052532F"/>
    <w:rsid w:val="00536BF4"/>
    <w:rsid w:val="005411C7"/>
    <w:rsid w:val="00555709"/>
    <w:rsid w:val="00561DA9"/>
    <w:rsid w:val="00562873"/>
    <w:rsid w:val="00563282"/>
    <w:rsid w:val="00563FFF"/>
    <w:rsid w:val="005677B8"/>
    <w:rsid w:val="00567F13"/>
    <w:rsid w:val="00573630"/>
    <w:rsid w:val="00573C83"/>
    <w:rsid w:val="00574F32"/>
    <w:rsid w:val="00575BF4"/>
    <w:rsid w:val="00577861"/>
    <w:rsid w:val="00577BCC"/>
    <w:rsid w:val="005810CA"/>
    <w:rsid w:val="0058193F"/>
    <w:rsid w:val="005850B8"/>
    <w:rsid w:val="00591E36"/>
    <w:rsid w:val="00594A5F"/>
    <w:rsid w:val="005960E2"/>
    <w:rsid w:val="00596453"/>
    <w:rsid w:val="005A1AA5"/>
    <w:rsid w:val="005A7D49"/>
    <w:rsid w:val="005A7F37"/>
    <w:rsid w:val="005B4CAC"/>
    <w:rsid w:val="005B602E"/>
    <w:rsid w:val="005C0517"/>
    <w:rsid w:val="005C28B9"/>
    <w:rsid w:val="005C4C5F"/>
    <w:rsid w:val="005C562F"/>
    <w:rsid w:val="005D0431"/>
    <w:rsid w:val="005D06FE"/>
    <w:rsid w:val="005D1936"/>
    <w:rsid w:val="005D4356"/>
    <w:rsid w:val="005E1210"/>
    <w:rsid w:val="005E3784"/>
    <w:rsid w:val="005E46E4"/>
    <w:rsid w:val="005F05DB"/>
    <w:rsid w:val="005F2E6B"/>
    <w:rsid w:val="0060176C"/>
    <w:rsid w:val="006043A9"/>
    <w:rsid w:val="00605B37"/>
    <w:rsid w:val="00610B1B"/>
    <w:rsid w:val="00610F9A"/>
    <w:rsid w:val="00615BF6"/>
    <w:rsid w:val="00622EBB"/>
    <w:rsid w:val="006316E5"/>
    <w:rsid w:val="00631A43"/>
    <w:rsid w:val="0063312E"/>
    <w:rsid w:val="00633B0A"/>
    <w:rsid w:val="00637F16"/>
    <w:rsid w:val="006450D2"/>
    <w:rsid w:val="0065300C"/>
    <w:rsid w:val="00662675"/>
    <w:rsid w:val="006643DC"/>
    <w:rsid w:val="006808CF"/>
    <w:rsid w:val="00687E28"/>
    <w:rsid w:val="006A02BC"/>
    <w:rsid w:val="006A7B96"/>
    <w:rsid w:val="006B20DC"/>
    <w:rsid w:val="006B33C4"/>
    <w:rsid w:val="006B4A4E"/>
    <w:rsid w:val="006B4FF5"/>
    <w:rsid w:val="006B76EA"/>
    <w:rsid w:val="006D0BC4"/>
    <w:rsid w:val="006D12C2"/>
    <w:rsid w:val="006D4A37"/>
    <w:rsid w:val="006D7372"/>
    <w:rsid w:val="006E1BF8"/>
    <w:rsid w:val="006E2522"/>
    <w:rsid w:val="006E3DEC"/>
    <w:rsid w:val="006E7607"/>
    <w:rsid w:val="006F7C7A"/>
    <w:rsid w:val="00706604"/>
    <w:rsid w:val="00711264"/>
    <w:rsid w:val="007118C4"/>
    <w:rsid w:val="007125F1"/>
    <w:rsid w:val="00723DE0"/>
    <w:rsid w:val="00732595"/>
    <w:rsid w:val="0074349F"/>
    <w:rsid w:val="0075124F"/>
    <w:rsid w:val="0075339B"/>
    <w:rsid w:val="0075466C"/>
    <w:rsid w:val="007635FD"/>
    <w:rsid w:val="00764F57"/>
    <w:rsid w:val="00774921"/>
    <w:rsid w:val="00780877"/>
    <w:rsid w:val="00783891"/>
    <w:rsid w:val="00783E6C"/>
    <w:rsid w:val="00785B1D"/>
    <w:rsid w:val="007949EA"/>
    <w:rsid w:val="00795367"/>
    <w:rsid w:val="007A4CCC"/>
    <w:rsid w:val="007A6E0D"/>
    <w:rsid w:val="007B08CA"/>
    <w:rsid w:val="007B3927"/>
    <w:rsid w:val="007B64DC"/>
    <w:rsid w:val="007C773A"/>
    <w:rsid w:val="007C7AB4"/>
    <w:rsid w:val="007C7CD2"/>
    <w:rsid w:val="007D3EB0"/>
    <w:rsid w:val="007D529B"/>
    <w:rsid w:val="007D55F1"/>
    <w:rsid w:val="007D69B5"/>
    <w:rsid w:val="007D6A9F"/>
    <w:rsid w:val="007E64D9"/>
    <w:rsid w:val="007E7F58"/>
    <w:rsid w:val="007F6A8C"/>
    <w:rsid w:val="00801493"/>
    <w:rsid w:val="00803D0D"/>
    <w:rsid w:val="008050F5"/>
    <w:rsid w:val="008051B0"/>
    <w:rsid w:val="00806924"/>
    <w:rsid w:val="0081068B"/>
    <w:rsid w:val="00811DCF"/>
    <w:rsid w:val="00812324"/>
    <w:rsid w:val="00814524"/>
    <w:rsid w:val="00814D4C"/>
    <w:rsid w:val="00825D25"/>
    <w:rsid w:val="008265E8"/>
    <w:rsid w:val="008270CD"/>
    <w:rsid w:val="008270DF"/>
    <w:rsid w:val="00831D4D"/>
    <w:rsid w:val="0084123C"/>
    <w:rsid w:val="008438AF"/>
    <w:rsid w:val="00843FE8"/>
    <w:rsid w:val="00854FA6"/>
    <w:rsid w:val="0085530C"/>
    <w:rsid w:val="00861DA2"/>
    <w:rsid w:val="0086406A"/>
    <w:rsid w:val="0086525C"/>
    <w:rsid w:val="008656A6"/>
    <w:rsid w:val="00865C2F"/>
    <w:rsid w:val="0086676E"/>
    <w:rsid w:val="00875210"/>
    <w:rsid w:val="00884AB8"/>
    <w:rsid w:val="008869D6"/>
    <w:rsid w:val="008A2A23"/>
    <w:rsid w:val="008A7F65"/>
    <w:rsid w:val="008B7CBF"/>
    <w:rsid w:val="008D1DC9"/>
    <w:rsid w:val="008D7DA6"/>
    <w:rsid w:val="008E2671"/>
    <w:rsid w:val="008F5C90"/>
    <w:rsid w:val="0090159B"/>
    <w:rsid w:val="00906C6A"/>
    <w:rsid w:val="00913B88"/>
    <w:rsid w:val="00914273"/>
    <w:rsid w:val="00915AD7"/>
    <w:rsid w:val="00916A80"/>
    <w:rsid w:val="009279BF"/>
    <w:rsid w:val="00937D26"/>
    <w:rsid w:val="00940FF7"/>
    <w:rsid w:val="00943318"/>
    <w:rsid w:val="00944FC3"/>
    <w:rsid w:val="00951C86"/>
    <w:rsid w:val="00956D7A"/>
    <w:rsid w:val="0095761E"/>
    <w:rsid w:val="009643F8"/>
    <w:rsid w:val="00965199"/>
    <w:rsid w:val="00965AA0"/>
    <w:rsid w:val="00966046"/>
    <w:rsid w:val="00974EE7"/>
    <w:rsid w:val="009770EE"/>
    <w:rsid w:val="009916B4"/>
    <w:rsid w:val="009C1445"/>
    <w:rsid w:val="009C7447"/>
    <w:rsid w:val="00A00DFC"/>
    <w:rsid w:val="00A10221"/>
    <w:rsid w:val="00A1580F"/>
    <w:rsid w:val="00A16728"/>
    <w:rsid w:val="00A21B8D"/>
    <w:rsid w:val="00A22F1A"/>
    <w:rsid w:val="00A23186"/>
    <w:rsid w:val="00A2364C"/>
    <w:rsid w:val="00A25B84"/>
    <w:rsid w:val="00A32450"/>
    <w:rsid w:val="00A33F5C"/>
    <w:rsid w:val="00A46877"/>
    <w:rsid w:val="00A47C6F"/>
    <w:rsid w:val="00A51DC3"/>
    <w:rsid w:val="00A5492F"/>
    <w:rsid w:val="00A60DC3"/>
    <w:rsid w:val="00A60E56"/>
    <w:rsid w:val="00A6723E"/>
    <w:rsid w:val="00A91F56"/>
    <w:rsid w:val="00AA5E76"/>
    <w:rsid w:val="00AC2A66"/>
    <w:rsid w:val="00AD1CB2"/>
    <w:rsid w:val="00AD7CD5"/>
    <w:rsid w:val="00AE0A90"/>
    <w:rsid w:val="00AE27D5"/>
    <w:rsid w:val="00AE45BB"/>
    <w:rsid w:val="00AE4D14"/>
    <w:rsid w:val="00AE4E5B"/>
    <w:rsid w:val="00AE5A9F"/>
    <w:rsid w:val="00AF00AB"/>
    <w:rsid w:val="00AF09E1"/>
    <w:rsid w:val="00AF2EBF"/>
    <w:rsid w:val="00B01132"/>
    <w:rsid w:val="00B02DA5"/>
    <w:rsid w:val="00B06CA8"/>
    <w:rsid w:val="00B21761"/>
    <w:rsid w:val="00B21FA3"/>
    <w:rsid w:val="00B307A7"/>
    <w:rsid w:val="00B30D86"/>
    <w:rsid w:val="00B34DD2"/>
    <w:rsid w:val="00B43BED"/>
    <w:rsid w:val="00B44DEE"/>
    <w:rsid w:val="00B45490"/>
    <w:rsid w:val="00B46538"/>
    <w:rsid w:val="00B520E9"/>
    <w:rsid w:val="00B5520C"/>
    <w:rsid w:val="00B65C66"/>
    <w:rsid w:val="00B707DE"/>
    <w:rsid w:val="00B70B84"/>
    <w:rsid w:val="00B70E8F"/>
    <w:rsid w:val="00B72449"/>
    <w:rsid w:val="00B74C6C"/>
    <w:rsid w:val="00B8336E"/>
    <w:rsid w:val="00B865DB"/>
    <w:rsid w:val="00B86835"/>
    <w:rsid w:val="00B921E0"/>
    <w:rsid w:val="00B93917"/>
    <w:rsid w:val="00BA1600"/>
    <w:rsid w:val="00BA611B"/>
    <w:rsid w:val="00BB049E"/>
    <w:rsid w:val="00BB7F97"/>
    <w:rsid w:val="00BC4D68"/>
    <w:rsid w:val="00BD6786"/>
    <w:rsid w:val="00BE7017"/>
    <w:rsid w:val="00C06496"/>
    <w:rsid w:val="00C122AE"/>
    <w:rsid w:val="00C17665"/>
    <w:rsid w:val="00C17688"/>
    <w:rsid w:val="00C2005A"/>
    <w:rsid w:val="00C31DE7"/>
    <w:rsid w:val="00C32DF8"/>
    <w:rsid w:val="00C40729"/>
    <w:rsid w:val="00C41DDB"/>
    <w:rsid w:val="00C46C5A"/>
    <w:rsid w:val="00C52ABE"/>
    <w:rsid w:val="00C561C2"/>
    <w:rsid w:val="00C61C52"/>
    <w:rsid w:val="00C621E1"/>
    <w:rsid w:val="00C656B1"/>
    <w:rsid w:val="00C7056E"/>
    <w:rsid w:val="00C715A5"/>
    <w:rsid w:val="00C86AD8"/>
    <w:rsid w:val="00C906B6"/>
    <w:rsid w:val="00CA35EA"/>
    <w:rsid w:val="00CB5854"/>
    <w:rsid w:val="00CB683A"/>
    <w:rsid w:val="00CB7B96"/>
    <w:rsid w:val="00CB7C2C"/>
    <w:rsid w:val="00CC062F"/>
    <w:rsid w:val="00CC1768"/>
    <w:rsid w:val="00CC68E1"/>
    <w:rsid w:val="00CC6AC7"/>
    <w:rsid w:val="00CD070F"/>
    <w:rsid w:val="00CD0745"/>
    <w:rsid w:val="00CD363B"/>
    <w:rsid w:val="00CD3C90"/>
    <w:rsid w:val="00CD4A83"/>
    <w:rsid w:val="00CD59B1"/>
    <w:rsid w:val="00CE1EC4"/>
    <w:rsid w:val="00CF098A"/>
    <w:rsid w:val="00CF3041"/>
    <w:rsid w:val="00D0164B"/>
    <w:rsid w:val="00D02992"/>
    <w:rsid w:val="00D123C1"/>
    <w:rsid w:val="00D234FD"/>
    <w:rsid w:val="00D2600B"/>
    <w:rsid w:val="00D41E3B"/>
    <w:rsid w:val="00D42067"/>
    <w:rsid w:val="00D45917"/>
    <w:rsid w:val="00D50946"/>
    <w:rsid w:val="00D51B61"/>
    <w:rsid w:val="00D523C7"/>
    <w:rsid w:val="00D56571"/>
    <w:rsid w:val="00D67DE0"/>
    <w:rsid w:val="00D74F66"/>
    <w:rsid w:val="00D82FBD"/>
    <w:rsid w:val="00D837BC"/>
    <w:rsid w:val="00D9338F"/>
    <w:rsid w:val="00D9582C"/>
    <w:rsid w:val="00DA043A"/>
    <w:rsid w:val="00DA116C"/>
    <w:rsid w:val="00DA22C9"/>
    <w:rsid w:val="00DB419A"/>
    <w:rsid w:val="00DC195F"/>
    <w:rsid w:val="00DC68D5"/>
    <w:rsid w:val="00DD37B4"/>
    <w:rsid w:val="00DD422D"/>
    <w:rsid w:val="00DD59A8"/>
    <w:rsid w:val="00DE4447"/>
    <w:rsid w:val="00DF4C81"/>
    <w:rsid w:val="00E11D29"/>
    <w:rsid w:val="00E15587"/>
    <w:rsid w:val="00E1588B"/>
    <w:rsid w:val="00E256FC"/>
    <w:rsid w:val="00E265C1"/>
    <w:rsid w:val="00E3221E"/>
    <w:rsid w:val="00E33CF0"/>
    <w:rsid w:val="00E346A7"/>
    <w:rsid w:val="00E35045"/>
    <w:rsid w:val="00E37E77"/>
    <w:rsid w:val="00E45CF0"/>
    <w:rsid w:val="00E46F49"/>
    <w:rsid w:val="00E5111B"/>
    <w:rsid w:val="00E562F4"/>
    <w:rsid w:val="00E61D6E"/>
    <w:rsid w:val="00E67D1B"/>
    <w:rsid w:val="00E7167A"/>
    <w:rsid w:val="00E7253E"/>
    <w:rsid w:val="00E7399F"/>
    <w:rsid w:val="00E74C04"/>
    <w:rsid w:val="00E7537D"/>
    <w:rsid w:val="00E75C31"/>
    <w:rsid w:val="00E76E67"/>
    <w:rsid w:val="00E840B6"/>
    <w:rsid w:val="00E845AB"/>
    <w:rsid w:val="00E84D13"/>
    <w:rsid w:val="00E8579D"/>
    <w:rsid w:val="00E85D52"/>
    <w:rsid w:val="00E928F1"/>
    <w:rsid w:val="00E929D4"/>
    <w:rsid w:val="00EA0A58"/>
    <w:rsid w:val="00EA246B"/>
    <w:rsid w:val="00EA3454"/>
    <w:rsid w:val="00EB2786"/>
    <w:rsid w:val="00EB589C"/>
    <w:rsid w:val="00EB6791"/>
    <w:rsid w:val="00EC3034"/>
    <w:rsid w:val="00EC35A4"/>
    <w:rsid w:val="00EC4454"/>
    <w:rsid w:val="00ED1FC8"/>
    <w:rsid w:val="00ED2943"/>
    <w:rsid w:val="00ED43BB"/>
    <w:rsid w:val="00EE140A"/>
    <w:rsid w:val="00EE180F"/>
    <w:rsid w:val="00EE27E0"/>
    <w:rsid w:val="00EE43B0"/>
    <w:rsid w:val="00EE4D6C"/>
    <w:rsid w:val="00EF1E93"/>
    <w:rsid w:val="00EF3F75"/>
    <w:rsid w:val="00EF6661"/>
    <w:rsid w:val="00F07FA0"/>
    <w:rsid w:val="00F122BA"/>
    <w:rsid w:val="00F1360F"/>
    <w:rsid w:val="00F25441"/>
    <w:rsid w:val="00F260BE"/>
    <w:rsid w:val="00F33643"/>
    <w:rsid w:val="00F34C66"/>
    <w:rsid w:val="00F3743B"/>
    <w:rsid w:val="00F42730"/>
    <w:rsid w:val="00F46F4C"/>
    <w:rsid w:val="00F521A4"/>
    <w:rsid w:val="00F52C18"/>
    <w:rsid w:val="00F56866"/>
    <w:rsid w:val="00F62A6F"/>
    <w:rsid w:val="00F6349B"/>
    <w:rsid w:val="00F6410E"/>
    <w:rsid w:val="00F6745A"/>
    <w:rsid w:val="00F74EB6"/>
    <w:rsid w:val="00F8228E"/>
    <w:rsid w:val="00F8432C"/>
    <w:rsid w:val="00F91D83"/>
    <w:rsid w:val="00F91F93"/>
    <w:rsid w:val="00F93A64"/>
    <w:rsid w:val="00F94A2A"/>
    <w:rsid w:val="00FA112C"/>
    <w:rsid w:val="00FA32A3"/>
    <w:rsid w:val="00FB56E2"/>
    <w:rsid w:val="00FC346A"/>
    <w:rsid w:val="00FC5011"/>
    <w:rsid w:val="00FD04C3"/>
    <w:rsid w:val="00FD0B96"/>
    <w:rsid w:val="00FD54A5"/>
    <w:rsid w:val="00FD58BE"/>
    <w:rsid w:val="00FE6405"/>
    <w:rsid w:val="00FF1307"/>
    <w:rsid w:val="00FF2B28"/>
    <w:rsid w:val="00FF3D98"/>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68FD1F8"/>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281268"/>
    <w:rPr>
      <w:color w:val="605E5C"/>
      <w:shd w:val="clear" w:color="auto" w:fill="E1DFDD"/>
    </w:rPr>
  </w:style>
  <w:style w:type="paragraph" w:styleId="ListParagraph">
    <w:name w:val="List Paragraph"/>
    <w:basedOn w:val="Normal"/>
    <w:uiPriority w:val="34"/>
    <w:qFormat/>
    <w:rsid w:val="00C31DE7"/>
    <w:pPr>
      <w:ind w:left="720"/>
      <w:contextualSpacing/>
    </w:pPr>
  </w:style>
  <w:style w:type="paragraph" w:customStyle="1" w:styleId="TextEPC">
    <w:name w:val="Text EPC"/>
    <w:basedOn w:val="BodyText"/>
    <w:link w:val="TextEPCChar"/>
    <w:qFormat/>
    <w:rsid w:val="000F5B0E"/>
    <w:pPr>
      <w:keepLines/>
      <w:spacing w:before="120" w:after="60"/>
      <w:jc w:val="both"/>
    </w:pPr>
    <w:rPr>
      <w:rFonts w:ascii="Verdana" w:eastAsia="Times New Roman" w:hAnsi="Verdana"/>
      <w:sz w:val="22"/>
      <w:szCs w:val="24"/>
      <w:lang w:val="nl-NL" w:eastAsia="nl-NL"/>
    </w:rPr>
  </w:style>
  <w:style w:type="character" w:customStyle="1" w:styleId="TextEPCChar">
    <w:name w:val="Text EPC Char"/>
    <w:basedOn w:val="BodyTextChar"/>
    <w:link w:val="TextEPC"/>
    <w:locked/>
    <w:rsid w:val="000F5B0E"/>
    <w:rPr>
      <w:rFonts w:ascii="Verdana" w:eastAsia="Times New Roman" w:hAnsi="Verdana"/>
      <w:sz w:val="22"/>
      <w:szCs w:val="24"/>
      <w:lang w:val="nl-NL" w:eastAsia="nl-NL"/>
    </w:rPr>
  </w:style>
  <w:style w:type="paragraph" w:styleId="BodyText">
    <w:name w:val="Body Text"/>
    <w:basedOn w:val="Normal"/>
    <w:link w:val="BodyTextChar"/>
    <w:rsid w:val="000F5B0E"/>
    <w:pPr>
      <w:spacing w:after="120"/>
    </w:pPr>
  </w:style>
  <w:style w:type="character" w:customStyle="1" w:styleId="BodyTextChar">
    <w:name w:val="Body Text Char"/>
    <w:basedOn w:val="DefaultParagraphFont"/>
    <w:link w:val="BodyText"/>
    <w:rsid w:val="000F5B0E"/>
    <w:rPr>
      <w:rFonts w:ascii="Times New Roman" w:hAnsi="Times New Roman"/>
      <w:sz w:val="24"/>
      <w:lang w:val="en-US" w:eastAsia="en-US"/>
    </w:rPr>
  </w:style>
  <w:style w:type="paragraph" w:styleId="Revision">
    <w:name w:val="Revision"/>
    <w:hidden/>
    <w:uiPriority w:val="99"/>
    <w:semiHidden/>
    <w:rsid w:val="006D12C2"/>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7088">
      <w:bodyDiv w:val="1"/>
      <w:marLeft w:val="0"/>
      <w:marRight w:val="0"/>
      <w:marTop w:val="0"/>
      <w:marBottom w:val="0"/>
      <w:divBdr>
        <w:top w:val="none" w:sz="0" w:space="0" w:color="auto"/>
        <w:left w:val="none" w:sz="0" w:space="0" w:color="auto"/>
        <w:bottom w:val="none" w:sz="0" w:space="0" w:color="auto"/>
        <w:right w:val="none" w:sz="0" w:space="0" w:color="auto"/>
      </w:divBdr>
    </w:div>
    <w:div w:id="121164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hristophe.godefroi@epc-cep.eu" TargetMode="Externa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1082</Words>
  <Characters>6888</Characters>
  <Application>Microsoft Office Word</Application>
  <DocSecurity>0</DocSecurity>
  <Lines>57</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CHANGE REQUEST</vt:lpstr>
      <vt:lpstr>CHANGE REQUEST</vt:lpstr>
    </vt:vector>
  </TitlesOfParts>
  <Company>S.W.I.F.T. sc</Company>
  <LinksUpToDate>false</LinksUpToDate>
  <CharactersWithSpaces>7955</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2022-06-01T07:29:00Z</dcterms:created>
  <dcterms:modified xsi:type="dcterms:W3CDTF">2022-06-01T07:30:00Z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83a6fe-0b6e-4399-9d09-a1c8d8d5000c_Enabled">
    <vt:lpwstr>True</vt:lpwstr>
  </property>
  <property fmtid="{D5CDD505-2E9C-101B-9397-08002B2CF9AE}" pid="3" name="MSIP_Label_6e83a6fe-0b6e-4399-9d09-a1c8d8d5000c_SiteId">
    <vt:lpwstr>d5bb6d35-8a82-4329-b49a-5030bd6497ab</vt:lpwstr>
  </property>
  <property fmtid="{D5CDD505-2E9C-101B-9397-08002B2CF9AE}" pid="4" name="MSIP_Label_6e83a6fe-0b6e-4399-9d09-a1c8d8d5000c_Owner">
    <vt:lpwstr>eric.veronneau@natixis.com</vt:lpwstr>
  </property>
  <property fmtid="{D5CDD505-2E9C-101B-9397-08002B2CF9AE}" pid="5" name="MSIP_Label_6e83a6fe-0b6e-4399-9d09-a1c8d8d5000c_SetDate">
    <vt:lpwstr>2022-05-30T19:24:25.3365320Z</vt:lpwstr>
  </property>
  <property fmtid="{D5CDD505-2E9C-101B-9397-08002B2CF9AE}" pid="6" name="MSIP_Label_6e83a6fe-0b6e-4399-9d09-a1c8d8d5000c_Name">
    <vt:lpwstr>C1 - Public Natixis</vt:lpwstr>
  </property>
  <property fmtid="{D5CDD505-2E9C-101B-9397-08002B2CF9AE}" pid="7" name="MSIP_Label_6e83a6fe-0b6e-4399-9d09-a1c8d8d5000c_Application">
    <vt:lpwstr>Microsoft Azure Information Protection</vt:lpwstr>
  </property>
  <property fmtid="{D5CDD505-2E9C-101B-9397-08002B2CF9AE}" pid="8" name="MSIP_Label_6e83a6fe-0b6e-4399-9d09-a1c8d8d5000c_ActionId">
    <vt:lpwstr>e7b66074-3bb9-4c2d-ad4d-4de42ad8ad11</vt:lpwstr>
  </property>
  <property fmtid="{D5CDD505-2E9C-101B-9397-08002B2CF9AE}" pid="9" name="MSIP_Label_6e83a6fe-0b6e-4399-9d09-a1c8d8d5000c_Extended_MSFT_Method">
    <vt:lpwstr>Manual</vt:lpwstr>
  </property>
  <property fmtid="{D5CDD505-2E9C-101B-9397-08002B2CF9AE}" pid="10" name="MSIP_Label_4868b825-edee-44ac-b7a2-e857f0213f31_Enabled">
    <vt:lpwstr>true</vt:lpwstr>
  </property>
  <property fmtid="{D5CDD505-2E9C-101B-9397-08002B2CF9AE}" pid="11" name="MSIP_Label_4868b825-edee-44ac-b7a2-e857f0213f31_SetDate">
    <vt:lpwstr>2022-06-01T07:27:46Z</vt:lpwstr>
  </property>
  <property fmtid="{D5CDD505-2E9C-101B-9397-08002B2CF9AE}" pid="12" name="MSIP_Label_4868b825-edee-44ac-b7a2-e857f0213f31_Method">
    <vt:lpwstr>Standard</vt:lpwstr>
  </property>
  <property fmtid="{D5CDD505-2E9C-101B-9397-08002B2CF9AE}" pid="13" name="MSIP_Label_4868b825-edee-44ac-b7a2-e857f0213f31_Name">
    <vt:lpwstr>Restricted - External</vt:lpwstr>
  </property>
  <property fmtid="{D5CDD505-2E9C-101B-9397-08002B2CF9AE}" pid="14" name="MSIP_Label_4868b825-edee-44ac-b7a2-e857f0213f31_SiteId">
    <vt:lpwstr>45b55e44-3503-4284-bbe1-0e6bf9fa1d0a</vt:lpwstr>
  </property>
  <property fmtid="{D5CDD505-2E9C-101B-9397-08002B2CF9AE}" pid="15" name="MSIP_Label_4868b825-edee-44ac-b7a2-e857f0213f31_ActionId">
    <vt:lpwstr>402c2247-e1f1-43ff-9153-1b56d2972815</vt:lpwstr>
  </property>
  <property fmtid="{D5CDD505-2E9C-101B-9397-08002B2CF9AE}" pid="16" name="MSIP_Label_4868b825-edee-44ac-b7a2-e857f0213f31_ContentBits">
    <vt:lpwstr>0</vt:lpwstr>
  </property>
</Properties>
</file>