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3663" w14:textId="77777777" w:rsidR="009A3621" w:rsidRDefault="00646DF0">
      <w:pPr>
        <w:rPr>
          <w:sz w:val="2"/>
          <w:szCs w:val="2"/>
        </w:rPr>
      </w:pPr>
      <w:r>
        <w:pict w14:anchorId="694114DE">
          <v:line id="_x0000_s1140" style="position:absolute;z-index:-11728;mso-position-horizontal-relative:page;mso-position-vertical-relative:page" from="88.45pt,760.1pt" to="540.25pt,760.1pt" strokeweight=".24pt">
            <w10:wrap anchorx="page" anchory="page"/>
          </v:line>
        </w:pict>
      </w:r>
      <w:r>
        <w:pict w14:anchorId="00CA8123">
          <v:group id="_x0000_s1122" style="position:absolute;margin-left:84pt;margin-top:539.3pt;width:452.9pt;height:168.6pt;z-index:-11704;mso-position-horizontal-relative:page;mso-position-vertical-relative:page" coordorigin="1680,10786" coordsize="9058,3372">
            <v:rect id="_x0000_s1139" style="position:absolute;left:1680;top:10786;width:19;height:19" fillcolor="black" stroked="f"/>
            <v:shape id="_x0000_s1138" style="position:absolute;left:1699;top:10795;width:9020;height:2" coordorigin="1699,10795" coordsize="9020,0" o:spt="100" adj="0,,0" path="m1699,10795r1649,m3348,10795r19,m3367,10795r1260,m4627,10795r19,m4646,10795r2818,m7464,10795r19,m7483,10795r3235,e" filled="f" strokeweight=".96pt">
              <v:stroke joinstyle="round"/>
              <v:formulas/>
              <v:path arrowok="t" o:connecttype="segments"/>
            </v:shape>
            <v:rect id="_x0000_s1137" style="position:absolute;left:10718;top:10786;width:19;height:19" fillcolor="black" stroked="f"/>
            <v:line id="_x0000_s1136" style="position:absolute" from="4632,10805" to="4632,12048" strokeweight=".48pt"/>
            <v:line id="_x0000_s1135" style="position:absolute" from="7469,10805" to="7469,12048" strokeweight=".48pt"/>
            <v:shape id="_x0000_s1134" style="position:absolute;left:1699;top:12058;width:9020;height:2" coordorigin="1699,12058" coordsize="9020,0" o:spt="100" adj="0,,0" path="m1699,12058r1649,m3367,12058r1260,m4627,12058r19,m4646,12058r2818,m7464,12058r19,m7483,12058r3235,e" filled="f" strokeweight=".96pt">
              <v:stroke joinstyle="round"/>
              <v:formulas/>
              <v:path arrowok="t" o:connecttype="segments"/>
            </v:shape>
            <v:line id="_x0000_s1133" style="position:absolute" from="1690,10805" to="1690,14138" strokeweight=".96pt"/>
            <v:rect id="_x0000_s1132" style="position:absolute;left:1680;top:14138;width:19;height:19" fillcolor="black" stroked="f"/>
            <v:line id="_x0000_s1131" style="position:absolute" from="1699,14148" to="3348,14148" strokeweight=".33831mm"/>
            <v:line id="_x0000_s1130" style="position:absolute" from="3358,10805" to="3358,14138" strokeweight=".96pt"/>
            <v:shape id="_x0000_s1129" style="position:absolute;left:3348;top:14148;width:1280;height:2" coordorigin="3348,14148" coordsize="1280,0" o:spt="100" adj="0,,0" path="m3348,14148r19,m3367,14148r1260,e" filled="f" strokeweight=".33831mm">
              <v:stroke joinstyle="round"/>
              <v:formulas/>
              <v:path arrowok="t" o:connecttype="segments"/>
            </v:shape>
            <v:line id="_x0000_s1128" style="position:absolute" from="4632,12067" to="4632,14138" strokeweight=".48pt"/>
            <v:shape id="_x0000_s1127" style="position:absolute;left:4627;top:14148;width:2837;height:2" coordorigin="4627,14148" coordsize="2837,0" o:spt="100" adj="0,,0" path="m4627,14148r19,m4646,14148r2818,e" filled="f" strokeweight=".33831mm">
              <v:stroke joinstyle="round"/>
              <v:formulas/>
              <v:path arrowok="t" o:connecttype="segments"/>
            </v:shape>
            <v:line id="_x0000_s1126" style="position:absolute" from="7469,12067" to="7469,14138" strokeweight=".48pt"/>
            <v:shape id="_x0000_s1125" style="position:absolute;left:7464;top:14148;width:3255;height:2" coordorigin="7464,14148" coordsize="3255,0" o:spt="100" adj="0,,0" path="m7464,14148r19,m7483,14148r3235,e" filled="f" strokeweight=".33831mm">
              <v:stroke joinstyle="round"/>
              <v:formulas/>
              <v:path arrowok="t" o:connecttype="segments"/>
            </v:shape>
            <v:line id="_x0000_s1124" style="position:absolute" from="10728,10805" to="10728,14138" strokeweight=".33831mm"/>
            <v:rect id="_x0000_s1123" style="position:absolute;left:10718;top:14138;width:19;height:19" fillcolor="black" stroked="f"/>
            <w10:wrap anchorx="page" anchory="page"/>
          </v:group>
        </w:pict>
      </w:r>
      <w:r>
        <w:pict w14:anchorId="73C8D22F">
          <v:shapetype id="_x0000_t202" coordsize="21600,21600" o:spt="202" path="m,l,21600r21600,l21600,xe">
            <v:stroke joinstyle="miter"/>
            <v:path gradientshapeok="t" o:connecttype="rect"/>
          </v:shapetype>
          <v:shape id="_x0000_s1120" type="#_x0000_t202" style="position:absolute;margin-left:152.35pt;margin-top:78.45pt;width:323.95pt;height:36.05pt;z-index:-11656;mso-position-horizontal-relative:page;mso-position-vertical-relative:page" filled="f" stroked="f">
            <v:textbox inset="0,0,0,0">
              <w:txbxContent>
                <w:p w14:paraId="6739AC29" w14:textId="77777777" w:rsidR="009A3621" w:rsidRDefault="00486B01">
                  <w:pPr>
                    <w:spacing w:before="10"/>
                    <w:ind w:right="3"/>
                    <w:jc w:val="center"/>
                    <w:rPr>
                      <w:b/>
                      <w:sz w:val="19"/>
                    </w:rPr>
                  </w:pPr>
                  <w:r>
                    <w:rPr>
                      <w:b/>
                      <w:sz w:val="24"/>
                    </w:rPr>
                    <w:t>C</w:t>
                  </w:r>
                  <w:r>
                    <w:rPr>
                      <w:b/>
                      <w:sz w:val="19"/>
                    </w:rPr>
                    <w:t xml:space="preserve">HANGE </w:t>
                  </w:r>
                  <w:r>
                    <w:rPr>
                      <w:b/>
                      <w:sz w:val="24"/>
                    </w:rPr>
                    <w:t>R</w:t>
                  </w:r>
                  <w:r>
                    <w:rPr>
                      <w:b/>
                      <w:sz w:val="19"/>
                    </w:rPr>
                    <w:t>EQUEST</w:t>
                  </w:r>
                </w:p>
                <w:p w14:paraId="2A8E8659" w14:textId="77777777" w:rsidR="009A3621" w:rsidRDefault="00486B01">
                  <w:pPr>
                    <w:spacing w:before="139"/>
                    <w:jc w:val="center"/>
                    <w:rPr>
                      <w:b/>
                      <w:sz w:val="24"/>
                    </w:rPr>
                  </w:pPr>
                  <w:r>
                    <w:rPr>
                      <w:b/>
                      <w:sz w:val="19"/>
                    </w:rPr>
                    <w:t xml:space="preserve">FOR THE UPDATE OF AN </w:t>
                  </w:r>
                  <w:r>
                    <w:rPr>
                      <w:b/>
                      <w:sz w:val="24"/>
                    </w:rPr>
                    <w:t>E</w:t>
                  </w:r>
                  <w:r>
                    <w:rPr>
                      <w:b/>
                      <w:sz w:val="19"/>
                    </w:rPr>
                    <w:t xml:space="preserve">XTERNAL </w:t>
                  </w:r>
                  <w:r>
                    <w:rPr>
                      <w:b/>
                      <w:sz w:val="24"/>
                    </w:rPr>
                    <w:t>C</w:t>
                  </w:r>
                  <w:r>
                    <w:rPr>
                      <w:b/>
                      <w:sz w:val="19"/>
                    </w:rPr>
                    <w:t xml:space="preserve">ODE </w:t>
                  </w:r>
                  <w:r>
                    <w:rPr>
                      <w:b/>
                      <w:sz w:val="24"/>
                    </w:rPr>
                    <w:t>S</w:t>
                  </w:r>
                  <w:r>
                    <w:rPr>
                      <w:b/>
                      <w:sz w:val="19"/>
                    </w:rPr>
                    <w:t xml:space="preserve">ET USED IN </w:t>
                  </w:r>
                  <w:r>
                    <w:rPr>
                      <w:b/>
                      <w:sz w:val="24"/>
                    </w:rPr>
                    <w:t>ISO 20022</w:t>
                  </w:r>
                </w:p>
              </w:txbxContent>
            </v:textbox>
            <w10:wrap anchorx="page" anchory="page"/>
          </v:shape>
        </w:pict>
      </w:r>
      <w:r>
        <w:pict w14:anchorId="7A34574C">
          <v:shape id="_x0000_s1119" type="#_x0000_t202" style="position:absolute;margin-left:88.9pt;margin-top:140.85pt;width:445.25pt;height:374.45pt;z-index:-11632;mso-position-horizontal-relative:page;mso-position-vertical-relative:page" filled="f" stroked="f">
            <v:textbox inset="0,0,0,0">
              <w:txbxContent>
                <w:p w14:paraId="7335D388" w14:textId="77777777" w:rsidR="009A3621" w:rsidRDefault="00486B01">
                  <w:pPr>
                    <w:pStyle w:val="Heading1"/>
                    <w:numPr>
                      <w:ilvl w:val="0"/>
                      <w:numId w:val="3"/>
                    </w:numPr>
                    <w:tabs>
                      <w:tab w:val="left" w:pos="380"/>
                    </w:tabs>
                    <w:spacing w:before="10"/>
                  </w:pPr>
                  <w:r>
                    <w:t>Origin of the</w:t>
                  </w:r>
                  <w:r>
                    <w:rPr>
                      <w:spacing w:val="-5"/>
                    </w:rPr>
                    <w:t xml:space="preserve"> </w:t>
                  </w:r>
                  <w:r>
                    <w:t>request:</w:t>
                  </w:r>
                </w:p>
                <w:p w14:paraId="730110B3" w14:textId="77777777" w:rsidR="009A3621" w:rsidRDefault="00486B01">
                  <w:pPr>
                    <w:pStyle w:val="ListParagraph"/>
                    <w:numPr>
                      <w:ilvl w:val="1"/>
                      <w:numId w:val="3"/>
                    </w:numPr>
                    <w:tabs>
                      <w:tab w:val="left" w:pos="407"/>
                    </w:tabs>
                    <w:spacing w:before="139" w:line="274" w:lineRule="exact"/>
                    <w:ind w:right="17" w:firstLine="0"/>
                    <w:jc w:val="left"/>
                    <w:rPr>
                      <w:sz w:val="24"/>
                    </w:rPr>
                  </w:pPr>
                  <w:r>
                    <w:rPr>
                      <w:i/>
                      <w:sz w:val="24"/>
                    </w:rPr>
                    <w:t>Submitter</w:t>
                  </w:r>
                  <w:r>
                    <w:rPr>
                      <w:sz w:val="24"/>
                    </w:rPr>
                    <w:t xml:space="preserve">: </w:t>
                  </w:r>
                  <w:r>
                    <w:rPr>
                      <w:color w:val="0070C0"/>
                      <w:sz w:val="24"/>
                    </w:rPr>
                    <w:t>CGI-MP (Common Global Implementation – Market Practice), Workgroup 1 (payments &amp; status</w:t>
                  </w:r>
                  <w:r>
                    <w:rPr>
                      <w:color w:val="0070C0"/>
                      <w:spacing w:val="-7"/>
                      <w:sz w:val="24"/>
                    </w:rPr>
                    <w:t xml:space="preserve"> </w:t>
                  </w:r>
                  <w:r>
                    <w:rPr>
                      <w:color w:val="0070C0"/>
                      <w:sz w:val="24"/>
                    </w:rPr>
                    <w:t>reports)</w:t>
                  </w:r>
                </w:p>
                <w:p w14:paraId="0AEA8C74" w14:textId="77777777" w:rsidR="009A3621" w:rsidRDefault="00486B01">
                  <w:pPr>
                    <w:pStyle w:val="ListParagraph"/>
                    <w:numPr>
                      <w:ilvl w:val="1"/>
                      <w:numId w:val="3"/>
                    </w:numPr>
                    <w:tabs>
                      <w:tab w:val="left" w:pos="407"/>
                    </w:tabs>
                    <w:ind w:left="406" w:hanging="386"/>
                    <w:jc w:val="left"/>
                    <w:rPr>
                      <w:sz w:val="24"/>
                    </w:rPr>
                  </w:pPr>
                  <w:r>
                    <w:rPr>
                      <w:i/>
                      <w:sz w:val="24"/>
                    </w:rPr>
                    <w:t xml:space="preserve">Contact person: </w:t>
                  </w:r>
                  <w:r>
                    <w:rPr>
                      <w:color w:val="0070C0"/>
                      <w:sz w:val="24"/>
                    </w:rPr>
                    <w:t>WG1 convenor:</w:t>
                  </w:r>
                  <w:r>
                    <w:rPr>
                      <w:color w:val="0070C0"/>
                      <w:spacing w:val="-11"/>
                      <w:sz w:val="24"/>
                    </w:rPr>
                    <w:t xml:space="preserve"> </w:t>
                  </w:r>
                  <w:hyperlink r:id="rId7">
                    <w:r>
                      <w:rPr>
                        <w:color w:val="0000FF"/>
                        <w:sz w:val="24"/>
                        <w:u w:val="single" w:color="0000FF"/>
                      </w:rPr>
                      <w:t>kerstin.schoenwitz@db.com</w:t>
                    </w:r>
                  </w:hyperlink>
                </w:p>
                <w:p w14:paraId="631B077E" w14:textId="77777777" w:rsidR="009A3621" w:rsidRDefault="00486B01">
                  <w:pPr>
                    <w:pStyle w:val="ListParagraph"/>
                    <w:numPr>
                      <w:ilvl w:val="1"/>
                      <w:numId w:val="3"/>
                    </w:numPr>
                    <w:tabs>
                      <w:tab w:val="left" w:pos="467"/>
                    </w:tabs>
                    <w:spacing w:before="139"/>
                    <w:ind w:right="175" w:firstLine="60"/>
                    <w:jc w:val="left"/>
                    <w:rPr>
                      <w:sz w:val="24"/>
                    </w:rPr>
                  </w:pPr>
                  <w:r>
                    <w:rPr>
                      <w:i/>
                      <w:sz w:val="24"/>
                    </w:rPr>
                    <w:t>Sponsors</w:t>
                  </w:r>
                  <w:r>
                    <w:rPr>
                      <w:sz w:val="24"/>
                    </w:rPr>
                    <w:t xml:space="preserve">: </w:t>
                  </w:r>
                  <w:r>
                    <w:rPr>
                      <w:color w:val="0070C0"/>
                      <w:sz w:val="24"/>
                    </w:rPr>
                    <w:t>CGI-MP community. SWIFT team has supported to compile the list of new codes, which are</w:t>
                  </w:r>
                  <w:r>
                    <w:rPr>
                      <w:color w:val="0070C0"/>
                      <w:spacing w:val="-6"/>
                      <w:sz w:val="24"/>
                    </w:rPr>
                    <w:t xml:space="preserve"> </w:t>
                  </w:r>
                  <w:r>
                    <w:rPr>
                      <w:color w:val="0070C0"/>
                      <w:sz w:val="24"/>
                    </w:rPr>
                    <w:t>requested.</w:t>
                  </w:r>
                </w:p>
                <w:p w14:paraId="1EFB664F" w14:textId="77777777" w:rsidR="009A3621" w:rsidRDefault="00486B01">
                  <w:pPr>
                    <w:pStyle w:val="Heading1"/>
                    <w:numPr>
                      <w:ilvl w:val="0"/>
                      <w:numId w:val="2"/>
                    </w:numPr>
                    <w:tabs>
                      <w:tab w:val="left" w:pos="380"/>
                    </w:tabs>
                    <w:spacing w:before="144"/>
                  </w:pPr>
                  <w:r>
                    <w:t>Related External Code</w:t>
                  </w:r>
                  <w:r>
                    <w:rPr>
                      <w:spacing w:val="-10"/>
                    </w:rPr>
                    <w:t xml:space="preserve"> </w:t>
                  </w:r>
                  <w:r>
                    <w:t>Set:</w:t>
                  </w:r>
                </w:p>
                <w:p w14:paraId="2D90B001" w14:textId="77777777" w:rsidR="009A3621" w:rsidRDefault="00486B01">
                  <w:pPr>
                    <w:spacing w:before="141"/>
                    <w:ind w:left="20"/>
                    <w:rPr>
                      <w:b/>
                      <w:sz w:val="24"/>
                    </w:rPr>
                  </w:pPr>
                  <w:r>
                    <w:rPr>
                      <w:b/>
                      <w:color w:val="0070C0"/>
                      <w:sz w:val="24"/>
                    </w:rPr>
                    <w:t>ExternalProxyAccountType1Code</w:t>
                  </w:r>
                </w:p>
                <w:p w14:paraId="22BCDEE5" w14:textId="77777777" w:rsidR="009A3621" w:rsidRDefault="00486B01">
                  <w:pPr>
                    <w:spacing w:before="138"/>
                    <w:ind w:left="20"/>
                    <w:rPr>
                      <w:b/>
                      <w:sz w:val="24"/>
                    </w:rPr>
                  </w:pPr>
                  <w:r>
                    <w:rPr>
                      <w:b/>
                      <w:color w:val="0070C0"/>
                      <w:sz w:val="24"/>
                    </w:rPr>
                    <w:t>(</w:t>
                  </w:r>
                  <w:proofErr w:type="gramStart"/>
                  <w:r>
                    <w:rPr>
                      <w:b/>
                      <w:color w:val="0070C0"/>
                      <w:sz w:val="24"/>
                    </w:rPr>
                    <w:t>tab</w:t>
                  </w:r>
                  <w:proofErr w:type="gramEnd"/>
                  <w:r>
                    <w:rPr>
                      <w:b/>
                      <w:color w:val="0070C0"/>
                      <w:sz w:val="24"/>
                    </w:rPr>
                    <w:t xml:space="preserve"> 88 </w:t>
                  </w:r>
                  <w:proofErr w:type="spellStart"/>
                  <w:r>
                    <w:rPr>
                      <w:b/>
                      <w:color w:val="0070C0"/>
                      <w:sz w:val="24"/>
                    </w:rPr>
                    <w:t>ProxyAccountType</w:t>
                  </w:r>
                  <w:proofErr w:type="spellEnd"/>
                  <w:r>
                    <w:rPr>
                      <w:b/>
                      <w:color w:val="0070C0"/>
                      <w:sz w:val="24"/>
                    </w:rPr>
                    <w:t xml:space="preserve"> in the </w:t>
                  </w:r>
                  <w:proofErr w:type="spellStart"/>
                  <w:r>
                    <w:rPr>
                      <w:b/>
                      <w:color w:val="0070C0"/>
                      <w:sz w:val="24"/>
                    </w:rPr>
                    <w:t>ExternalCodeSets</w:t>
                  </w:r>
                  <w:proofErr w:type="spellEnd"/>
                  <w:r>
                    <w:rPr>
                      <w:b/>
                      <w:color w:val="0070C0"/>
                      <w:sz w:val="24"/>
                    </w:rPr>
                    <w:t xml:space="preserve"> list)</w:t>
                  </w:r>
                </w:p>
                <w:p w14:paraId="42BFCA70" w14:textId="77777777" w:rsidR="009A3621" w:rsidRDefault="00486B01">
                  <w:pPr>
                    <w:pStyle w:val="ListParagraph"/>
                    <w:numPr>
                      <w:ilvl w:val="0"/>
                      <w:numId w:val="2"/>
                    </w:numPr>
                    <w:tabs>
                      <w:tab w:val="left" w:pos="380"/>
                    </w:tabs>
                    <w:rPr>
                      <w:b/>
                      <w:sz w:val="24"/>
                    </w:rPr>
                  </w:pPr>
                  <w:r>
                    <w:rPr>
                      <w:b/>
                      <w:sz w:val="24"/>
                    </w:rPr>
                    <w:t>Description of the change</w:t>
                  </w:r>
                  <w:r>
                    <w:rPr>
                      <w:b/>
                      <w:spacing w:val="-13"/>
                      <w:sz w:val="24"/>
                    </w:rPr>
                    <w:t xml:space="preserve"> </w:t>
                  </w:r>
                  <w:r>
                    <w:rPr>
                      <w:b/>
                      <w:sz w:val="24"/>
                    </w:rPr>
                    <w:t>request:</w:t>
                  </w:r>
                </w:p>
                <w:p w14:paraId="52C5FCF5" w14:textId="77777777" w:rsidR="009A3621" w:rsidRDefault="00486B01">
                  <w:pPr>
                    <w:pStyle w:val="BodyText"/>
                    <w:spacing w:before="134"/>
                    <w:ind w:left="20" w:right="106"/>
                  </w:pPr>
                  <w:r>
                    <w:rPr>
                      <w:color w:val="0070C0"/>
                    </w:rPr>
                    <w:t xml:space="preserve">Currently, the ISO </w:t>
                  </w:r>
                  <w:proofErr w:type="spellStart"/>
                  <w:r>
                    <w:rPr>
                      <w:color w:val="0070C0"/>
                    </w:rPr>
                    <w:t>ExternalCodeSets</w:t>
                  </w:r>
                  <w:proofErr w:type="spellEnd"/>
                  <w:r>
                    <w:rPr>
                      <w:color w:val="0070C0"/>
                    </w:rPr>
                    <w:t xml:space="preserve"> list contains 3 ISO codes for the Account Proxy Type (EMAL, TELE, DNAM).</w:t>
                  </w:r>
                </w:p>
                <w:p w14:paraId="10862DC8" w14:textId="77777777" w:rsidR="009A3621" w:rsidRDefault="00486B01">
                  <w:pPr>
                    <w:pStyle w:val="BodyText"/>
                    <w:spacing w:before="146" w:line="274" w:lineRule="exact"/>
                    <w:ind w:left="20" w:right="8"/>
                  </w:pPr>
                  <w:r>
                    <w:rPr>
                      <w:color w:val="0070C0"/>
                    </w:rPr>
                    <w:t>With this request we ask for additional external ISO codes to cater for further account proxy use cases.</w:t>
                  </w:r>
                </w:p>
                <w:p w14:paraId="0696FEEB" w14:textId="77777777" w:rsidR="009A3621" w:rsidRDefault="00486B01">
                  <w:pPr>
                    <w:pStyle w:val="BodyText"/>
                    <w:spacing w:before="138"/>
                    <w:ind w:left="20" w:right="41"/>
                  </w:pPr>
                  <w:r>
                    <w:rPr>
                      <w:color w:val="0070C0"/>
                    </w:rPr>
                    <w:t xml:space="preserve">In the CGI-MP payments working group we have identified a great number of use cases for account proxy usage around the </w:t>
                  </w:r>
                  <w:proofErr w:type="gramStart"/>
                  <w:r>
                    <w:rPr>
                      <w:color w:val="0070C0"/>
                    </w:rPr>
                    <w:t>globe, and</w:t>
                  </w:r>
                  <w:proofErr w:type="gramEnd"/>
                  <w:r>
                    <w:rPr>
                      <w:color w:val="0070C0"/>
                    </w:rPr>
                    <w:t xml:space="preserve"> came up with below proposed additional ISO codes. With the proposed codes we aim to add generic ISO codes, which can be used across regions, so that too many local, redundant codes can be avoided. Moreover, some codes do already exist as external ISO </w:t>
                  </w:r>
                  <w:proofErr w:type="spellStart"/>
                  <w:r>
                    <w:rPr>
                      <w:color w:val="0070C0"/>
                    </w:rPr>
                    <w:t>Organisation</w:t>
                  </w:r>
                  <w:proofErr w:type="spellEnd"/>
                  <w:r>
                    <w:rPr>
                      <w:color w:val="0070C0"/>
                    </w:rPr>
                    <w:t xml:space="preserve"> ID and Person ID codes, so it makes sense to re- use them for account proxy type.</w:t>
                  </w:r>
                </w:p>
                <w:p w14:paraId="69BE25C1" w14:textId="77777777" w:rsidR="009A3621" w:rsidRDefault="00486B01">
                  <w:pPr>
                    <w:pStyle w:val="BodyText"/>
                    <w:ind w:left="20" w:right="121"/>
                  </w:pPr>
                  <w:r>
                    <w:rPr>
                      <w:color w:val="0070C0"/>
                    </w:rPr>
                    <w:t>The proposal reflects the demand by multinational corporates to avoid many different local codes to be set-up and maintained in their systems.</w:t>
                  </w:r>
                </w:p>
              </w:txbxContent>
            </v:textbox>
            <w10:wrap anchorx="page" anchory="page"/>
          </v:shape>
        </w:pict>
      </w:r>
      <w:r>
        <w:pict w14:anchorId="4505FE83">
          <v:shape id="_x0000_s1117" type="#_x0000_t202" style="position:absolute;margin-left:84.5pt;margin-top:539.75pt;width:83.4pt;height:63.15pt;z-index:-11584;mso-position-horizontal-relative:page;mso-position-vertical-relative:page" filled="f" stroked="f">
            <v:textbox inset="0,0,0,0">
              <w:txbxContent>
                <w:p w14:paraId="346AE470" w14:textId="77777777" w:rsidR="009A3621" w:rsidRDefault="00486B01">
                  <w:pPr>
                    <w:pStyle w:val="BodyText"/>
                    <w:spacing w:before="143"/>
                    <w:ind w:left="108"/>
                  </w:pPr>
                  <w:r>
                    <w:rPr>
                      <w:color w:val="1F497D"/>
                      <w:shd w:val="clear" w:color="auto" w:fill="C1C1C1"/>
                    </w:rPr>
                    <w:t>Category</w:t>
                  </w:r>
                </w:p>
                <w:p w14:paraId="03CA59D5" w14:textId="77777777" w:rsidR="009A3621" w:rsidRDefault="009A3621">
                  <w:pPr>
                    <w:pStyle w:val="BodyText"/>
                    <w:spacing w:before="4"/>
                    <w:ind w:left="40"/>
                    <w:rPr>
                      <w:sz w:val="17"/>
                    </w:rPr>
                  </w:pPr>
                </w:p>
              </w:txbxContent>
            </v:textbox>
            <w10:wrap anchorx="page" anchory="page"/>
          </v:shape>
        </w:pict>
      </w:r>
      <w:r>
        <w:pict w14:anchorId="1201C3D4">
          <v:shape id="_x0000_s1116" type="#_x0000_t202" style="position:absolute;margin-left:167.9pt;margin-top:539.75pt;width:63.75pt;height:63.15pt;z-index:-11560;mso-position-horizontal-relative:page;mso-position-vertical-relative:page" filled="f" stroked="f">
            <v:textbox inset="0,0,0,0">
              <w:txbxContent>
                <w:p w14:paraId="5FADDBBF" w14:textId="77777777" w:rsidR="009A3621" w:rsidRDefault="00486B01">
                  <w:pPr>
                    <w:spacing w:before="148"/>
                    <w:ind w:right="41"/>
                    <w:rPr>
                      <w:b/>
                      <w:sz w:val="24"/>
                    </w:rPr>
                  </w:pPr>
                  <w:r>
                    <w:rPr>
                      <w:b/>
                      <w:color w:val="1F497D"/>
                      <w:sz w:val="24"/>
                      <w:shd w:val="clear" w:color="auto" w:fill="C1C1C1"/>
                    </w:rPr>
                    <w:t xml:space="preserve">Proposed </w:t>
                  </w:r>
                  <w:proofErr w:type="spellStart"/>
                  <w:r>
                    <w:rPr>
                      <w:b/>
                      <w:color w:val="1F497D"/>
                      <w:sz w:val="24"/>
                      <w:shd w:val="clear" w:color="auto" w:fill="C1C1C1"/>
                    </w:rPr>
                    <w:t>AccountPro</w:t>
                  </w:r>
                  <w:proofErr w:type="spellEnd"/>
                  <w:r>
                    <w:rPr>
                      <w:b/>
                      <w:color w:val="1F497D"/>
                      <w:sz w:val="24"/>
                      <w:shd w:val="clear" w:color="auto" w:fill="C1C1C1"/>
                    </w:rPr>
                    <w:t xml:space="preserve"> </w:t>
                  </w:r>
                  <w:proofErr w:type="spellStart"/>
                  <w:r>
                    <w:rPr>
                      <w:b/>
                      <w:color w:val="1F497D"/>
                      <w:sz w:val="24"/>
                      <w:shd w:val="clear" w:color="auto" w:fill="C1C1C1"/>
                    </w:rPr>
                    <w:t>xy</w:t>
                  </w:r>
                  <w:proofErr w:type="spellEnd"/>
                  <w:r>
                    <w:rPr>
                      <w:b/>
                      <w:color w:val="1F497D"/>
                      <w:sz w:val="24"/>
                      <w:shd w:val="clear" w:color="auto" w:fill="C1C1C1"/>
                    </w:rPr>
                    <w:t xml:space="preserve"> Type ISO Codes</w:t>
                  </w:r>
                </w:p>
              </w:txbxContent>
            </v:textbox>
            <w10:wrap anchorx="page" anchory="page"/>
          </v:shape>
        </w:pict>
      </w:r>
      <w:r>
        <w:pict w14:anchorId="68C2667E">
          <v:shape id="_x0000_s1115" type="#_x0000_t202" style="position:absolute;margin-left:231.6pt;margin-top:539.75pt;width:141.85pt;height:63.15pt;z-index:-11536;mso-position-horizontal-relative:page;mso-position-vertical-relative:page" filled="f" stroked="f">
            <v:textbox inset="0,0,0,0">
              <w:txbxContent>
                <w:p w14:paraId="000D2D97" w14:textId="77777777" w:rsidR="009A3621" w:rsidRDefault="00486B01">
                  <w:pPr>
                    <w:pStyle w:val="BodyText"/>
                    <w:spacing w:before="143"/>
                    <w:ind w:left="4"/>
                  </w:pPr>
                  <w:r>
                    <w:rPr>
                      <w:color w:val="1F497D"/>
                      <w:shd w:val="clear" w:color="auto" w:fill="C1C1C1"/>
                    </w:rPr>
                    <w:t>Code Definition</w:t>
                  </w:r>
                </w:p>
                <w:p w14:paraId="149ABAD2" w14:textId="77777777" w:rsidR="009A3621" w:rsidRDefault="009A3621">
                  <w:pPr>
                    <w:pStyle w:val="BodyText"/>
                    <w:spacing w:before="4"/>
                    <w:ind w:left="40"/>
                    <w:rPr>
                      <w:sz w:val="17"/>
                    </w:rPr>
                  </w:pPr>
                </w:p>
              </w:txbxContent>
            </v:textbox>
            <w10:wrap anchorx="page" anchory="page"/>
          </v:shape>
        </w:pict>
      </w:r>
      <w:r>
        <w:pict w14:anchorId="04E2DEBF">
          <v:shape id="_x0000_s1114" type="#_x0000_t202" style="position:absolute;margin-left:373.45pt;margin-top:539.75pt;width:163pt;height:63.15pt;z-index:-11512;mso-position-horizontal-relative:page;mso-position-vertical-relative:page" filled="f" stroked="f">
            <v:textbox inset="0,0,0,0">
              <w:txbxContent>
                <w:p w14:paraId="3A2BE796" w14:textId="77777777" w:rsidR="009A3621" w:rsidRDefault="00486B01">
                  <w:pPr>
                    <w:pStyle w:val="BodyText"/>
                    <w:spacing w:before="143"/>
                    <w:ind w:left="105"/>
                  </w:pPr>
                  <w:r>
                    <w:rPr>
                      <w:color w:val="1F497D"/>
                      <w:shd w:val="clear" w:color="auto" w:fill="C1C1C1"/>
                    </w:rPr>
                    <w:t>Use Cases (for information)</w:t>
                  </w:r>
                </w:p>
                <w:p w14:paraId="41604B30" w14:textId="77777777" w:rsidR="009A3621" w:rsidRDefault="009A3621">
                  <w:pPr>
                    <w:pStyle w:val="BodyText"/>
                    <w:spacing w:before="4"/>
                    <w:ind w:left="40"/>
                    <w:rPr>
                      <w:sz w:val="17"/>
                    </w:rPr>
                  </w:pPr>
                </w:p>
              </w:txbxContent>
            </v:textbox>
            <w10:wrap anchorx="page" anchory="page"/>
          </v:shape>
        </w:pict>
      </w:r>
      <w:r>
        <w:pict w14:anchorId="0E87F93E">
          <v:shape id="_x0000_s1113" type="#_x0000_t202" style="position:absolute;margin-left:84.5pt;margin-top:602.9pt;width:83.4pt;height:104.55pt;z-index:-11488;mso-position-horizontal-relative:page;mso-position-vertical-relative:page" filled="f" stroked="f">
            <v:textbox inset="0,0,0,0">
              <w:txbxContent>
                <w:p w14:paraId="4D9944D7" w14:textId="77777777" w:rsidR="009A3621" w:rsidRDefault="00486B01">
                  <w:pPr>
                    <w:pStyle w:val="BodyText"/>
                    <w:spacing w:before="143"/>
                    <w:ind w:left="108" w:right="107"/>
                  </w:pPr>
                  <w:r>
                    <w:rPr>
                      <w:color w:val="1F497D"/>
                    </w:rPr>
                    <w:t>Proxy issued / registered with the clearing agent by payment service provider</w:t>
                  </w:r>
                </w:p>
              </w:txbxContent>
            </v:textbox>
            <w10:wrap anchorx="page" anchory="page"/>
          </v:shape>
        </w:pict>
      </w:r>
      <w:r>
        <w:pict w14:anchorId="11716750">
          <v:shape id="_x0000_s1112" type="#_x0000_t202" style="position:absolute;margin-left:167.9pt;margin-top:602.9pt;width:63.75pt;height:104.55pt;z-index:-11464;mso-position-horizontal-relative:page;mso-position-vertical-relative:page" filled="f" stroked="f">
            <v:textbox inset="0,0,0,0">
              <w:txbxContent>
                <w:p w14:paraId="7E9D442F" w14:textId="77777777" w:rsidR="009A3621" w:rsidRDefault="00486B01">
                  <w:pPr>
                    <w:spacing w:before="148"/>
                    <w:ind w:left="60"/>
                    <w:rPr>
                      <w:b/>
                      <w:sz w:val="24"/>
                    </w:rPr>
                  </w:pPr>
                  <w:r>
                    <w:rPr>
                      <w:b/>
                      <w:color w:val="0070C0"/>
                      <w:sz w:val="24"/>
                    </w:rPr>
                    <w:t>CHID</w:t>
                  </w:r>
                </w:p>
                <w:p w14:paraId="724DA8CC" w14:textId="77777777" w:rsidR="009A3621" w:rsidRDefault="009A3621">
                  <w:pPr>
                    <w:pStyle w:val="BodyText"/>
                    <w:spacing w:before="4"/>
                    <w:ind w:left="40"/>
                    <w:rPr>
                      <w:sz w:val="17"/>
                    </w:rPr>
                  </w:pPr>
                </w:p>
              </w:txbxContent>
            </v:textbox>
            <w10:wrap anchorx="page" anchory="page"/>
          </v:shape>
        </w:pict>
      </w:r>
      <w:r>
        <w:pict w14:anchorId="46952CD9">
          <v:shape id="_x0000_s1111" type="#_x0000_t202" style="position:absolute;margin-left:231.6pt;margin-top:602.9pt;width:141.85pt;height:104.55pt;z-index:-11440;mso-position-horizontal-relative:page;mso-position-vertical-relative:page" filled="f" stroked="f">
            <v:textbox inset="0,0,0,0">
              <w:txbxContent>
                <w:p w14:paraId="598EEF5E" w14:textId="77777777" w:rsidR="009A3621" w:rsidRDefault="00486B01">
                  <w:pPr>
                    <w:pStyle w:val="BodyText"/>
                    <w:spacing w:before="143"/>
                    <w:ind w:left="4" w:right="633"/>
                  </w:pPr>
                  <w:r>
                    <w:rPr>
                      <w:color w:val="0070C0"/>
                    </w:rPr>
                    <w:t>Clearing Identification Number</w:t>
                  </w:r>
                </w:p>
                <w:p w14:paraId="5B81BCEB" w14:textId="77777777" w:rsidR="009A3621" w:rsidRDefault="009A3621">
                  <w:pPr>
                    <w:pStyle w:val="BodyText"/>
                    <w:spacing w:before="4"/>
                    <w:ind w:left="40"/>
                    <w:rPr>
                      <w:sz w:val="17"/>
                    </w:rPr>
                  </w:pPr>
                </w:p>
              </w:txbxContent>
            </v:textbox>
            <w10:wrap anchorx="page" anchory="page"/>
          </v:shape>
        </w:pict>
      </w:r>
      <w:r>
        <w:pict w14:anchorId="63E650EE">
          <v:shape id="_x0000_s1110" type="#_x0000_t202" style="position:absolute;margin-left:373.45pt;margin-top:602.9pt;width:163pt;height:104.55pt;z-index:-11416;mso-position-horizontal-relative:page;mso-position-vertical-relative:page" filled="f" stroked="f">
            <v:textbox inset="0,0,0,0">
              <w:txbxContent>
                <w:p w14:paraId="0326ED61" w14:textId="77777777" w:rsidR="009A3621" w:rsidRDefault="00486B01">
                  <w:pPr>
                    <w:pStyle w:val="BodyText"/>
                    <w:spacing w:before="143"/>
                    <w:ind w:left="105" w:right="162"/>
                  </w:pPr>
                  <w:r>
                    <w:rPr>
                      <w:color w:val="1F497D"/>
                    </w:rPr>
                    <w:t>Any proxies issued by clearing systems, e.g.</w:t>
                  </w:r>
                </w:p>
                <w:p w14:paraId="076D521F" w14:textId="77777777" w:rsidR="009A3621" w:rsidRDefault="00486B01">
                  <w:pPr>
                    <w:pStyle w:val="BodyText"/>
                    <w:ind w:left="105" w:right="468"/>
                  </w:pPr>
                  <w:r>
                    <w:rPr>
                      <w:color w:val="1F497D"/>
                    </w:rPr>
                    <w:t>VPA (India), FPS Identifier (Hong Kong),</w:t>
                  </w:r>
                </w:p>
                <w:p w14:paraId="07F4255E" w14:textId="77777777" w:rsidR="009A3621" w:rsidRDefault="00486B01">
                  <w:pPr>
                    <w:pStyle w:val="BodyText"/>
                    <w:spacing w:before="2"/>
                    <w:ind w:left="105" w:right="1288"/>
                  </w:pPr>
                  <w:proofErr w:type="spellStart"/>
                  <w:r>
                    <w:rPr>
                      <w:color w:val="1F497D"/>
                    </w:rPr>
                    <w:t>Jompay</w:t>
                  </w:r>
                  <w:proofErr w:type="spellEnd"/>
                  <w:r>
                    <w:rPr>
                      <w:color w:val="1F497D"/>
                    </w:rPr>
                    <w:t xml:space="preserve"> (Malaysia) CCIN (Canada)</w:t>
                  </w:r>
                </w:p>
                <w:p w14:paraId="3C4A30CD" w14:textId="77777777" w:rsidR="009A3621" w:rsidRDefault="009A3621">
                  <w:pPr>
                    <w:pStyle w:val="BodyText"/>
                    <w:spacing w:before="4"/>
                    <w:ind w:left="40"/>
                    <w:rPr>
                      <w:sz w:val="17"/>
                    </w:rPr>
                  </w:pPr>
                </w:p>
              </w:txbxContent>
            </v:textbox>
            <w10:wrap anchorx="page" anchory="page"/>
          </v:shape>
        </w:pict>
      </w:r>
    </w:p>
    <w:p w14:paraId="72E74BEE" w14:textId="77777777" w:rsidR="009A3621" w:rsidRDefault="009A3621">
      <w:pPr>
        <w:rPr>
          <w:sz w:val="2"/>
          <w:szCs w:val="2"/>
        </w:rPr>
        <w:sectPr w:rsidR="009A3621">
          <w:headerReference w:type="even" r:id="rId8"/>
          <w:headerReference w:type="default" r:id="rId9"/>
          <w:footerReference w:type="even" r:id="rId10"/>
          <w:footerReference w:type="default" r:id="rId11"/>
          <w:headerReference w:type="first" r:id="rId12"/>
          <w:footerReference w:type="first" r:id="rId13"/>
          <w:type w:val="continuous"/>
          <w:pgSz w:w="11910" w:h="16840"/>
          <w:pgMar w:top="840" w:right="1000" w:bottom="280" w:left="1580" w:header="720" w:footer="720" w:gutter="0"/>
          <w:cols w:space="720"/>
        </w:sectPr>
      </w:pPr>
    </w:p>
    <w:p w14:paraId="2E58CCBE" w14:textId="77777777" w:rsidR="009A3621" w:rsidRDefault="00646DF0">
      <w:pPr>
        <w:rPr>
          <w:sz w:val="2"/>
          <w:szCs w:val="2"/>
        </w:rPr>
      </w:pPr>
      <w:r>
        <w:pict w14:anchorId="15BB9AF9">
          <v:line id="_x0000_s1108" style="position:absolute;z-index:-11368;mso-position-horizontal-relative:page;mso-position-vertical-relative:page" from="88.45pt,760.1pt" to="540.25pt,760.1pt" strokeweight=".24pt">
            <w10:wrap anchorx="page" anchory="page"/>
          </v:line>
        </w:pict>
      </w:r>
      <w:r>
        <w:pict w14:anchorId="5934F422">
          <v:group id="_x0000_s1093" style="position:absolute;margin-left:84pt;margin-top:71.5pt;width:452.9pt;height:667.1pt;z-index:-11344;mso-position-horizontal-relative:page;mso-position-vertical-relative:page" coordorigin="1680,1430" coordsize="9058,13342">
            <v:line id="_x0000_s1107" style="position:absolute" from="4632,1440" to="4632,10586" strokeweight=".48pt"/>
            <v:shape id="_x0000_s1106" style="position:absolute;left:1699;top:10596;width:2948;height:2" coordorigin="1699,10596" coordsize="2948,0" o:spt="100" adj="0,,0" path="m1699,10596r1649,m3367,10596r1260,m4627,10596r19,e" filled="f" strokeweight=".96pt">
              <v:stroke joinstyle="round"/>
              <v:formulas/>
              <v:path arrowok="t" o:connecttype="segments"/>
            </v:shape>
            <v:line id="_x0000_s1105" style="position:absolute" from="7469,1440" to="7469,10586" strokeweight=".48pt"/>
            <v:shape id="_x0000_s1104" style="position:absolute;left:1690;top:1440;width:9029;height:13313" coordorigin="1690,1440" coordsize="9029,13313" o:spt="100" adj="0,,0" path="m4646,10596r2818,m7464,10596r19,m7483,10596r3235,m1690,1440r,13313e" filled="f" strokeweight=".96pt">
              <v:stroke joinstyle="round"/>
              <v:formulas/>
              <v:path arrowok="t" o:connecttype="segments"/>
            </v:shape>
            <v:rect id="_x0000_s1103" style="position:absolute;left:1680;top:14753;width:19;height:19" fillcolor="black" stroked="f"/>
            <v:line id="_x0000_s1102" style="position:absolute" from="1699,14762" to="3348,14762" strokeweight=".96pt"/>
            <v:line id="_x0000_s1101" style="position:absolute" from="3358,1440" to="3358,14753" strokeweight=".96pt"/>
            <v:shape id="_x0000_s1100" style="position:absolute;left:3348;top:14762;width:1280;height:2" coordorigin="3348,14762" coordsize="1280,0" o:spt="100" adj="0,,0" path="m3348,14762r19,m3367,14762r1260,e" filled="f" strokeweight=".96pt">
              <v:stroke joinstyle="round"/>
              <v:formulas/>
              <v:path arrowok="t" o:connecttype="segments"/>
            </v:shape>
            <v:line id="_x0000_s1099" style="position:absolute" from="4632,10606" to="4632,14753" strokeweight=".48pt"/>
            <v:shape id="_x0000_s1098" style="position:absolute;left:4627;top:14762;width:2837;height:2" coordorigin="4627,14762" coordsize="2837,0" o:spt="100" adj="0,,0" path="m4627,14762r19,m4646,14762r2818,e" filled="f" strokeweight=".96pt">
              <v:stroke joinstyle="round"/>
              <v:formulas/>
              <v:path arrowok="t" o:connecttype="segments"/>
            </v:shape>
            <v:line id="_x0000_s1097" style="position:absolute" from="7469,10606" to="7469,14753" strokeweight=".48pt"/>
            <v:shape id="_x0000_s1096" style="position:absolute;left:7464;top:14762;width:3255;height:2" coordorigin="7464,14762" coordsize="3255,0" o:spt="100" adj="0,,0" path="m7464,14762r19,m7483,14762r3235,e" filled="f" strokeweight=".96pt">
              <v:stroke joinstyle="round"/>
              <v:formulas/>
              <v:path arrowok="t" o:connecttype="segments"/>
            </v:shape>
            <v:line id="_x0000_s1095" style="position:absolute" from="10728,1440" to="10728,14753" strokeweight=".33831mm"/>
            <v:rect id="_x0000_s1094" style="position:absolute;left:10718;top:14753;width:19;height:19" fillcolor="black" stroked="f"/>
            <w10:wrap anchorx="page" anchory="page"/>
          </v:group>
        </w:pict>
      </w:r>
      <w:r>
        <w:pict w14:anchorId="5F86A699">
          <v:shape id="_x0000_s1089" type="#_x0000_t202" style="position:absolute;margin-left:84.5pt;margin-top:1in;width:83.4pt;height:457.8pt;z-index:-11248;mso-position-horizontal-relative:page;mso-position-vertical-relative:page" filled="f" stroked="f">
            <v:textbox inset="0,0,0,0">
              <w:txbxContent>
                <w:p w14:paraId="5AF3B798" w14:textId="77777777" w:rsidR="009A3621" w:rsidRDefault="00486B01">
                  <w:pPr>
                    <w:pStyle w:val="BodyText"/>
                    <w:spacing w:before="133"/>
                    <w:ind w:left="108" w:right="100"/>
                  </w:pPr>
                  <w:r>
                    <w:rPr>
                      <w:color w:val="1F497D"/>
                    </w:rPr>
                    <w:t>Proxies based on a person’s usage of a service / utility (</w:t>
                  </w:r>
                  <w:proofErr w:type="spellStart"/>
                  <w:r>
                    <w:rPr>
                      <w:color w:val="1F497D"/>
                    </w:rPr>
                    <w:t>eg</w:t>
                  </w:r>
                  <w:proofErr w:type="spellEnd"/>
                  <w:r>
                    <w:rPr>
                      <w:color w:val="1F497D"/>
                    </w:rPr>
                    <w:t xml:space="preserve"> – mobile phone, email)</w:t>
                  </w:r>
                </w:p>
                <w:p w14:paraId="52D7281F" w14:textId="77777777" w:rsidR="009A3621" w:rsidRDefault="009A3621">
                  <w:pPr>
                    <w:pStyle w:val="BodyText"/>
                    <w:spacing w:before="4"/>
                    <w:ind w:left="40"/>
                    <w:rPr>
                      <w:sz w:val="17"/>
                    </w:rPr>
                  </w:pPr>
                </w:p>
              </w:txbxContent>
            </v:textbox>
            <w10:wrap anchorx="page" anchory="page"/>
          </v:shape>
        </w:pict>
      </w:r>
      <w:r>
        <w:pict w14:anchorId="4BB22B26">
          <v:shape id="_x0000_s1088" type="#_x0000_t202" style="position:absolute;margin-left:167.9pt;margin-top:1in;width:63.75pt;height:457.8pt;z-index:-11224;mso-position-horizontal-relative:page;mso-position-vertical-relative:page" filled="f" stroked="f">
            <v:textbox inset="0,0,0,0">
              <w:txbxContent>
                <w:p w14:paraId="44EA400C" w14:textId="77777777" w:rsidR="009A3621" w:rsidRDefault="00486B01">
                  <w:pPr>
                    <w:spacing w:before="138"/>
                    <w:rPr>
                      <w:b/>
                      <w:sz w:val="24"/>
                    </w:rPr>
                  </w:pPr>
                  <w:r>
                    <w:rPr>
                      <w:b/>
                      <w:color w:val="0070C0"/>
                      <w:sz w:val="24"/>
                    </w:rPr>
                    <w:t>MBNO</w:t>
                  </w:r>
                </w:p>
                <w:p w14:paraId="69A7F089" w14:textId="77777777" w:rsidR="009A3621" w:rsidRDefault="009A3621">
                  <w:pPr>
                    <w:pStyle w:val="BodyText"/>
                    <w:rPr>
                      <w:sz w:val="26"/>
                    </w:rPr>
                  </w:pPr>
                </w:p>
                <w:p w14:paraId="6AC3B25A" w14:textId="77777777" w:rsidR="009A3621" w:rsidRDefault="009A3621">
                  <w:pPr>
                    <w:pStyle w:val="BodyText"/>
                    <w:rPr>
                      <w:sz w:val="26"/>
                    </w:rPr>
                  </w:pPr>
                </w:p>
                <w:p w14:paraId="709E06D3" w14:textId="77777777" w:rsidR="009A3621" w:rsidRDefault="009A3621">
                  <w:pPr>
                    <w:pStyle w:val="BodyText"/>
                    <w:rPr>
                      <w:sz w:val="26"/>
                    </w:rPr>
                  </w:pPr>
                </w:p>
                <w:p w14:paraId="7978CE93" w14:textId="77777777" w:rsidR="009A3621" w:rsidRDefault="009A3621">
                  <w:pPr>
                    <w:pStyle w:val="BodyText"/>
                    <w:rPr>
                      <w:sz w:val="26"/>
                    </w:rPr>
                  </w:pPr>
                </w:p>
                <w:p w14:paraId="2A99DC68" w14:textId="77777777" w:rsidR="009A3621" w:rsidRDefault="009A3621">
                  <w:pPr>
                    <w:pStyle w:val="BodyText"/>
                    <w:rPr>
                      <w:sz w:val="26"/>
                    </w:rPr>
                  </w:pPr>
                </w:p>
                <w:p w14:paraId="6BA9571F" w14:textId="77777777" w:rsidR="009A3621" w:rsidRDefault="009A3621">
                  <w:pPr>
                    <w:pStyle w:val="BodyText"/>
                    <w:rPr>
                      <w:sz w:val="26"/>
                    </w:rPr>
                  </w:pPr>
                </w:p>
                <w:p w14:paraId="5A803C31" w14:textId="77777777" w:rsidR="009A3621" w:rsidRDefault="009A3621">
                  <w:pPr>
                    <w:pStyle w:val="BodyText"/>
                    <w:rPr>
                      <w:sz w:val="26"/>
                    </w:rPr>
                  </w:pPr>
                </w:p>
                <w:p w14:paraId="04920E6D" w14:textId="77777777" w:rsidR="009A3621" w:rsidRDefault="009A3621">
                  <w:pPr>
                    <w:pStyle w:val="BodyText"/>
                    <w:rPr>
                      <w:sz w:val="26"/>
                    </w:rPr>
                  </w:pPr>
                </w:p>
                <w:p w14:paraId="72403147" w14:textId="77777777" w:rsidR="009A3621" w:rsidRDefault="009A3621">
                  <w:pPr>
                    <w:pStyle w:val="BodyText"/>
                    <w:rPr>
                      <w:sz w:val="26"/>
                    </w:rPr>
                  </w:pPr>
                </w:p>
                <w:p w14:paraId="23AF6E26" w14:textId="77777777" w:rsidR="009A3621" w:rsidRDefault="009A3621">
                  <w:pPr>
                    <w:pStyle w:val="BodyText"/>
                    <w:rPr>
                      <w:sz w:val="26"/>
                    </w:rPr>
                  </w:pPr>
                </w:p>
                <w:p w14:paraId="1C217D4D" w14:textId="77777777" w:rsidR="009A3621" w:rsidRDefault="009A3621">
                  <w:pPr>
                    <w:pStyle w:val="BodyText"/>
                    <w:rPr>
                      <w:sz w:val="26"/>
                    </w:rPr>
                  </w:pPr>
                </w:p>
                <w:p w14:paraId="4BD0B01D" w14:textId="77777777" w:rsidR="009A3621" w:rsidRDefault="009A3621">
                  <w:pPr>
                    <w:pStyle w:val="BodyText"/>
                    <w:rPr>
                      <w:sz w:val="26"/>
                    </w:rPr>
                  </w:pPr>
                </w:p>
                <w:p w14:paraId="20012AC5" w14:textId="77777777" w:rsidR="009A3621" w:rsidRDefault="009A3621">
                  <w:pPr>
                    <w:pStyle w:val="BodyText"/>
                    <w:rPr>
                      <w:sz w:val="26"/>
                    </w:rPr>
                  </w:pPr>
                </w:p>
                <w:p w14:paraId="67D2800F" w14:textId="77777777" w:rsidR="009A3621" w:rsidRDefault="009A3621">
                  <w:pPr>
                    <w:pStyle w:val="BodyText"/>
                    <w:rPr>
                      <w:sz w:val="26"/>
                    </w:rPr>
                  </w:pPr>
                </w:p>
                <w:p w14:paraId="1187BE02" w14:textId="77777777" w:rsidR="009A3621" w:rsidRDefault="009A3621">
                  <w:pPr>
                    <w:pStyle w:val="BodyText"/>
                    <w:rPr>
                      <w:sz w:val="26"/>
                    </w:rPr>
                  </w:pPr>
                </w:p>
                <w:p w14:paraId="1F90FE30" w14:textId="77777777" w:rsidR="009A3621" w:rsidRDefault="009A3621">
                  <w:pPr>
                    <w:pStyle w:val="BodyText"/>
                    <w:rPr>
                      <w:sz w:val="26"/>
                    </w:rPr>
                  </w:pPr>
                </w:p>
                <w:p w14:paraId="18743867" w14:textId="77777777" w:rsidR="009A3621" w:rsidRDefault="009A3621">
                  <w:pPr>
                    <w:pStyle w:val="BodyText"/>
                    <w:rPr>
                      <w:sz w:val="26"/>
                    </w:rPr>
                  </w:pPr>
                </w:p>
                <w:p w14:paraId="3DA48D67" w14:textId="77777777" w:rsidR="009A3621" w:rsidRDefault="009A3621">
                  <w:pPr>
                    <w:pStyle w:val="BodyText"/>
                    <w:rPr>
                      <w:sz w:val="26"/>
                    </w:rPr>
                  </w:pPr>
                </w:p>
                <w:p w14:paraId="6CD174EB" w14:textId="77777777" w:rsidR="009A3621" w:rsidRDefault="009A3621">
                  <w:pPr>
                    <w:pStyle w:val="BodyText"/>
                    <w:rPr>
                      <w:sz w:val="26"/>
                    </w:rPr>
                  </w:pPr>
                </w:p>
                <w:p w14:paraId="3A7F46AB" w14:textId="77777777" w:rsidR="009A3621" w:rsidRDefault="009A3621">
                  <w:pPr>
                    <w:pStyle w:val="BodyText"/>
                    <w:spacing w:before="4"/>
                  </w:pPr>
                </w:p>
                <w:p w14:paraId="3FC6EC28" w14:textId="77777777" w:rsidR="009A3621" w:rsidRDefault="00486B01">
                  <w:pPr>
                    <w:spacing w:line="722" w:lineRule="auto"/>
                    <w:ind w:right="521"/>
                    <w:rPr>
                      <w:b/>
                      <w:sz w:val="24"/>
                    </w:rPr>
                  </w:pPr>
                  <w:r>
                    <w:rPr>
                      <w:b/>
                      <w:color w:val="0070C0"/>
                      <w:sz w:val="24"/>
                    </w:rPr>
                    <w:t>BIID EWAL VIPN</w:t>
                  </w:r>
                </w:p>
                <w:p w14:paraId="4D5E92CC" w14:textId="77777777" w:rsidR="009A3621" w:rsidRDefault="00486B01">
                  <w:pPr>
                    <w:spacing w:before="22"/>
                    <w:rPr>
                      <w:b/>
                      <w:sz w:val="24"/>
                    </w:rPr>
                  </w:pPr>
                  <w:r>
                    <w:rPr>
                      <w:b/>
                      <w:color w:val="0070C0"/>
                      <w:sz w:val="24"/>
                    </w:rPr>
                    <w:t>UBIL</w:t>
                  </w:r>
                </w:p>
              </w:txbxContent>
            </v:textbox>
            <w10:wrap anchorx="page" anchory="page"/>
          </v:shape>
        </w:pict>
      </w:r>
      <w:r>
        <w:pict w14:anchorId="0D2E3C68">
          <v:shape id="_x0000_s1087" type="#_x0000_t202" style="position:absolute;margin-left:231.6pt;margin-top:1in;width:141.85pt;height:457.8pt;z-index:-11200;mso-position-horizontal-relative:page;mso-position-vertical-relative:page" filled="f" stroked="f">
            <v:textbox inset="0,0,0,0">
              <w:txbxContent>
                <w:p w14:paraId="6ABB7EC2" w14:textId="77777777" w:rsidR="009A3621" w:rsidRDefault="00486B01">
                  <w:pPr>
                    <w:pStyle w:val="BodyText"/>
                    <w:spacing w:before="133"/>
                    <w:ind w:left="4" w:right="6"/>
                  </w:pPr>
                  <w:r>
                    <w:rPr>
                      <w:color w:val="0070C0"/>
                    </w:rPr>
                    <w:t>Mobile Phone No., in the format specified by the “The international public telecommunication numbering plan ITU T E 164 “</w:t>
                  </w:r>
                </w:p>
                <w:p w14:paraId="35FAC533" w14:textId="77777777" w:rsidR="009A3621" w:rsidRDefault="009A3621">
                  <w:pPr>
                    <w:pStyle w:val="BodyText"/>
                    <w:rPr>
                      <w:sz w:val="26"/>
                    </w:rPr>
                  </w:pPr>
                </w:p>
                <w:p w14:paraId="706BFE81" w14:textId="77777777" w:rsidR="009A3621" w:rsidRDefault="009A3621">
                  <w:pPr>
                    <w:pStyle w:val="BodyText"/>
                    <w:rPr>
                      <w:sz w:val="26"/>
                    </w:rPr>
                  </w:pPr>
                </w:p>
                <w:p w14:paraId="7A0F97EA" w14:textId="77777777" w:rsidR="009A3621" w:rsidRDefault="009A3621">
                  <w:pPr>
                    <w:pStyle w:val="BodyText"/>
                    <w:rPr>
                      <w:sz w:val="26"/>
                    </w:rPr>
                  </w:pPr>
                </w:p>
                <w:p w14:paraId="4343F25B" w14:textId="77777777" w:rsidR="009A3621" w:rsidRDefault="009A3621">
                  <w:pPr>
                    <w:pStyle w:val="BodyText"/>
                    <w:rPr>
                      <w:sz w:val="26"/>
                    </w:rPr>
                  </w:pPr>
                </w:p>
                <w:p w14:paraId="20B55AC3" w14:textId="77777777" w:rsidR="009A3621" w:rsidRDefault="009A3621">
                  <w:pPr>
                    <w:pStyle w:val="BodyText"/>
                    <w:rPr>
                      <w:sz w:val="26"/>
                    </w:rPr>
                  </w:pPr>
                </w:p>
                <w:p w14:paraId="6867AC2D" w14:textId="77777777" w:rsidR="009A3621" w:rsidRDefault="009A3621">
                  <w:pPr>
                    <w:pStyle w:val="BodyText"/>
                    <w:rPr>
                      <w:sz w:val="26"/>
                    </w:rPr>
                  </w:pPr>
                </w:p>
                <w:p w14:paraId="6C45232C" w14:textId="77777777" w:rsidR="009A3621" w:rsidRDefault="009A3621">
                  <w:pPr>
                    <w:pStyle w:val="BodyText"/>
                    <w:rPr>
                      <w:sz w:val="26"/>
                    </w:rPr>
                  </w:pPr>
                </w:p>
                <w:p w14:paraId="33632D3F" w14:textId="77777777" w:rsidR="009A3621" w:rsidRDefault="009A3621">
                  <w:pPr>
                    <w:pStyle w:val="BodyText"/>
                    <w:rPr>
                      <w:sz w:val="26"/>
                    </w:rPr>
                  </w:pPr>
                </w:p>
                <w:p w14:paraId="7ECB90D7" w14:textId="77777777" w:rsidR="009A3621" w:rsidRDefault="009A3621">
                  <w:pPr>
                    <w:pStyle w:val="BodyText"/>
                    <w:rPr>
                      <w:sz w:val="26"/>
                    </w:rPr>
                  </w:pPr>
                </w:p>
                <w:p w14:paraId="628088D5" w14:textId="77777777" w:rsidR="009A3621" w:rsidRDefault="009A3621">
                  <w:pPr>
                    <w:pStyle w:val="BodyText"/>
                    <w:rPr>
                      <w:sz w:val="26"/>
                    </w:rPr>
                  </w:pPr>
                </w:p>
                <w:p w14:paraId="780E2F9D" w14:textId="77777777" w:rsidR="009A3621" w:rsidRDefault="009A3621">
                  <w:pPr>
                    <w:pStyle w:val="BodyText"/>
                    <w:rPr>
                      <w:sz w:val="26"/>
                    </w:rPr>
                  </w:pPr>
                </w:p>
                <w:p w14:paraId="53458AE0" w14:textId="77777777" w:rsidR="009A3621" w:rsidRDefault="009A3621">
                  <w:pPr>
                    <w:pStyle w:val="BodyText"/>
                    <w:rPr>
                      <w:sz w:val="26"/>
                    </w:rPr>
                  </w:pPr>
                </w:p>
                <w:p w14:paraId="2DEDA27F" w14:textId="77777777" w:rsidR="009A3621" w:rsidRDefault="009A3621">
                  <w:pPr>
                    <w:pStyle w:val="BodyText"/>
                    <w:rPr>
                      <w:sz w:val="26"/>
                    </w:rPr>
                  </w:pPr>
                </w:p>
                <w:p w14:paraId="107FA3ED" w14:textId="77777777" w:rsidR="009A3621" w:rsidRDefault="009A3621">
                  <w:pPr>
                    <w:pStyle w:val="BodyText"/>
                    <w:rPr>
                      <w:sz w:val="26"/>
                    </w:rPr>
                  </w:pPr>
                </w:p>
                <w:p w14:paraId="0BC08102" w14:textId="77777777" w:rsidR="009A3621" w:rsidRDefault="009A3621">
                  <w:pPr>
                    <w:pStyle w:val="BodyText"/>
                    <w:rPr>
                      <w:sz w:val="26"/>
                    </w:rPr>
                  </w:pPr>
                </w:p>
                <w:p w14:paraId="7321EF42" w14:textId="77777777" w:rsidR="009A3621" w:rsidRDefault="00486B01">
                  <w:pPr>
                    <w:pStyle w:val="BodyText"/>
                    <w:spacing w:before="228"/>
                    <w:ind w:left="4"/>
                  </w:pPr>
                  <w:r>
                    <w:rPr>
                      <w:color w:val="0070C0"/>
                    </w:rPr>
                    <w:t>Biller / Subscriber ID</w:t>
                  </w:r>
                </w:p>
                <w:p w14:paraId="77E4A664" w14:textId="77777777" w:rsidR="009A3621" w:rsidRDefault="009A3621">
                  <w:pPr>
                    <w:pStyle w:val="BodyText"/>
                    <w:rPr>
                      <w:sz w:val="26"/>
                    </w:rPr>
                  </w:pPr>
                </w:p>
                <w:p w14:paraId="19D04E6E" w14:textId="77777777" w:rsidR="009A3621" w:rsidRDefault="009A3621">
                  <w:pPr>
                    <w:pStyle w:val="BodyText"/>
                    <w:spacing w:before="4"/>
                    <w:rPr>
                      <w:sz w:val="22"/>
                    </w:rPr>
                  </w:pPr>
                </w:p>
                <w:p w14:paraId="675D8E6D" w14:textId="77777777" w:rsidR="009A3621" w:rsidRDefault="00486B01">
                  <w:pPr>
                    <w:pStyle w:val="BodyText"/>
                    <w:ind w:left="4"/>
                  </w:pPr>
                  <w:proofErr w:type="spellStart"/>
                  <w:r>
                    <w:rPr>
                      <w:color w:val="0070C0"/>
                    </w:rPr>
                    <w:t>eWallet</w:t>
                  </w:r>
                  <w:proofErr w:type="spellEnd"/>
                </w:p>
                <w:p w14:paraId="0B2DDBD8" w14:textId="77777777" w:rsidR="009A3621" w:rsidRDefault="009A3621">
                  <w:pPr>
                    <w:pStyle w:val="BodyText"/>
                    <w:rPr>
                      <w:sz w:val="26"/>
                    </w:rPr>
                  </w:pPr>
                </w:p>
                <w:p w14:paraId="7957A4B0" w14:textId="77777777" w:rsidR="009A3621" w:rsidRDefault="009A3621">
                  <w:pPr>
                    <w:pStyle w:val="BodyText"/>
                    <w:spacing w:before="6"/>
                    <w:rPr>
                      <w:sz w:val="22"/>
                    </w:rPr>
                  </w:pPr>
                </w:p>
                <w:p w14:paraId="3255EF1F" w14:textId="77777777" w:rsidR="009A3621" w:rsidRDefault="00486B01">
                  <w:pPr>
                    <w:pStyle w:val="BodyText"/>
                    <w:spacing w:before="1" w:line="274" w:lineRule="exact"/>
                    <w:ind w:left="4" w:right="174"/>
                  </w:pPr>
                  <w:r>
                    <w:rPr>
                      <w:color w:val="0070C0"/>
                    </w:rPr>
                    <w:t>Vehicle Identification Plate Number</w:t>
                  </w:r>
                </w:p>
                <w:p w14:paraId="25C3436B" w14:textId="77777777" w:rsidR="009A3621" w:rsidRDefault="00486B01">
                  <w:pPr>
                    <w:pStyle w:val="BodyText"/>
                    <w:spacing w:before="139"/>
                    <w:ind w:left="4"/>
                  </w:pPr>
                  <w:r>
                    <w:rPr>
                      <w:color w:val="0070C0"/>
                    </w:rPr>
                    <w:t>Utilities Service ID</w:t>
                  </w:r>
                </w:p>
              </w:txbxContent>
            </v:textbox>
            <w10:wrap anchorx="page" anchory="page"/>
          </v:shape>
        </w:pict>
      </w:r>
      <w:r>
        <w:pict w14:anchorId="41D00EF7">
          <v:shape id="_x0000_s1086" type="#_x0000_t202" style="position:absolute;margin-left:373.45pt;margin-top:1in;width:163pt;height:457.8pt;z-index:-11176;mso-position-horizontal-relative:page;mso-position-vertical-relative:page" filled="f" stroked="f">
            <v:textbox inset="0,0,0,0">
              <w:txbxContent>
                <w:p w14:paraId="054A22B9" w14:textId="77777777" w:rsidR="009A3621" w:rsidRDefault="00486B01">
                  <w:pPr>
                    <w:ind w:left="105" w:right="150"/>
                    <w:rPr>
                      <w:sz w:val="20"/>
                    </w:rPr>
                  </w:pPr>
                  <w:r>
                    <w:rPr>
                      <w:color w:val="1F497D"/>
                      <w:sz w:val="20"/>
                    </w:rPr>
                    <w:t>MBNO code in addition to existing TELE code is required, as TELE could imply that capturing a land line is possible as well. In APAC,</w:t>
                  </w:r>
                  <w:r>
                    <w:rPr>
                      <w:color w:val="1F497D"/>
                      <w:spacing w:val="-18"/>
                      <w:sz w:val="20"/>
                    </w:rPr>
                    <w:t xml:space="preserve"> </w:t>
                  </w:r>
                  <w:r>
                    <w:rPr>
                      <w:color w:val="1F497D"/>
                      <w:sz w:val="20"/>
                    </w:rPr>
                    <w:t>though, mobile phones are often used to trigger immediate action as the device is usually on hand and (almost) everywhere available. For a landline this is not necessarily the case.</w:t>
                  </w:r>
                </w:p>
                <w:p w14:paraId="0822BE5F" w14:textId="77777777" w:rsidR="009A3621" w:rsidRDefault="00486B01">
                  <w:pPr>
                    <w:spacing w:before="4"/>
                    <w:ind w:left="105" w:right="127"/>
                    <w:rPr>
                      <w:sz w:val="20"/>
                    </w:rPr>
                  </w:pPr>
                  <w:r>
                    <w:rPr>
                      <w:color w:val="1F497D"/>
                      <w:sz w:val="20"/>
                    </w:rPr>
                    <w:t>MBNO would be used in those mostly interactive scenarios where an immediate action is to be supported,</w:t>
                  </w:r>
                </w:p>
                <w:p w14:paraId="37EDE79A" w14:textId="77777777" w:rsidR="009A3621" w:rsidRDefault="00486B01">
                  <w:pPr>
                    <w:ind w:left="105" w:right="263"/>
                    <w:rPr>
                      <w:sz w:val="20"/>
                    </w:rPr>
                  </w:pPr>
                  <w:proofErr w:type="gramStart"/>
                  <w:r>
                    <w:rPr>
                      <w:color w:val="1F497D"/>
                      <w:sz w:val="20"/>
                    </w:rPr>
                    <w:t>e.g.</w:t>
                  </w:r>
                  <w:proofErr w:type="gramEnd"/>
                  <w:r>
                    <w:rPr>
                      <w:color w:val="1F497D"/>
                      <w:sz w:val="20"/>
                    </w:rPr>
                    <w:t xml:space="preserve"> an approval to a Request to Pay or a mandate.</w:t>
                  </w:r>
                </w:p>
                <w:p w14:paraId="3CDAD56A" w14:textId="77777777" w:rsidR="009A3621" w:rsidRDefault="00486B01">
                  <w:pPr>
                    <w:ind w:left="105" w:right="391"/>
                    <w:rPr>
                      <w:sz w:val="20"/>
                    </w:rPr>
                  </w:pPr>
                  <w:r>
                    <w:rPr>
                      <w:color w:val="1F497D"/>
                      <w:sz w:val="20"/>
                    </w:rPr>
                    <w:t>And mobile devices do support in App communications or receipt of text messages, which not all land lines do support.</w:t>
                  </w:r>
                </w:p>
                <w:p w14:paraId="323A0E83" w14:textId="77777777" w:rsidR="009A3621" w:rsidRDefault="00486B01">
                  <w:pPr>
                    <w:ind w:left="105" w:right="119"/>
                    <w:rPr>
                      <w:i/>
                      <w:sz w:val="20"/>
                    </w:rPr>
                  </w:pPr>
                  <w:r>
                    <w:rPr>
                      <w:color w:val="1F497D"/>
                      <w:sz w:val="20"/>
                    </w:rPr>
                    <w:t>Moreover, across APAC, several local clearings have defined this proxy type clearly as MOBILE NUMBER (</w:t>
                  </w:r>
                  <w:proofErr w:type="gramStart"/>
                  <w:r>
                    <w:rPr>
                      <w:color w:val="1F497D"/>
                      <w:sz w:val="20"/>
                    </w:rPr>
                    <w:t>e.g.</w:t>
                  </w:r>
                  <w:proofErr w:type="gramEnd"/>
                  <w:r>
                    <w:rPr>
                      <w:color w:val="1F497D"/>
                      <w:sz w:val="20"/>
                    </w:rPr>
                    <w:t xml:space="preserve"> Singapore, India), for which the code TELE was perceived not to be precise enough. For the validation of the proxy value, it may also be useful to distinguish between other communication (TELE) and mobile (MBNO). </w:t>
                  </w:r>
                  <w:r>
                    <w:rPr>
                      <w:i/>
                      <w:color w:val="1F497D"/>
                      <w:sz w:val="20"/>
                    </w:rPr>
                    <w:t xml:space="preserve">Suggested adjusted ISO definition for TELE: A telephone number other than a mobile </w:t>
                  </w:r>
                  <w:proofErr w:type="spellStart"/>
                  <w:proofErr w:type="gramStart"/>
                  <w:r>
                    <w:rPr>
                      <w:i/>
                      <w:color w:val="1F497D"/>
                      <w:sz w:val="20"/>
                    </w:rPr>
                    <w:t>number,in</w:t>
                  </w:r>
                  <w:proofErr w:type="spellEnd"/>
                  <w:proofErr w:type="gramEnd"/>
                  <w:r>
                    <w:rPr>
                      <w:i/>
                      <w:color w:val="1F497D"/>
                      <w:sz w:val="20"/>
                    </w:rPr>
                    <w:t xml:space="preserve"> the format specified… ITU T E</w:t>
                  </w:r>
                  <w:r>
                    <w:rPr>
                      <w:i/>
                      <w:color w:val="1F497D"/>
                      <w:spacing w:val="2"/>
                      <w:sz w:val="20"/>
                    </w:rPr>
                    <w:t xml:space="preserve"> </w:t>
                  </w:r>
                  <w:r>
                    <w:rPr>
                      <w:i/>
                      <w:color w:val="1F497D"/>
                      <w:sz w:val="20"/>
                    </w:rPr>
                    <w:t>164.</w:t>
                  </w:r>
                </w:p>
                <w:p w14:paraId="784B8A9B" w14:textId="77777777" w:rsidR="009A3621" w:rsidRDefault="00486B01">
                  <w:pPr>
                    <w:pStyle w:val="BodyText"/>
                    <w:spacing w:before="138"/>
                    <w:ind w:left="105" w:right="169"/>
                  </w:pPr>
                  <w:r>
                    <w:rPr>
                      <w:color w:val="1F497D"/>
                    </w:rPr>
                    <w:t xml:space="preserve">Email and phone numbers, </w:t>
                  </w:r>
                  <w:proofErr w:type="spellStart"/>
                  <w:r>
                    <w:rPr>
                      <w:color w:val="1F497D"/>
                    </w:rPr>
                    <w:t>eWallet</w:t>
                  </w:r>
                  <w:proofErr w:type="spellEnd"/>
                  <w:r>
                    <w:rPr>
                      <w:color w:val="1F497D"/>
                    </w:rPr>
                    <w:t>, Vehicle Identification Plate Number (Hungary Instant), Other service / utility ID</w:t>
                  </w:r>
                </w:p>
              </w:txbxContent>
            </v:textbox>
            <w10:wrap anchorx="page" anchory="page"/>
          </v:shape>
        </w:pict>
      </w:r>
      <w:r>
        <w:pict w14:anchorId="65DAE183">
          <v:shape id="_x0000_s1085" type="#_x0000_t202" style="position:absolute;margin-left:84.5pt;margin-top:529.8pt;width:83.4pt;height:208.35pt;z-index:-11152;mso-position-horizontal-relative:page;mso-position-vertical-relative:page" filled="f" stroked="f">
            <v:textbox inset="0,0,0,0">
              <w:txbxContent>
                <w:p w14:paraId="07924E45" w14:textId="77777777" w:rsidR="009A3621" w:rsidRDefault="00486B01">
                  <w:pPr>
                    <w:pStyle w:val="BodyText"/>
                    <w:spacing w:before="143"/>
                    <w:ind w:left="108" w:right="273"/>
                    <w:jc w:val="both"/>
                  </w:pPr>
                  <w:r>
                    <w:rPr>
                      <w:color w:val="1F497D"/>
                    </w:rPr>
                    <w:t>Proxy based on a national or tax ID (for Individuals)</w:t>
                  </w:r>
                </w:p>
                <w:p w14:paraId="12D1602C" w14:textId="77777777" w:rsidR="009A3621" w:rsidRDefault="009A3621">
                  <w:pPr>
                    <w:pStyle w:val="BodyText"/>
                    <w:spacing w:before="4"/>
                    <w:ind w:left="40"/>
                    <w:rPr>
                      <w:sz w:val="17"/>
                    </w:rPr>
                  </w:pPr>
                </w:p>
              </w:txbxContent>
            </v:textbox>
            <w10:wrap anchorx="page" anchory="page"/>
          </v:shape>
        </w:pict>
      </w:r>
      <w:r>
        <w:pict w14:anchorId="190A38E2">
          <v:shape id="_x0000_s1084" type="#_x0000_t202" style="position:absolute;margin-left:167.9pt;margin-top:529.8pt;width:63.75pt;height:208.35pt;z-index:-11128;mso-position-horizontal-relative:page;mso-position-vertical-relative:page" filled="f" stroked="f">
            <v:textbox inset="0,0,0,0">
              <w:txbxContent>
                <w:p w14:paraId="47D4E78F" w14:textId="77777777" w:rsidR="009A3621" w:rsidRDefault="00486B01">
                  <w:pPr>
                    <w:spacing w:before="148" w:line="362" w:lineRule="auto"/>
                    <w:ind w:right="561"/>
                    <w:rPr>
                      <w:b/>
                      <w:sz w:val="24"/>
                    </w:rPr>
                  </w:pPr>
                  <w:r>
                    <w:rPr>
                      <w:b/>
                      <w:color w:val="0070C0"/>
                      <w:sz w:val="24"/>
                    </w:rPr>
                    <w:t>SOSE NIDN CCPT DRLC TXID EIDN COTX PVTX</w:t>
                  </w:r>
                </w:p>
                <w:p w14:paraId="4DC4254D" w14:textId="77777777" w:rsidR="009A3621" w:rsidRDefault="009A3621">
                  <w:pPr>
                    <w:pStyle w:val="BodyText"/>
                    <w:spacing w:before="4"/>
                    <w:ind w:left="40"/>
                    <w:rPr>
                      <w:sz w:val="17"/>
                    </w:rPr>
                  </w:pPr>
                </w:p>
              </w:txbxContent>
            </v:textbox>
            <w10:wrap anchorx="page" anchory="page"/>
          </v:shape>
        </w:pict>
      </w:r>
      <w:r>
        <w:pict w14:anchorId="3834E4DC">
          <v:shape id="_x0000_s1083" type="#_x0000_t202" style="position:absolute;margin-left:231.6pt;margin-top:529.8pt;width:141.85pt;height:208.35pt;z-index:-11104;mso-position-horizontal-relative:page;mso-position-vertical-relative:page" filled="f" stroked="f">
            <v:textbox inset="0,0,0,0">
              <w:txbxContent>
                <w:p w14:paraId="0B931B29" w14:textId="77777777" w:rsidR="009A3621" w:rsidRDefault="00486B01">
                  <w:pPr>
                    <w:pStyle w:val="BodyText"/>
                    <w:spacing w:before="143" w:line="362" w:lineRule="auto"/>
                    <w:ind w:left="4" w:right="506"/>
                  </w:pPr>
                  <w:r>
                    <w:rPr>
                      <w:color w:val="0070C0"/>
                    </w:rPr>
                    <w:t>Social Security Number National ID Number Passport No.</w:t>
                  </w:r>
                </w:p>
                <w:p w14:paraId="2585A520" w14:textId="77777777" w:rsidR="009A3621" w:rsidRDefault="00486B01">
                  <w:pPr>
                    <w:pStyle w:val="BodyText"/>
                    <w:spacing w:before="3" w:line="362" w:lineRule="auto"/>
                    <w:ind w:left="4" w:right="740"/>
                  </w:pPr>
                  <w:r>
                    <w:rPr>
                      <w:color w:val="0070C0"/>
                    </w:rPr>
                    <w:t>Driver License No. Tax identification no. Electronic ID Corporate tax ID Individual tax ID</w:t>
                  </w:r>
                </w:p>
                <w:p w14:paraId="131C7D11" w14:textId="77777777" w:rsidR="009A3621" w:rsidRDefault="009A3621">
                  <w:pPr>
                    <w:pStyle w:val="BodyText"/>
                    <w:spacing w:before="4"/>
                    <w:ind w:left="40"/>
                    <w:rPr>
                      <w:sz w:val="17"/>
                    </w:rPr>
                  </w:pPr>
                </w:p>
              </w:txbxContent>
            </v:textbox>
            <w10:wrap anchorx="page" anchory="page"/>
          </v:shape>
        </w:pict>
      </w:r>
      <w:r>
        <w:pict w14:anchorId="603C8C95">
          <v:shape id="_x0000_s1082" type="#_x0000_t202" style="position:absolute;margin-left:373.45pt;margin-top:529.8pt;width:163pt;height:208.35pt;z-index:-11080;mso-position-horizontal-relative:page;mso-position-vertical-relative:page" filled="f" stroked="f">
            <v:textbox inset="0,0,0,0">
              <w:txbxContent>
                <w:p w14:paraId="00E75260" w14:textId="77777777" w:rsidR="009A3621" w:rsidRDefault="00486B01">
                  <w:pPr>
                    <w:pStyle w:val="BodyText"/>
                    <w:spacing w:before="143"/>
                    <w:ind w:left="105" w:right="208"/>
                  </w:pPr>
                  <w:r>
                    <w:rPr>
                      <w:color w:val="1F497D"/>
                    </w:rPr>
                    <w:t xml:space="preserve">Proxies, such as </w:t>
                  </w:r>
                  <w:proofErr w:type="gramStart"/>
                  <w:r>
                    <w:rPr>
                      <w:color w:val="1F497D"/>
                    </w:rPr>
                    <w:t>e.g.</w:t>
                  </w:r>
                  <w:proofErr w:type="gramEnd"/>
                  <w:r>
                    <w:rPr>
                      <w:color w:val="1F497D"/>
                    </w:rPr>
                    <w:t xml:space="preserve"> Social security Number, AADHAAR ID (India) –code SOSE,</w:t>
                  </w:r>
                </w:p>
                <w:p w14:paraId="454FEF30" w14:textId="77777777" w:rsidR="009A3621" w:rsidRDefault="00486B01">
                  <w:pPr>
                    <w:pStyle w:val="BodyText"/>
                    <w:spacing w:before="141"/>
                    <w:ind w:left="105" w:right="342"/>
                  </w:pPr>
                  <w:r>
                    <w:rPr>
                      <w:color w:val="1F497D"/>
                    </w:rPr>
                    <w:t>Hong Kong ID Card or in general ID no. – code NIDN, Passport Number, Tax ID, Driving License Number,</w:t>
                  </w:r>
                </w:p>
                <w:p w14:paraId="2697D4C4" w14:textId="77777777" w:rsidR="009A3621" w:rsidRDefault="00486B01">
                  <w:pPr>
                    <w:pStyle w:val="BodyText"/>
                    <w:spacing w:before="138"/>
                    <w:ind w:left="105" w:right="575"/>
                  </w:pPr>
                  <w:r>
                    <w:rPr>
                      <w:color w:val="1F497D"/>
                    </w:rPr>
                    <w:t>electronic ID (different to Passport or ID no. in some countries)</w:t>
                  </w:r>
                </w:p>
                <w:p w14:paraId="29CA175B" w14:textId="77777777" w:rsidR="009A3621" w:rsidRDefault="00486B01">
                  <w:pPr>
                    <w:pStyle w:val="BodyText"/>
                    <w:spacing w:before="138"/>
                    <w:ind w:left="105" w:right="482"/>
                  </w:pPr>
                  <w:r>
                    <w:rPr>
                      <w:color w:val="1F497D"/>
                    </w:rPr>
                    <w:t xml:space="preserve">More granular tax ID codes (COTX, PVTX), </w:t>
                  </w:r>
                  <w:proofErr w:type="gramStart"/>
                  <w:r>
                    <w:rPr>
                      <w:color w:val="1F497D"/>
                    </w:rPr>
                    <w:t>where</w:t>
                  </w:r>
                  <w:proofErr w:type="gramEnd"/>
                </w:p>
                <w:p w14:paraId="48EEC1B8" w14:textId="77777777" w:rsidR="009A3621" w:rsidRDefault="00486B01">
                  <w:pPr>
                    <w:pStyle w:val="BodyText"/>
                    <w:ind w:left="105"/>
                  </w:pPr>
                  <w:r>
                    <w:rPr>
                      <w:color w:val="1F497D"/>
                    </w:rPr>
                    <w:t>applicable, as length and tax</w:t>
                  </w:r>
                </w:p>
              </w:txbxContent>
            </v:textbox>
            <w10:wrap anchorx="page" anchory="page"/>
          </v:shape>
        </w:pict>
      </w:r>
    </w:p>
    <w:p w14:paraId="1FB3626D" w14:textId="77777777" w:rsidR="009A3621" w:rsidRDefault="009A3621">
      <w:pPr>
        <w:rPr>
          <w:sz w:val="2"/>
          <w:szCs w:val="2"/>
        </w:rPr>
        <w:sectPr w:rsidR="009A3621">
          <w:pgSz w:w="11910" w:h="16840"/>
          <w:pgMar w:top="840" w:right="1000" w:bottom="280" w:left="1580" w:header="720" w:footer="720" w:gutter="0"/>
          <w:cols w:space="720"/>
        </w:sectPr>
      </w:pPr>
    </w:p>
    <w:p w14:paraId="3FD3BB6D" w14:textId="77777777" w:rsidR="009A3621" w:rsidRDefault="00646DF0">
      <w:pPr>
        <w:rPr>
          <w:sz w:val="2"/>
          <w:szCs w:val="2"/>
        </w:rPr>
      </w:pPr>
      <w:r>
        <w:lastRenderedPageBreak/>
        <w:pict w14:anchorId="0DEA26F8">
          <v:line id="_x0000_s1080" style="position:absolute;z-index:-11032;mso-position-horizontal-relative:page;mso-position-vertical-relative:page" from="88.45pt,760.1pt" to="540.25pt,760.1pt" strokeweight=".24pt">
            <w10:wrap anchorx="page" anchory="page"/>
          </v:line>
        </w:pict>
      </w:r>
      <w:r>
        <w:pict w14:anchorId="6AE5AEB7">
          <v:group id="_x0000_s1064" style="position:absolute;margin-left:84pt;margin-top:71.5pt;width:453.15pt;height:496pt;z-index:-11008;mso-position-horizontal-relative:page;mso-position-vertical-relative:page" coordorigin="1680,1430" coordsize="9063,9920">
            <v:line id="_x0000_s1079" style="position:absolute" from="4632,1440" to="4632,5225" strokeweight=".48pt"/>
            <v:shape id="_x0000_s1078" style="position:absolute;left:1699;top:5234;width:2948;height:2" coordorigin="1699,5234" coordsize="2948,0" o:spt="100" adj="0,,0" path="m1699,5234r1649,m3367,5234r1260,m4627,5234r19,e" filled="f" strokeweight=".33831mm">
              <v:stroke joinstyle="round"/>
              <v:formulas/>
              <v:path arrowok="t" o:connecttype="segments"/>
            </v:shape>
            <v:line id="_x0000_s1077" style="position:absolute" from="7469,1440" to="7469,5225" strokeweight=".48pt"/>
            <v:shape id="_x0000_s1076" style="position:absolute;left:4646;top:5234;width:6073;height:2" coordorigin="4646,5234" coordsize="6073,0" o:spt="100" adj="0,,0" path="m4646,5234r2818,m7464,5234r19,m7483,5234r3235,e" filled="f" strokeweight=".33831mm">
              <v:stroke joinstyle="round"/>
              <v:formulas/>
              <v:path arrowok="t" o:connecttype="segments"/>
            </v:shape>
            <v:line id="_x0000_s1075" style="position:absolute" from="1690,1440" to="1690,10087" strokeweight=".96pt"/>
            <v:line id="_x0000_s1074" style="position:absolute" from="3358,1440" to="3358,10078" strokeweight=".96pt"/>
            <v:line id="_x0000_s1073" style="position:absolute" from="10728,1440" to="10728,10078" strokeweight=".33831mm"/>
            <v:shape id="_x0000_s1072" style="position:absolute;left:1690;top:10082;width:9048;height:1263" coordorigin="1690,10082" coordsize="9048,1263" o:spt="100" adj="0,,0" path="m1699,10082r10,m1709,10082r1639,m3348,10082r10,m3358,10082r9,m3367,10082r10,m3377,10082r1250,m4637,10082r2827,m7474,10082r3244,m10718,10082r10,m10728,10082r10,m1690,10087r,1258e" filled="f" strokeweight=".48pt">
              <v:stroke joinstyle="round"/>
              <v:formulas/>
              <v:path arrowok="t" o:connecttype="segments"/>
            </v:shape>
            <v:line id="_x0000_s1071" style="position:absolute" from="1694,11340" to="3353,11340" strokeweight=".16969mm"/>
            <v:line id="_x0000_s1070" style="position:absolute" from="3358,10087" to="3358,11345" strokeweight=".48pt"/>
            <v:line id="_x0000_s1069" style="position:absolute" from="3362,11340" to="4627,11340" strokeweight=".16969mm"/>
            <v:line id="_x0000_s1068" style="position:absolute" from="4632,5244" to="4632,11345" strokeweight=".48pt"/>
            <v:line id="_x0000_s1067" style="position:absolute" from="4637,11340" to="7464,11340" strokeweight=".16969mm"/>
            <v:line id="_x0000_s1066" style="position:absolute" from="7469,5244" to="7469,11345" strokeweight=".48pt"/>
            <v:shape id="_x0000_s1065" style="position:absolute;left:7474;top:10087;width:3255;height:1258" coordorigin="7474,10087" coordsize="3255,1258" o:spt="100" adj="0,,0" path="m7474,11340r3249,m10728,10087r,1258e" filled="f" strokeweight=".16969mm">
              <v:stroke joinstyle="round"/>
              <v:formulas/>
              <v:path arrowok="t" o:connecttype="segments"/>
            </v:shape>
            <w10:wrap anchorx="page" anchory="page"/>
          </v:group>
        </w:pict>
      </w:r>
      <w:r>
        <w:pict w14:anchorId="086C8C48">
          <v:shape id="_x0000_s1062" type="#_x0000_t202" style="position:absolute;margin-left:88.9pt;margin-top:594.45pt;width:428.5pt;height:111.8pt;z-index:-10960;mso-position-horizontal-relative:page;mso-position-vertical-relative:page" filled="f" stroked="f">
            <v:textbox inset="0,0,0,0">
              <w:txbxContent>
                <w:p w14:paraId="7FF06ED2" w14:textId="77777777" w:rsidR="009A3621" w:rsidRDefault="00486B01">
                  <w:pPr>
                    <w:spacing w:before="10"/>
                    <w:ind w:left="20"/>
                    <w:rPr>
                      <w:b/>
                      <w:sz w:val="24"/>
                    </w:rPr>
                  </w:pPr>
                  <w:r>
                    <w:rPr>
                      <w:sz w:val="24"/>
                    </w:rPr>
                    <w:t xml:space="preserve">D.  </w:t>
                  </w:r>
                  <w:r>
                    <w:rPr>
                      <w:b/>
                      <w:sz w:val="24"/>
                    </w:rPr>
                    <w:t>Purpose of the change:</w:t>
                  </w:r>
                </w:p>
                <w:p w14:paraId="45D86713" w14:textId="77777777" w:rsidR="009A3621" w:rsidRDefault="00486B01">
                  <w:pPr>
                    <w:pStyle w:val="BodyText"/>
                    <w:spacing w:before="134"/>
                    <w:ind w:left="20" w:right="-1"/>
                  </w:pPr>
                  <w:r>
                    <w:rPr>
                      <w:color w:val="0070C0"/>
                    </w:rPr>
                    <w:t>With increasing usage of account proxy, especially across APAC with real-time (instant) payments, but also in other regions, there is a market need to have more external ISO account proxy type codes.</w:t>
                  </w:r>
                </w:p>
                <w:p w14:paraId="19F71640" w14:textId="77777777" w:rsidR="009A3621" w:rsidRDefault="00486B01">
                  <w:pPr>
                    <w:pStyle w:val="BodyText"/>
                    <w:spacing w:before="141"/>
                    <w:ind w:left="20" w:right="245"/>
                  </w:pPr>
                  <w:r>
                    <w:rPr>
                      <w:color w:val="0070C0"/>
                    </w:rPr>
                    <w:t>With the extended code list, a harmonized global usage of account proxy types will be achieved, especially with the growing ISO 20022 adoption of clearing and market infrastructures.</w:t>
                  </w:r>
                </w:p>
              </w:txbxContent>
            </v:textbox>
            <w10:wrap anchorx="page" anchory="page"/>
          </v:shape>
        </w:pict>
      </w:r>
      <w:r>
        <w:pict w14:anchorId="474E6BEA">
          <v:shape id="_x0000_s1060" type="#_x0000_t202" style="position:absolute;margin-left:84.5pt;margin-top:1in;width:83.4pt;height:189.75pt;z-index:-10912;mso-position-horizontal-relative:page;mso-position-vertical-relative:page" filled="f" stroked="f">
            <v:textbox inset="0,0,0,0">
              <w:txbxContent>
                <w:p w14:paraId="7D10CFFC" w14:textId="77777777" w:rsidR="009A3621" w:rsidRDefault="009A3621">
                  <w:pPr>
                    <w:pStyle w:val="BodyText"/>
                    <w:spacing w:before="4"/>
                    <w:ind w:left="40"/>
                    <w:rPr>
                      <w:sz w:val="17"/>
                    </w:rPr>
                  </w:pPr>
                </w:p>
              </w:txbxContent>
            </v:textbox>
            <w10:wrap anchorx="page" anchory="page"/>
          </v:shape>
        </w:pict>
      </w:r>
      <w:r>
        <w:pict w14:anchorId="268ECDF8">
          <v:shape id="_x0000_s1059" type="#_x0000_t202" style="position:absolute;margin-left:167.9pt;margin-top:1in;width:63.75pt;height:189.75pt;z-index:-10888;mso-position-horizontal-relative:page;mso-position-vertical-relative:page" filled="f" stroked="f">
            <v:textbox inset="0,0,0,0">
              <w:txbxContent>
                <w:p w14:paraId="0FF6E7EB" w14:textId="77777777" w:rsidR="009A3621" w:rsidRDefault="009A3621">
                  <w:pPr>
                    <w:pStyle w:val="BodyText"/>
                    <w:spacing w:before="4"/>
                    <w:ind w:left="40"/>
                    <w:rPr>
                      <w:sz w:val="17"/>
                    </w:rPr>
                  </w:pPr>
                </w:p>
              </w:txbxContent>
            </v:textbox>
            <w10:wrap anchorx="page" anchory="page"/>
          </v:shape>
        </w:pict>
      </w:r>
      <w:r>
        <w:pict w14:anchorId="4F807464">
          <v:shape id="_x0000_s1058" type="#_x0000_t202" style="position:absolute;margin-left:231.6pt;margin-top:1in;width:141.85pt;height:189.75pt;z-index:-10864;mso-position-horizontal-relative:page;mso-position-vertical-relative:page" filled="f" stroked="f">
            <v:textbox inset="0,0,0,0">
              <w:txbxContent>
                <w:p w14:paraId="44BA405B" w14:textId="77777777" w:rsidR="009A3621" w:rsidRDefault="009A3621">
                  <w:pPr>
                    <w:pStyle w:val="BodyText"/>
                    <w:spacing w:before="4"/>
                    <w:ind w:left="40"/>
                    <w:rPr>
                      <w:sz w:val="17"/>
                    </w:rPr>
                  </w:pPr>
                </w:p>
              </w:txbxContent>
            </v:textbox>
            <w10:wrap anchorx="page" anchory="page"/>
          </v:shape>
        </w:pict>
      </w:r>
      <w:r>
        <w:pict w14:anchorId="0DFDFD3E">
          <v:shape id="_x0000_s1057" type="#_x0000_t202" style="position:absolute;margin-left:373.45pt;margin-top:1in;width:163pt;height:189.75pt;z-index:-10840;mso-position-horizontal-relative:page;mso-position-vertical-relative:page" filled="f" stroked="f">
            <v:textbox inset="0,0,0,0">
              <w:txbxContent>
                <w:p w14:paraId="18510523" w14:textId="77777777" w:rsidR="009A3621" w:rsidRDefault="00486B01">
                  <w:pPr>
                    <w:pStyle w:val="BodyText"/>
                    <w:ind w:left="105" w:right="336"/>
                  </w:pPr>
                  <w:r>
                    <w:rPr>
                      <w:color w:val="1F497D"/>
                    </w:rPr>
                    <w:t>type could differ between corporate and private tax IDs</w:t>
                  </w:r>
                </w:p>
                <w:p w14:paraId="773ECAE8" w14:textId="77777777" w:rsidR="009A3621" w:rsidRDefault="009A3621">
                  <w:pPr>
                    <w:pStyle w:val="BodyText"/>
                    <w:spacing w:before="4"/>
                    <w:ind w:left="40"/>
                    <w:rPr>
                      <w:sz w:val="17"/>
                    </w:rPr>
                  </w:pPr>
                </w:p>
              </w:txbxContent>
            </v:textbox>
            <w10:wrap anchorx="page" anchory="page"/>
          </v:shape>
        </w:pict>
      </w:r>
      <w:r>
        <w:pict w14:anchorId="63E8EFFD">
          <v:shape id="_x0000_s1056" type="#_x0000_t202" style="position:absolute;margin-left:84.5pt;margin-top:261.7pt;width:83.4pt;height:242.4pt;z-index:-10816;mso-position-horizontal-relative:page;mso-position-vertical-relative:page" filled="f" stroked="f">
            <v:textbox inset="0,0,0,0">
              <w:txbxContent>
                <w:p w14:paraId="411A9629" w14:textId="77777777" w:rsidR="009A3621" w:rsidRDefault="00486B01">
                  <w:pPr>
                    <w:pStyle w:val="BodyText"/>
                    <w:spacing w:before="143"/>
                    <w:ind w:left="108" w:right="173"/>
                  </w:pPr>
                  <w:r>
                    <w:rPr>
                      <w:color w:val="1F497D"/>
                    </w:rPr>
                    <w:t>Proxy based on a national / international / regulator issued ID (for Companies)</w:t>
                  </w:r>
                </w:p>
                <w:p w14:paraId="33FF7850" w14:textId="77777777" w:rsidR="009A3621" w:rsidRDefault="009A3621">
                  <w:pPr>
                    <w:pStyle w:val="BodyText"/>
                    <w:spacing w:before="4"/>
                    <w:ind w:left="40"/>
                    <w:rPr>
                      <w:sz w:val="17"/>
                    </w:rPr>
                  </w:pPr>
                </w:p>
              </w:txbxContent>
            </v:textbox>
            <w10:wrap anchorx="page" anchory="page"/>
          </v:shape>
        </w:pict>
      </w:r>
      <w:r>
        <w:pict w14:anchorId="7A4BAD26">
          <v:shape id="_x0000_s1055" type="#_x0000_t202" style="position:absolute;margin-left:167.9pt;margin-top:261.7pt;width:63.75pt;height:242.4pt;z-index:-10792;mso-position-horizontal-relative:page;mso-position-vertical-relative:page" filled="f" stroked="f">
            <v:textbox inset="0,0,0,0">
              <w:txbxContent>
                <w:p w14:paraId="1A8DE0F0" w14:textId="77777777" w:rsidR="009A3621" w:rsidRDefault="00486B01">
                  <w:pPr>
                    <w:spacing w:before="148"/>
                    <w:rPr>
                      <w:b/>
                      <w:sz w:val="24"/>
                    </w:rPr>
                  </w:pPr>
                  <w:r>
                    <w:rPr>
                      <w:b/>
                      <w:color w:val="0070C0"/>
                      <w:sz w:val="24"/>
                    </w:rPr>
                    <w:t>COID</w:t>
                  </w:r>
                </w:p>
                <w:p w14:paraId="4FFB0F4F" w14:textId="77777777" w:rsidR="009A3621" w:rsidRDefault="009A3621">
                  <w:pPr>
                    <w:pStyle w:val="BodyText"/>
                    <w:rPr>
                      <w:sz w:val="26"/>
                    </w:rPr>
                  </w:pPr>
                </w:p>
                <w:p w14:paraId="6D872569" w14:textId="77777777" w:rsidR="009A3621" w:rsidRDefault="009A3621">
                  <w:pPr>
                    <w:pStyle w:val="BodyText"/>
                    <w:rPr>
                      <w:sz w:val="26"/>
                    </w:rPr>
                  </w:pPr>
                </w:p>
                <w:p w14:paraId="74B31392" w14:textId="77777777" w:rsidR="009A3621" w:rsidRDefault="009A3621">
                  <w:pPr>
                    <w:pStyle w:val="BodyText"/>
                    <w:spacing w:before="6"/>
                    <w:rPr>
                      <w:sz w:val="32"/>
                    </w:rPr>
                  </w:pPr>
                </w:p>
                <w:p w14:paraId="1502AD92" w14:textId="77777777" w:rsidR="009A3621" w:rsidRDefault="00486B01">
                  <w:pPr>
                    <w:rPr>
                      <w:b/>
                      <w:sz w:val="24"/>
                    </w:rPr>
                  </w:pPr>
                  <w:r>
                    <w:rPr>
                      <w:b/>
                      <w:color w:val="0070C0"/>
                      <w:sz w:val="24"/>
                    </w:rPr>
                    <w:t>LEIC</w:t>
                  </w:r>
                </w:p>
                <w:p w14:paraId="22C97250" w14:textId="77777777" w:rsidR="009A3621" w:rsidRDefault="009A3621">
                  <w:pPr>
                    <w:pStyle w:val="BodyText"/>
                    <w:rPr>
                      <w:sz w:val="26"/>
                    </w:rPr>
                  </w:pPr>
                </w:p>
                <w:p w14:paraId="25332A5A" w14:textId="77777777" w:rsidR="009A3621" w:rsidRDefault="009A3621">
                  <w:pPr>
                    <w:pStyle w:val="BodyText"/>
                    <w:spacing w:before="4"/>
                    <w:rPr>
                      <w:sz w:val="22"/>
                    </w:rPr>
                  </w:pPr>
                </w:p>
                <w:p w14:paraId="36EC7685" w14:textId="77777777" w:rsidR="009A3621" w:rsidRDefault="00486B01">
                  <w:pPr>
                    <w:spacing w:line="722" w:lineRule="auto"/>
                    <w:ind w:right="641"/>
                    <w:rPr>
                      <w:b/>
                      <w:sz w:val="24"/>
                    </w:rPr>
                  </w:pPr>
                  <w:r>
                    <w:rPr>
                      <w:b/>
                      <w:color w:val="0070C0"/>
                      <w:sz w:val="24"/>
                    </w:rPr>
                    <w:t>CINC</w:t>
                  </w:r>
                  <w:r>
                    <w:rPr>
                      <w:b/>
                      <w:color w:val="0070C0"/>
                      <w:w w:val="99"/>
                      <w:sz w:val="24"/>
                    </w:rPr>
                    <w:t xml:space="preserve"> </w:t>
                  </w:r>
                  <w:r>
                    <w:rPr>
                      <w:b/>
                      <w:color w:val="0070C0"/>
                      <w:sz w:val="24"/>
                    </w:rPr>
                    <w:t>TXID</w:t>
                  </w:r>
                </w:p>
                <w:p w14:paraId="288B8C28" w14:textId="77777777" w:rsidR="009A3621" w:rsidRDefault="009A3621">
                  <w:pPr>
                    <w:pStyle w:val="BodyText"/>
                    <w:spacing w:before="4"/>
                    <w:ind w:left="40"/>
                    <w:rPr>
                      <w:sz w:val="17"/>
                    </w:rPr>
                  </w:pPr>
                </w:p>
              </w:txbxContent>
            </v:textbox>
            <w10:wrap anchorx="page" anchory="page"/>
          </v:shape>
        </w:pict>
      </w:r>
      <w:r>
        <w:pict w14:anchorId="443E8EC1">
          <v:shape id="_x0000_s1054" type="#_x0000_t202" style="position:absolute;margin-left:231.6pt;margin-top:261.7pt;width:141.85pt;height:242.4pt;z-index:-10768;mso-position-horizontal-relative:page;mso-position-vertical-relative:page" filled="f" stroked="f">
            <v:textbox inset="0,0,0,0">
              <w:txbxContent>
                <w:p w14:paraId="0B8C0239" w14:textId="77777777" w:rsidR="009A3621" w:rsidRDefault="00486B01">
                  <w:pPr>
                    <w:pStyle w:val="BodyText"/>
                    <w:spacing w:before="143"/>
                    <w:ind w:left="4" w:right="1020"/>
                  </w:pPr>
                  <w:r>
                    <w:rPr>
                      <w:color w:val="0070C0"/>
                    </w:rPr>
                    <w:t>Country authority identification code</w:t>
                  </w:r>
                </w:p>
                <w:p w14:paraId="153E0406" w14:textId="77777777" w:rsidR="009A3621" w:rsidRDefault="009A3621">
                  <w:pPr>
                    <w:pStyle w:val="BodyText"/>
                    <w:rPr>
                      <w:sz w:val="26"/>
                    </w:rPr>
                  </w:pPr>
                </w:p>
                <w:p w14:paraId="072D2051" w14:textId="77777777" w:rsidR="009A3621" w:rsidRDefault="009A3621">
                  <w:pPr>
                    <w:pStyle w:val="BodyText"/>
                    <w:spacing w:before="4"/>
                    <w:rPr>
                      <w:sz w:val="22"/>
                    </w:rPr>
                  </w:pPr>
                </w:p>
                <w:p w14:paraId="693D7780" w14:textId="77777777" w:rsidR="009A3621" w:rsidRDefault="00486B01">
                  <w:pPr>
                    <w:pStyle w:val="BodyText"/>
                    <w:ind w:left="4"/>
                  </w:pPr>
                  <w:r>
                    <w:rPr>
                      <w:color w:val="0070C0"/>
                    </w:rPr>
                    <w:t>Legal Entity Identifier code</w:t>
                  </w:r>
                </w:p>
                <w:p w14:paraId="761E4C8D" w14:textId="77777777" w:rsidR="009A3621" w:rsidRDefault="009A3621">
                  <w:pPr>
                    <w:pStyle w:val="BodyText"/>
                    <w:rPr>
                      <w:sz w:val="26"/>
                    </w:rPr>
                  </w:pPr>
                </w:p>
                <w:p w14:paraId="036BC260" w14:textId="77777777" w:rsidR="009A3621" w:rsidRDefault="009A3621">
                  <w:pPr>
                    <w:pStyle w:val="BodyText"/>
                    <w:spacing w:before="6"/>
                    <w:rPr>
                      <w:sz w:val="22"/>
                    </w:rPr>
                  </w:pPr>
                </w:p>
                <w:p w14:paraId="580C87CF" w14:textId="77777777" w:rsidR="009A3621" w:rsidRDefault="00486B01">
                  <w:pPr>
                    <w:pStyle w:val="BodyText"/>
                    <w:spacing w:line="274" w:lineRule="exact"/>
                    <w:ind w:left="4" w:right="174"/>
                  </w:pPr>
                  <w:r>
                    <w:rPr>
                      <w:color w:val="0070C0"/>
                    </w:rPr>
                    <w:t>Certificate of Incorporation Number</w:t>
                  </w:r>
                </w:p>
                <w:p w14:paraId="73C2ED1C" w14:textId="77777777" w:rsidR="009A3621" w:rsidRDefault="009A3621">
                  <w:pPr>
                    <w:pStyle w:val="BodyText"/>
                    <w:rPr>
                      <w:sz w:val="26"/>
                    </w:rPr>
                  </w:pPr>
                </w:p>
                <w:p w14:paraId="180F2E01" w14:textId="77777777" w:rsidR="009A3621" w:rsidRDefault="009A3621">
                  <w:pPr>
                    <w:pStyle w:val="BodyText"/>
                    <w:spacing w:before="3"/>
                    <w:rPr>
                      <w:sz w:val="22"/>
                    </w:rPr>
                  </w:pPr>
                </w:p>
                <w:p w14:paraId="1964A652" w14:textId="77777777" w:rsidR="009A3621" w:rsidRDefault="00486B01">
                  <w:pPr>
                    <w:pStyle w:val="BodyText"/>
                    <w:ind w:left="4"/>
                  </w:pPr>
                  <w:r>
                    <w:rPr>
                      <w:color w:val="0070C0"/>
                    </w:rPr>
                    <w:t>Tax identification no.</w:t>
                  </w:r>
                </w:p>
                <w:p w14:paraId="454D55FB" w14:textId="77777777" w:rsidR="009A3621" w:rsidRDefault="009A3621">
                  <w:pPr>
                    <w:pStyle w:val="BodyText"/>
                    <w:spacing w:before="4"/>
                    <w:ind w:left="40"/>
                    <w:rPr>
                      <w:sz w:val="17"/>
                    </w:rPr>
                  </w:pPr>
                </w:p>
              </w:txbxContent>
            </v:textbox>
            <w10:wrap anchorx="page" anchory="page"/>
          </v:shape>
        </w:pict>
      </w:r>
      <w:r>
        <w:pict w14:anchorId="2EF75702">
          <v:shape id="_x0000_s1053" type="#_x0000_t202" style="position:absolute;margin-left:373.45pt;margin-top:261.7pt;width:163pt;height:242.4pt;z-index:-10744;mso-position-horizontal-relative:page;mso-position-vertical-relative:page" filled="f" stroked="f">
            <v:textbox inset="0,0,0,0">
              <w:txbxContent>
                <w:p w14:paraId="6526FFA1" w14:textId="77777777" w:rsidR="009A3621" w:rsidRDefault="00486B01">
                  <w:pPr>
                    <w:pStyle w:val="BodyText"/>
                    <w:spacing w:before="143"/>
                    <w:ind w:left="105"/>
                  </w:pPr>
                  <w:r>
                    <w:rPr>
                      <w:color w:val="1F497D"/>
                    </w:rPr>
                    <w:t>Proxies, such as e.g.</w:t>
                  </w:r>
                </w:p>
                <w:p w14:paraId="2429A0ED" w14:textId="77777777" w:rsidR="009A3621" w:rsidRDefault="00486B01">
                  <w:pPr>
                    <w:pStyle w:val="BodyText"/>
                    <w:ind w:left="105" w:right="115"/>
                  </w:pPr>
                  <w:r>
                    <w:rPr>
                      <w:color w:val="1F497D"/>
                    </w:rPr>
                    <w:t>UEN (SG – Company registration number), Company registration ID, Merchant classification code (India) - code COID,</w:t>
                  </w:r>
                </w:p>
                <w:p w14:paraId="6C0F6AFA" w14:textId="77777777" w:rsidR="009A3621" w:rsidRDefault="00486B01">
                  <w:pPr>
                    <w:pStyle w:val="BodyText"/>
                    <w:spacing w:before="146" w:line="274" w:lineRule="exact"/>
                    <w:ind w:left="105" w:right="196"/>
                  </w:pPr>
                  <w:r>
                    <w:rPr>
                      <w:color w:val="1F497D"/>
                    </w:rPr>
                    <w:t>LEI (Legal Entity Identifier), - code LEIC,</w:t>
                  </w:r>
                </w:p>
                <w:p w14:paraId="2687F295" w14:textId="77777777" w:rsidR="009A3621" w:rsidRDefault="00486B01">
                  <w:pPr>
                    <w:pStyle w:val="BodyText"/>
                    <w:ind w:left="105" w:right="202"/>
                  </w:pPr>
                  <w:r>
                    <w:rPr>
                      <w:color w:val="1F497D"/>
                    </w:rPr>
                    <w:t>Receiver Proxy ID, Business Registration No. - code CINC,</w:t>
                  </w:r>
                </w:p>
                <w:p w14:paraId="4871F80C" w14:textId="77777777" w:rsidR="009A3621" w:rsidRDefault="00486B01">
                  <w:pPr>
                    <w:pStyle w:val="BodyText"/>
                    <w:spacing w:before="145" w:line="275" w:lineRule="exact"/>
                    <w:ind w:left="105"/>
                  </w:pPr>
                  <w:r>
                    <w:rPr>
                      <w:color w:val="1F497D"/>
                    </w:rPr>
                    <w:t>Tax ID / PAN / TAN / GSTIN</w:t>
                  </w:r>
                </w:p>
                <w:p w14:paraId="5745CDDB" w14:textId="77777777" w:rsidR="009A3621" w:rsidRDefault="00486B01">
                  <w:pPr>
                    <w:pStyle w:val="BodyText"/>
                    <w:ind w:left="105" w:right="242"/>
                  </w:pPr>
                  <w:r>
                    <w:rPr>
                      <w:color w:val="1F497D"/>
                    </w:rPr>
                    <w:t>/ Business No. (issued by Tax authority) - code TXID (listed twice due to categorization overview, but only once code TXID required)</w:t>
                  </w:r>
                </w:p>
              </w:txbxContent>
            </v:textbox>
            <w10:wrap anchorx="page" anchory="page"/>
          </v:shape>
        </w:pict>
      </w:r>
      <w:r>
        <w:pict w14:anchorId="61D1B9D9">
          <v:shape id="_x0000_s1052" type="#_x0000_t202" style="position:absolute;margin-left:84.5pt;margin-top:504.1pt;width:83.4pt;height:62.9pt;z-index:-10720;mso-position-horizontal-relative:page;mso-position-vertical-relative:page" filled="f" stroked="f">
            <v:textbox inset="0,0,0,0">
              <w:txbxContent>
                <w:p w14:paraId="478BFD11" w14:textId="77777777" w:rsidR="009A3621" w:rsidRDefault="00486B01">
                  <w:pPr>
                    <w:pStyle w:val="BodyText"/>
                    <w:spacing w:before="138"/>
                    <w:ind w:left="108" w:right="374"/>
                  </w:pPr>
                  <w:r>
                    <w:rPr>
                      <w:color w:val="002060"/>
                    </w:rPr>
                    <w:t>Proxy assigned by corporate or bank or else</w:t>
                  </w:r>
                </w:p>
              </w:txbxContent>
            </v:textbox>
            <w10:wrap anchorx="page" anchory="page"/>
          </v:shape>
        </w:pict>
      </w:r>
      <w:r>
        <w:pict w14:anchorId="45D396AB">
          <v:shape id="_x0000_s1051" type="#_x0000_t202" style="position:absolute;margin-left:167.9pt;margin-top:504.1pt;width:63.75pt;height:62.9pt;z-index:-10696;mso-position-horizontal-relative:page;mso-position-vertical-relative:page" filled="f" stroked="f">
            <v:textbox inset="0,0,0,0">
              <w:txbxContent>
                <w:p w14:paraId="00FAEF75" w14:textId="77777777" w:rsidR="009A3621" w:rsidRDefault="00486B01">
                  <w:pPr>
                    <w:spacing w:before="9" w:line="410" w:lineRule="atLeast"/>
                    <w:ind w:left="4" w:right="563"/>
                    <w:jc w:val="both"/>
                    <w:rPr>
                      <w:b/>
                      <w:sz w:val="24"/>
                    </w:rPr>
                  </w:pPr>
                  <w:r>
                    <w:rPr>
                      <w:b/>
                      <w:color w:val="0070C0"/>
                      <w:sz w:val="24"/>
                    </w:rPr>
                    <w:t>VACC TOKN CUST</w:t>
                  </w:r>
                </w:p>
              </w:txbxContent>
            </v:textbox>
            <w10:wrap anchorx="page" anchory="page"/>
          </v:shape>
        </w:pict>
      </w:r>
      <w:r>
        <w:pict w14:anchorId="6147F9FB">
          <v:shape id="_x0000_s1050" type="#_x0000_t202" style="position:absolute;margin-left:231.6pt;margin-top:504.1pt;width:141.85pt;height:62.9pt;z-index:-10672;mso-position-horizontal-relative:page;mso-position-vertical-relative:page" filled="f" stroked="f">
            <v:textbox inset="0,0,0,0">
              <w:txbxContent>
                <w:p w14:paraId="4C9BEB82" w14:textId="77777777" w:rsidR="009A3621" w:rsidRDefault="00486B01">
                  <w:pPr>
                    <w:pStyle w:val="BodyText"/>
                    <w:spacing w:before="138" w:line="360" w:lineRule="auto"/>
                    <w:ind w:left="4" w:right="740"/>
                  </w:pPr>
                  <w:r>
                    <w:rPr>
                      <w:color w:val="0070C0"/>
                    </w:rPr>
                    <w:t>Virtual account no. Token (Point of Sale)</w:t>
                  </w:r>
                </w:p>
                <w:p w14:paraId="14A6BCFC" w14:textId="77777777" w:rsidR="009A3621" w:rsidRDefault="00486B01">
                  <w:pPr>
                    <w:pStyle w:val="BodyText"/>
                    <w:spacing w:before="6"/>
                    <w:ind w:left="4"/>
                  </w:pPr>
                  <w:r>
                    <w:rPr>
                      <w:color w:val="0070C0"/>
                    </w:rPr>
                    <w:t>Customer Identification. no</w:t>
                  </w:r>
                </w:p>
              </w:txbxContent>
            </v:textbox>
            <w10:wrap anchorx="page" anchory="page"/>
          </v:shape>
        </w:pict>
      </w:r>
      <w:r>
        <w:pict w14:anchorId="214E068D">
          <v:shape id="_x0000_s1049" type="#_x0000_t202" style="position:absolute;margin-left:373.45pt;margin-top:504.1pt;width:163pt;height:62.9pt;z-index:-10648;mso-position-horizontal-relative:page;mso-position-vertical-relative:page" filled="f" stroked="f">
            <v:textbox inset="0,0,0,0">
              <w:txbxContent>
                <w:p w14:paraId="1012B437" w14:textId="77777777" w:rsidR="009A3621" w:rsidRDefault="00486B01">
                  <w:pPr>
                    <w:pStyle w:val="BodyText"/>
                    <w:spacing w:before="138"/>
                    <w:ind w:left="105" w:right="248"/>
                  </w:pPr>
                  <w:r>
                    <w:rPr>
                      <w:color w:val="1F497D"/>
                    </w:rPr>
                    <w:t xml:space="preserve">Proxies, such as </w:t>
                  </w:r>
                  <w:proofErr w:type="gramStart"/>
                  <w:r>
                    <w:rPr>
                      <w:color w:val="1F497D"/>
                    </w:rPr>
                    <w:t>e.g.</w:t>
                  </w:r>
                  <w:proofErr w:type="gramEnd"/>
                  <w:r>
                    <w:rPr>
                      <w:color w:val="1F497D"/>
                    </w:rPr>
                    <w:t xml:space="preserve"> Virtual account no., Token used at Point of Sales, other customer identification number</w:t>
                  </w:r>
                </w:p>
              </w:txbxContent>
            </v:textbox>
            <w10:wrap anchorx="page" anchory="page"/>
          </v:shape>
        </w:pict>
      </w:r>
      <w:r>
        <w:pict w14:anchorId="495E0612">
          <v:shape id="_x0000_s1048" type="#_x0000_t202" style="position:absolute;margin-left:88.45pt;margin-top:749.1pt;width:451.8pt;height:12pt;z-index:-10624;mso-position-horizontal-relative:page;mso-position-vertical-relative:page" filled="f" stroked="f">
            <v:textbox inset="0,0,0,0">
              <w:txbxContent>
                <w:p w14:paraId="4644447D" w14:textId="77777777" w:rsidR="009A3621" w:rsidRDefault="009A3621">
                  <w:pPr>
                    <w:pStyle w:val="BodyText"/>
                    <w:spacing w:before="4"/>
                    <w:ind w:left="40"/>
                    <w:rPr>
                      <w:sz w:val="17"/>
                    </w:rPr>
                  </w:pPr>
                </w:p>
              </w:txbxContent>
            </v:textbox>
            <w10:wrap anchorx="page" anchory="page"/>
          </v:shape>
        </w:pict>
      </w:r>
    </w:p>
    <w:p w14:paraId="38CA178B" w14:textId="77777777" w:rsidR="009A3621" w:rsidRDefault="009A3621">
      <w:pPr>
        <w:rPr>
          <w:sz w:val="2"/>
          <w:szCs w:val="2"/>
        </w:rPr>
        <w:sectPr w:rsidR="009A3621">
          <w:pgSz w:w="11910" w:h="16840"/>
          <w:pgMar w:top="840" w:right="1000" w:bottom="280" w:left="1580" w:header="720" w:footer="720" w:gutter="0"/>
          <w:cols w:space="720"/>
        </w:sectPr>
      </w:pPr>
    </w:p>
    <w:p w14:paraId="3BF60C42" w14:textId="77777777" w:rsidR="009A3621" w:rsidRDefault="00646DF0">
      <w:pPr>
        <w:rPr>
          <w:sz w:val="2"/>
          <w:szCs w:val="2"/>
        </w:rPr>
      </w:pPr>
      <w:r>
        <w:lastRenderedPageBreak/>
        <w:pict w14:anchorId="371BB8E1">
          <v:line id="_x0000_s1047" style="position:absolute;z-index:-10600;mso-position-horizontal-relative:page;mso-position-vertical-relative:page" from="88.45pt,760.1pt" to="540.25pt,760.1pt" strokeweight=".24pt">
            <w10:wrap anchorx="page" anchory="page"/>
          </v:line>
        </w:pict>
      </w:r>
      <w:r>
        <w:pict w14:anchorId="3D906F7F">
          <v:shape id="_x0000_s1046" style="position:absolute;margin-left:84.5pt;margin-top:245.05pt;width:444.85pt;height:92.05pt;z-index:-10576;mso-position-horizontal-relative:page;mso-position-vertical-relative:page" coordorigin="1690,4901" coordsize="8897,1841" o:spt="100" adj="0,,0" path="m1694,4906r1234,m2938,4906r840,m3787,4906r1409,m1690,4901r,437m2933,4901r,437m5201,4901r,437m1694,5333r1054,m2748,5333r10,m2758,5333r170,m2938,5333r840,m3787,5333r1409,m5206,5333r9,m5215,5333r2107,m7332,5333r3250,m7327,5328r,571m3787,5894r3535,m7332,5894r3250,m3782,4901r,1841m3787,6737r6795,m10586,5328r,1414e" filled="f" strokeweight=".48pt">
            <v:stroke joinstyle="round"/>
            <v:formulas/>
            <v:path arrowok="t" o:connecttype="segments"/>
            <w10:wrap anchorx="page" anchory="page"/>
          </v:shape>
        </w:pict>
      </w:r>
      <w:r>
        <w:pict w14:anchorId="69123A38">
          <v:shape id="_x0000_s1045" style="position:absolute;margin-left:84.5pt;margin-top:378.6pt;width:104.65pt;height:21.85pt;z-index:-10552;mso-position-horizontal-relative:page;mso-position-vertical-relative:page" coordorigin="1690,7572" coordsize="2093,437" o:spt="100" adj="0,,0" path="m1694,7577r1234,m2938,7577r840,m1690,7572r,437m1694,8004r1234,m2933,7572r,437m2938,8004r840,m3782,7572r,437e" filled="f" strokeweight=".48pt">
            <v:stroke joinstyle="round"/>
            <v:formulas/>
            <v:path arrowok="t" o:connecttype="segments"/>
            <w10:wrap anchorx="page" anchory="page"/>
          </v:shape>
        </w:pict>
      </w:r>
      <w:r>
        <w:pict w14:anchorId="7B506370">
          <v:shape id="_x0000_s1043" type="#_x0000_t202" style="position:absolute;margin-left:88.9pt;margin-top:92.25pt;width:12.3pt;height:15.3pt;z-index:-10504;mso-position-horizontal-relative:page;mso-position-vertical-relative:page" filled="f" stroked="f">
            <v:textbox inset="0,0,0,0">
              <w:txbxContent>
                <w:p w14:paraId="71E2C049" w14:textId="77777777" w:rsidR="009A3621" w:rsidRDefault="00486B01">
                  <w:pPr>
                    <w:pStyle w:val="BodyText"/>
                    <w:spacing w:before="10"/>
                    <w:ind w:left="20"/>
                  </w:pPr>
                  <w:r>
                    <w:t>E.</w:t>
                  </w:r>
                </w:p>
              </w:txbxContent>
            </v:textbox>
            <w10:wrap anchorx="page" anchory="page"/>
          </v:shape>
        </w:pict>
      </w:r>
      <w:r>
        <w:pict w14:anchorId="5603AB82">
          <v:shape id="_x0000_s1042" type="#_x0000_t202" style="position:absolute;margin-left:124.9pt;margin-top:92.25pt;width:122.25pt;height:15.3pt;z-index:-10480;mso-position-horizontal-relative:page;mso-position-vertical-relative:page" filled="f" stroked="f">
            <v:textbox inset="0,0,0,0">
              <w:txbxContent>
                <w:p w14:paraId="0EE82D23" w14:textId="77777777" w:rsidR="009A3621" w:rsidRDefault="00486B01">
                  <w:pPr>
                    <w:spacing w:before="10"/>
                    <w:ind w:left="20"/>
                    <w:rPr>
                      <w:b/>
                      <w:sz w:val="24"/>
                    </w:rPr>
                  </w:pPr>
                  <w:r>
                    <w:rPr>
                      <w:b/>
                      <w:sz w:val="24"/>
                    </w:rPr>
                    <w:t>Urgency of the request:</w:t>
                  </w:r>
                </w:p>
              </w:txbxContent>
            </v:textbox>
            <w10:wrap anchorx="page" anchory="page"/>
          </v:shape>
        </w:pict>
      </w:r>
      <w:r>
        <w:pict w14:anchorId="65D782C0">
          <v:shape id="_x0000_s1041" type="#_x0000_t202" style="position:absolute;margin-left:88.9pt;margin-top:112.75pt;width:448.9pt;height:112.15pt;z-index:-10456;mso-position-horizontal-relative:page;mso-position-vertical-relative:page" filled="f" stroked="f">
            <v:textbox inset="0,0,0,0">
              <w:txbxContent>
                <w:p w14:paraId="4A2C126E" w14:textId="77777777" w:rsidR="009A3621" w:rsidRDefault="00486B01">
                  <w:pPr>
                    <w:pStyle w:val="BodyText"/>
                    <w:spacing w:before="10"/>
                    <w:ind w:left="20"/>
                  </w:pPr>
                  <w:r>
                    <w:rPr>
                      <w:color w:val="0070C0"/>
                    </w:rPr>
                    <w:t>The CR has normal priority.</w:t>
                  </w:r>
                </w:p>
                <w:p w14:paraId="17CBE9D8" w14:textId="77777777" w:rsidR="009A3621" w:rsidRDefault="00486B01">
                  <w:pPr>
                    <w:pStyle w:val="Heading1"/>
                    <w:numPr>
                      <w:ilvl w:val="0"/>
                      <w:numId w:val="1"/>
                    </w:numPr>
                    <w:tabs>
                      <w:tab w:val="left" w:pos="380"/>
                    </w:tabs>
                    <w:spacing w:before="144"/>
                  </w:pPr>
                  <w:r>
                    <w:t>Business</w:t>
                  </w:r>
                  <w:r>
                    <w:rPr>
                      <w:spacing w:val="-8"/>
                    </w:rPr>
                    <w:t xml:space="preserve"> </w:t>
                  </w:r>
                  <w:r>
                    <w:t>examples:</w:t>
                  </w:r>
                </w:p>
                <w:p w14:paraId="04D6BBD2" w14:textId="77777777" w:rsidR="009A3621" w:rsidRDefault="00486B01">
                  <w:pPr>
                    <w:pStyle w:val="BodyText"/>
                    <w:spacing w:before="136"/>
                    <w:ind w:left="20"/>
                  </w:pPr>
                  <w:r>
                    <w:rPr>
                      <w:color w:val="0070C0"/>
                    </w:rPr>
                    <w:t>See above use case explanations.</w:t>
                  </w:r>
                </w:p>
                <w:p w14:paraId="3CF00B2E" w14:textId="77777777" w:rsidR="009A3621" w:rsidRDefault="00486B01">
                  <w:pPr>
                    <w:pStyle w:val="Heading1"/>
                    <w:numPr>
                      <w:ilvl w:val="0"/>
                      <w:numId w:val="1"/>
                    </w:numPr>
                    <w:tabs>
                      <w:tab w:val="left" w:pos="380"/>
                    </w:tabs>
                    <w:spacing w:before="143"/>
                  </w:pPr>
                  <w:r>
                    <w:t>SEG</w:t>
                  </w:r>
                  <w:r>
                    <w:rPr>
                      <w:spacing w:val="-8"/>
                    </w:rPr>
                    <w:t xml:space="preserve"> </w:t>
                  </w:r>
                  <w:r>
                    <w:t>recommendation:</w:t>
                  </w:r>
                </w:p>
                <w:p w14:paraId="5FE9BDC6" w14:textId="77777777" w:rsidR="009A3621" w:rsidRDefault="00486B01">
                  <w:pPr>
                    <w:spacing w:before="139" w:line="274" w:lineRule="exact"/>
                    <w:ind w:left="20" w:right="-1"/>
                    <w:rPr>
                      <w:i/>
                      <w:sz w:val="24"/>
                    </w:rPr>
                  </w:pPr>
                  <w:r>
                    <w:rPr>
                      <w:i/>
                      <w:sz w:val="24"/>
                    </w:rPr>
                    <w:t>This section will be completed in due time by the SEG in charge of the related External Code Set.</w:t>
                  </w:r>
                </w:p>
              </w:txbxContent>
            </v:textbox>
            <w10:wrap anchorx="page" anchory="page"/>
          </v:shape>
        </w:pict>
      </w:r>
      <w:r>
        <w:pict w14:anchorId="17BFE881">
          <v:shape id="_x0000_s1040" type="#_x0000_t202" style="position:absolute;margin-left:88.9pt;margin-top:343.25pt;width:57.4pt;height:15.3pt;z-index:-10432;mso-position-horizontal-relative:page;mso-position-vertical-relative:page" filled="f" stroked="f">
            <v:textbox inset="0,0,0,0">
              <w:txbxContent>
                <w:p w14:paraId="2D51B741" w14:textId="77777777" w:rsidR="009A3621" w:rsidRDefault="00486B01">
                  <w:pPr>
                    <w:pStyle w:val="BodyText"/>
                    <w:spacing w:before="10"/>
                    <w:ind w:left="20"/>
                  </w:pPr>
                  <w:r>
                    <w:t>Comments:</w:t>
                  </w:r>
                </w:p>
              </w:txbxContent>
            </v:textbox>
            <w10:wrap anchorx="page" anchory="page"/>
          </v:shape>
        </w:pict>
      </w:r>
      <w:r>
        <w:pict w14:anchorId="38474DCB">
          <v:shape id="_x0000_s1039" type="#_x0000_t202" style="position:absolute;margin-left:88.9pt;margin-top:406.65pt;width:102.5pt;height:15.3pt;z-index:-10408;mso-position-horizontal-relative:page;mso-position-vertical-relative:page" filled="f" stroked="f">
            <v:textbox inset="0,0,0,0">
              <w:txbxContent>
                <w:p w14:paraId="3D6E4FEB" w14:textId="77777777" w:rsidR="009A3621" w:rsidRDefault="00486B01">
                  <w:pPr>
                    <w:pStyle w:val="BodyText"/>
                    <w:spacing w:before="10"/>
                    <w:ind w:left="20"/>
                  </w:pPr>
                  <w:r>
                    <w:t>Reason for rejection:</w:t>
                  </w:r>
                </w:p>
              </w:txbxContent>
            </v:textbox>
            <w10:wrap anchorx="page" anchory="page"/>
          </v:shape>
        </w:pict>
      </w:r>
      <w:r>
        <w:pict w14:anchorId="22802FAD">
          <v:shape id="_x0000_s1036" type="#_x0000_t202" style="position:absolute;margin-left:84.5pt;margin-top:378.85pt;width:62.2pt;height:21.4pt;z-index:-10336;mso-position-horizontal-relative:page;mso-position-vertical-relative:page" filled="f" stroked="f">
            <v:textbox inset="0,0,0,0">
              <w:txbxContent>
                <w:p w14:paraId="3B285B7B" w14:textId="77777777" w:rsidR="009A3621" w:rsidRDefault="00486B01">
                  <w:pPr>
                    <w:spacing w:before="143"/>
                    <w:ind w:left="108"/>
                    <w:rPr>
                      <w:b/>
                      <w:sz w:val="24"/>
                    </w:rPr>
                  </w:pPr>
                  <w:r>
                    <w:rPr>
                      <w:b/>
                      <w:sz w:val="24"/>
                    </w:rPr>
                    <w:t>Reject</w:t>
                  </w:r>
                </w:p>
              </w:txbxContent>
            </v:textbox>
            <w10:wrap anchorx="page" anchory="page"/>
          </v:shape>
        </w:pict>
      </w:r>
      <w:r>
        <w:pict w14:anchorId="2AB1CBE7">
          <v:shape id="_x0000_s1035" type="#_x0000_t202" style="position:absolute;margin-left:146.65pt;margin-top:378.85pt;width:42.5pt;height:21.4pt;z-index:-10312;mso-position-horizontal-relative:page;mso-position-vertical-relative:page" filled="f" stroked="f">
            <v:textbox inset="0,0,0,0">
              <w:txbxContent>
                <w:p w14:paraId="3A15A37F" w14:textId="77777777" w:rsidR="009A3621" w:rsidRDefault="009A3621">
                  <w:pPr>
                    <w:pStyle w:val="BodyText"/>
                    <w:spacing w:before="4"/>
                    <w:ind w:left="40"/>
                    <w:rPr>
                      <w:sz w:val="17"/>
                    </w:rPr>
                  </w:pPr>
                </w:p>
              </w:txbxContent>
            </v:textbox>
            <w10:wrap anchorx="page" anchory="page"/>
          </v:shape>
        </w:pict>
      </w:r>
      <w:r>
        <w:pict w14:anchorId="01E81E69">
          <v:shape id="_x0000_s1034" type="#_x0000_t202" style="position:absolute;margin-left:84.5pt;margin-top:245.3pt;width:62.2pt;height:21.4pt;z-index:-10288;mso-position-horizontal-relative:page;mso-position-vertical-relative:page" filled="f" stroked="f">
            <v:textbox inset="0,0,0,0">
              <w:txbxContent>
                <w:p w14:paraId="5EC0EBAF" w14:textId="77777777" w:rsidR="009A3621" w:rsidRDefault="00486B01">
                  <w:pPr>
                    <w:spacing w:before="145"/>
                    <w:ind w:left="108"/>
                    <w:rPr>
                      <w:b/>
                      <w:sz w:val="24"/>
                    </w:rPr>
                  </w:pPr>
                  <w:r>
                    <w:rPr>
                      <w:b/>
                      <w:sz w:val="24"/>
                    </w:rPr>
                    <w:t>Accept</w:t>
                  </w:r>
                </w:p>
              </w:txbxContent>
            </v:textbox>
            <w10:wrap anchorx="page" anchory="page"/>
          </v:shape>
        </w:pict>
      </w:r>
      <w:r>
        <w:pict w14:anchorId="40E34C2E">
          <v:shape id="_x0000_s1033" type="#_x0000_t202" style="position:absolute;margin-left:146.65pt;margin-top:245.3pt;width:42.5pt;height:21.4pt;z-index:-10264;mso-position-horizontal-relative:page;mso-position-vertical-relative:page" filled="f" stroked="f">
            <v:textbox inset="0,0,0,0">
              <w:txbxContent>
                <w:p w14:paraId="721464C2" w14:textId="62A0586F" w:rsidR="009A3621" w:rsidRPr="0032558D" w:rsidRDefault="0032558D">
                  <w:pPr>
                    <w:pStyle w:val="BodyText"/>
                    <w:spacing w:before="4"/>
                    <w:ind w:left="40"/>
                    <w:rPr>
                      <w:sz w:val="17"/>
                      <w:lang w:val="en-GB"/>
                    </w:rPr>
                  </w:pPr>
                  <w:r>
                    <w:rPr>
                      <w:sz w:val="17"/>
                      <w:lang w:val="en-GB"/>
                    </w:rPr>
                    <w:t>X</w:t>
                  </w:r>
                </w:p>
              </w:txbxContent>
            </v:textbox>
            <w10:wrap anchorx="page" anchory="page"/>
          </v:shape>
        </w:pict>
      </w:r>
      <w:r>
        <w:pict w14:anchorId="6AEE56BB">
          <v:shape id="_x0000_s1032" type="#_x0000_t202" style="position:absolute;margin-left:189.1pt;margin-top:245.3pt;width:70.95pt;height:21.4pt;z-index:-10240;mso-position-horizontal-relative:page;mso-position-vertical-relative:page" filled="f" stroked="f">
            <v:textbox inset="0,0,0,0">
              <w:txbxContent>
                <w:p w14:paraId="6FE161C5" w14:textId="77777777" w:rsidR="009A3621" w:rsidRDefault="00486B01">
                  <w:pPr>
                    <w:spacing w:before="145"/>
                    <w:ind w:left="108"/>
                    <w:rPr>
                      <w:b/>
                      <w:sz w:val="24"/>
                    </w:rPr>
                  </w:pPr>
                  <w:r>
                    <w:rPr>
                      <w:b/>
                      <w:sz w:val="24"/>
                    </w:rPr>
                    <w:t>Timing</w:t>
                  </w:r>
                </w:p>
              </w:txbxContent>
            </v:textbox>
            <w10:wrap anchorx="page" anchory="page"/>
          </v:shape>
        </w:pict>
      </w:r>
      <w:r>
        <w:pict w14:anchorId="5482227E">
          <v:shape id="_x0000_s1031" type="#_x0000_t202" style="position:absolute;margin-left:260.05pt;margin-top:245.3pt;width:269.3pt;height:21.4pt;z-index:-10216;mso-position-horizontal-relative:page;mso-position-vertical-relative:page" filled="f" stroked="f">
            <v:textbox inset="0,0,0,0">
              <w:txbxContent>
                <w:p w14:paraId="65402D7C" w14:textId="77777777" w:rsidR="009A3621" w:rsidRDefault="009A3621">
                  <w:pPr>
                    <w:pStyle w:val="BodyText"/>
                    <w:spacing w:before="4"/>
                    <w:ind w:left="40"/>
                    <w:rPr>
                      <w:sz w:val="17"/>
                    </w:rPr>
                  </w:pPr>
                </w:p>
              </w:txbxContent>
            </v:textbox>
            <w10:wrap anchorx="page" anchory="page"/>
          </v:shape>
        </w:pict>
      </w:r>
      <w:r>
        <w:pict w14:anchorId="1F721E9B">
          <v:shape id="_x0000_s1030" type="#_x0000_t202" style="position:absolute;margin-left:84.5pt;margin-top:266.65pt;width:104.65pt;height:70.2pt;z-index:-10192;mso-position-horizontal-relative:page;mso-position-vertical-relative:page" filled="f" stroked="f">
            <v:textbox inset="0,0,0,0">
              <w:txbxContent>
                <w:p w14:paraId="188F0755" w14:textId="77777777" w:rsidR="009A3621" w:rsidRDefault="009A3621">
                  <w:pPr>
                    <w:pStyle w:val="BodyText"/>
                    <w:spacing w:before="4"/>
                    <w:ind w:left="40"/>
                    <w:rPr>
                      <w:sz w:val="17"/>
                    </w:rPr>
                  </w:pPr>
                </w:p>
              </w:txbxContent>
            </v:textbox>
            <w10:wrap anchorx="page" anchory="page"/>
          </v:shape>
        </w:pict>
      </w:r>
      <w:r>
        <w:pict w14:anchorId="780CEA2F">
          <v:shape id="_x0000_s1029" type="#_x0000_t202" style="position:absolute;margin-left:189.1pt;margin-top:266.65pt;width:177.25pt;height:28.1pt;z-index:-10168;mso-position-horizontal-relative:page;mso-position-vertical-relative:page" filled="f" stroked="f">
            <v:textbox inset="0,0,0,0">
              <w:txbxContent>
                <w:p w14:paraId="534485AB" w14:textId="77777777" w:rsidR="009A3621" w:rsidRDefault="00486B01">
                  <w:pPr>
                    <w:spacing w:line="273" w:lineRule="exact"/>
                    <w:ind w:left="108"/>
                    <w:rPr>
                      <w:b/>
                      <w:sz w:val="24"/>
                    </w:rPr>
                  </w:pPr>
                  <w:r>
                    <w:rPr>
                      <w:sz w:val="24"/>
                    </w:rPr>
                    <w:t xml:space="preserve">- </w:t>
                  </w:r>
                  <w:r>
                    <w:rPr>
                      <w:b/>
                      <w:sz w:val="24"/>
                    </w:rPr>
                    <w:t>Next possible quarterly release</w:t>
                  </w:r>
                </w:p>
                <w:p w14:paraId="06C8E1F8" w14:textId="77777777" w:rsidR="009A3621" w:rsidRDefault="009A3621">
                  <w:pPr>
                    <w:pStyle w:val="BodyText"/>
                    <w:spacing w:before="4"/>
                    <w:ind w:left="40"/>
                    <w:rPr>
                      <w:sz w:val="17"/>
                    </w:rPr>
                  </w:pPr>
                </w:p>
              </w:txbxContent>
            </v:textbox>
            <w10:wrap anchorx="page" anchory="page"/>
          </v:shape>
        </w:pict>
      </w:r>
      <w:r>
        <w:pict w14:anchorId="22811106">
          <v:shape id="_x0000_s1028" type="#_x0000_t202" style="position:absolute;margin-left:366.35pt;margin-top:266.65pt;width:163pt;height:28.1pt;z-index:-10144;mso-position-horizontal-relative:page;mso-position-vertical-relative:page" filled="f" stroked="f">
            <v:textbox inset="0,0,0,0">
              <w:txbxContent>
                <w:p w14:paraId="614E8274" w14:textId="3C6D7750" w:rsidR="009A3621" w:rsidRPr="0032558D" w:rsidRDefault="0032558D">
                  <w:pPr>
                    <w:pStyle w:val="BodyText"/>
                    <w:spacing w:before="4"/>
                    <w:ind w:left="40"/>
                    <w:rPr>
                      <w:sz w:val="17"/>
                      <w:lang w:val="en-GB"/>
                    </w:rPr>
                  </w:pPr>
                  <w:r>
                    <w:rPr>
                      <w:sz w:val="17"/>
                      <w:lang w:val="en-GB"/>
                    </w:rPr>
                    <w:t>X</w:t>
                  </w:r>
                </w:p>
              </w:txbxContent>
            </v:textbox>
            <w10:wrap anchorx="page" anchory="page"/>
          </v:shape>
        </w:pict>
      </w:r>
      <w:r>
        <w:pict w14:anchorId="4C76E813">
          <v:shape id="_x0000_s1027" type="#_x0000_t202" style="position:absolute;margin-left:189.1pt;margin-top:294.7pt;width:340.2pt;height:42.15pt;z-index:-10120;mso-position-horizontal-relative:page;mso-position-vertical-relative:page" filled="f" stroked="f">
            <v:textbox inset="0,0,0,0">
              <w:txbxContent>
                <w:p w14:paraId="508D41D1" w14:textId="77777777" w:rsidR="009A3621" w:rsidRDefault="00486B01">
                  <w:pPr>
                    <w:spacing w:before="138"/>
                    <w:ind w:left="108"/>
                    <w:rPr>
                      <w:b/>
                      <w:sz w:val="24"/>
                    </w:rPr>
                  </w:pPr>
                  <w:r>
                    <w:rPr>
                      <w:sz w:val="24"/>
                    </w:rPr>
                    <w:t xml:space="preserve">- </w:t>
                  </w:r>
                  <w:r>
                    <w:rPr>
                      <w:b/>
                      <w:sz w:val="24"/>
                    </w:rPr>
                    <w:t>Other timing:</w:t>
                  </w:r>
                </w:p>
                <w:p w14:paraId="5622BF06" w14:textId="77777777" w:rsidR="009A3621" w:rsidRDefault="009A3621">
                  <w:pPr>
                    <w:pStyle w:val="BodyText"/>
                    <w:spacing w:before="4"/>
                    <w:ind w:left="40"/>
                    <w:rPr>
                      <w:sz w:val="17"/>
                    </w:rPr>
                  </w:pPr>
                </w:p>
              </w:txbxContent>
            </v:textbox>
            <w10:wrap anchorx="page" anchory="page"/>
          </v:shape>
        </w:pict>
      </w:r>
      <w:r>
        <w:pict w14:anchorId="08B1F307">
          <v:shape id="_x0000_s1026" type="#_x0000_t202" style="position:absolute;margin-left:88.45pt;margin-top:749.1pt;width:451.8pt;height:12pt;z-index:-10096;mso-position-horizontal-relative:page;mso-position-vertical-relative:page" filled="f" stroked="f">
            <v:textbox inset="0,0,0,0">
              <w:txbxContent>
                <w:p w14:paraId="43D71CFA" w14:textId="77777777" w:rsidR="009A3621" w:rsidRDefault="009A3621">
                  <w:pPr>
                    <w:pStyle w:val="BodyText"/>
                    <w:spacing w:before="4"/>
                    <w:ind w:left="40"/>
                    <w:rPr>
                      <w:sz w:val="17"/>
                    </w:rPr>
                  </w:pPr>
                </w:p>
              </w:txbxContent>
            </v:textbox>
            <w10:wrap anchorx="page" anchory="page"/>
          </v:shape>
        </w:pict>
      </w:r>
    </w:p>
    <w:sectPr w:rsidR="009A3621">
      <w:pgSz w:w="11910" w:h="16840"/>
      <w:pgMar w:top="840" w:right="10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936A" w14:textId="77777777" w:rsidR="0030079D" w:rsidRDefault="0030079D" w:rsidP="0030079D">
      <w:r>
        <w:separator/>
      </w:r>
    </w:p>
  </w:endnote>
  <w:endnote w:type="continuationSeparator" w:id="0">
    <w:p w14:paraId="19E81E1E" w14:textId="77777777" w:rsidR="0030079D" w:rsidRDefault="0030079D" w:rsidP="0030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E83B" w14:textId="77777777" w:rsidR="0030079D" w:rsidRDefault="00300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A723" w14:textId="0D878C16" w:rsidR="0030079D" w:rsidRPr="0030079D" w:rsidRDefault="0030079D" w:rsidP="0030079D">
    <w:pPr>
      <w:pStyle w:val="Footer"/>
      <w:tabs>
        <w:tab w:val="left" w:pos="5040"/>
      </w:tabs>
      <w:rPr>
        <w:sz w:val="20"/>
      </w:rPr>
    </w:pPr>
    <w:r w:rsidRPr="0030079D">
      <w:rPr>
        <w:sz w:val="20"/>
      </w:rPr>
      <w:fldChar w:fldCharType="begin"/>
    </w:r>
    <w:r w:rsidRPr="0030079D">
      <w:rPr>
        <w:sz w:val="20"/>
      </w:rPr>
      <w:instrText xml:space="preserve"> FILENAME   \* MERGEFORMAT </w:instrText>
    </w:r>
    <w:r w:rsidRPr="0030079D">
      <w:rPr>
        <w:sz w:val="20"/>
      </w:rPr>
      <w:fldChar w:fldCharType="separate"/>
    </w:r>
    <w:r w:rsidR="00646DF0">
      <w:rPr>
        <w:noProof/>
        <w:sz w:val="20"/>
      </w:rPr>
      <w:t>CR0960_CGI_MP_AccountProxyTypeCode_v2.docx</w:t>
    </w:r>
    <w:r w:rsidRPr="0030079D">
      <w:rPr>
        <w:sz w:val="20"/>
      </w:rPr>
      <w:fldChar w:fldCharType="end"/>
    </w:r>
    <w:r w:rsidRPr="0030079D">
      <w:rPr>
        <w:sz w:val="20"/>
      </w:rPr>
      <w:t xml:space="preserve"> </w:t>
    </w:r>
    <w:r>
      <w:rPr>
        <w:sz w:val="20"/>
      </w:rPr>
      <w:tab/>
    </w:r>
    <w:r>
      <w:rPr>
        <w:sz w:val="20"/>
      </w:rPr>
      <w:tab/>
    </w:r>
    <w:r w:rsidRPr="0030079D">
      <w:rPr>
        <w:sz w:val="20"/>
      </w:rPr>
      <w:t xml:space="preserve">Produced by CGI MP on 6 January 2021 </w:t>
    </w:r>
    <w:r>
      <w:rPr>
        <w:sz w:val="20"/>
      </w:rPr>
      <w:tab/>
    </w:r>
    <w:r>
      <w:rPr>
        <w:sz w:val="20"/>
      </w:rPr>
      <w:tab/>
    </w:r>
    <w:r w:rsidRPr="0030079D">
      <w:rPr>
        <w:spacing w:val="60"/>
        <w:sz w:val="20"/>
      </w:rPr>
      <w:t>Page</w:t>
    </w:r>
    <w:r>
      <w:rPr>
        <w:sz w:val="20"/>
      </w:rPr>
      <w:t xml:space="preserve"> </w:t>
    </w:r>
    <w:r w:rsidRPr="0030079D">
      <w:rPr>
        <w:sz w:val="20"/>
      </w:rPr>
      <w:fldChar w:fldCharType="begin"/>
    </w:r>
    <w:r w:rsidRPr="0030079D">
      <w:rPr>
        <w:sz w:val="20"/>
      </w:rPr>
      <w:instrText xml:space="preserve"> PAGE   \* MERGEFORMAT </w:instrText>
    </w:r>
    <w:r w:rsidRPr="0030079D">
      <w:rPr>
        <w:sz w:val="20"/>
      </w:rPr>
      <w:fldChar w:fldCharType="separate"/>
    </w:r>
    <w:r w:rsidR="00486B01" w:rsidRPr="00486B01">
      <w:rPr>
        <w:bCs/>
        <w:noProof/>
        <w:sz w:val="20"/>
      </w:rPr>
      <w:t>1</w:t>
    </w:r>
    <w:r w:rsidRPr="0030079D">
      <w:rPr>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ADDA" w14:textId="77777777" w:rsidR="0030079D" w:rsidRDefault="0030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0A04" w14:textId="77777777" w:rsidR="0030079D" w:rsidRDefault="0030079D" w:rsidP="0030079D">
      <w:r>
        <w:separator/>
      </w:r>
    </w:p>
  </w:footnote>
  <w:footnote w:type="continuationSeparator" w:id="0">
    <w:p w14:paraId="4C714C6D" w14:textId="77777777" w:rsidR="0030079D" w:rsidRDefault="0030079D" w:rsidP="0030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9164" w14:textId="77777777" w:rsidR="0030079D" w:rsidRDefault="00300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800E" w14:textId="77777777" w:rsidR="0030079D" w:rsidRPr="00486B01" w:rsidRDefault="00486B01">
    <w:pPr>
      <w:pStyle w:val="Header"/>
      <w:rPr>
        <w:lang w:val="en-GB"/>
      </w:rPr>
    </w:pPr>
    <w:r>
      <w:rPr>
        <w:lang w:val="en-GB"/>
      </w:rPr>
      <w:t>RA ID: CR0960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F764" w14:textId="77777777" w:rsidR="0030079D" w:rsidRDefault="00300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23F"/>
    <w:multiLevelType w:val="multilevel"/>
    <w:tmpl w:val="64FCAA26"/>
    <w:lvl w:ilvl="0">
      <w:start w:val="1"/>
      <w:numFmt w:val="upperLetter"/>
      <w:lvlText w:val="%1."/>
      <w:lvlJc w:val="left"/>
      <w:pPr>
        <w:ind w:left="380" w:hanging="360"/>
        <w:jc w:val="left"/>
      </w:pPr>
      <w:rPr>
        <w:rFonts w:ascii="Times New Roman" w:eastAsia="Times New Roman" w:hAnsi="Times New Roman" w:cs="Times New Roman" w:hint="default"/>
        <w:spacing w:val="-1"/>
        <w:w w:val="99"/>
        <w:sz w:val="24"/>
        <w:szCs w:val="24"/>
      </w:rPr>
    </w:lvl>
    <w:lvl w:ilvl="1">
      <w:start w:val="1"/>
      <w:numFmt w:val="decimal"/>
      <w:lvlText w:val="%1.%2"/>
      <w:lvlJc w:val="left"/>
      <w:pPr>
        <w:ind w:left="20" w:hanging="387"/>
        <w:jc w:val="right"/>
      </w:pPr>
      <w:rPr>
        <w:rFonts w:ascii="Times New Roman" w:eastAsia="Times New Roman" w:hAnsi="Times New Roman" w:cs="Times New Roman" w:hint="default"/>
        <w:i/>
        <w:spacing w:val="-6"/>
        <w:w w:val="99"/>
        <w:sz w:val="24"/>
        <w:szCs w:val="24"/>
      </w:rPr>
    </w:lvl>
    <w:lvl w:ilvl="2">
      <w:numFmt w:val="bullet"/>
      <w:lvlText w:val="•"/>
      <w:lvlJc w:val="left"/>
      <w:pPr>
        <w:ind w:left="1327" w:hanging="387"/>
      </w:pPr>
      <w:rPr>
        <w:rFonts w:hint="default"/>
      </w:rPr>
    </w:lvl>
    <w:lvl w:ilvl="3">
      <w:numFmt w:val="bullet"/>
      <w:lvlText w:val="•"/>
      <w:lvlJc w:val="left"/>
      <w:pPr>
        <w:ind w:left="2274" w:hanging="387"/>
      </w:pPr>
      <w:rPr>
        <w:rFonts w:hint="default"/>
      </w:rPr>
    </w:lvl>
    <w:lvl w:ilvl="4">
      <w:numFmt w:val="bullet"/>
      <w:lvlText w:val="•"/>
      <w:lvlJc w:val="left"/>
      <w:pPr>
        <w:ind w:left="3221" w:hanging="387"/>
      </w:pPr>
      <w:rPr>
        <w:rFonts w:hint="default"/>
      </w:rPr>
    </w:lvl>
    <w:lvl w:ilvl="5">
      <w:numFmt w:val="bullet"/>
      <w:lvlText w:val="•"/>
      <w:lvlJc w:val="left"/>
      <w:pPr>
        <w:ind w:left="4168" w:hanging="387"/>
      </w:pPr>
      <w:rPr>
        <w:rFonts w:hint="default"/>
      </w:rPr>
    </w:lvl>
    <w:lvl w:ilvl="6">
      <w:numFmt w:val="bullet"/>
      <w:lvlText w:val="•"/>
      <w:lvlJc w:val="left"/>
      <w:pPr>
        <w:ind w:left="5116" w:hanging="387"/>
      </w:pPr>
      <w:rPr>
        <w:rFonts w:hint="default"/>
      </w:rPr>
    </w:lvl>
    <w:lvl w:ilvl="7">
      <w:numFmt w:val="bullet"/>
      <w:lvlText w:val="•"/>
      <w:lvlJc w:val="left"/>
      <w:pPr>
        <w:ind w:left="6063" w:hanging="387"/>
      </w:pPr>
      <w:rPr>
        <w:rFonts w:hint="default"/>
      </w:rPr>
    </w:lvl>
    <w:lvl w:ilvl="8">
      <w:numFmt w:val="bullet"/>
      <w:lvlText w:val="•"/>
      <w:lvlJc w:val="left"/>
      <w:pPr>
        <w:ind w:left="7010" w:hanging="387"/>
      </w:pPr>
      <w:rPr>
        <w:rFonts w:hint="default"/>
      </w:rPr>
    </w:lvl>
  </w:abstractNum>
  <w:abstractNum w:abstractNumId="1" w15:restartNumberingAfterBreak="0">
    <w:nsid w:val="06EC3272"/>
    <w:multiLevelType w:val="hybridMultilevel"/>
    <w:tmpl w:val="0DF0042C"/>
    <w:lvl w:ilvl="0" w:tplc="75F005B0">
      <w:start w:val="2"/>
      <w:numFmt w:val="upperLetter"/>
      <w:lvlText w:val="%1."/>
      <w:lvlJc w:val="left"/>
      <w:pPr>
        <w:ind w:left="380" w:hanging="360"/>
        <w:jc w:val="left"/>
      </w:pPr>
      <w:rPr>
        <w:rFonts w:ascii="Times New Roman" w:eastAsia="Times New Roman" w:hAnsi="Times New Roman" w:cs="Times New Roman" w:hint="default"/>
        <w:spacing w:val="-2"/>
        <w:w w:val="99"/>
        <w:sz w:val="24"/>
        <w:szCs w:val="24"/>
      </w:rPr>
    </w:lvl>
    <w:lvl w:ilvl="1" w:tplc="B122D140">
      <w:numFmt w:val="bullet"/>
      <w:lvlText w:val="•"/>
      <w:lvlJc w:val="left"/>
      <w:pPr>
        <w:ind w:left="1232" w:hanging="360"/>
      </w:pPr>
      <w:rPr>
        <w:rFonts w:hint="default"/>
      </w:rPr>
    </w:lvl>
    <w:lvl w:ilvl="2" w:tplc="157EEE78">
      <w:numFmt w:val="bullet"/>
      <w:lvlText w:val="•"/>
      <w:lvlJc w:val="left"/>
      <w:pPr>
        <w:ind w:left="2085" w:hanging="360"/>
      </w:pPr>
      <w:rPr>
        <w:rFonts w:hint="default"/>
      </w:rPr>
    </w:lvl>
    <w:lvl w:ilvl="3" w:tplc="169CDAF4">
      <w:numFmt w:val="bullet"/>
      <w:lvlText w:val="•"/>
      <w:lvlJc w:val="left"/>
      <w:pPr>
        <w:ind w:left="2937" w:hanging="360"/>
      </w:pPr>
      <w:rPr>
        <w:rFonts w:hint="default"/>
      </w:rPr>
    </w:lvl>
    <w:lvl w:ilvl="4" w:tplc="5EB0DED4">
      <w:numFmt w:val="bullet"/>
      <w:lvlText w:val="•"/>
      <w:lvlJc w:val="left"/>
      <w:pPr>
        <w:ind w:left="3790" w:hanging="360"/>
      </w:pPr>
      <w:rPr>
        <w:rFonts w:hint="default"/>
      </w:rPr>
    </w:lvl>
    <w:lvl w:ilvl="5" w:tplc="22F2EDB8">
      <w:numFmt w:val="bullet"/>
      <w:lvlText w:val="•"/>
      <w:lvlJc w:val="left"/>
      <w:pPr>
        <w:ind w:left="4642" w:hanging="360"/>
      </w:pPr>
      <w:rPr>
        <w:rFonts w:hint="default"/>
      </w:rPr>
    </w:lvl>
    <w:lvl w:ilvl="6" w:tplc="5A64017C">
      <w:numFmt w:val="bullet"/>
      <w:lvlText w:val="•"/>
      <w:lvlJc w:val="left"/>
      <w:pPr>
        <w:ind w:left="5495" w:hanging="360"/>
      </w:pPr>
      <w:rPr>
        <w:rFonts w:hint="default"/>
      </w:rPr>
    </w:lvl>
    <w:lvl w:ilvl="7" w:tplc="6E5886D0">
      <w:numFmt w:val="bullet"/>
      <w:lvlText w:val="•"/>
      <w:lvlJc w:val="left"/>
      <w:pPr>
        <w:ind w:left="6347" w:hanging="360"/>
      </w:pPr>
      <w:rPr>
        <w:rFonts w:hint="default"/>
      </w:rPr>
    </w:lvl>
    <w:lvl w:ilvl="8" w:tplc="46022B7E">
      <w:numFmt w:val="bullet"/>
      <w:lvlText w:val="•"/>
      <w:lvlJc w:val="left"/>
      <w:pPr>
        <w:ind w:left="7200" w:hanging="360"/>
      </w:pPr>
      <w:rPr>
        <w:rFonts w:hint="default"/>
      </w:rPr>
    </w:lvl>
  </w:abstractNum>
  <w:abstractNum w:abstractNumId="2" w15:restartNumberingAfterBreak="0">
    <w:nsid w:val="61C51511"/>
    <w:multiLevelType w:val="hybridMultilevel"/>
    <w:tmpl w:val="D84C8DD8"/>
    <w:lvl w:ilvl="0" w:tplc="0C4894D6">
      <w:start w:val="6"/>
      <w:numFmt w:val="upperLetter"/>
      <w:lvlText w:val="%1."/>
      <w:lvlJc w:val="left"/>
      <w:pPr>
        <w:ind w:left="380" w:hanging="360"/>
        <w:jc w:val="left"/>
      </w:pPr>
      <w:rPr>
        <w:rFonts w:ascii="Times New Roman" w:eastAsia="Times New Roman" w:hAnsi="Times New Roman" w:cs="Times New Roman" w:hint="default"/>
        <w:spacing w:val="-2"/>
        <w:w w:val="99"/>
        <w:sz w:val="24"/>
        <w:szCs w:val="24"/>
      </w:rPr>
    </w:lvl>
    <w:lvl w:ilvl="1" w:tplc="4758904A">
      <w:numFmt w:val="bullet"/>
      <w:lvlText w:val="•"/>
      <w:lvlJc w:val="left"/>
      <w:pPr>
        <w:ind w:left="1239" w:hanging="360"/>
      </w:pPr>
      <w:rPr>
        <w:rFonts w:hint="default"/>
      </w:rPr>
    </w:lvl>
    <w:lvl w:ilvl="2" w:tplc="ECCC0B58">
      <w:numFmt w:val="bullet"/>
      <w:lvlText w:val="•"/>
      <w:lvlJc w:val="left"/>
      <w:pPr>
        <w:ind w:left="2099" w:hanging="360"/>
      </w:pPr>
      <w:rPr>
        <w:rFonts w:hint="default"/>
      </w:rPr>
    </w:lvl>
    <w:lvl w:ilvl="3" w:tplc="7C74D7BE">
      <w:numFmt w:val="bullet"/>
      <w:lvlText w:val="•"/>
      <w:lvlJc w:val="left"/>
      <w:pPr>
        <w:ind w:left="2959" w:hanging="360"/>
      </w:pPr>
      <w:rPr>
        <w:rFonts w:hint="default"/>
      </w:rPr>
    </w:lvl>
    <w:lvl w:ilvl="4" w:tplc="410E29A8">
      <w:numFmt w:val="bullet"/>
      <w:lvlText w:val="•"/>
      <w:lvlJc w:val="left"/>
      <w:pPr>
        <w:ind w:left="3819" w:hanging="360"/>
      </w:pPr>
      <w:rPr>
        <w:rFonts w:hint="default"/>
      </w:rPr>
    </w:lvl>
    <w:lvl w:ilvl="5" w:tplc="A0A2D5C8">
      <w:numFmt w:val="bullet"/>
      <w:lvlText w:val="•"/>
      <w:lvlJc w:val="left"/>
      <w:pPr>
        <w:ind w:left="4679" w:hanging="360"/>
      </w:pPr>
      <w:rPr>
        <w:rFonts w:hint="default"/>
      </w:rPr>
    </w:lvl>
    <w:lvl w:ilvl="6" w:tplc="E6C8442E">
      <w:numFmt w:val="bullet"/>
      <w:lvlText w:val="•"/>
      <w:lvlJc w:val="left"/>
      <w:pPr>
        <w:ind w:left="5538" w:hanging="360"/>
      </w:pPr>
      <w:rPr>
        <w:rFonts w:hint="default"/>
      </w:rPr>
    </w:lvl>
    <w:lvl w:ilvl="7" w:tplc="E8243AAC">
      <w:numFmt w:val="bullet"/>
      <w:lvlText w:val="•"/>
      <w:lvlJc w:val="left"/>
      <w:pPr>
        <w:ind w:left="6398" w:hanging="360"/>
      </w:pPr>
      <w:rPr>
        <w:rFonts w:hint="default"/>
      </w:rPr>
    </w:lvl>
    <w:lvl w:ilvl="8" w:tplc="58D44B16">
      <w:numFmt w:val="bullet"/>
      <w:lvlText w:val="•"/>
      <w:lvlJc w:val="left"/>
      <w:pPr>
        <w:ind w:left="7258"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A3621"/>
    <w:rsid w:val="0030079D"/>
    <w:rsid w:val="0032558D"/>
    <w:rsid w:val="00486B01"/>
    <w:rsid w:val="00646DF0"/>
    <w:rsid w:val="006A1AA2"/>
    <w:rsid w:val="009A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24F4E"/>
  <w15:docId w15:val="{E377DFAC-932A-4BD2-A775-1334FC42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3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079D"/>
    <w:pPr>
      <w:tabs>
        <w:tab w:val="center" w:pos="4513"/>
        <w:tab w:val="right" w:pos="9026"/>
      </w:tabs>
    </w:pPr>
  </w:style>
  <w:style w:type="character" w:customStyle="1" w:styleId="HeaderChar">
    <w:name w:val="Header Char"/>
    <w:basedOn w:val="DefaultParagraphFont"/>
    <w:link w:val="Header"/>
    <w:uiPriority w:val="99"/>
    <w:rsid w:val="0030079D"/>
    <w:rPr>
      <w:rFonts w:ascii="Times New Roman" w:eastAsia="Times New Roman" w:hAnsi="Times New Roman" w:cs="Times New Roman"/>
    </w:rPr>
  </w:style>
  <w:style w:type="paragraph" w:styleId="Footer">
    <w:name w:val="footer"/>
    <w:basedOn w:val="Normal"/>
    <w:link w:val="FooterChar"/>
    <w:uiPriority w:val="99"/>
    <w:unhideWhenUsed/>
    <w:rsid w:val="0030079D"/>
    <w:pPr>
      <w:tabs>
        <w:tab w:val="center" w:pos="4513"/>
        <w:tab w:val="right" w:pos="9026"/>
      </w:tabs>
    </w:pPr>
  </w:style>
  <w:style w:type="character" w:customStyle="1" w:styleId="FooterChar">
    <w:name w:val="Footer Char"/>
    <w:basedOn w:val="DefaultParagraphFont"/>
    <w:link w:val="Footer"/>
    <w:uiPriority w:val="99"/>
    <w:rsid w:val="00300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rstin.schoenwitz@d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9</Words>
  <Characters>55</Characters>
  <Application>Microsoft Office Word</Application>
  <DocSecurity>0</DocSecurity>
  <Lines>1</Lines>
  <Paragraphs>1</Paragraphs>
  <ScaleCrop>false</ScaleCrop>
  <Company>S.W.I.F.T.</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6</cp:revision>
  <dcterms:created xsi:type="dcterms:W3CDTF">2021-01-06T12:16:00Z</dcterms:created>
  <dcterms:modified xsi:type="dcterms:W3CDTF">2022-05-10T14:02:00Z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17 for Word</vt:lpwstr>
  </property>
  <property fmtid="{D5CDD505-2E9C-101B-9397-08002B2CF9AE}" pid="4" name="LastSaved">
    <vt:filetime>2021-01-06T00:00:00Z</vt:filetime>
  </property>
  <property fmtid="{D5CDD505-2E9C-101B-9397-08002B2CF9AE}" pid="5" name="MSIP_Label_4868b825-edee-44ac-b7a2-e857f0213f31_Enabled">
    <vt:lpwstr>true</vt:lpwstr>
  </property>
  <property fmtid="{D5CDD505-2E9C-101B-9397-08002B2CF9AE}" pid="6" name="MSIP_Label_4868b825-edee-44ac-b7a2-e857f0213f31_SetDate">
    <vt:lpwstr>2022-05-10T13:46:04Z</vt:lpwstr>
  </property>
  <property fmtid="{D5CDD505-2E9C-101B-9397-08002B2CF9AE}" pid="7" name="MSIP_Label_4868b825-edee-44ac-b7a2-e857f0213f31_Method">
    <vt:lpwstr>Standard</vt:lpwstr>
  </property>
  <property fmtid="{D5CDD505-2E9C-101B-9397-08002B2CF9AE}" pid="8" name="MSIP_Label_4868b825-edee-44ac-b7a2-e857f0213f31_Name">
    <vt:lpwstr>Restricted - External</vt:lpwstr>
  </property>
  <property fmtid="{D5CDD505-2E9C-101B-9397-08002B2CF9AE}" pid="9" name="MSIP_Label_4868b825-edee-44ac-b7a2-e857f0213f31_SiteId">
    <vt:lpwstr>45b55e44-3503-4284-bbe1-0e6bf9fa1d0a</vt:lpwstr>
  </property>
  <property fmtid="{D5CDD505-2E9C-101B-9397-08002B2CF9AE}" pid="10" name="MSIP_Label_4868b825-edee-44ac-b7a2-e857f0213f31_ActionId">
    <vt:lpwstr>5cfbdac0-b06e-4928-bac1-5532aec0c77d</vt:lpwstr>
  </property>
  <property fmtid="{D5CDD505-2E9C-101B-9397-08002B2CF9AE}" pid="11" name="MSIP_Label_4868b825-edee-44ac-b7a2-e857f0213f31_ContentBits">
    <vt:lpwstr>0</vt:lpwstr>
  </property>
</Properties>
</file>