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7BFF58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6CFFB606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11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r w:rsidR="00114F60" w:rsidRPr="00021E80">
        <w:t>November and February</w:t>
      </w:r>
      <w:r w:rsidR="007F60C5" w:rsidRPr="00021E80">
        <w:t>), unless otherwise specified by the SEG</w:t>
      </w:r>
      <w:r w:rsidR="00E928F1" w:rsidRPr="00021E80">
        <w:t>.</w:t>
      </w:r>
    </w:p>
    <w:p w14:paraId="28F6F9F8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25E06740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2CE5D905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3E58A7BD" w14:textId="77777777" w:rsidTr="00021E80">
        <w:tc>
          <w:tcPr>
            <w:tcW w:w="2500" w:type="pct"/>
          </w:tcPr>
          <w:p w14:paraId="08C35555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>Name of the company, organization, group, initiative or community that submits the change request.</w:t>
            </w:r>
          </w:p>
        </w:tc>
        <w:tc>
          <w:tcPr>
            <w:tcW w:w="2500" w:type="pct"/>
          </w:tcPr>
          <w:p w14:paraId="48AD606A" w14:textId="77777777" w:rsidR="00021E80" w:rsidRPr="00021E80" w:rsidRDefault="008D13B2" w:rsidP="003A053F">
            <w:pPr>
              <w:rPr>
                <w:shd w:val="clear" w:color="auto" w:fill="E7E6E6"/>
              </w:rPr>
            </w:pPr>
            <w:r w:rsidRPr="00292158">
              <w:rPr>
                <w:noProof/>
                <w:sz w:val="24"/>
                <w:lang w:val="en-GB"/>
              </w:rPr>
              <w:t>SWIFT (SWIFT gpi)</w:t>
            </w:r>
          </w:p>
        </w:tc>
      </w:tr>
    </w:tbl>
    <w:p w14:paraId="6A27C058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120AE323" w14:textId="77777777" w:rsidR="00021E80" w:rsidRDefault="00021E80" w:rsidP="003A053F">
      <w:r w:rsidRPr="00021E80">
        <w:t>Person that can be contacted for additional information on the request</w:t>
      </w:r>
    </w:p>
    <w:p w14:paraId="46B87029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7C11B469" w14:textId="77777777" w:rsidTr="00021E80">
        <w:tc>
          <w:tcPr>
            <w:tcW w:w="1952" w:type="pct"/>
          </w:tcPr>
          <w:p w14:paraId="2CB3A272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026BC92F" w14:textId="77777777" w:rsidR="00021E80" w:rsidRPr="00021E80" w:rsidRDefault="008D13B2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Dominique Forceville</w:t>
            </w:r>
          </w:p>
        </w:tc>
      </w:tr>
      <w:tr w:rsidR="00021E80" w:rsidRPr="00021E80" w14:paraId="55C14490" w14:textId="77777777" w:rsidTr="00021E80">
        <w:tc>
          <w:tcPr>
            <w:tcW w:w="1952" w:type="pct"/>
          </w:tcPr>
          <w:p w14:paraId="4E432405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00C9B8C0" w14:textId="77777777" w:rsidR="00021E80" w:rsidRPr="00021E80" w:rsidRDefault="00DA59A8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hyperlink r:id="rId12" w:history="1">
              <w:r w:rsidR="008D13B2" w:rsidRPr="001C041A">
                <w:rPr>
                  <w:rStyle w:val="Hyperlink"/>
                  <w:b w:val="0"/>
                  <w:lang w:val="en-GB"/>
                </w:rPr>
                <w:t>Dominique.forceville@swift.com</w:t>
              </w:r>
            </w:hyperlink>
          </w:p>
        </w:tc>
      </w:tr>
      <w:tr w:rsidR="00021E80" w:rsidRPr="00021E80" w14:paraId="098DFBC2" w14:textId="77777777" w:rsidTr="00021E80">
        <w:tc>
          <w:tcPr>
            <w:tcW w:w="1952" w:type="pct"/>
          </w:tcPr>
          <w:p w14:paraId="72702599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535F495B" w14:textId="77777777" w:rsidR="00021E80" w:rsidRPr="00021E80" w:rsidRDefault="008D13B2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+32 2 655 4948</w:t>
            </w:r>
          </w:p>
        </w:tc>
      </w:tr>
    </w:tbl>
    <w:p w14:paraId="26FFF0D5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43C6ED6D" w14:textId="77777777" w:rsidR="00633EA4" w:rsidRDefault="00633EA4" w:rsidP="003A053F">
      <w:r>
        <w:t xml:space="preserve">If the submitter acts on behalf of or has gained support from other </w:t>
      </w:r>
      <w:proofErr w:type="spellStart"/>
      <w:r>
        <w:t>organisations</w:t>
      </w:r>
      <w:proofErr w:type="spellEnd"/>
      <w:r>
        <w:t>, groups, initiatives or communities, these should be listed as sponsors.</w:t>
      </w:r>
    </w:p>
    <w:p w14:paraId="418F4477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7ECB309A" w14:textId="77777777" w:rsidTr="003A053F">
        <w:tc>
          <w:tcPr>
            <w:tcW w:w="8978" w:type="dxa"/>
          </w:tcPr>
          <w:p w14:paraId="30426937" w14:textId="77777777" w:rsidR="003A053F" w:rsidRDefault="008D13B2" w:rsidP="003A053F">
            <w:r>
              <w:t xml:space="preserve">SWIFT </w:t>
            </w:r>
            <w:proofErr w:type="spellStart"/>
            <w:r>
              <w:t>gpi</w:t>
            </w:r>
            <w:proofErr w:type="spellEnd"/>
          </w:p>
        </w:tc>
      </w:tr>
    </w:tbl>
    <w:p w14:paraId="54148B0A" w14:textId="77777777" w:rsidR="003A053F" w:rsidRDefault="003A053F" w:rsidP="003A053F"/>
    <w:p w14:paraId="3326EBA8" w14:textId="77777777" w:rsidR="003A053F" w:rsidRDefault="003A053F" w:rsidP="003A053F">
      <w:r>
        <w:br w:type="page"/>
      </w:r>
    </w:p>
    <w:p w14:paraId="772B4A85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52D6BCE3" w14:textId="77777777" w:rsidR="00622329" w:rsidRDefault="00622329" w:rsidP="003A053F">
      <w:r>
        <w:t>Specify the request type: creation of new code set, update of existing code set, deletion of existing code set.</w:t>
      </w:r>
    </w:p>
    <w:p w14:paraId="131931F3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489DF6D1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04FEED67" w14:textId="77777777" w:rsidTr="00CE2FCC">
        <w:tc>
          <w:tcPr>
            <w:tcW w:w="4485" w:type="dxa"/>
          </w:tcPr>
          <w:p w14:paraId="6F128AF6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3569F3CF" w14:textId="77777777" w:rsidR="00292158" w:rsidRDefault="00211476" w:rsidP="00211476">
            <w:pPr>
              <w:pStyle w:val="ListParagraph"/>
              <w:numPr>
                <w:ilvl w:val="0"/>
                <w:numId w:val="29"/>
              </w:numPr>
            </w:pPr>
            <w:r>
              <w:t xml:space="preserve">Update of </w:t>
            </w:r>
            <w:r w:rsidR="00292158">
              <w:t xml:space="preserve">4 </w:t>
            </w:r>
            <w:r>
              <w:t xml:space="preserve">code </w:t>
            </w:r>
            <w:r w:rsidR="00292158">
              <w:t>definitions</w:t>
            </w:r>
          </w:p>
          <w:p w14:paraId="3CBB0A2A" w14:textId="77777777" w:rsidR="00622329" w:rsidRDefault="00292158" w:rsidP="00211476">
            <w:pPr>
              <w:pStyle w:val="ListParagraph"/>
              <w:numPr>
                <w:ilvl w:val="0"/>
                <w:numId w:val="29"/>
              </w:numPr>
            </w:pPr>
            <w:r>
              <w:t>Update of 1 code name</w:t>
            </w:r>
          </w:p>
          <w:p w14:paraId="6E81CF69" w14:textId="77777777" w:rsidR="00211476" w:rsidRPr="00622329" w:rsidRDefault="00211476" w:rsidP="00292158">
            <w:pPr>
              <w:pStyle w:val="ListParagraph"/>
              <w:numPr>
                <w:ilvl w:val="0"/>
                <w:numId w:val="29"/>
              </w:numPr>
            </w:pPr>
            <w:r>
              <w:t xml:space="preserve">Creation of </w:t>
            </w:r>
            <w:r w:rsidR="00292158">
              <w:t xml:space="preserve">5 </w:t>
            </w:r>
            <w:r>
              <w:t xml:space="preserve">new codes </w:t>
            </w:r>
          </w:p>
        </w:tc>
      </w:tr>
    </w:tbl>
    <w:p w14:paraId="42E63E71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15F64D78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13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2506B4F6" w14:textId="77777777" w:rsidR="00CE2FCC" w:rsidRDefault="00CE2FCC" w:rsidP="00CE2FCC">
      <w:r w:rsidRPr="00CD0854">
        <w:t>A specific change request form must be completed for each code set to be updated.</w:t>
      </w:r>
    </w:p>
    <w:p w14:paraId="0D58F5F8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58B876D4" w14:textId="77777777" w:rsidTr="00E46DB1">
        <w:tc>
          <w:tcPr>
            <w:tcW w:w="8978" w:type="dxa"/>
          </w:tcPr>
          <w:p w14:paraId="28E0F234" w14:textId="77777777" w:rsidR="00CE2FCC" w:rsidRDefault="00211476" w:rsidP="00E46DB1">
            <w:r>
              <w:t>ExternalServiceLevel1Code</w:t>
            </w:r>
          </w:p>
        </w:tc>
      </w:tr>
    </w:tbl>
    <w:p w14:paraId="37B376DC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7AE3B993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0D532C93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4AE1B3BB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616BCDE4" w14:textId="77777777" w:rsidTr="00423B72">
        <w:tc>
          <w:tcPr>
            <w:tcW w:w="8978" w:type="dxa"/>
          </w:tcPr>
          <w:p w14:paraId="4FB8ECD7" w14:textId="77777777" w:rsidR="003A053F" w:rsidRPr="00DC6F67" w:rsidRDefault="00435577" w:rsidP="003A053F">
            <w:pPr>
              <w:rPr>
                <w:b/>
              </w:rPr>
            </w:pPr>
            <w:r>
              <w:t xml:space="preserve">In 2018, SWIFT submitted a CR to add four Service Level codes to the code set in relation to the SWIFT </w:t>
            </w:r>
            <w:proofErr w:type="spellStart"/>
            <w:r>
              <w:t>gpi</w:t>
            </w:r>
            <w:proofErr w:type="spellEnd"/>
            <w:r>
              <w:t xml:space="preserve"> project. </w:t>
            </w:r>
            <w:r w:rsidR="00264DA0">
              <w:t xml:space="preserve">This CR was approved. </w:t>
            </w:r>
            <w:r>
              <w:t xml:space="preserve">In the meanwhile, SWIFT </w:t>
            </w:r>
            <w:proofErr w:type="spellStart"/>
            <w:r>
              <w:t>gpi</w:t>
            </w:r>
            <w:proofErr w:type="spellEnd"/>
            <w:r>
              <w:t xml:space="preserve"> has evolved and is tracking more types of transactions (subject to specific </w:t>
            </w:r>
            <w:proofErr w:type="spellStart"/>
            <w:r>
              <w:t>gpi</w:t>
            </w:r>
            <w:proofErr w:type="spellEnd"/>
            <w:r>
              <w:t xml:space="preserve"> Service Levels) leading to th</w:t>
            </w:r>
            <w:r w:rsidR="00264DA0">
              <w:t xml:space="preserve">is </w:t>
            </w:r>
            <w:r w:rsidR="00264DA0" w:rsidRPr="00DC6F67">
              <w:rPr>
                <w:b/>
              </w:rPr>
              <w:t xml:space="preserve">request to add </w:t>
            </w:r>
            <w:r w:rsidRPr="00DC6F67">
              <w:rPr>
                <w:b/>
              </w:rPr>
              <w:t xml:space="preserve">an extra five </w:t>
            </w:r>
            <w:r w:rsidR="00264DA0" w:rsidRPr="00DC6F67">
              <w:rPr>
                <w:b/>
              </w:rPr>
              <w:t xml:space="preserve">new Service Level codes to the code set. </w:t>
            </w:r>
          </w:p>
          <w:p w14:paraId="0462E121" w14:textId="77777777" w:rsidR="00435577" w:rsidRDefault="00435577" w:rsidP="003A053F">
            <w:r>
              <w:t>Thanks to the availability of those codes</w:t>
            </w:r>
            <w:r w:rsidR="00264DA0">
              <w:t xml:space="preserve"> in the message</w:t>
            </w:r>
            <w:r>
              <w:t xml:space="preserve">, sender and receiver know their obligations in relation to the service level agreement, and the </w:t>
            </w:r>
            <w:r w:rsidR="00264DA0">
              <w:t xml:space="preserve">central </w:t>
            </w:r>
            <w:r>
              <w:t xml:space="preserve">tracker/observer knows how/when to </w:t>
            </w:r>
            <w:r w:rsidR="00264DA0">
              <w:t xml:space="preserve">track the message and </w:t>
            </w:r>
            <w:r>
              <w:t xml:space="preserve">monitor compliance with the service level agreement. </w:t>
            </w:r>
          </w:p>
          <w:p w14:paraId="60636D7A" w14:textId="77777777" w:rsidR="00435577" w:rsidRDefault="00435577" w:rsidP="003A053F">
            <w:r>
              <w:t xml:space="preserve">This </w:t>
            </w:r>
            <w:r w:rsidR="00264DA0">
              <w:t xml:space="preserve">CR also </w:t>
            </w:r>
            <w:r w:rsidR="00264DA0" w:rsidRPr="00DC6F67">
              <w:rPr>
                <w:b/>
              </w:rPr>
              <w:t xml:space="preserve">requests the </w:t>
            </w:r>
            <w:r w:rsidRPr="00DC6F67">
              <w:rPr>
                <w:b/>
              </w:rPr>
              <w:t xml:space="preserve">update </w:t>
            </w:r>
            <w:r w:rsidR="00264DA0" w:rsidRPr="00DC6F67">
              <w:rPr>
                <w:b/>
              </w:rPr>
              <w:t>of the name of one of the existing service level codes</w:t>
            </w:r>
            <w:r w:rsidR="00264DA0">
              <w:t xml:space="preserve"> (as the name is too generic) and </w:t>
            </w:r>
            <w:r w:rsidR="00264DA0" w:rsidRPr="00DC6F67">
              <w:rPr>
                <w:b/>
              </w:rPr>
              <w:t>requests the improvement of the code definition of all 4 existing codes</w:t>
            </w:r>
            <w:r w:rsidR="006720AA">
              <w:t xml:space="preserve"> (as the definitions are equal to the code names)</w:t>
            </w:r>
            <w:r w:rsidR="00264DA0">
              <w:t xml:space="preserve">. </w:t>
            </w:r>
          </w:p>
        </w:tc>
      </w:tr>
    </w:tbl>
    <w:p w14:paraId="7FC6853B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Urgency of the request</w:t>
      </w:r>
      <w:r w:rsidR="00783891" w:rsidRPr="00CD0854">
        <w:rPr>
          <w:lang w:val="en-GB"/>
        </w:rPr>
        <w:t>:</w:t>
      </w:r>
    </w:p>
    <w:p w14:paraId="7DF22DBA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the SEG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>unless decided otherwise by the SEG.</w:t>
      </w:r>
    </w:p>
    <w:p w14:paraId="4ED13E2B" w14:textId="77777777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the </w:t>
      </w:r>
      <w:r w:rsidR="00F34C66" w:rsidRPr="00CD0854">
        <w:t>SEG</w:t>
      </w:r>
      <w:r w:rsidR="00DD422D" w:rsidRPr="00CD0854">
        <w:t xml:space="preserve">. </w:t>
      </w:r>
    </w:p>
    <w:p w14:paraId="4C4ACC5D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438CFFF5" w14:textId="77777777" w:rsidTr="00423B72">
        <w:tc>
          <w:tcPr>
            <w:tcW w:w="8978" w:type="dxa"/>
          </w:tcPr>
          <w:p w14:paraId="6C8EF655" w14:textId="59A6BD28" w:rsidR="003A053F" w:rsidRDefault="00264DA0" w:rsidP="00423B72">
            <w:r>
              <w:t xml:space="preserve">Please include </w:t>
            </w:r>
            <w:r w:rsidR="00A05402">
              <w:t>in the following quarterly publication o</w:t>
            </w:r>
            <w:r w:rsidR="00DA46D2">
              <w:t xml:space="preserve">f the code sets. Target date: November </w:t>
            </w:r>
            <w:r w:rsidR="00A05402">
              <w:t xml:space="preserve">2022. </w:t>
            </w:r>
          </w:p>
        </w:tc>
      </w:tr>
    </w:tbl>
    <w:p w14:paraId="13443532" w14:textId="77777777" w:rsidR="00622329" w:rsidRDefault="00622329" w:rsidP="00622329">
      <w:pPr>
        <w:rPr>
          <w:lang w:val="en-GB"/>
        </w:rPr>
      </w:pPr>
    </w:p>
    <w:p w14:paraId="3AB974D0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77C32B7F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Business examples</w:t>
      </w:r>
      <w:r w:rsidR="00783891" w:rsidRPr="00CD0854">
        <w:rPr>
          <w:lang w:val="en-GB"/>
        </w:rPr>
        <w:t>:</w:t>
      </w:r>
    </w:p>
    <w:p w14:paraId="1568A279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6A2DAED5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0AD5EEE8" w14:textId="77777777" w:rsidTr="00423B72">
        <w:tc>
          <w:tcPr>
            <w:tcW w:w="8978" w:type="dxa"/>
          </w:tcPr>
          <w:p w14:paraId="75990807" w14:textId="77777777" w:rsidR="003A053F" w:rsidRDefault="00384746" w:rsidP="00423B72">
            <w:r>
              <w:t>See below section H</w:t>
            </w:r>
          </w:p>
        </w:tc>
      </w:tr>
    </w:tbl>
    <w:p w14:paraId="4C3ADF38" w14:textId="77777777" w:rsidR="00622329" w:rsidRDefault="00622329" w:rsidP="003A053F">
      <w:pPr>
        <w:rPr>
          <w:lang w:val="en-GB"/>
        </w:rPr>
      </w:pPr>
    </w:p>
    <w:p w14:paraId="0992563E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4E033568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SEG recommendation:</w:t>
      </w:r>
    </w:p>
    <w:p w14:paraId="6C24A90D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5576427F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4B0E26DB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34E1D5D5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56D52219" w14:textId="77777777" w:rsidR="00706604" w:rsidRPr="00CD0854" w:rsidRDefault="00706604" w:rsidP="003A053F"/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4989EB21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5F53FB4B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78F57F8A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7D2AC51E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CD916FE" w14:textId="77777777" w:rsidR="00916A80" w:rsidRPr="00CD0854" w:rsidRDefault="00916A80" w:rsidP="003A053F"/>
        </w:tc>
      </w:tr>
      <w:tr w:rsidR="003A053F" w:rsidRPr="00CD0854" w14:paraId="247C280B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33DC512D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2622F887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6A509F8" w14:textId="77777777" w:rsidR="003A053F" w:rsidRPr="00CD0854" w:rsidRDefault="003A053F" w:rsidP="003A053F"/>
        </w:tc>
      </w:tr>
      <w:bookmarkEnd w:id="0"/>
    </w:tbl>
    <w:p w14:paraId="4A18E345" w14:textId="77777777" w:rsidR="003A053F" w:rsidRDefault="003A053F" w:rsidP="003A053F"/>
    <w:p w14:paraId="37D3AD87" w14:textId="77777777" w:rsidR="00C41DDB" w:rsidRPr="00CD0854" w:rsidRDefault="00C41DDB" w:rsidP="003A053F">
      <w:r w:rsidRPr="00CD0854">
        <w:t>Comments:</w:t>
      </w:r>
    </w:p>
    <w:p w14:paraId="4EB4D741" w14:textId="77777777" w:rsidR="00C41DDB" w:rsidRDefault="00C41DDB" w:rsidP="003A053F"/>
    <w:p w14:paraId="0AB2AFD5" w14:textId="77777777" w:rsidR="003A053F" w:rsidRPr="00CD0854" w:rsidRDefault="003A053F" w:rsidP="003A053F"/>
    <w:p w14:paraId="04104258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42873990" w14:textId="77777777" w:rsidTr="00F8432C">
        <w:tc>
          <w:tcPr>
            <w:tcW w:w="1242" w:type="dxa"/>
          </w:tcPr>
          <w:p w14:paraId="7ECDD3C6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394260C5" w14:textId="77777777" w:rsidR="00C41DDB" w:rsidRPr="00CD0854" w:rsidRDefault="00C41DDB" w:rsidP="003A053F"/>
        </w:tc>
      </w:tr>
    </w:tbl>
    <w:p w14:paraId="58B8148A" w14:textId="77777777" w:rsidR="003A053F" w:rsidRDefault="003A053F" w:rsidP="003A053F"/>
    <w:p w14:paraId="28F8DA0F" w14:textId="77777777" w:rsidR="002E221D" w:rsidRPr="00CD0854" w:rsidRDefault="00C41DDB" w:rsidP="003A053F">
      <w:r w:rsidRPr="00CD0854">
        <w:t>Reason for rejection:</w:t>
      </w:r>
    </w:p>
    <w:p w14:paraId="6DD248D0" w14:textId="77777777" w:rsidR="002E221D" w:rsidRDefault="002E221D" w:rsidP="003A053F"/>
    <w:p w14:paraId="37404BD3" w14:textId="77777777" w:rsidR="003A053F" w:rsidRDefault="003A053F" w:rsidP="003A053F"/>
    <w:p w14:paraId="38A9A5A9" w14:textId="77777777" w:rsidR="00D843BF" w:rsidRDefault="00D843BF" w:rsidP="003A053F"/>
    <w:p w14:paraId="31B86346" w14:textId="77777777" w:rsidR="00D843BF" w:rsidRPr="00CD0854" w:rsidRDefault="00D843BF" w:rsidP="003A053F">
      <w:pPr>
        <w:sectPr w:rsidR="00D843BF" w:rsidRPr="00CD0854" w:rsidSect="000A172E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09C54069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14:paraId="6F44B6A9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480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779"/>
        <w:gridCol w:w="1748"/>
        <w:gridCol w:w="1549"/>
        <w:gridCol w:w="2849"/>
        <w:gridCol w:w="1972"/>
        <w:gridCol w:w="4770"/>
      </w:tblGrid>
      <w:tr w:rsidR="00134567" w:rsidRPr="00AF0DB5" w14:paraId="4421671C" w14:textId="77777777" w:rsidTr="00134567">
        <w:trPr>
          <w:trHeight w:val="300"/>
        </w:trPr>
        <w:tc>
          <w:tcPr>
            <w:tcW w:w="1134" w:type="dxa"/>
            <w:shd w:val="clear" w:color="auto" w:fill="DEEAF6" w:themeFill="accent1" w:themeFillTint="33"/>
          </w:tcPr>
          <w:p w14:paraId="3A206C47" w14:textId="77777777" w:rsidR="00DA0F6D" w:rsidRDefault="00DA0F6D" w:rsidP="003A053F">
            <w:r>
              <w:t>Type</w:t>
            </w:r>
            <w:r w:rsidR="00A00F8A">
              <w:t xml:space="preserve"> of request</w:t>
            </w:r>
          </w:p>
        </w:tc>
        <w:tc>
          <w:tcPr>
            <w:tcW w:w="779" w:type="dxa"/>
            <w:shd w:val="clear" w:color="auto" w:fill="DEEAF6" w:themeFill="accent1" w:themeFillTint="33"/>
            <w:noWrap/>
            <w:hideMark/>
          </w:tcPr>
          <w:p w14:paraId="08E6B571" w14:textId="77777777" w:rsidR="00DA0F6D" w:rsidRPr="00AF0DB5" w:rsidRDefault="00DA0F6D" w:rsidP="003A053F">
            <w:r>
              <w:t>Code Value</w:t>
            </w:r>
          </w:p>
        </w:tc>
        <w:tc>
          <w:tcPr>
            <w:tcW w:w="1748" w:type="dxa"/>
            <w:shd w:val="clear" w:color="auto" w:fill="DEEAF6" w:themeFill="accent1" w:themeFillTint="33"/>
            <w:noWrap/>
            <w:hideMark/>
          </w:tcPr>
          <w:p w14:paraId="15CB54C5" w14:textId="77777777" w:rsidR="00DA0F6D" w:rsidRDefault="00DA0F6D" w:rsidP="003A053F">
            <w:r>
              <w:t>Current</w:t>
            </w:r>
          </w:p>
          <w:p w14:paraId="347FBD31" w14:textId="77777777" w:rsidR="00DA0F6D" w:rsidRPr="00AF0DB5" w:rsidRDefault="00DA0F6D" w:rsidP="003A053F">
            <w:r w:rsidRPr="00AF0DB5">
              <w:t>Code Name</w:t>
            </w:r>
          </w:p>
        </w:tc>
        <w:tc>
          <w:tcPr>
            <w:tcW w:w="1549" w:type="dxa"/>
            <w:shd w:val="clear" w:color="auto" w:fill="DEEAF6" w:themeFill="accent1" w:themeFillTint="33"/>
            <w:noWrap/>
            <w:hideMark/>
          </w:tcPr>
          <w:p w14:paraId="2389E069" w14:textId="77777777" w:rsidR="00DA0F6D" w:rsidRPr="006D1171" w:rsidRDefault="00DA0F6D" w:rsidP="00DA0F6D">
            <w:pPr>
              <w:rPr>
                <w:u w:val="single"/>
              </w:rPr>
            </w:pPr>
            <w:r w:rsidRPr="006D1171">
              <w:rPr>
                <w:u w:val="single"/>
              </w:rPr>
              <w:t xml:space="preserve">New/Updated </w:t>
            </w:r>
          </w:p>
          <w:p w14:paraId="7B72ED4A" w14:textId="77777777" w:rsidR="00DA0F6D" w:rsidRPr="00AF0DB5" w:rsidRDefault="00DA0F6D" w:rsidP="00DA0F6D">
            <w:r w:rsidRPr="00AF0DB5">
              <w:t>Code</w:t>
            </w:r>
            <w:r>
              <w:t xml:space="preserve"> Name</w:t>
            </w:r>
          </w:p>
        </w:tc>
        <w:tc>
          <w:tcPr>
            <w:tcW w:w="2849" w:type="dxa"/>
            <w:shd w:val="clear" w:color="auto" w:fill="DEEAF6" w:themeFill="accent1" w:themeFillTint="33"/>
            <w:noWrap/>
            <w:hideMark/>
          </w:tcPr>
          <w:p w14:paraId="03062539" w14:textId="77777777" w:rsidR="00DA0F6D" w:rsidRPr="00AF0DB5" w:rsidRDefault="00DA0F6D" w:rsidP="003A053F">
            <w:r>
              <w:t>Current Code Definition</w:t>
            </w:r>
          </w:p>
        </w:tc>
        <w:tc>
          <w:tcPr>
            <w:tcW w:w="1972" w:type="dxa"/>
            <w:shd w:val="clear" w:color="auto" w:fill="DEEAF6" w:themeFill="accent1" w:themeFillTint="33"/>
          </w:tcPr>
          <w:p w14:paraId="1DCEC092" w14:textId="77777777" w:rsidR="00DA0F6D" w:rsidRPr="006D1171" w:rsidRDefault="00DA0F6D" w:rsidP="003A053F">
            <w:pPr>
              <w:rPr>
                <w:u w:val="single"/>
              </w:rPr>
            </w:pPr>
            <w:r w:rsidRPr="006D1171">
              <w:rPr>
                <w:u w:val="single"/>
              </w:rPr>
              <w:t xml:space="preserve">New/Updated </w:t>
            </w:r>
          </w:p>
          <w:p w14:paraId="1FBE51BF" w14:textId="77777777" w:rsidR="00DA0F6D" w:rsidRPr="00AF0DB5" w:rsidRDefault="00DA0F6D" w:rsidP="003A053F">
            <w:r>
              <w:t>Code Definition</w:t>
            </w:r>
          </w:p>
        </w:tc>
        <w:tc>
          <w:tcPr>
            <w:tcW w:w="4770" w:type="dxa"/>
            <w:shd w:val="clear" w:color="auto" w:fill="DEEAF6" w:themeFill="accent1" w:themeFillTint="33"/>
            <w:noWrap/>
            <w:hideMark/>
          </w:tcPr>
          <w:p w14:paraId="6352D969" w14:textId="77777777" w:rsidR="00DA0F6D" w:rsidRDefault="00DA0F6D" w:rsidP="003A053F">
            <w:r>
              <w:t xml:space="preserve">SWIFT </w:t>
            </w:r>
            <w:proofErr w:type="spellStart"/>
            <w:r>
              <w:t>gpi</w:t>
            </w:r>
            <w:proofErr w:type="spellEnd"/>
            <w:r>
              <w:t xml:space="preserve"> use case</w:t>
            </w:r>
            <w:r w:rsidR="00A00F8A">
              <w:t>/Additional Info</w:t>
            </w:r>
          </w:p>
          <w:p w14:paraId="7C6B86DA" w14:textId="77777777" w:rsidR="00A82756" w:rsidRPr="00AF0DB5" w:rsidRDefault="00A82756" w:rsidP="003A053F">
            <w:r>
              <w:rPr>
                <w:color w:val="FF0000"/>
              </w:rPr>
              <w:t xml:space="preserve">(Described below are the </w:t>
            </w:r>
            <w:proofErr w:type="spellStart"/>
            <w:r>
              <w:rPr>
                <w:color w:val="FF0000"/>
              </w:rPr>
              <w:t>gpi</w:t>
            </w:r>
            <w:proofErr w:type="spellEnd"/>
            <w:r>
              <w:rPr>
                <w:color w:val="FF0000"/>
              </w:rPr>
              <w:t xml:space="preserve"> use cases, but codes are not restricted to </w:t>
            </w:r>
            <w:proofErr w:type="spellStart"/>
            <w:r>
              <w:rPr>
                <w:color w:val="FF0000"/>
              </w:rPr>
              <w:t>gpi</w:t>
            </w:r>
            <w:proofErr w:type="spellEnd"/>
            <w:r>
              <w:rPr>
                <w:color w:val="FF0000"/>
              </w:rPr>
              <w:t xml:space="preserve"> usage and can be used by other communities in the industry).</w:t>
            </w:r>
          </w:p>
        </w:tc>
      </w:tr>
      <w:tr w:rsidR="00DA0F6D" w:rsidRPr="00AF0DB5" w14:paraId="3D3DC0E7" w14:textId="77777777" w:rsidTr="00A00F8A">
        <w:trPr>
          <w:trHeight w:val="300"/>
        </w:trPr>
        <w:tc>
          <w:tcPr>
            <w:tcW w:w="1134" w:type="dxa"/>
          </w:tcPr>
          <w:p w14:paraId="507D7836" w14:textId="77777777" w:rsidR="00DA0F6D" w:rsidRPr="00981063" w:rsidRDefault="00A82756" w:rsidP="003A053F">
            <w:r>
              <w:t>U</w:t>
            </w:r>
            <w:r w:rsidR="00DA0F6D">
              <w:t>pdate</w:t>
            </w:r>
            <w:r>
              <w:t xml:space="preserve"> Code Definition</w:t>
            </w:r>
          </w:p>
        </w:tc>
        <w:tc>
          <w:tcPr>
            <w:tcW w:w="779" w:type="dxa"/>
            <w:shd w:val="clear" w:color="auto" w:fill="auto"/>
            <w:noWrap/>
          </w:tcPr>
          <w:p w14:paraId="78797DB0" w14:textId="77777777" w:rsidR="00DA0F6D" w:rsidRPr="00981063" w:rsidRDefault="00DA0F6D" w:rsidP="003A053F">
            <w:r>
              <w:t>G001</w:t>
            </w:r>
          </w:p>
        </w:tc>
        <w:tc>
          <w:tcPr>
            <w:tcW w:w="1748" w:type="dxa"/>
            <w:shd w:val="clear" w:color="auto" w:fill="auto"/>
            <w:noWrap/>
          </w:tcPr>
          <w:p w14:paraId="67D7D37A" w14:textId="77777777" w:rsidR="00DA0F6D" w:rsidRPr="00981063" w:rsidRDefault="00A82756" w:rsidP="003A053F">
            <w:r w:rsidRPr="00A82756">
              <w:t>Tracked</w:t>
            </w:r>
            <w:r w:rsidR="00A00F8A">
              <w:t xml:space="preserve"> </w:t>
            </w:r>
            <w:r w:rsidRPr="00A82756">
              <w:t>Customer</w:t>
            </w:r>
            <w:r w:rsidR="00A00F8A">
              <w:t xml:space="preserve"> </w:t>
            </w:r>
            <w:r w:rsidRPr="00A82756">
              <w:t>Credit</w:t>
            </w:r>
            <w:r w:rsidR="00A00F8A">
              <w:t xml:space="preserve"> </w:t>
            </w:r>
            <w:r w:rsidRPr="00A82756">
              <w:t>Transfer</w:t>
            </w:r>
          </w:p>
        </w:tc>
        <w:tc>
          <w:tcPr>
            <w:tcW w:w="1549" w:type="dxa"/>
            <w:shd w:val="clear" w:color="auto" w:fill="auto"/>
            <w:noWrap/>
          </w:tcPr>
          <w:p w14:paraId="5DD8E9FA" w14:textId="77777777" w:rsidR="00DA0F6D" w:rsidRPr="00981063" w:rsidRDefault="00A82756" w:rsidP="003A053F">
            <w:r>
              <w:t>N/A</w:t>
            </w:r>
          </w:p>
        </w:tc>
        <w:tc>
          <w:tcPr>
            <w:tcW w:w="2849" w:type="dxa"/>
            <w:shd w:val="clear" w:color="auto" w:fill="auto"/>
            <w:noWrap/>
          </w:tcPr>
          <w:p w14:paraId="659502EB" w14:textId="77777777" w:rsidR="00DA0F6D" w:rsidRPr="00981063" w:rsidRDefault="00A82756" w:rsidP="003A053F">
            <w:r w:rsidRPr="00A82756">
              <w:t>Tracked</w:t>
            </w:r>
            <w:r>
              <w:t xml:space="preserve"> </w:t>
            </w:r>
            <w:r w:rsidRPr="00A82756">
              <w:t>Customer</w:t>
            </w:r>
            <w:r>
              <w:t xml:space="preserve"> </w:t>
            </w:r>
            <w:r w:rsidRPr="00A82756">
              <w:t>Credit</w:t>
            </w:r>
            <w:r>
              <w:t xml:space="preserve"> </w:t>
            </w:r>
            <w:r w:rsidRPr="00A82756">
              <w:t>Transfer</w:t>
            </w:r>
          </w:p>
        </w:tc>
        <w:tc>
          <w:tcPr>
            <w:tcW w:w="1972" w:type="dxa"/>
          </w:tcPr>
          <w:p w14:paraId="209DEF2E" w14:textId="77777777" w:rsidR="00DA0F6D" w:rsidRPr="00D740A6" w:rsidRDefault="00A82756" w:rsidP="003A053F">
            <w:pPr>
              <w:rPr>
                <w:shd w:val="clear" w:color="auto" w:fill="E7E6E6"/>
              </w:rPr>
            </w:pPr>
            <w:r w:rsidRPr="00A82756">
              <w:t>Specifies the service level for a tracked customer credit transfer.</w:t>
            </w:r>
          </w:p>
        </w:tc>
        <w:tc>
          <w:tcPr>
            <w:tcW w:w="4770" w:type="dxa"/>
            <w:shd w:val="clear" w:color="auto" w:fill="auto"/>
            <w:noWrap/>
          </w:tcPr>
          <w:p w14:paraId="65ED6A36" w14:textId="326426A6" w:rsidR="00A82756" w:rsidRPr="00A00F8A" w:rsidRDefault="00A82756" w:rsidP="00A82756">
            <w:pPr>
              <w:numPr>
                <w:ilvl w:val="0"/>
                <w:numId w:val="30"/>
              </w:numPr>
              <w:spacing w:before="0"/>
            </w:pPr>
            <w:r w:rsidRPr="00A00F8A">
              <w:t xml:space="preserve">CBPR+/PMI pacs.008 </w:t>
            </w:r>
            <w:r w:rsidR="00FB207A">
              <w:t>and</w:t>
            </w:r>
            <w:r w:rsidRPr="00A00F8A">
              <w:t xml:space="preserve"> pacs.009 COVE</w:t>
            </w:r>
          </w:p>
          <w:p w14:paraId="601083CA" w14:textId="77777777" w:rsidR="00A82756" w:rsidRPr="00A82756" w:rsidRDefault="00A82756" w:rsidP="00A82756">
            <w:pPr>
              <w:numPr>
                <w:ilvl w:val="0"/>
                <w:numId w:val="30"/>
              </w:numPr>
              <w:spacing w:before="0"/>
            </w:pPr>
            <w:proofErr w:type="spellStart"/>
            <w:r w:rsidRPr="00A00F8A">
              <w:t>gCCT</w:t>
            </w:r>
            <w:proofErr w:type="spellEnd"/>
            <w:r w:rsidRPr="00A00F8A">
              <w:t>/</w:t>
            </w:r>
            <w:proofErr w:type="spellStart"/>
            <w:r w:rsidRPr="00A00F8A">
              <w:t>gCOV</w:t>
            </w:r>
            <w:proofErr w:type="spellEnd"/>
            <w:r w:rsidRPr="00A00F8A">
              <w:t xml:space="preserve"> tracker APIs</w:t>
            </w:r>
          </w:p>
          <w:p w14:paraId="749CC4FB" w14:textId="35DFA4DE" w:rsidR="00DA0F6D" w:rsidRPr="00A82756" w:rsidRDefault="00A82756" w:rsidP="00A82756">
            <w:pPr>
              <w:numPr>
                <w:ilvl w:val="0"/>
                <w:numId w:val="30"/>
              </w:numPr>
              <w:spacing w:before="0"/>
            </w:pPr>
            <w:proofErr w:type="spellStart"/>
            <w:r w:rsidRPr="00A00F8A">
              <w:t>gCCT</w:t>
            </w:r>
            <w:proofErr w:type="spellEnd"/>
            <w:r w:rsidRPr="00A00F8A">
              <w:t>/</w:t>
            </w:r>
            <w:proofErr w:type="spellStart"/>
            <w:r w:rsidRPr="00A00F8A">
              <w:t>gCOV</w:t>
            </w:r>
            <w:proofErr w:type="spellEnd"/>
            <w:r w:rsidRPr="00A00F8A">
              <w:t xml:space="preserve"> </w:t>
            </w:r>
            <w:proofErr w:type="spellStart"/>
            <w:r w:rsidRPr="00A00F8A">
              <w:t>trck’s</w:t>
            </w:r>
            <w:proofErr w:type="spellEnd"/>
            <w:r w:rsidRPr="00A00F8A">
              <w:t xml:space="preserve"> (</w:t>
            </w:r>
            <w:proofErr w:type="spellStart"/>
            <w:r w:rsidR="00CC3EB1">
              <w:t>trck</w:t>
            </w:r>
            <w:proofErr w:type="spellEnd"/>
            <w:r w:rsidR="00CC3EB1">
              <w:t xml:space="preserve"> messages </w:t>
            </w:r>
            <w:r w:rsidRPr="00A00F8A">
              <w:t>to be registered after TM release)</w:t>
            </w:r>
          </w:p>
        </w:tc>
      </w:tr>
      <w:tr w:rsidR="00DA0F6D" w:rsidRPr="00AF0DB5" w14:paraId="6E0689F2" w14:textId="77777777" w:rsidTr="00A00F8A">
        <w:trPr>
          <w:trHeight w:val="300"/>
        </w:trPr>
        <w:tc>
          <w:tcPr>
            <w:tcW w:w="1134" w:type="dxa"/>
          </w:tcPr>
          <w:p w14:paraId="051E312B" w14:textId="77777777" w:rsidR="00DA0F6D" w:rsidRPr="00981063" w:rsidRDefault="00A82756" w:rsidP="003A053F">
            <w:r>
              <w:t>Update Code Definition</w:t>
            </w:r>
          </w:p>
        </w:tc>
        <w:tc>
          <w:tcPr>
            <w:tcW w:w="779" w:type="dxa"/>
            <w:shd w:val="clear" w:color="auto" w:fill="auto"/>
            <w:noWrap/>
          </w:tcPr>
          <w:p w14:paraId="7250EA87" w14:textId="77777777" w:rsidR="00DA0F6D" w:rsidRPr="00981063" w:rsidRDefault="00A82756" w:rsidP="003A053F">
            <w:r>
              <w:t>G002</w:t>
            </w:r>
          </w:p>
        </w:tc>
        <w:tc>
          <w:tcPr>
            <w:tcW w:w="1748" w:type="dxa"/>
            <w:shd w:val="clear" w:color="auto" w:fill="auto"/>
            <w:noWrap/>
          </w:tcPr>
          <w:p w14:paraId="254227D1" w14:textId="77777777" w:rsidR="00DA0F6D" w:rsidRPr="00981063" w:rsidRDefault="00A82756" w:rsidP="00A00F8A">
            <w:r w:rsidRPr="00A82756">
              <w:t>Tracked</w:t>
            </w:r>
            <w:r w:rsidR="00A00F8A">
              <w:t xml:space="preserve"> </w:t>
            </w:r>
            <w:r w:rsidRPr="00A82756">
              <w:t>Stop</w:t>
            </w:r>
            <w:r w:rsidR="00A00F8A">
              <w:t xml:space="preserve"> </w:t>
            </w:r>
            <w:proofErr w:type="gramStart"/>
            <w:r w:rsidR="00A00F8A">
              <w:t>And</w:t>
            </w:r>
            <w:proofErr w:type="gramEnd"/>
            <w:r w:rsidR="00A00F8A">
              <w:t xml:space="preserve"> R</w:t>
            </w:r>
            <w:r w:rsidRPr="00A82756">
              <w:t>ecall</w:t>
            </w:r>
          </w:p>
        </w:tc>
        <w:tc>
          <w:tcPr>
            <w:tcW w:w="1549" w:type="dxa"/>
            <w:shd w:val="clear" w:color="auto" w:fill="auto"/>
            <w:noWrap/>
          </w:tcPr>
          <w:p w14:paraId="75FE509E" w14:textId="77777777" w:rsidR="00DA0F6D" w:rsidRPr="00981063" w:rsidRDefault="00A82756" w:rsidP="003A053F">
            <w:r>
              <w:t>N/A</w:t>
            </w:r>
          </w:p>
        </w:tc>
        <w:tc>
          <w:tcPr>
            <w:tcW w:w="2849" w:type="dxa"/>
            <w:shd w:val="clear" w:color="auto" w:fill="auto"/>
            <w:noWrap/>
          </w:tcPr>
          <w:p w14:paraId="3867B97B" w14:textId="77777777" w:rsidR="00DA0F6D" w:rsidRPr="00981063" w:rsidRDefault="00A82756" w:rsidP="003A053F">
            <w:r w:rsidRPr="00A82756">
              <w:t>Tracked</w:t>
            </w:r>
            <w:r w:rsidR="00A00F8A">
              <w:t xml:space="preserve"> </w:t>
            </w:r>
            <w:r w:rsidRPr="00A82756">
              <w:t>Stop</w:t>
            </w:r>
            <w:r w:rsidR="00A00F8A">
              <w:t xml:space="preserve"> </w:t>
            </w:r>
            <w:proofErr w:type="gramStart"/>
            <w:r w:rsidRPr="00A82756">
              <w:t>And</w:t>
            </w:r>
            <w:proofErr w:type="gramEnd"/>
            <w:r w:rsidR="00A00F8A">
              <w:t xml:space="preserve"> </w:t>
            </w:r>
            <w:r w:rsidRPr="00A82756">
              <w:t>Recall</w:t>
            </w:r>
          </w:p>
        </w:tc>
        <w:tc>
          <w:tcPr>
            <w:tcW w:w="1972" w:type="dxa"/>
          </w:tcPr>
          <w:p w14:paraId="7E4375BA" w14:textId="77777777" w:rsidR="00DA0F6D" w:rsidRPr="00D740A6" w:rsidRDefault="00A82756" w:rsidP="003A053F">
            <w:pPr>
              <w:rPr>
                <w:shd w:val="clear" w:color="auto" w:fill="E7E6E6"/>
              </w:rPr>
            </w:pPr>
            <w:r w:rsidRPr="00A82756">
              <w:t>Specifies the service level for a tracked stop and recall operation.</w:t>
            </w:r>
          </w:p>
        </w:tc>
        <w:tc>
          <w:tcPr>
            <w:tcW w:w="4770" w:type="dxa"/>
            <w:shd w:val="clear" w:color="auto" w:fill="auto"/>
            <w:noWrap/>
          </w:tcPr>
          <w:p w14:paraId="7D085CCC" w14:textId="31962B16" w:rsidR="00A82756" w:rsidRPr="00A00F8A" w:rsidRDefault="000E7A3A" w:rsidP="00A82756">
            <w:pPr>
              <w:numPr>
                <w:ilvl w:val="0"/>
                <w:numId w:val="31"/>
              </w:numPr>
              <w:spacing w:before="0"/>
            </w:pPr>
            <w:proofErr w:type="spellStart"/>
            <w:r>
              <w:t>g</w:t>
            </w:r>
            <w:r w:rsidR="00CF61EC">
              <w:t>pi</w:t>
            </w:r>
            <w:proofErr w:type="spellEnd"/>
            <w:r w:rsidR="00CF61EC">
              <w:t xml:space="preserve"> Stop &amp; Recall</w:t>
            </w:r>
            <w:r w:rsidR="00A82756" w:rsidRPr="00A00F8A">
              <w:t xml:space="preserve"> APIs</w:t>
            </w:r>
            <w:r>
              <w:t xml:space="preserve"> (</w:t>
            </w:r>
            <w:proofErr w:type="spellStart"/>
            <w:r>
              <w:t>gSRP</w:t>
            </w:r>
            <w:proofErr w:type="spellEnd"/>
            <w:r>
              <w:t>)</w:t>
            </w:r>
            <w:r w:rsidR="00A82756" w:rsidRPr="00A00F8A">
              <w:t xml:space="preserve">. </w:t>
            </w:r>
          </w:p>
          <w:p w14:paraId="44DD049B" w14:textId="5EFA0F11" w:rsidR="00DA0F6D" w:rsidRPr="00A00F8A" w:rsidRDefault="00DA0F6D" w:rsidP="00A82756"/>
        </w:tc>
      </w:tr>
      <w:tr w:rsidR="00DA0F6D" w:rsidRPr="00AF0DB5" w14:paraId="0EA7582B" w14:textId="77777777" w:rsidTr="00A00F8A">
        <w:trPr>
          <w:trHeight w:val="300"/>
        </w:trPr>
        <w:tc>
          <w:tcPr>
            <w:tcW w:w="1134" w:type="dxa"/>
          </w:tcPr>
          <w:p w14:paraId="0BE6E860" w14:textId="77777777" w:rsidR="00DA0F6D" w:rsidRPr="00981063" w:rsidRDefault="00A82756" w:rsidP="003A053F">
            <w:r>
              <w:t xml:space="preserve">Update Code Name </w:t>
            </w:r>
            <w:r w:rsidRPr="00A82756">
              <w:rPr>
                <w:b/>
              </w:rPr>
              <w:t>and</w:t>
            </w:r>
            <w:r>
              <w:t xml:space="preserve"> Code Definition</w:t>
            </w:r>
          </w:p>
        </w:tc>
        <w:tc>
          <w:tcPr>
            <w:tcW w:w="779" w:type="dxa"/>
            <w:shd w:val="clear" w:color="auto" w:fill="auto"/>
            <w:noWrap/>
          </w:tcPr>
          <w:p w14:paraId="346D6E3D" w14:textId="77777777" w:rsidR="00DA0F6D" w:rsidRPr="00981063" w:rsidRDefault="00A82756" w:rsidP="003A053F">
            <w:r>
              <w:t>G003</w:t>
            </w:r>
          </w:p>
        </w:tc>
        <w:tc>
          <w:tcPr>
            <w:tcW w:w="1748" w:type="dxa"/>
            <w:shd w:val="clear" w:color="auto" w:fill="auto"/>
            <w:noWrap/>
          </w:tcPr>
          <w:p w14:paraId="652AD8F3" w14:textId="77777777" w:rsidR="00DA0F6D" w:rsidRPr="00981063" w:rsidRDefault="00A82756" w:rsidP="003A053F">
            <w:r w:rsidRPr="00A82756">
              <w:t>Tracked</w:t>
            </w:r>
            <w:r w:rsidR="00A00F8A">
              <w:t xml:space="preserve"> </w:t>
            </w:r>
            <w:r w:rsidRPr="00A82756">
              <w:t>Corporate</w:t>
            </w:r>
            <w:r w:rsidR="00A00F8A">
              <w:t xml:space="preserve"> </w:t>
            </w:r>
            <w:r w:rsidRPr="00A82756">
              <w:t>Transfer</w:t>
            </w:r>
          </w:p>
        </w:tc>
        <w:tc>
          <w:tcPr>
            <w:tcW w:w="1549" w:type="dxa"/>
            <w:shd w:val="clear" w:color="auto" w:fill="auto"/>
            <w:noWrap/>
          </w:tcPr>
          <w:p w14:paraId="37D1C45C" w14:textId="77777777" w:rsidR="00A82756" w:rsidRPr="00A00F8A" w:rsidRDefault="00A82756" w:rsidP="00A82756">
            <w:r w:rsidRPr="00A00F8A">
              <w:t>Tracked Outbound Corporate Transfer</w:t>
            </w:r>
          </w:p>
          <w:p w14:paraId="0566CE59" w14:textId="77777777" w:rsidR="00DA0F6D" w:rsidRPr="00981063" w:rsidRDefault="00DA0F6D" w:rsidP="00A82756">
            <w:pPr>
              <w:jc w:val="center"/>
            </w:pPr>
          </w:p>
        </w:tc>
        <w:tc>
          <w:tcPr>
            <w:tcW w:w="2849" w:type="dxa"/>
            <w:shd w:val="clear" w:color="auto" w:fill="auto"/>
            <w:noWrap/>
          </w:tcPr>
          <w:p w14:paraId="5406E667" w14:textId="77777777" w:rsidR="00DA0F6D" w:rsidRPr="00981063" w:rsidRDefault="00A82756" w:rsidP="003A053F">
            <w:r w:rsidRPr="00A82756">
              <w:t>Tracked</w:t>
            </w:r>
            <w:r w:rsidR="00A00F8A">
              <w:t xml:space="preserve"> </w:t>
            </w:r>
            <w:r w:rsidRPr="00A82756">
              <w:t>Corporate</w:t>
            </w:r>
            <w:r w:rsidR="00A00F8A">
              <w:t xml:space="preserve"> </w:t>
            </w:r>
            <w:r w:rsidRPr="00A82756">
              <w:t>Transfer</w:t>
            </w:r>
          </w:p>
        </w:tc>
        <w:tc>
          <w:tcPr>
            <w:tcW w:w="1972" w:type="dxa"/>
            <w:shd w:val="clear" w:color="auto" w:fill="auto"/>
          </w:tcPr>
          <w:p w14:paraId="27C1CE7E" w14:textId="77777777" w:rsidR="00DA0F6D" w:rsidRPr="00A00F8A" w:rsidRDefault="00A00F8A" w:rsidP="003A053F">
            <w:r w:rsidRPr="00A00F8A">
              <w:t>Specifies the service level for a tracked outbound corporate transfer.</w:t>
            </w:r>
          </w:p>
        </w:tc>
        <w:tc>
          <w:tcPr>
            <w:tcW w:w="4770" w:type="dxa"/>
            <w:shd w:val="clear" w:color="auto" w:fill="auto"/>
            <w:noWrap/>
          </w:tcPr>
          <w:p w14:paraId="511B7FC7" w14:textId="2A7344EE" w:rsidR="00A00F8A" w:rsidRDefault="00A00F8A" w:rsidP="00A00F8A">
            <w:pPr>
              <w:pStyle w:val="ListParagraph"/>
              <w:numPr>
                <w:ilvl w:val="0"/>
                <w:numId w:val="31"/>
              </w:numPr>
            </w:pPr>
            <w:r w:rsidRPr="00A00F8A">
              <w:t>trck.004 (outbound/pay &amp; trace tracker-to-user notifications</w:t>
            </w:r>
            <w:r w:rsidR="00956EF9">
              <w:t xml:space="preserve"> in the context of the </w:t>
            </w:r>
            <w:proofErr w:type="spellStart"/>
            <w:r w:rsidR="00956EF9">
              <w:t>gpi</w:t>
            </w:r>
            <w:proofErr w:type="spellEnd"/>
            <w:r w:rsidR="00956EF9">
              <w:t xml:space="preserve"> for </w:t>
            </w:r>
            <w:proofErr w:type="gramStart"/>
            <w:r w:rsidR="00956EF9">
              <w:t>Corporates</w:t>
            </w:r>
            <w:proofErr w:type="gramEnd"/>
            <w:r w:rsidR="00956EF9">
              <w:t xml:space="preserve"> service</w:t>
            </w:r>
            <w:r w:rsidR="0005519C">
              <w:t xml:space="preserve"> – g4C</w:t>
            </w:r>
            <w:r w:rsidRPr="00A00F8A">
              <w:t>). (</w:t>
            </w:r>
            <w:proofErr w:type="spellStart"/>
            <w:r w:rsidR="00CC3EB1">
              <w:t>trck</w:t>
            </w:r>
            <w:proofErr w:type="spellEnd"/>
            <w:r w:rsidR="00CC3EB1">
              <w:t xml:space="preserve"> </w:t>
            </w:r>
            <w:r w:rsidRPr="00A00F8A">
              <w:t>messages to be registered after TM release)</w:t>
            </w:r>
          </w:p>
          <w:p w14:paraId="2701E47D" w14:textId="269FE1BF" w:rsidR="00DA0F6D" w:rsidRPr="00A00F8A" w:rsidRDefault="00A00F8A" w:rsidP="00A00F8A">
            <w:r>
              <w:t xml:space="preserve">The </w:t>
            </w:r>
            <w:r w:rsidR="00271F1E">
              <w:t xml:space="preserve">current </w:t>
            </w:r>
            <w:r>
              <w:t xml:space="preserve">code name is too generic: The </w:t>
            </w:r>
            <w:proofErr w:type="spellStart"/>
            <w:r>
              <w:t>gpi</w:t>
            </w:r>
            <w:proofErr w:type="spellEnd"/>
            <w:r>
              <w:t xml:space="preserve"> for corporates service is segregated in “outbound tracking” (pay &amp; trace) and “inbound tracking” (G007</w:t>
            </w:r>
            <w:r w:rsidR="002C134F">
              <w:t>, see below</w:t>
            </w:r>
            <w:r>
              <w:t>).</w:t>
            </w:r>
          </w:p>
        </w:tc>
      </w:tr>
      <w:tr w:rsidR="00A00F8A" w:rsidRPr="00AF0DB5" w14:paraId="6E604A73" w14:textId="77777777" w:rsidTr="00A00F8A">
        <w:trPr>
          <w:trHeight w:val="300"/>
        </w:trPr>
        <w:tc>
          <w:tcPr>
            <w:tcW w:w="1134" w:type="dxa"/>
          </w:tcPr>
          <w:p w14:paraId="44EE2B68" w14:textId="77777777" w:rsidR="00A00F8A" w:rsidRPr="00981063" w:rsidRDefault="00A00F8A" w:rsidP="00A00F8A">
            <w:r>
              <w:t>Update Code Definition</w:t>
            </w:r>
          </w:p>
        </w:tc>
        <w:tc>
          <w:tcPr>
            <w:tcW w:w="779" w:type="dxa"/>
            <w:shd w:val="clear" w:color="auto" w:fill="auto"/>
            <w:noWrap/>
          </w:tcPr>
          <w:p w14:paraId="0004210F" w14:textId="77777777" w:rsidR="00A00F8A" w:rsidRPr="00981063" w:rsidRDefault="00A00F8A" w:rsidP="00A00F8A">
            <w:r>
              <w:t>G004</w:t>
            </w:r>
          </w:p>
        </w:tc>
        <w:tc>
          <w:tcPr>
            <w:tcW w:w="1748" w:type="dxa"/>
            <w:shd w:val="clear" w:color="auto" w:fill="auto"/>
            <w:noWrap/>
          </w:tcPr>
          <w:p w14:paraId="3974DB9F" w14:textId="77777777" w:rsidR="00A00F8A" w:rsidRPr="00981063" w:rsidRDefault="00A00F8A" w:rsidP="00A00F8A">
            <w:r w:rsidRPr="00A00F8A">
              <w:t>Tracked</w:t>
            </w:r>
            <w:r>
              <w:t xml:space="preserve"> </w:t>
            </w:r>
            <w:r w:rsidRPr="00A00F8A">
              <w:t>Financial</w:t>
            </w:r>
            <w:r>
              <w:t xml:space="preserve"> </w:t>
            </w:r>
            <w:r w:rsidRPr="00A00F8A">
              <w:t>Institution</w:t>
            </w:r>
            <w:r>
              <w:t xml:space="preserve"> </w:t>
            </w:r>
            <w:r w:rsidRPr="00A00F8A">
              <w:t>Transfer</w:t>
            </w:r>
          </w:p>
        </w:tc>
        <w:tc>
          <w:tcPr>
            <w:tcW w:w="1549" w:type="dxa"/>
            <w:shd w:val="clear" w:color="auto" w:fill="auto"/>
            <w:noWrap/>
          </w:tcPr>
          <w:p w14:paraId="531A2BD1" w14:textId="77777777" w:rsidR="00A00F8A" w:rsidRPr="00981063" w:rsidRDefault="00A00F8A" w:rsidP="00A00F8A">
            <w:r>
              <w:t>N/A</w:t>
            </w:r>
          </w:p>
        </w:tc>
        <w:tc>
          <w:tcPr>
            <w:tcW w:w="2849" w:type="dxa"/>
            <w:shd w:val="clear" w:color="auto" w:fill="auto"/>
            <w:noWrap/>
          </w:tcPr>
          <w:p w14:paraId="2E0FDC73" w14:textId="77777777" w:rsidR="00A00F8A" w:rsidRPr="00981063" w:rsidRDefault="00A00F8A" w:rsidP="00A00F8A">
            <w:r w:rsidRPr="00A00F8A">
              <w:t>Tracked</w:t>
            </w:r>
            <w:r>
              <w:t xml:space="preserve"> </w:t>
            </w:r>
            <w:r w:rsidRPr="00A00F8A">
              <w:t>Financial</w:t>
            </w:r>
            <w:r>
              <w:t xml:space="preserve"> </w:t>
            </w:r>
            <w:r w:rsidRPr="00A00F8A">
              <w:t>Institution</w:t>
            </w:r>
            <w:r>
              <w:t xml:space="preserve"> </w:t>
            </w:r>
            <w:r w:rsidRPr="00A00F8A">
              <w:t>Transfer</w:t>
            </w:r>
          </w:p>
        </w:tc>
        <w:tc>
          <w:tcPr>
            <w:tcW w:w="1972" w:type="dxa"/>
          </w:tcPr>
          <w:p w14:paraId="3188F45B" w14:textId="77777777" w:rsidR="00A00F8A" w:rsidRPr="00D740A6" w:rsidRDefault="00A00F8A" w:rsidP="00A00F8A">
            <w:pPr>
              <w:rPr>
                <w:shd w:val="clear" w:color="auto" w:fill="E7E6E6"/>
              </w:rPr>
            </w:pPr>
            <w:r w:rsidRPr="00A00F8A">
              <w:t>Specifies the service level for a tracked financial institution credit transfer.</w:t>
            </w:r>
          </w:p>
        </w:tc>
        <w:tc>
          <w:tcPr>
            <w:tcW w:w="4770" w:type="dxa"/>
            <w:shd w:val="clear" w:color="auto" w:fill="auto"/>
            <w:noWrap/>
          </w:tcPr>
          <w:p w14:paraId="6E1312F5" w14:textId="77777777" w:rsidR="00A00F8A" w:rsidRPr="00A00F8A" w:rsidRDefault="00A00F8A" w:rsidP="00A00F8A">
            <w:pPr>
              <w:numPr>
                <w:ilvl w:val="0"/>
                <w:numId w:val="34"/>
              </w:numPr>
              <w:spacing w:before="0"/>
            </w:pPr>
            <w:r w:rsidRPr="00A00F8A">
              <w:t>CBPR+/PMI pacs.009 CORE/ADV</w:t>
            </w:r>
          </w:p>
          <w:p w14:paraId="6CCB4147" w14:textId="77777777" w:rsidR="00A00F8A" w:rsidRPr="00A00F8A" w:rsidRDefault="00A00F8A" w:rsidP="00A00F8A">
            <w:pPr>
              <w:numPr>
                <w:ilvl w:val="0"/>
                <w:numId w:val="34"/>
              </w:numPr>
              <w:spacing w:before="0"/>
            </w:pPr>
            <w:proofErr w:type="spellStart"/>
            <w:r w:rsidRPr="00A00F8A">
              <w:t>gFIT</w:t>
            </w:r>
            <w:proofErr w:type="spellEnd"/>
            <w:r w:rsidRPr="00A00F8A">
              <w:t xml:space="preserve"> tracker APIs</w:t>
            </w:r>
          </w:p>
          <w:p w14:paraId="4C943FCC" w14:textId="4B09EAA1" w:rsidR="00A00F8A" w:rsidRPr="00A00F8A" w:rsidRDefault="00A00F8A" w:rsidP="00A00F8A">
            <w:pPr>
              <w:numPr>
                <w:ilvl w:val="0"/>
                <w:numId w:val="34"/>
              </w:numPr>
              <w:spacing w:before="0"/>
            </w:pPr>
            <w:proofErr w:type="spellStart"/>
            <w:r w:rsidRPr="00A00F8A">
              <w:t>gFIT</w:t>
            </w:r>
            <w:proofErr w:type="spellEnd"/>
            <w:r w:rsidRPr="00A00F8A">
              <w:t xml:space="preserve"> </w:t>
            </w:r>
            <w:proofErr w:type="spellStart"/>
            <w:r w:rsidRPr="00A00F8A">
              <w:t>trck’s</w:t>
            </w:r>
            <w:proofErr w:type="spellEnd"/>
            <w:r w:rsidRPr="00A00F8A">
              <w:t xml:space="preserve"> (</w:t>
            </w:r>
            <w:proofErr w:type="spellStart"/>
            <w:r w:rsidR="00CC3EB1">
              <w:t>trck</w:t>
            </w:r>
            <w:proofErr w:type="spellEnd"/>
            <w:r w:rsidR="00CC3EB1">
              <w:t xml:space="preserve"> messages </w:t>
            </w:r>
            <w:r w:rsidRPr="00A00F8A">
              <w:t>to be registered after TM release)</w:t>
            </w:r>
          </w:p>
        </w:tc>
      </w:tr>
      <w:tr w:rsidR="00134567" w:rsidRPr="00AF0DB5" w14:paraId="33BB6ABC" w14:textId="77777777" w:rsidTr="00134567">
        <w:trPr>
          <w:trHeight w:val="300"/>
        </w:trPr>
        <w:tc>
          <w:tcPr>
            <w:tcW w:w="1134" w:type="dxa"/>
            <w:shd w:val="clear" w:color="auto" w:fill="DEEAF6" w:themeFill="accent1" w:themeFillTint="33"/>
          </w:tcPr>
          <w:p w14:paraId="7F1519B5" w14:textId="77777777" w:rsidR="006D1171" w:rsidRDefault="006D1171" w:rsidP="006D1171"/>
          <w:p w14:paraId="67881F60" w14:textId="77777777" w:rsidR="006D1171" w:rsidRPr="00981063" w:rsidRDefault="006D1171" w:rsidP="006D1171">
            <w:r>
              <w:t>Type of request</w:t>
            </w:r>
          </w:p>
        </w:tc>
        <w:tc>
          <w:tcPr>
            <w:tcW w:w="779" w:type="dxa"/>
            <w:shd w:val="clear" w:color="auto" w:fill="DEEAF6" w:themeFill="accent1" w:themeFillTint="33"/>
            <w:noWrap/>
          </w:tcPr>
          <w:p w14:paraId="6C2891FF" w14:textId="77777777" w:rsidR="006D1171" w:rsidRDefault="006D1171" w:rsidP="006D1171"/>
          <w:p w14:paraId="6B75C198" w14:textId="77777777" w:rsidR="006D1171" w:rsidRPr="00981063" w:rsidRDefault="006D1171" w:rsidP="006D1171">
            <w:r>
              <w:t>Code Value</w:t>
            </w:r>
          </w:p>
        </w:tc>
        <w:tc>
          <w:tcPr>
            <w:tcW w:w="1748" w:type="dxa"/>
            <w:shd w:val="clear" w:color="auto" w:fill="DEEAF6" w:themeFill="accent1" w:themeFillTint="33"/>
            <w:noWrap/>
          </w:tcPr>
          <w:p w14:paraId="1F90DC08" w14:textId="77777777" w:rsidR="006D1171" w:rsidRDefault="006D1171" w:rsidP="006D1171"/>
          <w:p w14:paraId="1355E378" w14:textId="77777777" w:rsidR="006D1171" w:rsidRDefault="006D1171" w:rsidP="006D1171">
            <w:r>
              <w:t>Current</w:t>
            </w:r>
          </w:p>
          <w:p w14:paraId="61042DC9" w14:textId="77777777" w:rsidR="006D1171" w:rsidRPr="00981063" w:rsidRDefault="006D1171" w:rsidP="006D1171">
            <w:r w:rsidRPr="00AF0DB5">
              <w:t>Code Name</w:t>
            </w:r>
          </w:p>
        </w:tc>
        <w:tc>
          <w:tcPr>
            <w:tcW w:w="1549" w:type="dxa"/>
            <w:shd w:val="clear" w:color="auto" w:fill="DEEAF6" w:themeFill="accent1" w:themeFillTint="33"/>
            <w:noWrap/>
          </w:tcPr>
          <w:p w14:paraId="785D64E3" w14:textId="77777777" w:rsidR="006D1171" w:rsidRDefault="006D1171" w:rsidP="006D1171">
            <w:pPr>
              <w:rPr>
                <w:u w:val="single"/>
              </w:rPr>
            </w:pPr>
          </w:p>
          <w:p w14:paraId="31F455BF" w14:textId="77777777" w:rsidR="006D1171" w:rsidRPr="006D1171" w:rsidRDefault="006D1171" w:rsidP="006D1171">
            <w:pPr>
              <w:rPr>
                <w:u w:val="single"/>
              </w:rPr>
            </w:pPr>
            <w:r w:rsidRPr="006D1171">
              <w:rPr>
                <w:u w:val="single"/>
              </w:rPr>
              <w:t xml:space="preserve">New/Updated </w:t>
            </w:r>
          </w:p>
          <w:p w14:paraId="058A4ED7" w14:textId="77777777" w:rsidR="006D1171" w:rsidRPr="00981063" w:rsidRDefault="006D1171" w:rsidP="006D1171">
            <w:r w:rsidRPr="00AF0DB5">
              <w:t>Code</w:t>
            </w:r>
            <w:r>
              <w:t xml:space="preserve"> Name</w:t>
            </w:r>
          </w:p>
        </w:tc>
        <w:tc>
          <w:tcPr>
            <w:tcW w:w="2849" w:type="dxa"/>
            <w:shd w:val="clear" w:color="auto" w:fill="DEEAF6" w:themeFill="accent1" w:themeFillTint="33"/>
            <w:noWrap/>
          </w:tcPr>
          <w:p w14:paraId="25FF4867" w14:textId="77777777" w:rsidR="006D1171" w:rsidRDefault="006D1171" w:rsidP="006D1171"/>
          <w:p w14:paraId="4D895708" w14:textId="77777777" w:rsidR="006D1171" w:rsidRPr="00981063" w:rsidRDefault="006D1171" w:rsidP="006D1171">
            <w:r>
              <w:t>Current Code Definition</w:t>
            </w:r>
          </w:p>
        </w:tc>
        <w:tc>
          <w:tcPr>
            <w:tcW w:w="1972" w:type="dxa"/>
            <w:shd w:val="clear" w:color="auto" w:fill="DEEAF6" w:themeFill="accent1" w:themeFillTint="33"/>
          </w:tcPr>
          <w:p w14:paraId="28DCAFEA" w14:textId="77777777" w:rsidR="006D1171" w:rsidRDefault="006D1171" w:rsidP="006D1171">
            <w:pPr>
              <w:rPr>
                <w:u w:val="single"/>
              </w:rPr>
            </w:pPr>
          </w:p>
          <w:p w14:paraId="35556DF7" w14:textId="77777777" w:rsidR="006D1171" w:rsidRPr="006D1171" w:rsidRDefault="006D1171" w:rsidP="006D1171">
            <w:pPr>
              <w:rPr>
                <w:u w:val="single"/>
              </w:rPr>
            </w:pPr>
            <w:r w:rsidRPr="006D1171">
              <w:rPr>
                <w:u w:val="single"/>
              </w:rPr>
              <w:t xml:space="preserve">New/Updated </w:t>
            </w:r>
          </w:p>
          <w:p w14:paraId="29685AEC" w14:textId="77777777" w:rsidR="006D1171" w:rsidRPr="00D740A6" w:rsidRDefault="006D1171" w:rsidP="006D1171">
            <w:pPr>
              <w:rPr>
                <w:shd w:val="clear" w:color="auto" w:fill="E7E6E6"/>
              </w:rPr>
            </w:pPr>
            <w:r>
              <w:t>Code Definition</w:t>
            </w:r>
          </w:p>
        </w:tc>
        <w:tc>
          <w:tcPr>
            <w:tcW w:w="4770" w:type="dxa"/>
            <w:shd w:val="clear" w:color="auto" w:fill="DEEAF6" w:themeFill="accent1" w:themeFillTint="33"/>
            <w:noWrap/>
          </w:tcPr>
          <w:p w14:paraId="2374E06F" w14:textId="77777777" w:rsidR="006D1171" w:rsidRDefault="006D1171" w:rsidP="006D1171"/>
          <w:p w14:paraId="55D2CDDA" w14:textId="77777777" w:rsidR="006D1171" w:rsidRDefault="006D1171" w:rsidP="006D1171">
            <w:r>
              <w:t xml:space="preserve">SWIFT </w:t>
            </w:r>
            <w:proofErr w:type="spellStart"/>
            <w:r>
              <w:t>gpi</w:t>
            </w:r>
            <w:proofErr w:type="spellEnd"/>
            <w:r>
              <w:t xml:space="preserve"> use case/Additional Info</w:t>
            </w:r>
          </w:p>
          <w:p w14:paraId="133001A2" w14:textId="77777777" w:rsidR="006D1171" w:rsidRPr="00D740A6" w:rsidRDefault="006D1171" w:rsidP="006D1171">
            <w:pPr>
              <w:rPr>
                <w:shd w:val="clear" w:color="auto" w:fill="E7E6E6"/>
              </w:rPr>
            </w:pPr>
            <w:r>
              <w:rPr>
                <w:color w:val="FF0000"/>
              </w:rPr>
              <w:t xml:space="preserve">(Described below are the </w:t>
            </w:r>
            <w:proofErr w:type="spellStart"/>
            <w:r>
              <w:rPr>
                <w:color w:val="FF0000"/>
              </w:rPr>
              <w:t>gpi</w:t>
            </w:r>
            <w:proofErr w:type="spellEnd"/>
            <w:r>
              <w:rPr>
                <w:color w:val="FF0000"/>
              </w:rPr>
              <w:t xml:space="preserve"> use cases, but codes are not restricted to </w:t>
            </w:r>
            <w:proofErr w:type="spellStart"/>
            <w:r>
              <w:rPr>
                <w:color w:val="FF0000"/>
              </w:rPr>
              <w:t>gpi</w:t>
            </w:r>
            <w:proofErr w:type="spellEnd"/>
            <w:r>
              <w:rPr>
                <w:color w:val="FF0000"/>
              </w:rPr>
              <w:t xml:space="preserve"> usage and can be used by other communities in the industry).</w:t>
            </w:r>
          </w:p>
        </w:tc>
      </w:tr>
      <w:tr w:rsidR="006D1171" w:rsidRPr="00AF0DB5" w14:paraId="07FE6AB2" w14:textId="77777777" w:rsidTr="00A00F8A">
        <w:trPr>
          <w:trHeight w:val="300"/>
        </w:trPr>
        <w:tc>
          <w:tcPr>
            <w:tcW w:w="1134" w:type="dxa"/>
          </w:tcPr>
          <w:p w14:paraId="37FA81B1" w14:textId="77777777" w:rsidR="006D1171" w:rsidRPr="00981063" w:rsidRDefault="006D1171" w:rsidP="006D1171">
            <w:r>
              <w:t>Creation new code</w:t>
            </w:r>
          </w:p>
        </w:tc>
        <w:tc>
          <w:tcPr>
            <w:tcW w:w="779" w:type="dxa"/>
            <w:shd w:val="clear" w:color="auto" w:fill="auto"/>
            <w:noWrap/>
          </w:tcPr>
          <w:p w14:paraId="204E4383" w14:textId="77777777" w:rsidR="006D1171" w:rsidRPr="00981063" w:rsidRDefault="006D1171" w:rsidP="006D1171">
            <w:r>
              <w:t>G005</w:t>
            </w:r>
          </w:p>
        </w:tc>
        <w:tc>
          <w:tcPr>
            <w:tcW w:w="1748" w:type="dxa"/>
            <w:shd w:val="clear" w:color="auto" w:fill="auto"/>
            <w:noWrap/>
          </w:tcPr>
          <w:p w14:paraId="7580B4C1" w14:textId="77777777" w:rsidR="006D1171" w:rsidRPr="00981063" w:rsidRDefault="006D1171" w:rsidP="006D1171">
            <w:r>
              <w:t>N/A</w:t>
            </w:r>
          </w:p>
        </w:tc>
        <w:tc>
          <w:tcPr>
            <w:tcW w:w="1549" w:type="dxa"/>
            <w:shd w:val="clear" w:color="auto" w:fill="auto"/>
            <w:noWrap/>
          </w:tcPr>
          <w:p w14:paraId="65A34AD8" w14:textId="77777777" w:rsidR="006D1171" w:rsidRPr="00981063" w:rsidRDefault="006D1171" w:rsidP="006D1171">
            <w:r w:rsidRPr="006D1171">
              <w:t>Tracked</w:t>
            </w:r>
            <w:r>
              <w:t xml:space="preserve"> </w:t>
            </w:r>
            <w:r w:rsidRPr="006D1171">
              <w:t>Instant</w:t>
            </w:r>
            <w:r>
              <w:t xml:space="preserve"> </w:t>
            </w:r>
            <w:r w:rsidRPr="006D1171">
              <w:t>Customer</w:t>
            </w:r>
            <w:r>
              <w:t xml:space="preserve"> </w:t>
            </w:r>
            <w:r w:rsidRPr="006D1171">
              <w:t>Credit</w:t>
            </w:r>
            <w:r>
              <w:t xml:space="preserve"> </w:t>
            </w:r>
            <w:r w:rsidRPr="006D1171">
              <w:t>Transfer</w:t>
            </w:r>
          </w:p>
        </w:tc>
        <w:tc>
          <w:tcPr>
            <w:tcW w:w="2849" w:type="dxa"/>
            <w:shd w:val="clear" w:color="auto" w:fill="auto"/>
            <w:noWrap/>
          </w:tcPr>
          <w:p w14:paraId="447B2EB0" w14:textId="77777777" w:rsidR="006D1171" w:rsidRPr="00981063" w:rsidRDefault="006D1171" w:rsidP="006D1171">
            <w:r>
              <w:t>N/A</w:t>
            </w:r>
          </w:p>
        </w:tc>
        <w:tc>
          <w:tcPr>
            <w:tcW w:w="1972" w:type="dxa"/>
          </w:tcPr>
          <w:p w14:paraId="44BAF732" w14:textId="77777777" w:rsidR="006D1171" w:rsidRPr="00D740A6" w:rsidRDefault="006D1171" w:rsidP="006D1171">
            <w:pPr>
              <w:rPr>
                <w:shd w:val="clear" w:color="auto" w:fill="E7E6E6"/>
              </w:rPr>
            </w:pPr>
            <w:r w:rsidRPr="006D1171">
              <w:t>Specifies the service level for a tracked instant customer credit transfer.</w:t>
            </w:r>
          </w:p>
        </w:tc>
        <w:tc>
          <w:tcPr>
            <w:tcW w:w="4770" w:type="dxa"/>
            <w:shd w:val="clear" w:color="auto" w:fill="auto"/>
            <w:noWrap/>
          </w:tcPr>
          <w:p w14:paraId="53AA0A29" w14:textId="77777777" w:rsidR="006D1171" w:rsidRPr="009347FD" w:rsidRDefault="006D1171" w:rsidP="006D1171">
            <w:pPr>
              <w:numPr>
                <w:ilvl w:val="0"/>
                <w:numId w:val="32"/>
              </w:numPr>
              <w:spacing w:before="0"/>
            </w:pPr>
            <w:r w:rsidRPr="009347FD">
              <w:t>pacs.008 (INST)</w:t>
            </w:r>
          </w:p>
          <w:p w14:paraId="3D54AE4C" w14:textId="77777777" w:rsidR="006D1171" w:rsidRPr="009347FD" w:rsidRDefault="006D1171" w:rsidP="006D1171">
            <w:pPr>
              <w:numPr>
                <w:ilvl w:val="0"/>
                <w:numId w:val="32"/>
              </w:numPr>
              <w:spacing w:before="0"/>
            </w:pPr>
            <w:proofErr w:type="spellStart"/>
            <w:r w:rsidRPr="009347FD">
              <w:t>gCCTINST</w:t>
            </w:r>
            <w:proofErr w:type="spellEnd"/>
            <w:r w:rsidRPr="009347FD">
              <w:t xml:space="preserve"> tracker APIs</w:t>
            </w:r>
          </w:p>
          <w:p w14:paraId="74AF668F" w14:textId="78E46FED" w:rsidR="006D1171" w:rsidRPr="009347FD" w:rsidRDefault="006D1171" w:rsidP="006D1171">
            <w:pPr>
              <w:numPr>
                <w:ilvl w:val="0"/>
                <w:numId w:val="32"/>
              </w:numPr>
              <w:spacing w:before="0"/>
            </w:pPr>
            <w:proofErr w:type="spellStart"/>
            <w:r w:rsidRPr="009347FD">
              <w:t>gCCTINST</w:t>
            </w:r>
            <w:proofErr w:type="spellEnd"/>
            <w:r w:rsidRPr="009347FD">
              <w:t xml:space="preserve"> </w:t>
            </w:r>
            <w:proofErr w:type="spellStart"/>
            <w:r w:rsidRPr="009347FD">
              <w:t>trck’s</w:t>
            </w:r>
            <w:proofErr w:type="spellEnd"/>
            <w:r w:rsidRPr="009347FD">
              <w:t xml:space="preserve"> (</w:t>
            </w:r>
            <w:proofErr w:type="spellStart"/>
            <w:r w:rsidR="00CC3EB1">
              <w:t>trck</w:t>
            </w:r>
            <w:proofErr w:type="spellEnd"/>
            <w:r w:rsidR="00CC3EB1">
              <w:t xml:space="preserve"> messages </w:t>
            </w:r>
            <w:r w:rsidRPr="009347FD">
              <w:t>to be registered after TM release)</w:t>
            </w:r>
          </w:p>
        </w:tc>
      </w:tr>
      <w:tr w:rsidR="006D1171" w:rsidRPr="00AF0DB5" w14:paraId="5EB1CC8B" w14:textId="77777777" w:rsidTr="00A00F8A">
        <w:trPr>
          <w:trHeight w:val="300"/>
        </w:trPr>
        <w:tc>
          <w:tcPr>
            <w:tcW w:w="1134" w:type="dxa"/>
          </w:tcPr>
          <w:p w14:paraId="464FF41F" w14:textId="77777777" w:rsidR="006D1171" w:rsidRPr="00981063" w:rsidRDefault="006D1171" w:rsidP="006D1171">
            <w:r>
              <w:t>Creation new code</w:t>
            </w:r>
          </w:p>
        </w:tc>
        <w:tc>
          <w:tcPr>
            <w:tcW w:w="779" w:type="dxa"/>
            <w:shd w:val="clear" w:color="auto" w:fill="auto"/>
            <w:noWrap/>
          </w:tcPr>
          <w:p w14:paraId="045531B7" w14:textId="77777777" w:rsidR="006D1171" w:rsidRPr="00981063" w:rsidRDefault="006D1171" w:rsidP="006D1171">
            <w:r>
              <w:t>G006</w:t>
            </w:r>
          </w:p>
        </w:tc>
        <w:tc>
          <w:tcPr>
            <w:tcW w:w="1748" w:type="dxa"/>
            <w:shd w:val="clear" w:color="auto" w:fill="auto"/>
            <w:noWrap/>
          </w:tcPr>
          <w:p w14:paraId="5360F4E6" w14:textId="77777777" w:rsidR="006D1171" w:rsidRPr="00981063" w:rsidRDefault="006D1171" w:rsidP="006D1171">
            <w:r>
              <w:t>N/A</w:t>
            </w:r>
          </w:p>
        </w:tc>
        <w:tc>
          <w:tcPr>
            <w:tcW w:w="1549" w:type="dxa"/>
            <w:shd w:val="clear" w:color="auto" w:fill="auto"/>
            <w:noWrap/>
          </w:tcPr>
          <w:p w14:paraId="499FF6F8" w14:textId="77777777" w:rsidR="006D1171" w:rsidRPr="00981063" w:rsidRDefault="006D1171" w:rsidP="006D1171">
            <w:r w:rsidRPr="006D1171">
              <w:t>Tracked</w:t>
            </w:r>
            <w:r>
              <w:t xml:space="preserve"> </w:t>
            </w:r>
            <w:r w:rsidRPr="006D1171">
              <w:t>Case</w:t>
            </w:r>
            <w:r>
              <w:t xml:space="preserve"> </w:t>
            </w:r>
            <w:r w:rsidRPr="006D1171">
              <w:t>Management</w:t>
            </w:r>
          </w:p>
        </w:tc>
        <w:tc>
          <w:tcPr>
            <w:tcW w:w="2849" w:type="dxa"/>
            <w:shd w:val="clear" w:color="auto" w:fill="auto"/>
            <w:noWrap/>
          </w:tcPr>
          <w:p w14:paraId="18D252A6" w14:textId="77777777" w:rsidR="006D1171" w:rsidRPr="00981063" w:rsidRDefault="006D1171" w:rsidP="006D1171">
            <w:r>
              <w:t>N/A</w:t>
            </w:r>
          </w:p>
        </w:tc>
        <w:tc>
          <w:tcPr>
            <w:tcW w:w="1972" w:type="dxa"/>
          </w:tcPr>
          <w:p w14:paraId="57B979E1" w14:textId="77777777" w:rsidR="006D1171" w:rsidRPr="00D740A6" w:rsidRDefault="006D1171" w:rsidP="006D1171">
            <w:pPr>
              <w:rPr>
                <w:shd w:val="clear" w:color="auto" w:fill="E7E6E6"/>
              </w:rPr>
            </w:pPr>
            <w:r w:rsidRPr="006D1171">
              <w:t>Specifies the service level for a tracked case management operation.</w:t>
            </w:r>
          </w:p>
        </w:tc>
        <w:tc>
          <w:tcPr>
            <w:tcW w:w="4770" w:type="dxa"/>
            <w:shd w:val="clear" w:color="auto" w:fill="auto"/>
            <w:noWrap/>
          </w:tcPr>
          <w:p w14:paraId="018582D6" w14:textId="77777777" w:rsidR="006D1171" w:rsidRPr="009347FD" w:rsidRDefault="006D1171" w:rsidP="006D1171">
            <w:pPr>
              <w:numPr>
                <w:ilvl w:val="0"/>
                <w:numId w:val="33"/>
              </w:numPr>
              <w:spacing w:before="0"/>
            </w:pPr>
            <w:proofErr w:type="spellStart"/>
            <w:r w:rsidRPr="009347FD">
              <w:t>gCASE</w:t>
            </w:r>
            <w:proofErr w:type="spellEnd"/>
            <w:r w:rsidRPr="009347FD">
              <w:t xml:space="preserve"> APIs</w:t>
            </w:r>
          </w:p>
          <w:p w14:paraId="79F8F3E7" w14:textId="77777777" w:rsidR="006D1171" w:rsidRPr="009347FD" w:rsidRDefault="006D1171" w:rsidP="006D1171">
            <w:pPr>
              <w:numPr>
                <w:ilvl w:val="0"/>
                <w:numId w:val="33"/>
              </w:numPr>
              <w:spacing w:before="0"/>
            </w:pPr>
            <w:r w:rsidRPr="009347FD">
              <w:t>E&amp;I ISO portfolio</w:t>
            </w:r>
          </w:p>
        </w:tc>
      </w:tr>
      <w:tr w:rsidR="006D1171" w:rsidRPr="00AF0DB5" w14:paraId="77ED46BE" w14:textId="77777777" w:rsidTr="00A00F8A">
        <w:trPr>
          <w:trHeight w:val="300"/>
        </w:trPr>
        <w:tc>
          <w:tcPr>
            <w:tcW w:w="1134" w:type="dxa"/>
          </w:tcPr>
          <w:p w14:paraId="6600DDF7" w14:textId="77777777" w:rsidR="006D1171" w:rsidRPr="00981063" w:rsidRDefault="006D1171" w:rsidP="006D1171">
            <w:r>
              <w:t>Creation new code</w:t>
            </w:r>
          </w:p>
        </w:tc>
        <w:tc>
          <w:tcPr>
            <w:tcW w:w="779" w:type="dxa"/>
            <w:shd w:val="clear" w:color="auto" w:fill="auto"/>
            <w:noWrap/>
          </w:tcPr>
          <w:p w14:paraId="4A503508" w14:textId="77777777" w:rsidR="006D1171" w:rsidRPr="00981063" w:rsidRDefault="006D1171" w:rsidP="006D1171">
            <w:r>
              <w:t>G007</w:t>
            </w:r>
          </w:p>
        </w:tc>
        <w:tc>
          <w:tcPr>
            <w:tcW w:w="1748" w:type="dxa"/>
            <w:shd w:val="clear" w:color="auto" w:fill="auto"/>
            <w:noWrap/>
          </w:tcPr>
          <w:p w14:paraId="020F47C1" w14:textId="77777777" w:rsidR="006D1171" w:rsidRPr="00981063" w:rsidRDefault="006D1171" w:rsidP="006D1171">
            <w:r>
              <w:t>N/A</w:t>
            </w:r>
          </w:p>
        </w:tc>
        <w:tc>
          <w:tcPr>
            <w:tcW w:w="1549" w:type="dxa"/>
            <w:shd w:val="clear" w:color="auto" w:fill="auto"/>
            <w:noWrap/>
          </w:tcPr>
          <w:p w14:paraId="1F407468" w14:textId="79E2C3F2" w:rsidR="006D1171" w:rsidRPr="00981063" w:rsidRDefault="006D1171" w:rsidP="006D1171">
            <w:r w:rsidRPr="006D1171">
              <w:t>Tracked</w:t>
            </w:r>
            <w:r>
              <w:t xml:space="preserve"> </w:t>
            </w:r>
            <w:r w:rsidRPr="006D1171">
              <w:t>Inbound</w:t>
            </w:r>
            <w:r>
              <w:t xml:space="preserve"> </w:t>
            </w:r>
            <w:r w:rsidR="00956EF9">
              <w:t>Customer Credit</w:t>
            </w:r>
            <w:r>
              <w:t xml:space="preserve"> </w:t>
            </w:r>
            <w:r w:rsidRPr="006D1171">
              <w:t>Transfer</w:t>
            </w:r>
          </w:p>
        </w:tc>
        <w:tc>
          <w:tcPr>
            <w:tcW w:w="2849" w:type="dxa"/>
            <w:shd w:val="clear" w:color="auto" w:fill="auto"/>
            <w:noWrap/>
          </w:tcPr>
          <w:p w14:paraId="06BE8397" w14:textId="77777777" w:rsidR="006D1171" w:rsidRPr="00981063" w:rsidRDefault="006D1171" w:rsidP="006D1171">
            <w:r>
              <w:t>N/A</w:t>
            </w:r>
          </w:p>
        </w:tc>
        <w:tc>
          <w:tcPr>
            <w:tcW w:w="1972" w:type="dxa"/>
          </w:tcPr>
          <w:p w14:paraId="55CAFF1C" w14:textId="559F150E" w:rsidR="006D1171" w:rsidRPr="009347FD" w:rsidRDefault="009347FD" w:rsidP="006D1171">
            <w:r w:rsidRPr="009347FD">
              <w:t>Specifies the service level</w:t>
            </w:r>
            <w:r w:rsidR="00956EF9">
              <w:t xml:space="preserve"> for a tracked inbound customer credit</w:t>
            </w:r>
            <w:r w:rsidRPr="009347FD">
              <w:t xml:space="preserve"> transfer.</w:t>
            </w:r>
          </w:p>
        </w:tc>
        <w:tc>
          <w:tcPr>
            <w:tcW w:w="4770" w:type="dxa"/>
            <w:shd w:val="clear" w:color="auto" w:fill="auto"/>
            <w:noWrap/>
          </w:tcPr>
          <w:p w14:paraId="67A9CB68" w14:textId="37564A8F" w:rsidR="006D1171" w:rsidRPr="009347FD" w:rsidRDefault="009347FD" w:rsidP="009347FD">
            <w:pPr>
              <w:pStyle w:val="ListParagraph"/>
              <w:numPr>
                <w:ilvl w:val="0"/>
                <w:numId w:val="35"/>
              </w:numPr>
            </w:pPr>
            <w:r w:rsidRPr="009347FD">
              <w:t>trck.004 (inbound tracker-to-user notifications</w:t>
            </w:r>
            <w:r w:rsidR="00956EF9">
              <w:t xml:space="preserve"> in the context of the </w:t>
            </w:r>
            <w:proofErr w:type="spellStart"/>
            <w:r w:rsidR="00956EF9">
              <w:t>gpi</w:t>
            </w:r>
            <w:proofErr w:type="spellEnd"/>
            <w:r w:rsidR="00956EF9">
              <w:t xml:space="preserve"> for </w:t>
            </w:r>
            <w:proofErr w:type="gramStart"/>
            <w:r w:rsidR="00956EF9">
              <w:t>Corporates</w:t>
            </w:r>
            <w:proofErr w:type="gramEnd"/>
            <w:r w:rsidR="00956EF9">
              <w:t xml:space="preserve"> service</w:t>
            </w:r>
            <w:r w:rsidR="0005519C">
              <w:t xml:space="preserve"> - g4C</w:t>
            </w:r>
            <w:r w:rsidRPr="009347FD">
              <w:t>). (</w:t>
            </w:r>
            <w:proofErr w:type="spellStart"/>
            <w:r w:rsidR="00CC3EB1">
              <w:t>trck</w:t>
            </w:r>
            <w:proofErr w:type="spellEnd"/>
            <w:r w:rsidR="00CC3EB1">
              <w:t xml:space="preserve"> </w:t>
            </w:r>
            <w:r w:rsidRPr="009347FD">
              <w:t>messages to be registered after TM release)</w:t>
            </w:r>
          </w:p>
        </w:tc>
      </w:tr>
      <w:tr w:rsidR="006D1171" w:rsidRPr="00AF0DB5" w14:paraId="02C4A06C" w14:textId="77777777" w:rsidTr="00A00F8A">
        <w:trPr>
          <w:trHeight w:val="300"/>
        </w:trPr>
        <w:tc>
          <w:tcPr>
            <w:tcW w:w="1134" w:type="dxa"/>
          </w:tcPr>
          <w:p w14:paraId="64BFF1CA" w14:textId="77777777" w:rsidR="006D1171" w:rsidRPr="00981063" w:rsidRDefault="009347FD" w:rsidP="006D1171">
            <w:r>
              <w:t>Creation new code</w:t>
            </w:r>
          </w:p>
        </w:tc>
        <w:tc>
          <w:tcPr>
            <w:tcW w:w="779" w:type="dxa"/>
            <w:shd w:val="clear" w:color="auto" w:fill="auto"/>
            <w:noWrap/>
          </w:tcPr>
          <w:p w14:paraId="32ABBB82" w14:textId="77777777" w:rsidR="006D1171" w:rsidRPr="00981063" w:rsidRDefault="009347FD" w:rsidP="006D1171">
            <w:r>
              <w:t>G008</w:t>
            </w:r>
          </w:p>
        </w:tc>
        <w:tc>
          <w:tcPr>
            <w:tcW w:w="1748" w:type="dxa"/>
            <w:shd w:val="clear" w:color="auto" w:fill="auto"/>
            <w:noWrap/>
          </w:tcPr>
          <w:p w14:paraId="01453E00" w14:textId="77777777" w:rsidR="006D1171" w:rsidRPr="00981063" w:rsidRDefault="009347FD" w:rsidP="006D1171">
            <w:r>
              <w:t>N/A</w:t>
            </w:r>
          </w:p>
        </w:tc>
        <w:tc>
          <w:tcPr>
            <w:tcW w:w="1549" w:type="dxa"/>
            <w:shd w:val="clear" w:color="auto" w:fill="auto"/>
            <w:noWrap/>
          </w:tcPr>
          <w:p w14:paraId="58683C52" w14:textId="77777777" w:rsidR="006D1171" w:rsidRPr="00981063" w:rsidRDefault="009347FD" w:rsidP="006D1171">
            <w:r w:rsidRPr="009347FD">
              <w:t>Tracker</w:t>
            </w:r>
            <w:r>
              <w:t xml:space="preserve"> </w:t>
            </w:r>
            <w:r w:rsidRPr="009347FD">
              <w:t>Notification</w:t>
            </w:r>
            <w:r>
              <w:t xml:space="preserve"> </w:t>
            </w:r>
            <w:r w:rsidRPr="009347FD">
              <w:t>Management</w:t>
            </w:r>
          </w:p>
        </w:tc>
        <w:tc>
          <w:tcPr>
            <w:tcW w:w="2849" w:type="dxa"/>
            <w:shd w:val="clear" w:color="auto" w:fill="auto"/>
            <w:noWrap/>
          </w:tcPr>
          <w:p w14:paraId="31DF0A15" w14:textId="77777777" w:rsidR="006D1171" w:rsidRPr="00981063" w:rsidRDefault="009347FD" w:rsidP="006D1171">
            <w:r>
              <w:t>N/A</w:t>
            </w:r>
          </w:p>
        </w:tc>
        <w:tc>
          <w:tcPr>
            <w:tcW w:w="1972" w:type="dxa"/>
          </w:tcPr>
          <w:p w14:paraId="549282F9" w14:textId="77777777" w:rsidR="006D1171" w:rsidRPr="00D740A6" w:rsidRDefault="009347FD" w:rsidP="006D1171">
            <w:pPr>
              <w:rPr>
                <w:shd w:val="clear" w:color="auto" w:fill="E7E6E6"/>
              </w:rPr>
            </w:pPr>
            <w:r w:rsidRPr="009347FD">
              <w:t>Specifies the service level for the management of tracker notifications.</w:t>
            </w:r>
          </w:p>
        </w:tc>
        <w:tc>
          <w:tcPr>
            <w:tcW w:w="4770" w:type="dxa"/>
            <w:shd w:val="clear" w:color="auto" w:fill="auto"/>
            <w:noWrap/>
          </w:tcPr>
          <w:p w14:paraId="13B75EE7" w14:textId="77777777" w:rsidR="009347FD" w:rsidRPr="009347FD" w:rsidRDefault="009347FD" w:rsidP="009347FD">
            <w:pPr>
              <w:pStyle w:val="ListParagraph"/>
              <w:numPr>
                <w:ilvl w:val="0"/>
                <w:numId w:val="35"/>
              </w:numPr>
              <w:rPr>
                <w:shd w:val="clear" w:color="auto" w:fill="E7E6E6"/>
              </w:rPr>
            </w:pPr>
            <w:r>
              <w:t xml:space="preserve">Currently </w:t>
            </w:r>
            <w:r w:rsidRPr="009347FD">
              <w:t xml:space="preserve">MT 199 (user-to-tracker). </w:t>
            </w:r>
          </w:p>
          <w:p w14:paraId="7CC09297" w14:textId="77777777" w:rsidR="006D1171" w:rsidRPr="009347FD" w:rsidRDefault="009347FD" w:rsidP="009347FD">
            <w:pPr>
              <w:pStyle w:val="ListParagraph"/>
              <w:numPr>
                <w:ilvl w:val="0"/>
                <w:numId w:val="35"/>
              </w:numPr>
              <w:rPr>
                <w:shd w:val="clear" w:color="auto" w:fill="E7E6E6"/>
              </w:rPr>
            </w:pPr>
            <w:r w:rsidRPr="009347FD">
              <w:t xml:space="preserve">New </w:t>
            </w:r>
            <w:proofErr w:type="spellStart"/>
            <w:r w:rsidRPr="009347FD">
              <w:t>trck</w:t>
            </w:r>
            <w:proofErr w:type="spellEnd"/>
            <w:r w:rsidRPr="009347FD">
              <w:t xml:space="preserve"> message for the future (tbc).</w:t>
            </w:r>
          </w:p>
        </w:tc>
      </w:tr>
      <w:tr w:rsidR="006D1171" w:rsidRPr="00AF0DB5" w14:paraId="56EAFE4B" w14:textId="77777777" w:rsidTr="00A00F8A">
        <w:trPr>
          <w:trHeight w:val="300"/>
        </w:trPr>
        <w:tc>
          <w:tcPr>
            <w:tcW w:w="1134" w:type="dxa"/>
          </w:tcPr>
          <w:p w14:paraId="4C4B028F" w14:textId="77777777" w:rsidR="006D1171" w:rsidRPr="00981063" w:rsidRDefault="009347FD" w:rsidP="006D1171">
            <w:r>
              <w:t>Creation new code</w:t>
            </w:r>
          </w:p>
        </w:tc>
        <w:tc>
          <w:tcPr>
            <w:tcW w:w="779" w:type="dxa"/>
            <w:shd w:val="clear" w:color="auto" w:fill="auto"/>
            <w:noWrap/>
          </w:tcPr>
          <w:p w14:paraId="74AE120C" w14:textId="77777777" w:rsidR="006D1171" w:rsidRPr="00981063" w:rsidRDefault="009347FD" w:rsidP="006D1171">
            <w:r>
              <w:t>G009</w:t>
            </w:r>
          </w:p>
        </w:tc>
        <w:tc>
          <w:tcPr>
            <w:tcW w:w="1748" w:type="dxa"/>
            <w:shd w:val="clear" w:color="auto" w:fill="auto"/>
            <w:noWrap/>
          </w:tcPr>
          <w:p w14:paraId="54F74EFE" w14:textId="77777777" w:rsidR="006D1171" w:rsidRPr="00981063" w:rsidRDefault="009347FD" w:rsidP="006D1171">
            <w:r>
              <w:t>N/A</w:t>
            </w:r>
          </w:p>
        </w:tc>
        <w:tc>
          <w:tcPr>
            <w:tcW w:w="1549" w:type="dxa"/>
            <w:shd w:val="clear" w:color="auto" w:fill="auto"/>
            <w:noWrap/>
          </w:tcPr>
          <w:p w14:paraId="2E9E5133" w14:textId="104B368D" w:rsidR="006D1171" w:rsidRPr="00981063" w:rsidRDefault="009347FD" w:rsidP="006D1171">
            <w:r w:rsidRPr="009347FD">
              <w:t>Tracked</w:t>
            </w:r>
            <w:r>
              <w:t xml:space="preserve"> </w:t>
            </w:r>
            <w:r w:rsidRPr="009347FD">
              <w:t>Low</w:t>
            </w:r>
            <w:r>
              <w:t xml:space="preserve"> </w:t>
            </w:r>
            <w:r w:rsidRPr="009347FD">
              <w:t>Value</w:t>
            </w:r>
            <w:r>
              <w:t xml:space="preserve"> </w:t>
            </w:r>
            <w:r w:rsidR="005D5FD2">
              <w:t xml:space="preserve">Cross-border </w:t>
            </w:r>
            <w:r w:rsidRPr="009347FD">
              <w:t>Customer</w:t>
            </w:r>
            <w:r>
              <w:t xml:space="preserve"> </w:t>
            </w:r>
            <w:r w:rsidRPr="009347FD">
              <w:lastRenderedPageBreak/>
              <w:t>Credit</w:t>
            </w:r>
            <w:r>
              <w:t xml:space="preserve"> </w:t>
            </w:r>
            <w:r w:rsidRPr="009347FD">
              <w:t>Transfer</w:t>
            </w:r>
          </w:p>
        </w:tc>
        <w:tc>
          <w:tcPr>
            <w:tcW w:w="2849" w:type="dxa"/>
            <w:shd w:val="clear" w:color="auto" w:fill="auto"/>
            <w:noWrap/>
          </w:tcPr>
          <w:p w14:paraId="0A9DCCB9" w14:textId="77777777" w:rsidR="006D1171" w:rsidRPr="00981063" w:rsidRDefault="009347FD" w:rsidP="006D1171">
            <w:r>
              <w:lastRenderedPageBreak/>
              <w:t>N/A</w:t>
            </w:r>
          </w:p>
        </w:tc>
        <w:tc>
          <w:tcPr>
            <w:tcW w:w="1972" w:type="dxa"/>
          </w:tcPr>
          <w:p w14:paraId="62C39BB6" w14:textId="60698F71" w:rsidR="006D1171" w:rsidRPr="00D740A6" w:rsidRDefault="009347FD" w:rsidP="006D1171">
            <w:pPr>
              <w:rPr>
                <w:shd w:val="clear" w:color="auto" w:fill="E7E6E6"/>
              </w:rPr>
            </w:pPr>
            <w:r w:rsidRPr="009347FD">
              <w:t xml:space="preserve">Specifies the service level for a tracked low-value </w:t>
            </w:r>
            <w:r w:rsidR="005D5FD2">
              <w:t xml:space="preserve">cross-border </w:t>
            </w:r>
            <w:r w:rsidRPr="009347FD">
              <w:lastRenderedPageBreak/>
              <w:t>customer credit transfer.</w:t>
            </w:r>
          </w:p>
        </w:tc>
        <w:tc>
          <w:tcPr>
            <w:tcW w:w="4770" w:type="dxa"/>
            <w:shd w:val="clear" w:color="auto" w:fill="auto"/>
            <w:noWrap/>
          </w:tcPr>
          <w:p w14:paraId="05399267" w14:textId="77777777" w:rsidR="009347FD" w:rsidRDefault="009347FD" w:rsidP="009347FD">
            <w:pPr>
              <w:numPr>
                <w:ilvl w:val="0"/>
                <w:numId w:val="32"/>
              </w:numPr>
              <w:spacing w:before="0"/>
              <w:rPr>
                <w:rFonts w:ascii="Calibri" w:eastAsia="Times New Roman" w:hAnsi="Calibri"/>
                <w:lang w:val="en-GB"/>
              </w:rPr>
            </w:pPr>
            <w:r>
              <w:rPr>
                <w:rFonts w:ascii="Helvetica" w:eastAsia="Times New Roman" w:hAnsi="Helvetica" w:cs="Helvetica"/>
                <w:sz w:val="20"/>
                <w:lang w:eastAsia="en-GB"/>
              </w:rPr>
              <w:lastRenderedPageBreak/>
              <w:t>pacs.008 (new SWIFT Go UG under construction)</w:t>
            </w:r>
          </w:p>
          <w:p w14:paraId="0CB22182" w14:textId="77777777" w:rsidR="009347FD" w:rsidRPr="009347FD" w:rsidRDefault="009347FD" w:rsidP="009347FD">
            <w:pPr>
              <w:numPr>
                <w:ilvl w:val="0"/>
                <w:numId w:val="32"/>
              </w:numPr>
              <w:spacing w:before="0"/>
              <w:rPr>
                <w:rFonts w:eastAsia="Times New Roman"/>
              </w:rPr>
            </w:pPr>
            <w:r>
              <w:rPr>
                <w:rFonts w:ascii="Helvetica" w:eastAsia="Times New Roman" w:hAnsi="Helvetica" w:cs="Helvetica"/>
                <w:sz w:val="20"/>
                <w:lang w:eastAsia="en-GB"/>
              </w:rPr>
              <w:t>SWIFT Go tracker APIs</w:t>
            </w:r>
          </w:p>
          <w:p w14:paraId="28BC3286" w14:textId="7C7FFBBF" w:rsidR="006D1171" w:rsidRPr="009347FD" w:rsidRDefault="009347FD" w:rsidP="009347FD">
            <w:pPr>
              <w:numPr>
                <w:ilvl w:val="0"/>
                <w:numId w:val="32"/>
              </w:numPr>
              <w:spacing w:before="0"/>
              <w:rPr>
                <w:rFonts w:eastAsia="Times New Roman"/>
              </w:rPr>
            </w:pPr>
            <w:r w:rsidRPr="009347FD">
              <w:rPr>
                <w:rFonts w:ascii="Helvetica" w:eastAsia="Times New Roman" w:hAnsi="Helvetica" w:cs="Helvetica"/>
                <w:sz w:val="20"/>
                <w:lang w:eastAsia="en-GB"/>
              </w:rPr>
              <w:t xml:space="preserve">SWIFT Go </w:t>
            </w:r>
            <w:proofErr w:type="spellStart"/>
            <w:r w:rsidRPr="009347FD">
              <w:rPr>
                <w:rFonts w:ascii="Helvetica" w:eastAsia="Times New Roman" w:hAnsi="Helvetica" w:cs="Helvetica"/>
                <w:sz w:val="20"/>
                <w:lang w:eastAsia="en-GB"/>
              </w:rPr>
              <w:t>trck’s</w:t>
            </w:r>
            <w:proofErr w:type="spellEnd"/>
            <w:r w:rsidRPr="009347FD">
              <w:rPr>
                <w:rFonts w:ascii="Helvetica" w:eastAsia="Times New Roman" w:hAnsi="Helvetica" w:cs="Helvetica"/>
                <w:sz w:val="20"/>
                <w:lang w:eastAsia="en-GB"/>
              </w:rPr>
              <w:t xml:space="preserve"> (</w:t>
            </w:r>
            <w:proofErr w:type="spellStart"/>
            <w:r w:rsidR="00CC3EB1">
              <w:rPr>
                <w:rFonts w:ascii="Helvetica" w:eastAsia="Times New Roman" w:hAnsi="Helvetica" w:cs="Helvetica"/>
                <w:sz w:val="20"/>
                <w:lang w:eastAsia="en-GB"/>
              </w:rPr>
              <w:t>trck</w:t>
            </w:r>
            <w:proofErr w:type="spellEnd"/>
            <w:r w:rsidR="00CC3EB1">
              <w:rPr>
                <w:rFonts w:ascii="Helvetica" w:eastAsia="Times New Roman" w:hAnsi="Helvetica" w:cs="Helvetica"/>
                <w:sz w:val="20"/>
                <w:lang w:eastAsia="en-GB"/>
              </w:rPr>
              <w:t xml:space="preserve"> messages </w:t>
            </w:r>
            <w:r w:rsidRPr="009347FD">
              <w:rPr>
                <w:rFonts w:ascii="Helvetica" w:eastAsia="Times New Roman" w:hAnsi="Helvetica" w:cs="Helvetica"/>
                <w:sz w:val="20"/>
                <w:lang w:eastAsia="en-GB"/>
              </w:rPr>
              <w:t>to be registered after TM</w:t>
            </w:r>
            <w:r w:rsidR="00CC3EB1">
              <w:rPr>
                <w:rFonts w:ascii="Helvetica" w:eastAsia="Times New Roman" w:hAnsi="Helvetica" w:cs="Helvetica"/>
                <w:sz w:val="20"/>
                <w:lang w:eastAsia="en-GB"/>
              </w:rPr>
              <w:t>)</w:t>
            </w:r>
          </w:p>
        </w:tc>
      </w:tr>
    </w:tbl>
    <w:p w14:paraId="2654DE42" w14:textId="77777777" w:rsidR="00FB207A" w:rsidRDefault="00FB207A" w:rsidP="00622329"/>
    <w:p w14:paraId="102A6541" w14:textId="57139C02" w:rsidR="002E221D" w:rsidRDefault="00FD153F" w:rsidP="00622329">
      <w:r>
        <w:t>Note:</w:t>
      </w:r>
    </w:p>
    <w:p w14:paraId="4534F326" w14:textId="3C469E09" w:rsidR="00FD153F" w:rsidRDefault="00FD153F" w:rsidP="00622329">
      <w:proofErr w:type="spellStart"/>
      <w:proofErr w:type="gramStart"/>
      <w:r>
        <w:t>gCCT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gpi</w:t>
      </w:r>
      <w:proofErr w:type="spellEnd"/>
      <w:r>
        <w:t xml:space="preserve"> Customer Credit Transfer Service</w:t>
      </w:r>
    </w:p>
    <w:p w14:paraId="7C298480" w14:textId="584EB941" w:rsidR="00FD153F" w:rsidRDefault="00FD153F" w:rsidP="00622329">
      <w:proofErr w:type="spellStart"/>
      <w:r>
        <w:t>gCOV</w:t>
      </w:r>
      <w:proofErr w:type="spellEnd"/>
      <w:r>
        <w:t xml:space="preserve">: </w:t>
      </w:r>
      <w:proofErr w:type="spellStart"/>
      <w:r>
        <w:t>gpi</w:t>
      </w:r>
      <w:proofErr w:type="spellEnd"/>
      <w:r>
        <w:t xml:space="preserve"> Cover Payment Service</w:t>
      </w:r>
    </w:p>
    <w:p w14:paraId="5F25DA50" w14:textId="2E867705" w:rsidR="00FD153F" w:rsidRDefault="00FD153F" w:rsidP="00622329">
      <w:proofErr w:type="spellStart"/>
      <w:r>
        <w:t>gFIT</w:t>
      </w:r>
      <w:proofErr w:type="spellEnd"/>
      <w:r>
        <w:t xml:space="preserve">: </w:t>
      </w:r>
      <w:proofErr w:type="spellStart"/>
      <w:r w:rsidR="000E7A3A">
        <w:t>gpi</w:t>
      </w:r>
      <w:proofErr w:type="spellEnd"/>
      <w:r w:rsidR="000E7A3A">
        <w:t xml:space="preserve"> Financial Institution Credit Transfer Service</w:t>
      </w:r>
    </w:p>
    <w:p w14:paraId="7790C8F7" w14:textId="68485D4C" w:rsidR="000E7A3A" w:rsidRDefault="000E7A3A" w:rsidP="00622329">
      <w:proofErr w:type="spellStart"/>
      <w:r>
        <w:t>gSRP</w:t>
      </w:r>
      <w:proofErr w:type="spellEnd"/>
      <w:r>
        <w:t xml:space="preserve">: </w:t>
      </w:r>
      <w:proofErr w:type="spellStart"/>
      <w:r>
        <w:t>gpi</w:t>
      </w:r>
      <w:proofErr w:type="spellEnd"/>
      <w:r>
        <w:t xml:space="preserve"> Stop and Recall Service</w:t>
      </w:r>
    </w:p>
    <w:p w14:paraId="3B30162F" w14:textId="69612F00" w:rsidR="000E7A3A" w:rsidRDefault="000E7A3A" w:rsidP="00622329">
      <w:proofErr w:type="spellStart"/>
      <w:r>
        <w:t>gCCTINST</w:t>
      </w:r>
      <w:proofErr w:type="spellEnd"/>
      <w:r>
        <w:t xml:space="preserve">: </w:t>
      </w:r>
      <w:proofErr w:type="spellStart"/>
      <w:r>
        <w:t>gpi</w:t>
      </w:r>
      <w:proofErr w:type="spellEnd"/>
      <w:r>
        <w:t xml:space="preserve"> Customer Credit Transfer Instant Service</w:t>
      </w:r>
    </w:p>
    <w:p w14:paraId="5054F468" w14:textId="125E4461" w:rsidR="000E7A3A" w:rsidRDefault="0005519C" w:rsidP="00622329">
      <w:r>
        <w:t xml:space="preserve">g4C: </w:t>
      </w:r>
      <w:proofErr w:type="spellStart"/>
      <w:r>
        <w:t>gpi</w:t>
      </w:r>
      <w:proofErr w:type="spellEnd"/>
      <w:r>
        <w:t xml:space="preserve"> for Corporates Service</w:t>
      </w:r>
    </w:p>
    <w:p w14:paraId="457206DA" w14:textId="4DA65B39" w:rsidR="0005519C" w:rsidRDefault="0005519C" w:rsidP="00622329">
      <w:proofErr w:type="spellStart"/>
      <w:r>
        <w:t>gCASE</w:t>
      </w:r>
      <w:proofErr w:type="spellEnd"/>
      <w:r>
        <w:t xml:space="preserve">: </w:t>
      </w:r>
      <w:proofErr w:type="spellStart"/>
      <w:r>
        <w:t>gpi</w:t>
      </w:r>
      <w:proofErr w:type="spellEnd"/>
      <w:r>
        <w:t xml:space="preserve"> </w:t>
      </w:r>
      <w:r w:rsidR="004578EB">
        <w:t>CASE Service</w:t>
      </w:r>
    </w:p>
    <w:p w14:paraId="02066EC1" w14:textId="474C5988" w:rsidR="004578EB" w:rsidRDefault="004578EB" w:rsidP="00622329">
      <w:r>
        <w:t xml:space="preserve">SWIFT Go: </w:t>
      </w:r>
      <w:proofErr w:type="spellStart"/>
      <w:r>
        <w:t>gpi</w:t>
      </w:r>
      <w:proofErr w:type="spellEnd"/>
      <w:r>
        <w:t xml:space="preserve"> low-value cross-border credit transfer </w:t>
      </w:r>
      <w:r w:rsidR="00FB207A">
        <w:t>Service</w:t>
      </w:r>
    </w:p>
    <w:p w14:paraId="457B3891" w14:textId="77777777" w:rsidR="00DA0F6D" w:rsidRPr="00CD0854" w:rsidRDefault="00DA0F6D" w:rsidP="00622329"/>
    <w:sectPr w:rsidR="00DA0F6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16A45D" w14:textId="77777777" w:rsidR="003F15A0" w:rsidRDefault="003F15A0" w:rsidP="003A053F">
      <w:r>
        <w:separator/>
      </w:r>
    </w:p>
  </w:endnote>
  <w:endnote w:type="continuationSeparator" w:id="0">
    <w:p w14:paraId="51C3CFF0" w14:textId="77777777" w:rsidR="003F15A0" w:rsidRDefault="003F15A0" w:rsidP="003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348292" w14:textId="77777777" w:rsidR="00442581" w:rsidRDefault="00442581" w:rsidP="003A05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0351BC" w14:textId="72B5CE2C" w:rsidR="00CC5C74" w:rsidRDefault="00FE72CD" w:rsidP="003A053F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DA59A8">
      <w:rPr>
        <w:noProof/>
      </w:rPr>
      <w:t>CR1084_GPI_ExtServiceLevel_v1.docx</w:t>
    </w:r>
    <w:r>
      <w:rPr>
        <w:noProof/>
      </w:rPr>
      <w:fldChar w:fldCharType="end"/>
    </w:r>
    <w:r w:rsidR="005C420B">
      <w:t xml:space="preserve">   </w:t>
    </w:r>
    <w:r w:rsidR="00AF0DB5">
      <w:tab/>
    </w:r>
    <w:r w:rsidR="00CC5C74">
      <w:t xml:space="preserve">Produced by </w:t>
    </w:r>
    <w:r w:rsidR="00DA59A8">
      <w:rPr>
        <w:i/>
        <w:shd w:val="clear" w:color="auto" w:fill="E7E6E6"/>
      </w:rPr>
      <w:t>SWIFT GPI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CC3EB1">
      <w:rPr>
        <w:rStyle w:val="PageNumber"/>
        <w:noProof/>
      </w:rPr>
      <w:t>7</w:t>
    </w:r>
    <w:r w:rsidR="00CC5C74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EAD349" w14:textId="77777777" w:rsidR="00442581" w:rsidRDefault="00442581" w:rsidP="003A05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393B12" w14:textId="77777777" w:rsidR="003F15A0" w:rsidRDefault="003F15A0" w:rsidP="003A053F">
      <w:r>
        <w:separator/>
      </w:r>
    </w:p>
  </w:footnote>
  <w:footnote w:type="continuationSeparator" w:id="0">
    <w:p w14:paraId="5BB1794C" w14:textId="77777777" w:rsidR="003F15A0" w:rsidRDefault="003F15A0" w:rsidP="003A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1932D3" w14:textId="77777777" w:rsidR="00442581" w:rsidRDefault="00442581" w:rsidP="003A05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EE94E6" w14:textId="570F2346" w:rsidR="00442581" w:rsidRPr="00320B0B" w:rsidRDefault="00320B0B" w:rsidP="003A053F">
    <w:pPr>
      <w:pStyle w:val="Header"/>
      <w:rPr>
        <w:lang w:val="en-GB"/>
      </w:rPr>
    </w:pPr>
    <w:r>
      <w:rPr>
        <w:lang w:val="en-GB"/>
      </w:rPr>
      <w:t>RA ID: CR1084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44D763" w14:textId="77777777" w:rsidR="00442581" w:rsidRDefault="00442581" w:rsidP="003A05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147F4B"/>
    <w:multiLevelType w:val="hybridMultilevel"/>
    <w:tmpl w:val="57722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D9356D4"/>
    <w:multiLevelType w:val="hybridMultilevel"/>
    <w:tmpl w:val="B3AC57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DA967F7"/>
    <w:multiLevelType w:val="hybridMultilevel"/>
    <w:tmpl w:val="9EDE4D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39D5B89"/>
    <w:multiLevelType w:val="hybridMultilevel"/>
    <w:tmpl w:val="D4426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9C2A93"/>
    <w:multiLevelType w:val="hybridMultilevel"/>
    <w:tmpl w:val="0CEABC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6697530"/>
    <w:multiLevelType w:val="hybridMultilevel"/>
    <w:tmpl w:val="F18627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28"/>
  </w:num>
  <w:num w:numId="6">
    <w:abstractNumId w:val="15"/>
  </w:num>
  <w:num w:numId="7">
    <w:abstractNumId w:val="19"/>
  </w:num>
  <w:num w:numId="8">
    <w:abstractNumId w:val="16"/>
  </w:num>
  <w:num w:numId="9">
    <w:abstractNumId w:val="27"/>
  </w:num>
  <w:num w:numId="10">
    <w:abstractNumId w:val="5"/>
  </w:num>
  <w:num w:numId="11">
    <w:abstractNumId w:val="11"/>
  </w:num>
  <w:num w:numId="12">
    <w:abstractNumId w:val="17"/>
  </w:num>
  <w:num w:numId="13">
    <w:abstractNumId w:val="4"/>
  </w:num>
  <w:num w:numId="14">
    <w:abstractNumId w:val="9"/>
  </w:num>
  <w:num w:numId="15">
    <w:abstractNumId w:val="21"/>
  </w:num>
  <w:num w:numId="16">
    <w:abstractNumId w:val="20"/>
  </w:num>
  <w:num w:numId="17">
    <w:abstractNumId w:val="7"/>
  </w:num>
  <w:num w:numId="18">
    <w:abstractNumId w:val="30"/>
  </w:num>
  <w:num w:numId="19">
    <w:abstractNumId w:val="6"/>
  </w:num>
  <w:num w:numId="20">
    <w:abstractNumId w:val="23"/>
  </w:num>
  <w:num w:numId="21">
    <w:abstractNumId w:val="33"/>
  </w:num>
  <w:num w:numId="22">
    <w:abstractNumId w:val="32"/>
  </w:num>
  <w:num w:numId="23">
    <w:abstractNumId w:val="14"/>
  </w:num>
  <w:num w:numId="24">
    <w:abstractNumId w:val="25"/>
  </w:num>
  <w:num w:numId="25">
    <w:abstractNumId w:val="12"/>
  </w:num>
  <w:num w:numId="26">
    <w:abstractNumId w:val="8"/>
  </w:num>
  <w:num w:numId="27">
    <w:abstractNumId w:val="18"/>
  </w:num>
  <w:num w:numId="28">
    <w:abstractNumId w:val="22"/>
  </w:num>
  <w:num w:numId="29">
    <w:abstractNumId w:val="10"/>
  </w:num>
  <w:num w:numId="30">
    <w:abstractNumId w:val="26"/>
  </w:num>
  <w:num w:numId="31">
    <w:abstractNumId w:val="31"/>
  </w:num>
  <w:num w:numId="32">
    <w:abstractNumId w:val="13"/>
  </w:num>
  <w:num w:numId="33">
    <w:abstractNumId w:val="29"/>
  </w:num>
  <w:num w:numId="34">
    <w:abstractNumId w:val="31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127ED"/>
    <w:rsid w:val="00021C86"/>
    <w:rsid w:val="00021E80"/>
    <w:rsid w:val="0003395A"/>
    <w:rsid w:val="000408BA"/>
    <w:rsid w:val="00041661"/>
    <w:rsid w:val="0005519C"/>
    <w:rsid w:val="000558EF"/>
    <w:rsid w:val="0006293F"/>
    <w:rsid w:val="00070308"/>
    <w:rsid w:val="00080D3A"/>
    <w:rsid w:val="000823AA"/>
    <w:rsid w:val="00082743"/>
    <w:rsid w:val="000837C7"/>
    <w:rsid w:val="00083C96"/>
    <w:rsid w:val="000A172E"/>
    <w:rsid w:val="000A20E4"/>
    <w:rsid w:val="000A3B4B"/>
    <w:rsid w:val="000A7E94"/>
    <w:rsid w:val="000B65C7"/>
    <w:rsid w:val="000C015D"/>
    <w:rsid w:val="000E2471"/>
    <w:rsid w:val="000E7941"/>
    <w:rsid w:val="000E7A3A"/>
    <w:rsid w:val="000F3C8B"/>
    <w:rsid w:val="000F43E3"/>
    <w:rsid w:val="000F65D1"/>
    <w:rsid w:val="00101212"/>
    <w:rsid w:val="00101D5F"/>
    <w:rsid w:val="00105754"/>
    <w:rsid w:val="00114F60"/>
    <w:rsid w:val="00122199"/>
    <w:rsid w:val="00134567"/>
    <w:rsid w:val="00142F00"/>
    <w:rsid w:val="0014379C"/>
    <w:rsid w:val="00153ED1"/>
    <w:rsid w:val="00163DB3"/>
    <w:rsid w:val="001711D3"/>
    <w:rsid w:val="00185453"/>
    <w:rsid w:val="001D0D1B"/>
    <w:rsid w:val="001D176B"/>
    <w:rsid w:val="001D20B3"/>
    <w:rsid w:val="001E287E"/>
    <w:rsid w:val="001E2B1C"/>
    <w:rsid w:val="001E3BCF"/>
    <w:rsid w:val="00211476"/>
    <w:rsid w:val="00217122"/>
    <w:rsid w:val="00217AE9"/>
    <w:rsid w:val="00225AA9"/>
    <w:rsid w:val="00230574"/>
    <w:rsid w:val="002472D9"/>
    <w:rsid w:val="002509A2"/>
    <w:rsid w:val="002521C9"/>
    <w:rsid w:val="00255603"/>
    <w:rsid w:val="00264DA0"/>
    <w:rsid w:val="002711E6"/>
    <w:rsid w:val="00271F1E"/>
    <w:rsid w:val="00275740"/>
    <w:rsid w:val="002904C8"/>
    <w:rsid w:val="00292158"/>
    <w:rsid w:val="002A04E0"/>
    <w:rsid w:val="002B0567"/>
    <w:rsid w:val="002C134F"/>
    <w:rsid w:val="002D549A"/>
    <w:rsid w:val="002E014D"/>
    <w:rsid w:val="002E221D"/>
    <w:rsid w:val="002E27A9"/>
    <w:rsid w:val="003006F2"/>
    <w:rsid w:val="00303E94"/>
    <w:rsid w:val="00304151"/>
    <w:rsid w:val="00316F04"/>
    <w:rsid w:val="00320A89"/>
    <w:rsid w:val="00320B0B"/>
    <w:rsid w:val="00324C6F"/>
    <w:rsid w:val="00332E8F"/>
    <w:rsid w:val="00336209"/>
    <w:rsid w:val="00336ED6"/>
    <w:rsid w:val="00360300"/>
    <w:rsid w:val="00380928"/>
    <w:rsid w:val="00384746"/>
    <w:rsid w:val="00386B78"/>
    <w:rsid w:val="003A053F"/>
    <w:rsid w:val="003A3D7D"/>
    <w:rsid w:val="003B261A"/>
    <w:rsid w:val="003C0213"/>
    <w:rsid w:val="003C0267"/>
    <w:rsid w:val="003C3840"/>
    <w:rsid w:val="003D56E3"/>
    <w:rsid w:val="003E59BF"/>
    <w:rsid w:val="003E67E5"/>
    <w:rsid w:val="003E69E2"/>
    <w:rsid w:val="003F15A0"/>
    <w:rsid w:val="003F1C24"/>
    <w:rsid w:val="003F547E"/>
    <w:rsid w:val="003F57CE"/>
    <w:rsid w:val="003F6B05"/>
    <w:rsid w:val="00401998"/>
    <w:rsid w:val="0040275F"/>
    <w:rsid w:val="00427966"/>
    <w:rsid w:val="0043375F"/>
    <w:rsid w:val="00435577"/>
    <w:rsid w:val="00442581"/>
    <w:rsid w:val="0044313F"/>
    <w:rsid w:val="00446B25"/>
    <w:rsid w:val="004475F9"/>
    <w:rsid w:val="0045022C"/>
    <w:rsid w:val="00451986"/>
    <w:rsid w:val="004578EB"/>
    <w:rsid w:val="00462051"/>
    <w:rsid w:val="00465900"/>
    <w:rsid w:val="0047212D"/>
    <w:rsid w:val="00473145"/>
    <w:rsid w:val="004B5A22"/>
    <w:rsid w:val="004C3B58"/>
    <w:rsid w:val="004E1F21"/>
    <w:rsid w:val="004F0578"/>
    <w:rsid w:val="004F0934"/>
    <w:rsid w:val="004F61D5"/>
    <w:rsid w:val="0050171A"/>
    <w:rsid w:val="0052302E"/>
    <w:rsid w:val="005246BE"/>
    <w:rsid w:val="00553774"/>
    <w:rsid w:val="00555709"/>
    <w:rsid w:val="00563FFF"/>
    <w:rsid w:val="005677B8"/>
    <w:rsid w:val="00567F13"/>
    <w:rsid w:val="00577861"/>
    <w:rsid w:val="00577BCC"/>
    <w:rsid w:val="005810CA"/>
    <w:rsid w:val="00594A5F"/>
    <w:rsid w:val="005960E2"/>
    <w:rsid w:val="00596453"/>
    <w:rsid w:val="005A7F37"/>
    <w:rsid w:val="005B602E"/>
    <w:rsid w:val="005C420B"/>
    <w:rsid w:val="005C4C5F"/>
    <w:rsid w:val="005D06FE"/>
    <w:rsid w:val="005D5FD2"/>
    <w:rsid w:val="005E1210"/>
    <w:rsid w:val="005E3784"/>
    <w:rsid w:val="005E46E4"/>
    <w:rsid w:val="005F05DB"/>
    <w:rsid w:val="005F2E6B"/>
    <w:rsid w:val="006043A9"/>
    <w:rsid w:val="00610B1B"/>
    <w:rsid w:val="00610F9A"/>
    <w:rsid w:val="00622329"/>
    <w:rsid w:val="00631A43"/>
    <w:rsid w:val="00633EA4"/>
    <w:rsid w:val="00654209"/>
    <w:rsid w:val="006643DC"/>
    <w:rsid w:val="006720AA"/>
    <w:rsid w:val="0069260F"/>
    <w:rsid w:val="006935EA"/>
    <w:rsid w:val="006A02BC"/>
    <w:rsid w:val="006A7B96"/>
    <w:rsid w:val="006B20DC"/>
    <w:rsid w:val="006D1171"/>
    <w:rsid w:val="006D4A37"/>
    <w:rsid w:val="006F2DBB"/>
    <w:rsid w:val="00706604"/>
    <w:rsid w:val="007118C4"/>
    <w:rsid w:val="00723DE0"/>
    <w:rsid w:val="0073061B"/>
    <w:rsid w:val="00732595"/>
    <w:rsid w:val="0074349F"/>
    <w:rsid w:val="00746F46"/>
    <w:rsid w:val="0075466C"/>
    <w:rsid w:val="00774921"/>
    <w:rsid w:val="00783891"/>
    <w:rsid w:val="00785283"/>
    <w:rsid w:val="00792693"/>
    <w:rsid w:val="007B3927"/>
    <w:rsid w:val="007C66BF"/>
    <w:rsid w:val="007C7AB4"/>
    <w:rsid w:val="007C7CD2"/>
    <w:rsid w:val="007D69B5"/>
    <w:rsid w:val="007D6A9F"/>
    <w:rsid w:val="007E1087"/>
    <w:rsid w:val="007E64D9"/>
    <w:rsid w:val="007F60C5"/>
    <w:rsid w:val="007F6A8C"/>
    <w:rsid w:val="00812324"/>
    <w:rsid w:val="00812A48"/>
    <w:rsid w:val="00814D4C"/>
    <w:rsid w:val="00823961"/>
    <w:rsid w:val="008265E8"/>
    <w:rsid w:val="008270CD"/>
    <w:rsid w:val="008270DF"/>
    <w:rsid w:val="0084123C"/>
    <w:rsid w:val="008438AF"/>
    <w:rsid w:val="00843FE8"/>
    <w:rsid w:val="00854FA6"/>
    <w:rsid w:val="0085530C"/>
    <w:rsid w:val="00861DA2"/>
    <w:rsid w:val="00865197"/>
    <w:rsid w:val="008656A6"/>
    <w:rsid w:val="00865C2F"/>
    <w:rsid w:val="0086676E"/>
    <w:rsid w:val="00875210"/>
    <w:rsid w:val="008869D6"/>
    <w:rsid w:val="008A7F65"/>
    <w:rsid w:val="008B790F"/>
    <w:rsid w:val="008D13B2"/>
    <w:rsid w:val="008F54DE"/>
    <w:rsid w:val="008F5C90"/>
    <w:rsid w:val="00906C6A"/>
    <w:rsid w:val="00914273"/>
    <w:rsid w:val="00916A80"/>
    <w:rsid w:val="009279BF"/>
    <w:rsid w:val="009347FD"/>
    <w:rsid w:val="00937D26"/>
    <w:rsid w:val="00942150"/>
    <w:rsid w:val="00951C86"/>
    <w:rsid w:val="00956D7A"/>
    <w:rsid w:val="00956EF9"/>
    <w:rsid w:val="00966046"/>
    <w:rsid w:val="009770EE"/>
    <w:rsid w:val="00981063"/>
    <w:rsid w:val="009C1445"/>
    <w:rsid w:val="00A00F8A"/>
    <w:rsid w:val="00A05402"/>
    <w:rsid w:val="00A21B8D"/>
    <w:rsid w:val="00A25B84"/>
    <w:rsid w:val="00A46877"/>
    <w:rsid w:val="00A47C6F"/>
    <w:rsid w:val="00A5492F"/>
    <w:rsid w:val="00A60DC3"/>
    <w:rsid w:val="00A60E56"/>
    <w:rsid w:val="00A824F7"/>
    <w:rsid w:val="00A82756"/>
    <w:rsid w:val="00A91F56"/>
    <w:rsid w:val="00AA5E76"/>
    <w:rsid w:val="00AE0A90"/>
    <w:rsid w:val="00AE4D14"/>
    <w:rsid w:val="00AF09E1"/>
    <w:rsid w:val="00AF0DB5"/>
    <w:rsid w:val="00AF2EBF"/>
    <w:rsid w:val="00AF59DB"/>
    <w:rsid w:val="00B01132"/>
    <w:rsid w:val="00B06CA8"/>
    <w:rsid w:val="00B21761"/>
    <w:rsid w:val="00B2540B"/>
    <w:rsid w:val="00B307A7"/>
    <w:rsid w:val="00B30D86"/>
    <w:rsid w:val="00B44DEE"/>
    <w:rsid w:val="00B45490"/>
    <w:rsid w:val="00B5520C"/>
    <w:rsid w:val="00B70B84"/>
    <w:rsid w:val="00B778B4"/>
    <w:rsid w:val="00B8336E"/>
    <w:rsid w:val="00B865DB"/>
    <w:rsid w:val="00B921E0"/>
    <w:rsid w:val="00BA1600"/>
    <w:rsid w:val="00BA611B"/>
    <w:rsid w:val="00BB7F97"/>
    <w:rsid w:val="00BC4D68"/>
    <w:rsid w:val="00BD6786"/>
    <w:rsid w:val="00BE7408"/>
    <w:rsid w:val="00C06496"/>
    <w:rsid w:val="00C122AE"/>
    <w:rsid w:val="00C17665"/>
    <w:rsid w:val="00C26092"/>
    <w:rsid w:val="00C30551"/>
    <w:rsid w:val="00C32DF8"/>
    <w:rsid w:val="00C41DDB"/>
    <w:rsid w:val="00C46C5A"/>
    <w:rsid w:val="00C52ABE"/>
    <w:rsid w:val="00C53715"/>
    <w:rsid w:val="00C62B03"/>
    <w:rsid w:val="00C656B1"/>
    <w:rsid w:val="00C852E6"/>
    <w:rsid w:val="00CB683A"/>
    <w:rsid w:val="00CB7C2C"/>
    <w:rsid w:val="00CC062F"/>
    <w:rsid w:val="00CC3EB1"/>
    <w:rsid w:val="00CC5C74"/>
    <w:rsid w:val="00CC68E1"/>
    <w:rsid w:val="00CD0745"/>
    <w:rsid w:val="00CD0854"/>
    <w:rsid w:val="00CD363B"/>
    <w:rsid w:val="00CD3C90"/>
    <w:rsid w:val="00CD59B1"/>
    <w:rsid w:val="00CE2FCC"/>
    <w:rsid w:val="00CF098A"/>
    <w:rsid w:val="00CF3041"/>
    <w:rsid w:val="00CF61EC"/>
    <w:rsid w:val="00D123C1"/>
    <w:rsid w:val="00D234FD"/>
    <w:rsid w:val="00D2640B"/>
    <w:rsid w:val="00D51B61"/>
    <w:rsid w:val="00D56571"/>
    <w:rsid w:val="00D67DE0"/>
    <w:rsid w:val="00D740A6"/>
    <w:rsid w:val="00D74F66"/>
    <w:rsid w:val="00D82FBD"/>
    <w:rsid w:val="00D843BF"/>
    <w:rsid w:val="00D9338F"/>
    <w:rsid w:val="00D9582C"/>
    <w:rsid w:val="00DA043A"/>
    <w:rsid w:val="00DA0F6D"/>
    <w:rsid w:val="00DA116C"/>
    <w:rsid w:val="00DA22C9"/>
    <w:rsid w:val="00DA46D2"/>
    <w:rsid w:val="00DA59A8"/>
    <w:rsid w:val="00DB419A"/>
    <w:rsid w:val="00DC195F"/>
    <w:rsid w:val="00DC68D5"/>
    <w:rsid w:val="00DC6F67"/>
    <w:rsid w:val="00DD37B4"/>
    <w:rsid w:val="00DD422D"/>
    <w:rsid w:val="00E019E8"/>
    <w:rsid w:val="00E028B6"/>
    <w:rsid w:val="00E0329B"/>
    <w:rsid w:val="00E11D29"/>
    <w:rsid w:val="00E1588B"/>
    <w:rsid w:val="00E3221E"/>
    <w:rsid w:val="00E5111B"/>
    <w:rsid w:val="00E67D1B"/>
    <w:rsid w:val="00E7537D"/>
    <w:rsid w:val="00E845AB"/>
    <w:rsid w:val="00E8579D"/>
    <w:rsid w:val="00E928F1"/>
    <w:rsid w:val="00EA0A58"/>
    <w:rsid w:val="00EA246B"/>
    <w:rsid w:val="00EA3454"/>
    <w:rsid w:val="00EB2786"/>
    <w:rsid w:val="00EB589C"/>
    <w:rsid w:val="00EC4454"/>
    <w:rsid w:val="00ED1FC8"/>
    <w:rsid w:val="00ED43BB"/>
    <w:rsid w:val="00EF1E93"/>
    <w:rsid w:val="00EF3F75"/>
    <w:rsid w:val="00EF6661"/>
    <w:rsid w:val="00F25441"/>
    <w:rsid w:val="00F260BE"/>
    <w:rsid w:val="00F33643"/>
    <w:rsid w:val="00F34C66"/>
    <w:rsid w:val="00F3743B"/>
    <w:rsid w:val="00F56866"/>
    <w:rsid w:val="00F62A6F"/>
    <w:rsid w:val="00F6410E"/>
    <w:rsid w:val="00F74EB6"/>
    <w:rsid w:val="00F8432C"/>
    <w:rsid w:val="00F91D83"/>
    <w:rsid w:val="00F91F93"/>
    <w:rsid w:val="00F93A64"/>
    <w:rsid w:val="00F94A2A"/>
    <w:rsid w:val="00F94AEB"/>
    <w:rsid w:val="00FA112C"/>
    <w:rsid w:val="00FA14E4"/>
    <w:rsid w:val="00FB207A"/>
    <w:rsid w:val="00FB56E2"/>
    <w:rsid w:val="00FC5011"/>
    <w:rsid w:val="00FD0B96"/>
    <w:rsid w:val="00FD153F"/>
    <w:rsid w:val="00FD54A5"/>
    <w:rsid w:val="00FD58BE"/>
    <w:rsid w:val="00FD6FDC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4DA40D8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3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iso20022.org/external_code_list.page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Dominique.forceville@swift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so20022.org/external_code_list.pag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D37D8CFF51754F94AB0C9B068CA876" ma:contentTypeVersion="10" ma:contentTypeDescription="Create a new document." ma:contentTypeScope="" ma:versionID="d330949ee441d6279aa2a2f74f1e6062">
  <xsd:schema xmlns:xsd="http://www.w3.org/2001/XMLSchema" xmlns:xs="http://www.w3.org/2001/XMLSchema" xmlns:p="http://schemas.microsoft.com/office/2006/metadata/properties" xmlns:ns3="d4b7e996-ad59-48e3-a982-e69b2e9cfd3e" targetNamespace="http://schemas.microsoft.com/office/2006/metadata/properties" ma:root="true" ma:fieldsID="adf444460ee32ecd5d3665dee9ceba80" ns3:_="">
    <xsd:import namespace="d4b7e996-ad59-48e3-a982-e69b2e9cfd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7e996-ad59-48e3-a982-e69b2e9cfd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644B18-0F9A-4A68-A3AF-6DF3395430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068C41-603F-48CF-A301-3FCC10CF62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338BBC-142A-4403-9ECB-978639261D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C5E58A-6512-4F63-9EE8-5FF9CCAFD8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b7e996-ad59-48e3-a982-e69b2e9cfd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1282</Words>
  <Characters>7067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CODE SETS CHANGE REQUEST</vt:lpstr>
    </vt:vector>
  </TitlesOfParts>
  <Company>S.W.I.F.T. sc</Company>
  <LinksUpToDate>false</LinksUpToDate>
  <CharactersWithSpaces>8333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Aurelie</cp:lastModifiedBy>
  <cp:revision>3</cp:revision>
  <cp:lastPrinted>2009-03-10T11:18:00Z</cp:lastPrinted>
  <dcterms:created xsi:type="dcterms:W3CDTF">2022-01-26T09:16:00Z</dcterms:created>
  <dcterms:modified xsi:type="dcterms:W3CDTF">2022-01-26T09:17:00Z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868b825-edee-44ac-b7a2-e857f0213f31_Enabled">
    <vt:lpwstr>true</vt:lpwstr>
  </property>
  <property fmtid="{D5CDD505-2E9C-101B-9397-08002B2CF9AE}" pid="3" name="MSIP_Label_4868b825-edee-44ac-b7a2-e857f0213f31_SetDate">
    <vt:lpwstr>2022-01-17T15:51:35Z</vt:lpwstr>
  </property>
  <property fmtid="{D5CDD505-2E9C-101B-9397-08002B2CF9AE}" pid="4" name="MSIP_Label_4868b825-edee-44ac-b7a2-e857f0213f31_Method">
    <vt:lpwstr>Standard</vt:lpwstr>
  </property>
  <property fmtid="{D5CDD505-2E9C-101B-9397-08002B2CF9AE}" pid="5" name="MSIP_Label_4868b825-edee-44ac-b7a2-e857f0213f31_Name">
    <vt:lpwstr>Restricted - External</vt:lpwstr>
  </property>
  <property fmtid="{D5CDD505-2E9C-101B-9397-08002B2CF9AE}" pid="6" name="MSIP_Label_4868b825-edee-44ac-b7a2-e857f0213f31_SiteId">
    <vt:lpwstr>45b55e44-3503-4284-bbe1-0e6bf9fa1d0a</vt:lpwstr>
  </property>
  <property fmtid="{D5CDD505-2E9C-101B-9397-08002B2CF9AE}" pid="7" name="MSIP_Label_4868b825-edee-44ac-b7a2-e857f0213f31_ActionId">
    <vt:lpwstr>4e1ef15c-e840-4e2a-8ade-5969e7b025fd</vt:lpwstr>
  </property>
  <property fmtid="{D5CDD505-2E9C-101B-9397-08002B2CF9AE}" pid="8" name="MSIP_Label_4868b825-edee-44ac-b7a2-e857f0213f31_ContentBits">
    <vt:lpwstr>0</vt:lpwstr>
  </property>
  <property fmtid="{D5CDD505-2E9C-101B-9397-08002B2CF9AE}" pid="9" name="ContentTypeId">
    <vt:lpwstr>0x0101009AD37D8CFF51754F94AB0C9B068CA876</vt:lpwstr>
  </property>
</Properties>
</file>