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78BB2E" w14:textId="77777777" w:rsidR="009C2462" w:rsidRPr="003437ED" w:rsidRDefault="00E93AE3" w:rsidP="00E75D6F">
      <w:pPr>
        <w:pStyle w:val="ProductFamily"/>
        <w:tabs>
          <w:tab w:val="left" w:pos="5103"/>
        </w:tabs>
      </w:pPr>
      <w:bookmarkStart w:id="0" w:name="_GoBack"/>
      <w:bookmarkEnd w:id="0"/>
      <w:r>
        <w:t>Standards</w:t>
      </w:r>
    </w:p>
    <w:p w14:paraId="58B1CB72" w14:textId="77777777" w:rsidR="009C2462" w:rsidRPr="003437ED" w:rsidRDefault="00E93AE3" w:rsidP="009C2462">
      <w:pPr>
        <w:pStyle w:val="ProductName"/>
      </w:pPr>
      <w:r>
        <w:t>Standards MT</w:t>
      </w:r>
      <w:r w:rsidR="009C2462" w:rsidRPr="003437ED">
        <w:t xml:space="preserve"> </w:t>
      </w:r>
      <w:r w:rsidR="004E199E">
        <w:t xml:space="preserve">Release </w:t>
      </w:r>
      <w:r w:rsidR="00AE7B35">
        <w:t>2018</w:t>
      </w:r>
    </w:p>
    <w:p w14:paraId="37D6B84B" w14:textId="77777777" w:rsidR="00BF5777" w:rsidRDefault="00C877A5" w:rsidP="00677685">
      <w:pPr>
        <w:pStyle w:val="DocumentTitle"/>
        <w:spacing w:before="1880"/>
      </w:pPr>
      <w:r>
        <w:t xml:space="preserve">Discussion paper and </w:t>
      </w:r>
      <w:r w:rsidR="00E03E3F">
        <w:t>Minutes</w:t>
      </w:r>
    </w:p>
    <w:p w14:paraId="4368F3F5" w14:textId="77777777" w:rsidR="00C952CB" w:rsidRDefault="004603CC" w:rsidP="007E5450">
      <w:pPr>
        <w:pStyle w:val="Releasedate"/>
        <w:spacing w:before="120" w:after="360"/>
        <w:rPr>
          <w:sz w:val="36"/>
          <w:szCs w:val="36"/>
        </w:rPr>
      </w:pPr>
      <w:r>
        <w:rPr>
          <w:sz w:val="36"/>
          <w:szCs w:val="36"/>
        </w:rPr>
        <w:t>Settlement and Reconciliation</w:t>
      </w:r>
    </w:p>
    <w:p w14:paraId="2C63C842" w14:textId="77777777" w:rsidR="00406AAE" w:rsidRPr="00406AAE" w:rsidRDefault="0031581B" w:rsidP="007E5450">
      <w:pPr>
        <w:spacing w:before="2400"/>
      </w:pPr>
      <w:r>
        <w:t>Distribution:</w:t>
      </w:r>
      <w:r>
        <w:tab/>
      </w:r>
      <w:r w:rsidR="00303366" w:rsidRPr="00303366">
        <w:rPr>
          <w:color w:val="FF0000"/>
        </w:rPr>
        <w:t>&lt;Business Area&gt;</w:t>
      </w:r>
      <w:r w:rsidR="00303366">
        <w:t xml:space="preserve"> </w:t>
      </w:r>
      <w:r w:rsidR="00BF5777" w:rsidRPr="00303366">
        <w:t>Maintenance Working Group</w:t>
      </w:r>
    </w:p>
    <w:p w14:paraId="0B06660B" w14:textId="77777777" w:rsidR="00406AAE" w:rsidRPr="00303366" w:rsidRDefault="00406AAE" w:rsidP="002E30D3">
      <w:pPr>
        <w:rPr>
          <w:color w:val="FF0000"/>
        </w:rPr>
      </w:pPr>
      <w:r w:rsidRPr="00406AAE">
        <w:t>Author:</w:t>
      </w:r>
      <w:r w:rsidRPr="00406AAE">
        <w:tab/>
      </w:r>
      <w:r w:rsidR="0031581B">
        <w:tab/>
      </w:r>
      <w:bookmarkStart w:id="1" w:name="OLE_LINK1"/>
      <w:bookmarkStart w:id="2" w:name="OLE_LINK2"/>
      <w:r w:rsidR="00303366">
        <w:rPr>
          <w:color w:val="FF0000"/>
        </w:rPr>
        <w:t>&lt;Type your name here&gt;</w:t>
      </w:r>
      <w:bookmarkEnd w:id="1"/>
      <w:bookmarkEnd w:id="2"/>
    </w:p>
    <w:p w14:paraId="0F857437" w14:textId="77777777" w:rsidR="001B1CE4" w:rsidRPr="00E75D6F" w:rsidRDefault="001B1CE4" w:rsidP="002E30D3">
      <w:pPr>
        <w:rPr>
          <w:color w:val="000000"/>
        </w:rPr>
        <w:sectPr w:rsidR="001B1CE4" w:rsidRPr="00E75D6F" w:rsidSect="00477B51">
          <w:headerReference w:type="even" r:id="rId13"/>
          <w:footerReference w:type="even" r:id="rId14"/>
          <w:headerReference w:type="first" r:id="rId15"/>
          <w:type w:val="oddPage"/>
          <w:pgSz w:w="11909" w:h="16834" w:code="9"/>
          <w:pgMar w:top="1418" w:right="1701" w:bottom="1418" w:left="1701" w:header="1418" w:footer="289" w:gutter="0"/>
          <w:pgNumType w:start="1"/>
          <w:cols w:space="720"/>
          <w:titlePg/>
        </w:sectPr>
      </w:pPr>
    </w:p>
    <w:p w14:paraId="0DC808A6" w14:textId="77777777" w:rsidR="00BF5777" w:rsidRDefault="00BF5777" w:rsidP="002E30D3">
      <w:pPr>
        <w:rPr>
          <w:color w:val="FF0000"/>
        </w:rPr>
      </w:pPr>
      <w:r>
        <w:lastRenderedPageBreak/>
        <w:t>Date Issued</w:t>
      </w:r>
      <w:r w:rsidRPr="00406AAE">
        <w:t>:</w:t>
      </w:r>
      <w:r w:rsidRPr="00406AAE">
        <w:tab/>
      </w:r>
      <w:r w:rsidR="00303366">
        <w:rPr>
          <w:color w:val="FF0000"/>
        </w:rPr>
        <w:t>&lt;</w:t>
      </w:r>
      <w:r w:rsidR="007E5450">
        <w:rPr>
          <w:color w:val="FF0000"/>
        </w:rPr>
        <w:t>D</w:t>
      </w:r>
      <w:r w:rsidR="00303366">
        <w:rPr>
          <w:color w:val="FF0000"/>
        </w:rPr>
        <w:t xml:space="preserve">ate that you send the </w:t>
      </w:r>
      <w:r w:rsidR="007E5450">
        <w:rPr>
          <w:color w:val="FF0000"/>
        </w:rPr>
        <w:t xml:space="preserve">DP/minutes </w:t>
      </w:r>
      <w:r w:rsidR="00303366">
        <w:rPr>
          <w:color w:val="FF0000"/>
        </w:rPr>
        <w:t>to the MWG&gt;</w:t>
      </w:r>
    </w:p>
    <w:p w14:paraId="4E00714A" w14:textId="77777777" w:rsidR="0031581B" w:rsidRPr="00406AAE" w:rsidRDefault="0031581B" w:rsidP="0031581B">
      <w:r>
        <w:t xml:space="preserve">Meeting Date: </w:t>
      </w:r>
      <w:r>
        <w:tab/>
      </w:r>
      <w:r w:rsidR="007E5450">
        <w:rPr>
          <w:color w:val="FF0000"/>
        </w:rPr>
        <w:t>&lt;Date of the MWG meeting&gt;</w:t>
      </w:r>
    </w:p>
    <w:p w14:paraId="02070B70" w14:textId="77777777" w:rsidR="0031581B" w:rsidRPr="00406AAE" w:rsidRDefault="0031581B" w:rsidP="002E30D3"/>
    <w:p w14:paraId="634E7C36" w14:textId="77777777" w:rsidR="001B1CE4" w:rsidRPr="003437ED" w:rsidRDefault="002E7475" w:rsidP="002E30D3">
      <w:r>
        <w:br w:type="page"/>
      </w:r>
      <w:r w:rsidR="001B1CE4" w:rsidRPr="003437ED">
        <w:lastRenderedPageBreak/>
        <w:t>Table of Contents</w:t>
      </w:r>
    </w:p>
    <w:p w14:paraId="2FC6438D" w14:textId="77777777" w:rsidR="00BC135E" w:rsidRDefault="00734939">
      <w:pPr>
        <w:pStyle w:val="TOC1"/>
        <w:rPr>
          <w:rFonts w:asciiTheme="minorHAnsi" w:eastAsiaTheme="minorEastAsia" w:hAnsiTheme="minorHAnsi" w:cstheme="minorBidi"/>
          <w:b w:val="0"/>
          <w:sz w:val="22"/>
          <w:szCs w:val="22"/>
          <w:lang w:eastAsia="en-GB"/>
        </w:rPr>
      </w:pPr>
      <w:r>
        <w:fldChar w:fldCharType="begin"/>
      </w:r>
      <w:r w:rsidR="002C5FCE">
        <w:instrText xml:space="preserve"> TOC \o </w:instrText>
      </w:r>
      <w:r>
        <w:fldChar w:fldCharType="separate"/>
      </w:r>
      <w:r w:rsidR="00BC135E">
        <w:t>1</w:t>
      </w:r>
      <w:r w:rsidR="00BC135E">
        <w:rPr>
          <w:rFonts w:asciiTheme="minorHAnsi" w:eastAsiaTheme="minorEastAsia" w:hAnsiTheme="minorHAnsi" w:cstheme="minorBidi"/>
          <w:b w:val="0"/>
          <w:sz w:val="22"/>
          <w:szCs w:val="22"/>
          <w:lang w:eastAsia="en-GB"/>
        </w:rPr>
        <w:tab/>
      </w:r>
      <w:r w:rsidR="00BC135E">
        <w:t>Introduction</w:t>
      </w:r>
      <w:r w:rsidR="00BC135E">
        <w:tab/>
      </w:r>
      <w:r w:rsidR="00BC135E">
        <w:fldChar w:fldCharType="begin"/>
      </w:r>
      <w:r w:rsidR="00BC135E">
        <w:instrText xml:space="preserve"> PAGEREF _Toc484520634 \h </w:instrText>
      </w:r>
      <w:r w:rsidR="00BC135E">
        <w:fldChar w:fldCharType="separate"/>
      </w:r>
      <w:r w:rsidR="00BC135E">
        <w:t>3</w:t>
      </w:r>
      <w:r w:rsidR="00BC135E">
        <w:fldChar w:fldCharType="end"/>
      </w:r>
    </w:p>
    <w:p w14:paraId="641A5535" w14:textId="77777777" w:rsidR="00BC135E" w:rsidRDefault="00BC135E">
      <w:pPr>
        <w:pStyle w:val="TOC1"/>
        <w:rPr>
          <w:rFonts w:asciiTheme="minorHAnsi" w:eastAsiaTheme="minorEastAsia" w:hAnsiTheme="minorHAnsi" w:cstheme="minorBidi"/>
          <w:b w:val="0"/>
          <w:sz w:val="22"/>
          <w:szCs w:val="22"/>
          <w:lang w:eastAsia="en-GB"/>
        </w:rPr>
      </w:pPr>
      <w:r>
        <w:t>2</w:t>
      </w:r>
      <w:r>
        <w:rPr>
          <w:rFonts w:asciiTheme="minorHAnsi" w:eastAsiaTheme="minorEastAsia" w:hAnsiTheme="minorHAnsi" w:cstheme="minorBidi"/>
          <w:b w:val="0"/>
          <w:sz w:val="22"/>
          <w:szCs w:val="22"/>
          <w:lang w:eastAsia="en-GB"/>
        </w:rPr>
        <w:tab/>
      </w:r>
      <w:r>
        <w:t>Overview of User Change requests</w:t>
      </w:r>
      <w:r>
        <w:tab/>
      </w:r>
      <w:r>
        <w:fldChar w:fldCharType="begin"/>
      </w:r>
      <w:r>
        <w:instrText xml:space="preserve"> PAGEREF _Toc484520635 \h </w:instrText>
      </w:r>
      <w:r>
        <w:fldChar w:fldCharType="separate"/>
      </w:r>
      <w:r>
        <w:t>4</w:t>
      </w:r>
      <w:r>
        <w:fldChar w:fldCharType="end"/>
      </w:r>
    </w:p>
    <w:p w14:paraId="6143BC0D" w14:textId="77777777" w:rsidR="00BC135E" w:rsidRDefault="00BC135E">
      <w:pPr>
        <w:pStyle w:val="TOC2"/>
        <w:rPr>
          <w:rFonts w:asciiTheme="minorHAnsi" w:eastAsiaTheme="minorEastAsia" w:hAnsiTheme="minorHAnsi" w:cstheme="minorBidi"/>
          <w:snapToGrid/>
          <w:sz w:val="22"/>
          <w:szCs w:val="22"/>
          <w:lang w:eastAsia="en-GB"/>
        </w:rPr>
      </w:pPr>
      <w:r w:rsidRPr="00974DE8">
        <w:rPr>
          <w:rFonts w:ascii="Helvetica" w:hAnsi="Helvetica"/>
          <w:lang w:val="en-US"/>
        </w:rPr>
        <w:t>2.1</w:t>
      </w:r>
      <w:r>
        <w:rPr>
          <w:rFonts w:asciiTheme="minorHAnsi" w:eastAsiaTheme="minorEastAsia" w:hAnsiTheme="minorHAnsi" w:cstheme="minorBidi"/>
          <w:snapToGrid/>
          <w:sz w:val="22"/>
          <w:szCs w:val="22"/>
          <w:lang w:eastAsia="en-GB"/>
        </w:rPr>
        <w:tab/>
      </w:r>
      <w:r w:rsidRPr="00974DE8">
        <w:rPr>
          <w:lang w:val="en-US"/>
        </w:rPr>
        <w:t>CR 001295: Add codes for investment funds switch orders in 22F SETR</w:t>
      </w:r>
      <w:r>
        <w:tab/>
      </w:r>
      <w:r>
        <w:fldChar w:fldCharType="begin"/>
      </w:r>
      <w:r>
        <w:instrText xml:space="preserve"> PAGEREF _Toc484520636 \h </w:instrText>
      </w:r>
      <w:r>
        <w:fldChar w:fldCharType="separate"/>
      </w:r>
      <w:r>
        <w:t>4</w:t>
      </w:r>
      <w:r>
        <w:fldChar w:fldCharType="end"/>
      </w:r>
    </w:p>
    <w:p w14:paraId="7E922AD7" w14:textId="77777777" w:rsidR="00BC135E" w:rsidRDefault="00BC135E">
      <w:pPr>
        <w:pStyle w:val="TOC2"/>
        <w:rPr>
          <w:rFonts w:asciiTheme="minorHAnsi" w:eastAsiaTheme="minorEastAsia" w:hAnsiTheme="minorHAnsi" w:cstheme="minorBidi"/>
          <w:snapToGrid/>
          <w:sz w:val="22"/>
          <w:szCs w:val="22"/>
          <w:lang w:eastAsia="en-GB"/>
        </w:rPr>
      </w:pPr>
      <w:r w:rsidRPr="00974DE8">
        <w:rPr>
          <w:rFonts w:ascii="Helvetica" w:hAnsi="Helvetica"/>
          <w:lang w:val="en-US"/>
        </w:rPr>
        <w:t>2.2</w:t>
      </w:r>
      <w:r>
        <w:rPr>
          <w:rFonts w:asciiTheme="minorHAnsi" w:eastAsiaTheme="minorEastAsia" w:hAnsiTheme="minorHAnsi" w:cstheme="minorBidi"/>
          <w:snapToGrid/>
          <w:sz w:val="22"/>
          <w:szCs w:val="22"/>
          <w:lang w:eastAsia="en-GB"/>
        </w:rPr>
        <w:tab/>
      </w:r>
      <w:r w:rsidRPr="00974DE8">
        <w:rPr>
          <w:lang w:val="en-US"/>
        </w:rPr>
        <w:t>CR 001296: Add a code word to identify that the Agent Order Status is COMMITTED</w:t>
      </w:r>
      <w:r>
        <w:tab/>
      </w:r>
      <w:r>
        <w:fldChar w:fldCharType="begin"/>
      </w:r>
      <w:r>
        <w:instrText xml:space="preserve"> PAGEREF _Toc484520637 \h </w:instrText>
      </w:r>
      <w:r>
        <w:fldChar w:fldCharType="separate"/>
      </w:r>
      <w:r>
        <w:t>7</w:t>
      </w:r>
      <w:r>
        <w:fldChar w:fldCharType="end"/>
      </w:r>
    </w:p>
    <w:p w14:paraId="48827E6E" w14:textId="77777777" w:rsidR="00BC135E" w:rsidRDefault="00BC135E">
      <w:pPr>
        <w:pStyle w:val="TOC2"/>
        <w:rPr>
          <w:rFonts w:asciiTheme="minorHAnsi" w:eastAsiaTheme="minorEastAsia" w:hAnsiTheme="minorHAnsi" w:cstheme="minorBidi"/>
          <w:snapToGrid/>
          <w:sz w:val="22"/>
          <w:szCs w:val="22"/>
          <w:lang w:eastAsia="en-GB"/>
        </w:rPr>
      </w:pPr>
      <w:r w:rsidRPr="00974DE8">
        <w:rPr>
          <w:rFonts w:ascii="Helvetica" w:hAnsi="Helvetica"/>
          <w:lang w:val="en-US"/>
        </w:rPr>
        <w:t>2.3</w:t>
      </w:r>
      <w:r>
        <w:rPr>
          <w:rFonts w:asciiTheme="minorHAnsi" w:eastAsiaTheme="minorEastAsia" w:hAnsiTheme="minorHAnsi" w:cstheme="minorBidi"/>
          <w:snapToGrid/>
          <w:sz w:val="22"/>
          <w:szCs w:val="22"/>
          <w:lang w:eastAsia="en-GB"/>
        </w:rPr>
        <w:tab/>
      </w:r>
      <w:r w:rsidRPr="00974DE8">
        <w:rPr>
          <w:lang w:val="en-US"/>
        </w:rPr>
        <w:t>CR 001307: Add Fail/Pending code due to priority</w:t>
      </w:r>
      <w:r>
        <w:tab/>
      </w:r>
      <w:r>
        <w:fldChar w:fldCharType="begin"/>
      </w:r>
      <w:r>
        <w:instrText xml:space="preserve"> PAGEREF _Toc484520638 \h </w:instrText>
      </w:r>
      <w:r>
        <w:fldChar w:fldCharType="separate"/>
      </w:r>
      <w:r>
        <w:t>9</w:t>
      </w:r>
      <w:r>
        <w:fldChar w:fldCharType="end"/>
      </w:r>
    </w:p>
    <w:p w14:paraId="51391342" w14:textId="77777777" w:rsidR="00BC135E" w:rsidRDefault="00BC135E">
      <w:pPr>
        <w:pStyle w:val="TOC1"/>
        <w:rPr>
          <w:rFonts w:asciiTheme="minorHAnsi" w:eastAsiaTheme="minorEastAsia" w:hAnsiTheme="minorHAnsi" w:cstheme="minorBidi"/>
          <w:b w:val="0"/>
          <w:sz w:val="22"/>
          <w:szCs w:val="22"/>
          <w:lang w:eastAsia="en-GB"/>
        </w:rPr>
      </w:pPr>
      <w:r>
        <w:t>3</w:t>
      </w:r>
      <w:r>
        <w:rPr>
          <w:rFonts w:asciiTheme="minorHAnsi" w:eastAsiaTheme="minorEastAsia" w:hAnsiTheme="minorHAnsi" w:cstheme="minorBidi"/>
          <w:b w:val="0"/>
          <w:sz w:val="22"/>
          <w:szCs w:val="22"/>
          <w:lang w:eastAsia="en-GB"/>
        </w:rPr>
        <w:tab/>
      </w:r>
      <w:r>
        <w:t>Overview of SWIFT Change requests</w:t>
      </w:r>
      <w:r>
        <w:tab/>
      </w:r>
      <w:r>
        <w:fldChar w:fldCharType="begin"/>
      </w:r>
      <w:r>
        <w:instrText xml:space="preserve"> PAGEREF _Toc484520639 \h </w:instrText>
      </w:r>
      <w:r>
        <w:fldChar w:fldCharType="separate"/>
      </w:r>
      <w:r>
        <w:t>13</w:t>
      </w:r>
      <w:r>
        <w:fldChar w:fldCharType="end"/>
      </w:r>
    </w:p>
    <w:p w14:paraId="15A4A7E4" w14:textId="77777777" w:rsidR="00BC135E" w:rsidRDefault="00BC135E">
      <w:pPr>
        <w:pStyle w:val="TOC2"/>
        <w:rPr>
          <w:rFonts w:asciiTheme="minorHAnsi" w:eastAsiaTheme="minorEastAsia" w:hAnsiTheme="minorHAnsi" w:cstheme="minorBidi"/>
          <w:snapToGrid/>
          <w:sz w:val="22"/>
          <w:szCs w:val="22"/>
          <w:lang w:eastAsia="en-GB"/>
        </w:rPr>
      </w:pPr>
      <w:r w:rsidRPr="00974DE8">
        <w:rPr>
          <w:rFonts w:ascii="Helvetica" w:hAnsi="Helvetica"/>
          <w:lang w:val="en-US"/>
        </w:rPr>
        <w:t>3.1</w:t>
      </w:r>
      <w:r>
        <w:rPr>
          <w:rFonts w:asciiTheme="minorHAnsi" w:eastAsiaTheme="minorEastAsia" w:hAnsiTheme="minorHAnsi" w:cstheme="minorBidi"/>
          <w:snapToGrid/>
          <w:sz w:val="22"/>
          <w:szCs w:val="22"/>
          <w:lang w:eastAsia="en-GB"/>
        </w:rPr>
        <w:tab/>
      </w:r>
      <w:r w:rsidRPr="00974DE8">
        <w:rPr>
          <w:lang w:val="en-US"/>
        </w:rPr>
        <w:t>CR 001319: Add sequence for penalties information</w:t>
      </w:r>
      <w:r>
        <w:tab/>
      </w:r>
      <w:r>
        <w:fldChar w:fldCharType="begin"/>
      </w:r>
      <w:r>
        <w:instrText xml:space="preserve"> PAGEREF _Toc484520640 \h </w:instrText>
      </w:r>
      <w:r>
        <w:fldChar w:fldCharType="separate"/>
      </w:r>
      <w:r>
        <w:t>13</w:t>
      </w:r>
      <w:r>
        <w:fldChar w:fldCharType="end"/>
      </w:r>
    </w:p>
    <w:p w14:paraId="778381CB" w14:textId="77777777" w:rsidR="00D36405" w:rsidRDefault="00734939">
      <w:pPr>
        <w:rPr>
          <w:b/>
          <w:noProof/>
        </w:rPr>
      </w:pPr>
      <w:r>
        <w:rPr>
          <w:noProof/>
        </w:rPr>
        <w:fldChar w:fldCharType="end"/>
      </w:r>
    </w:p>
    <w:p w14:paraId="0B173938" w14:textId="77777777" w:rsidR="001B1CE4" w:rsidRPr="003437ED" w:rsidRDefault="001B1CE4"/>
    <w:p w14:paraId="14FABF2F" w14:textId="77777777" w:rsidR="00D36405" w:rsidRPr="003437ED" w:rsidRDefault="00D36405" w:rsidP="00EF3FC9">
      <w:pPr>
        <w:sectPr w:rsidR="00D36405" w:rsidRPr="003437ED" w:rsidSect="002E7475">
          <w:headerReference w:type="even" r:id="rId16"/>
          <w:headerReference w:type="default" r:id="rId17"/>
          <w:footerReference w:type="even" r:id="rId18"/>
          <w:footerReference w:type="default" r:id="rId19"/>
          <w:type w:val="continuous"/>
          <w:pgSz w:w="11909" w:h="16834" w:code="9"/>
          <w:pgMar w:top="1418" w:right="1701" w:bottom="1259" w:left="1701" w:header="1418" w:footer="1418" w:gutter="0"/>
          <w:cols w:space="720"/>
        </w:sectPr>
      </w:pPr>
    </w:p>
    <w:p w14:paraId="72853D7F" w14:textId="77777777" w:rsidR="003E323D" w:rsidRDefault="003E323D" w:rsidP="005C78D0">
      <w:pPr>
        <w:pStyle w:val="Heading1"/>
        <w:pageBreakBefore/>
      </w:pPr>
      <w:bookmarkStart w:id="3" w:name="_Toc484520634"/>
      <w:bookmarkStart w:id="4" w:name="_Toc533501210"/>
      <w:r>
        <w:lastRenderedPageBreak/>
        <w:t>Introduction</w:t>
      </w:r>
      <w:bookmarkEnd w:id="3"/>
    </w:p>
    <w:p w14:paraId="7C951FA7" w14:textId="77777777" w:rsidR="003E323D" w:rsidRDefault="003E323D" w:rsidP="003E323D"/>
    <w:tbl>
      <w:tblPr>
        <w:tblW w:w="0" w:type="auto"/>
        <w:tblBorders>
          <w:top w:val="nil"/>
          <w:left w:val="nil"/>
          <w:bottom w:val="nil"/>
          <w:right w:val="nil"/>
        </w:tblBorders>
        <w:tblLayout w:type="fixed"/>
        <w:tblLook w:val="0000" w:firstRow="0" w:lastRow="0" w:firstColumn="0" w:lastColumn="0" w:noHBand="0" w:noVBand="0"/>
      </w:tblPr>
      <w:tblGrid>
        <w:gridCol w:w="4219"/>
        <w:gridCol w:w="4536"/>
      </w:tblGrid>
      <w:tr w:rsidR="00C877A5" w:rsidRPr="00C60160" w14:paraId="6720E6D5" w14:textId="77777777" w:rsidTr="00E51F3B">
        <w:trPr>
          <w:trHeight w:val="105"/>
        </w:trPr>
        <w:tc>
          <w:tcPr>
            <w:tcW w:w="4219" w:type="dxa"/>
          </w:tcPr>
          <w:p w14:paraId="7FEC46DF" w14:textId="77777777" w:rsidR="00C877A5" w:rsidRDefault="00303366" w:rsidP="00E51F3B">
            <w:pPr>
              <w:pStyle w:val="Default"/>
              <w:rPr>
                <w:rFonts w:ascii="Arial" w:hAnsi="Arial" w:cs="Arial"/>
                <w:sz w:val="20"/>
                <w:szCs w:val="20"/>
              </w:rPr>
            </w:pPr>
            <w:r>
              <w:rPr>
                <w:rFonts w:ascii="Arial" w:hAnsi="Arial" w:cs="Arial"/>
                <w:sz w:val="20"/>
                <w:szCs w:val="20"/>
              </w:rPr>
              <w:t>Maintenance w</w:t>
            </w:r>
            <w:r w:rsidR="00C877A5" w:rsidRPr="00303366">
              <w:rPr>
                <w:rFonts w:ascii="Arial" w:hAnsi="Arial" w:cs="Arial"/>
                <w:color w:val="auto"/>
                <w:sz w:val="20"/>
                <w:szCs w:val="20"/>
              </w:rPr>
              <w:t xml:space="preserve">orking group </w:t>
            </w:r>
            <w:r w:rsidR="00C877A5">
              <w:rPr>
                <w:rFonts w:ascii="Arial" w:hAnsi="Arial" w:cs="Arial"/>
                <w:sz w:val="20"/>
                <w:szCs w:val="20"/>
              </w:rPr>
              <w:t>members:</w:t>
            </w:r>
          </w:p>
          <w:p w14:paraId="2667C6EF" w14:textId="77777777" w:rsidR="00C877A5" w:rsidRDefault="00C877A5" w:rsidP="00E51F3B">
            <w:pPr>
              <w:pStyle w:val="Default"/>
              <w:rPr>
                <w:rFonts w:ascii="Arial" w:hAnsi="Arial" w:cs="Arial"/>
                <w:sz w:val="20"/>
                <w:szCs w:val="20"/>
              </w:rPr>
            </w:pPr>
          </w:p>
          <w:p w14:paraId="76478448" w14:textId="77777777" w:rsidR="00C877A5" w:rsidRDefault="00C877A5" w:rsidP="00E51F3B">
            <w:pPr>
              <w:pStyle w:val="Default"/>
              <w:rPr>
                <w:rFonts w:ascii="Arial" w:hAnsi="Arial" w:cs="Arial"/>
                <w:sz w:val="20"/>
                <w:szCs w:val="20"/>
              </w:rPr>
            </w:pPr>
          </w:p>
          <w:p w14:paraId="30AAA69C" w14:textId="77777777" w:rsidR="00C877A5" w:rsidRPr="00303366" w:rsidRDefault="00303366" w:rsidP="00E51F3B">
            <w:pPr>
              <w:pStyle w:val="Default"/>
              <w:rPr>
                <w:rFonts w:ascii="Arial" w:hAnsi="Arial" w:cs="Arial"/>
                <w:color w:val="FF0000"/>
                <w:sz w:val="20"/>
                <w:szCs w:val="20"/>
              </w:rPr>
            </w:pPr>
            <w:r>
              <w:rPr>
                <w:rFonts w:ascii="Arial" w:hAnsi="Arial" w:cs="Arial"/>
                <w:color w:val="FF0000"/>
                <w:sz w:val="20"/>
                <w:szCs w:val="20"/>
              </w:rPr>
              <w:t>&lt;</w:t>
            </w:r>
            <w:r w:rsidR="00C877A5" w:rsidRPr="00303366">
              <w:rPr>
                <w:rFonts w:ascii="Arial" w:hAnsi="Arial" w:cs="Arial"/>
                <w:color w:val="FF0000"/>
                <w:sz w:val="20"/>
                <w:szCs w:val="20"/>
              </w:rPr>
              <w:t>Member 1</w:t>
            </w:r>
            <w:r>
              <w:rPr>
                <w:rFonts w:ascii="Arial" w:hAnsi="Arial" w:cs="Arial"/>
                <w:color w:val="FF0000"/>
                <w:sz w:val="20"/>
                <w:szCs w:val="20"/>
              </w:rPr>
              <w:t>&gt;</w:t>
            </w:r>
            <w:r w:rsidR="00C877A5" w:rsidRPr="00303366">
              <w:rPr>
                <w:rFonts w:ascii="Arial" w:hAnsi="Arial" w:cs="Arial"/>
                <w:color w:val="FF0000"/>
                <w:sz w:val="20"/>
                <w:szCs w:val="20"/>
              </w:rPr>
              <w:t xml:space="preserve"> </w:t>
            </w:r>
          </w:p>
        </w:tc>
        <w:tc>
          <w:tcPr>
            <w:tcW w:w="4536" w:type="dxa"/>
          </w:tcPr>
          <w:p w14:paraId="1DC66A18" w14:textId="77777777" w:rsidR="00C877A5" w:rsidRDefault="00C877A5" w:rsidP="00E51F3B">
            <w:pPr>
              <w:pStyle w:val="Default"/>
              <w:rPr>
                <w:rFonts w:ascii="Arial" w:hAnsi="Arial" w:cs="Arial"/>
                <w:sz w:val="20"/>
                <w:szCs w:val="20"/>
              </w:rPr>
            </w:pPr>
            <w:r>
              <w:rPr>
                <w:rFonts w:ascii="Arial" w:hAnsi="Arial" w:cs="Arial"/>
                <w:sz w:val="20"/>
                <w:szCs w:val="20"/>
              </w:rPr>
              <w:t>Representing:</w:t>
            </w:r>
          </w:p>
          <w:p w14:paraId="5FE0CFC4" w14:textId="77777777" w:rsidR="00C877A5" w:rsidRDefault="00C877A5" w:rsidP="00E51F3B">
            <w:pPr>
              <w:pStyle w:val="Default"/>
              <w:rPr>
                <w:rFonts w:ascii="Arial" w:hAnsi="Arial" w:cs="Arial"/>
                <w:sz w:val="20"/>
                <w:szCs w:val="20"/>
              </w:rPr>
            </w:pPr>
          </w:p>
          <w:p w14:paraId="4E8F831F" w14:textId="77777777" w:rsidR="00C877A5" w:rsidRDefault="00C877A5" w:rsidP="00E51F3B">
            <w:pPr>
              <w:pStyle w:val="Default"/>
              <w:rPr>
                <w:rFonts w:ascii="Arial" w:hAnsi="Arial" w:cs="Arial"/>
                <w:sz w:val="20"/>
                <w:szCs w:val="20"/>
              </w:rPr>
            </w:pPr>
          </w:p>
          <w:p w14:paraId="72A60BD5" w14:textId="77777777" w:rsidR="00C877A5" w:rsidRPr="00C60160" w:rsidRDefault="00303366" w:rsidP="00E51F3B">
            <w:pPr>
              <w:pStyle w:val="Default"/>
              <w:rPr>
                <w:rFonts w:ascii="Arial" w:hAnsi="Arial" w:cs="Arial"/>
                <w:sz w:val="20"/>
                <w:szCs w:val="20"/>
              </w:rPr>
            </w:pPr>
            <w:r>
              <w:rPr>
                <w:rFonts w:ascii="Arial" w:hAnsi="Arial" w:cs="Arial"/>
                <w:color w:val="FF0000"/>
                <w:sz w:val="20"/>
                <w:szCs w:val="20"/>
              </w:rPr>
              <w:t>&lt;</w:t>
            </w:r>
            <w:r w:rsidR="00C877A5" w:rsidRPr="00303366">
              <w:rPr>
                <w:rFonts w:ascii="Arial" w:hAnsi="Arial" w:cs="Arial"/>
                <w:color w:val="FF0000"/>
                <w:sz w:val="20"/>
                <w:szCs w:val="20"/>
              </w:rPr>
              <w:t>Country 1</w:t>
            </w:r>
            <w:r>
              <w:rPr>
                <w:rFonts w:ascii="Arial" w:hAnsi="Arial" w:cs="Arial"/>
                <w:color w:val="FF0000"/>
                <w:sz w:val="20"/>
                <w:szCs w:val="20"/>
              </w:rPr>
              <w:t>&gt;</w:t>
            </w:r>
            <w:r w:rsidR="00C877A5" w:rsidRPr="00C60160">
              <w:rPr>
                <w:rFonts w:ascii="Arial" w:hAnsi="Arial" w:cs="Arial"/>
                <w:sz w:val="20"/>
                <w:szCs w:val="20"/>
              </w:rPr>
              <w:t xml:space="preserve"> SWIFT User Group </w:t>
            </w:r>
          </w:p>
        </w:tc>
      </w:tr>
      <w:tr w:rsidR="00C877A5" w:rsidRPr="00C60160" w14:paraId="2F43F844" w14:textId="77777777" w:rsidTr="00E51F3B">
        <w:trPr>
          <w:trHeight w:val="105"/>
        </w:trPr>
        <w:tc>
          <w:tcPr>
            <w:tcW w:w="4219" w:type="dxa"/>
          </w:tcPr>
          <w:p w14:paraId="74446E57" w14:textId="77777777" w:rsidR="00C877A5" w:rsidRPr="00303366" w:rsidRDefault="00303366" w:rsidP="00E51F3B">
            <w:pPr>
              <w:pStyle w:val="Default"/>
              <w:rPr>
                <w:rFonts w:ascii="Arial" w:hAnsi="Arial" w:cs="Arial"/>
                <w:color w:val="FF0000"/>
                <w:sz w:val="20"/>
                <w:szCs w:val="20"/>
              </w:rPr>
            </w:pPr>
            <w:r>
              <w:rPr>
                <w:rFonts w:ascii="Arial" w:hAnsi="Arial" w:cs="Arial"/>
                <w:color w:val="FF0000"/>
                <w:sz w:val="20"/>
                <w:szCs w:val="20"/>
              </w:rPr>
              <w:t>&lt;</w:t>
            </w:r>
            <w:r w:rsidR="00C877A5" w:rsidRPr="00303366">
              <w:rPr>
                <w:rFonts w:ascii="Arial" w:hAnsi="Arial" w:cs="Arial"/>
                <w:color w:val="FF0000"/>
                <w:sz w:val="20"/>
                <w:szCs w:val="20"/>
              </w:rPr>
              <w:t>Member 2</w:t>
            </w:r>
            <w:r>
              <w:rPr>
                <w:rFonts w:ascii="Arial" w:hAnsi="Arial" w:cs="Arial"/>
                <w:color w:val="FF0000"/>
                <w:sz w:val="20"/>
                <w:szCs w:val="20"/>
              </w:rPr>
              <w:t>&gt;</w:t>
            </w:r>
          </w:p>
        </w:tc>
        <w:tc>
          <w:tcPr>
            <w:tcW w:w="4536" w:type="dxa"/>
          </w:tcPr>
          <w:p w14:paraId="0049EE34" w14:textId="77777777" w:rsidR="00C877A5" w:rsidRPr="00C60160" w:rsidRDefault="00303366" w:rsidP="00E51F3B">
            <w:pPr>
              <w:pStyle w:val="Default"/>
              <w:rPr>
                <w:rFonts w:ascii="Arial" w:hAnsi="Arial" w:cs="Arial"/>
                <w:sz w:val="20"/>
                <w:szCs w:val="20"/>
              </w:rPr>
            </w:pPr>
            <w:r>
              <w:rPr>
                <w:rFonts w:ascii="Arial" w:hAnsi="Arial" w:cs="Arial"/>
                <w:color w:val="FF0000"/>
                <w:sz w:val="20"/>
                <w:szCs w:val="20"/>
              </w:rPr>
              <w:t>&lt;</w:t>
            </w:r>
            <w:r w:rsidR="00C877A5" w:rsidRPr="00303366">
              <w:rPr>
                <w:rFonts w:ascii="Arial" w:hAnsi="Arial" w:cs="Arial"/>
                <w:color w:val="FF0000"/>
                <w:sz w:val="20"/>
                <w:szCs w:val="20"/>
              </w:rPr>
              <w:t>Country 2</w:t>
            </w:r>
            <w:r>
              <w:rPr>
                <w:rFonts w:ascii="Arial" w:hAnsi="Arial" w:cs="Arial"/>
                <w:color w:val="FF0000"/>
                <w:sz w:val="20"/>
                <w:szCs w:val="20"/>
              </w:rPr>
              <w:t>&gt;</w:t>
            </w:r>
            <w:r w:rsidR="00C877A5" w:rsidRPr="00C60160">
              <w:rPr>
                <w:rFonts w:ascii="Arial" w:hAnsi="Arial" w:cs="Arial"/>
                <w:sz w:val="20"/>
                <w:szCs w:val="20"/>
              </w:rPr>
              <w:t xml:space="preserve"> SWIFT User Group </w:t>
            </w:r>
          </w:p>
        </w:tc>
      </w:tr>
    </w:tbl>
    <w:p w14:paraId="5D980518" w14:textId="77777777" w:rsidR="003E323D" w:rsidRDefault="003E323D" w:rsidP="003E323D">
      <w:pPr>
        <w:pStyle w:val="Heading1"/>
        <w:pageBreakBefore/>
      </w:pPr>
      <w:bookmarkStart w:id="5" w:name="_Toc484520635"/>
      <w:r>
        <w:lastRenderedPageBreak/>
        <w:t xml:space="preserve">Overview of </w:t>
      </w:r>
      <w:r w:rsidR="00823CD2">
        <w:t xml:space="preserve">User </w:t>
      </w:r>
      <w:r w:rsidRPr="00E02CF0">
        <w:t>Change</w:t>
      </w:r>
      <w:r>
        <w:t xml:space="preserve"> requests</w:t>
      </w:r>
      <w:bookmarkEnd w:id="5"/>
      <w:r>
        <w:t xml:space="preserve"> </w:t>
      </w:r>
    </w:p>
    <w:p w14:paraId="2C086161" w14:textId="77777777" w:rsidR="004603CC" w:rsidRPr="00141903" w:rsidRDefault="004603CC" w:rsidP="007C269E">
      <w:pPr>
        <w:pStyle w:val="Heading2"/>
        <w:tabs>
          <w:tab w:val="clear" w:pos="718"/>
          <w:tab w:val="clear" w:pos="851"/>
          <w:tab w:val="num" w:pos="993"/>
        </w:tabs>
        <w:ind w:left="0" w:firstLine="0"/>
        <w:rPr>
          <w:lang w:val="en-US"/>
        </w:rPr>
      </w:pPr>
      <w:bookmarkStart w:id="6" w:name="_Toc294595164"/>
      <w:bookmarkStart w:id="7" w:name="_Toc484520636"/>
      <w:bookmarkEnd w:id="6"/>
      <w:r>
        <w:rPr>
          <w:lang w:val="en-US"/>
        </w:rPr>
        <w:t>CR 001295:</w:t>
      </w:r>
      <w:r w:rsidRPr="00141903">
        <w:rPr>
          <w:lang w:val="en-US"/>
        </w:rPr>
        <w:t xml:space="preserve"> </w:t>
      </w:r>
      <w:r>
        <w:rPr>
          <w:lang w:val="en-US"/>
        </w:rPr>
        <w:t>Add codes for investment funds switch orders in 22F SETR</w:t>
      </w:r>
      <w:bookmarkEnd w:id="7"/>
      <w:r w:rsidRPr="00141903">
        <w:rPr>
          <w:lang w:val="en-US"/>
        </w:rPr>
        <w:t xml:space="preserve"> </w:t>
      </w: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58"/>
        <w:gridCol w:w="6063"/>
      </w:tblGrid>
      <w:tr w:rsidR="004603CC" w:rsidRPr="00D54675" w14:paraId="265BCBA3" w14:textId="77777777" w:rsidTr="00A01C77">
        <w:tc>
          <w:tcPr>
            <w:tcW w:w="8721" w:type="dxa"/>
            <w:gridSpan w:val="2"/>
            <w:shd w:val="pct5" w:color="auto" w:fill="auto"/>
          </w:tcPr>
          <w:p w14:paraId="588CA326" w14:textId="77777777" w:rsidR="004603CC" w:rsidRPr="00D54675" w:rsidRDefault="004603CC" w:rsidP="00575590">
            <w:pPr>
              <w:spacing w:before="80" w:after="80"/>
              <w:rPr>
                <w:rFonts w:cs="Arial"/>
                <w:b/>
              </w:rPr>
            </w:pPr>
            <w:r w:rsidRPr="00D54675">
              <w:rPr>
                <w:rFonts w:cs="Arial"/>
                <w:b/>
              </w:rPr>
              <w:t>Origin of request</w:t>
            </w:r>
          </w:p>
        </w:tc>
      </w:tr>
      <w:tr w:rsidR="004603CC" w:rsidRPr="001E0CBC" w14:paraId="7BCD8927" w14:textId="77777777" w:rsidTr="00CD25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14:paraId="2A9FF619" w14:textId="77777777" w:rsidR="004603CC" w:rsidRPr="00746F39" w:rsidRDefault="004603CC" w:rsidP="00575590">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Country: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5B0D44E" w14:textId="77777777" w:rsidR="004603CC" w:rsidRPr="001E0CBC" w:rsidRDefault="004603CC" w:rsidP="00575590">
            <w:pPr>
              <w:spacing w:before="80" w:after="80"/>
              <w:rPr>
                <w:rFonts w:eastAsia="Times New Roman" w:cs="Arial"/>
                <w:iCs/>
                <w:color w:val="0000FF"/>
                <w:sz w:val="22"/>
                <w:szCs w:val="22"/>
                <w:lang w:eastAsia="en-GB"/>
              </w:rPr>
            </w:pPr>
            <w:r>
              <w:rPr>
                <w:rFonts w:eastAsia="Times New Roman" w:cs="Arial"/>
                <w:iCs/>
                <w:color w:val="0000FF"/>
                <w:sz w:val="22"/>
                <w:szCs w:val="22"/>
                <w:lang w:eastAsia="en-GB"/>
              </w:rPr>
              <w:t xml:space="preserve"> </w:t>
            </w:r>
          </w:p>
        </w:tc>
      </w:tr>
      <w:tr w:rsidR="004603CC" w:rsidRPr="001E0CBC" w14:paraId="46650CC4" w14:textId="77777777" w:rsidTr="00CD25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14:paraId="17138EB0" w14:textId="77777777" w:rsidR="004603CC" w:rsidRPr="00746F39" w:rsidRDefault="004603CC" w:rsidP="00575590">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Group: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455B09B" w14:textId="77777777" w:rsidR="004603CC" w:rsidRPr="001E0CBC" w:rsidRDefault="004603CC" w:rsidP="00575590">
            <w:pPr>
              <w:spacing w:before="80" w:after="80"/>
              <w:rPr>
                <w:rFonts w:eastAsia="Times New Roman" w:cs="Arial"/>
                <w:iCs/>
                <w:color w:val="0000FF"/>
                <w:sz w:val="22"/>
                <w:szCs w:val="22"/>
                <w:lang w:eastAsia="en-GB"/>
              </w:rPr>
            </w:pPr>
            <w:proofErr w:type="spellStart"/>
            <w:r>
              <w:rPr>
                <w:rFonts w:eastAsia="Times New Roman" w:cs="Arial"/>
                <w:iCs/>
                <w:color w:val="0000FF"/>
                <w:sz w:val="22"/>
                <w:szCs w:val="22"/>
                <w:lang w:eastAsia="en-GB"/>
              </w:rPr>
              <w:t>Clearstream</w:t>
            </w:r>
            <w:proofErr w:type="spellEnd"/>
          </w:p>
        </w:tc>
      </w:tr>
      <w:tr w:rsidR="004603CC" w:rsidRPr="00D54675" w14:paraId="0F306E24" w14:textId="77777777" w:rsidTr="00A0304C">
        <w:tc>
          <w:tcPr>
            <w:tcW w:w="8721" w:type="dxa"/>
            <w:gridSpan w:val="2"/>
            <w:shd w:val="pct5" w:color="auto" w:fill="auto"/>
          </w:tcPr>
          <w:p w14:paraId="2DA7889B" w14:textId="77777777" w:rsidR="004603CC" w:rsidRPr="00D54675" w:rsidRDefault="004603CC" w:rsidP="00575590">
            <w:pPr>
              <w:spacing w:before="80" w:after="80"/>
              <w:rPr>
                <w:b/>
              </w:rPr>
            </w:pPr>
            <w:r>
              <w:rPr>
                <w:b/>
              </w:rPr>
              <w:t>Sponsors</w:t>
            </w:r>
          </w:p>
        </w:tc>
      </w:tr>
      <w:tr w:rsidR="004603CC" w:rsidRPr="003D2503" w14:paraId="5F78BB27" w14:textId="77777777" w:rsidTr="00A0304C">
        <w:tc>
          <w:tcPr>
            <w:tcW w:w="8721" w:type="dxa"/>
            <w:gridSpan w:val="2"/>
            <w:shd w:val="clear" w:color="auto" w:fill="auto"/>
          </w:tcPr>
          <w:p w14:paraId="4FFE07A9" w14:textId="77777777" w:rsidR="004603CC" w:rsidRPr="003D2503" w:rsidRDefault="004603CC" w:rsidP="00575590">
            <w:pPr>
              <w:spacing w:before="80" w:after="80"/>
            </w:pPr>
            <w:proofErr w:type="spellStart"/>
            <w:r>
              <w:t>Clearstream</w:t>
            </w:r>
            <w:proofErr w:type="spellEnd"/>
          </w:p>
        </w:tc>
      </w:tr>
      <w:tr w:rsidR="004603CC" w:rsidRPr="00D54675" w14:paraId="591FA1B8" w14:textId="77777777" w:rsidTr="00A01C77">
        <w:tc>
          <w:tcPr>
            <w:tcW w:w="8721" w:type="dxa"/>
            <w:gridSpan w:val="2"/>
            <w:shd w:val="pct5" w:color="auto" w:fill="auto"/>
          </w:tcPr>
          <w:p w14:paraId="35B0C26D" w14:textId="77777777" w:rsidR="004603CC" w:rsidRPr="00D54675" w:rsidRDefault="004603CC" w:rsidP="00575590">
            <w:pPr>
              <w:spacing w:before="80" w:after="80"/>
              <w:rPr>
                <w:b/>
              </w:rPr>
            </w:pPr>
            <w:r w:rsidRPr="003B78DE">
              <w:rPr>
                <w:b/>
              </w:rPr>
              <w:t>Complies with regulation</w:t>
            </w:r>
          </w:p>
        </w:tc>
      </w:tr>
      <w:tr w:rsidR="004603CC" w:rsidRPr="003D2503" w14:paraId="6C03AB12" w14:textId="77777777" w:rsidTr="00A01C77">
        <w:tc>
          <w:tcPr>
            <w:tcW w:w="8721" w:type="dxa"/>
            <w:gridSpan w:val="2"/>
            <w:shd w:val="clear" w:color="auto" w:fill="auto"/>
          </w:tcPr>
          <w:p w14:paraId="2D8BECAE" w14:textId="77777777" w:rsidR="004603CC" w:rsidRPr="003D2503" w:rsidRDefault="004603CC" w:rsidP="00575590">
            <w:pPr>
              <w:spacing w:before="80" w:after="80"/>
            </w:pPr>
            <w:r>
              <w:t>None</w:t>
            </w:r>
          </w:p>
        </w:tc>
      </w:tr>
      <w:tr w:rsidR="004603CC" w:rsidRPr="00D54675" w14:paraId="5BA30C34" w14:textId="77777777" w:rsidTr="00A01C77">
        <w:tc>
          <w:tcPr>
            <w:tcW w:w="8721" w:type="dxa"/>
            <w:gridSpan w:val="2"/>
            <w:shd w:val="pct5" w:color="auto" w:fill="auto"/>
          </w:tcPr>
          <w:p w14:paraId="63C6C5E7" w14:textId="77777777" w:rsidR="004603CC" w:rsidRPr="00D54675" w:rsidRDefault="004603CC" w:rsidP="00575590">
            <w:pPr>
              <w:spacing w:before="80" w:after="80"/>
              <w:rPr>
                <w:b/>
              </w:rPr>
            </w:pPr>
            <w:r>
              <w:rPr>
                <w:b/>
              </w:rPr>
              <w:t>Business impact of this request</w:t>
            </w:r>
          </w:p>
        </w:tc>
      </w:tr>
      <w:tr w:rsidR="004603CC" w:rsidRPr="003D2503" w14:paraId="66D060B7" w14:textId="77777777" w:rsidTr="00A01C77">
        <w:tc>
          <w:tcPr>
            <w:tcW w:w="8721" w:type="dxa"/>
            <w:gridSpan w:val="2"/>
            <w:shd w:val="clear" w:color="auto" w:fill="auto"/>
          </w:tcPr>
          <w:p w14:paraId="19180634" w14:textId="77777777" w:rsidR="004603CC" w:rsidRDefault="004603CC" w:rsidP="00575590">
            <w:pPr>
              <w:spacing w:before="80" w:after="80"/>
            </w:pPr>
            <w:r>
              <w:t>Low</w:t>
            </w:r>
          </w:p>
          <w:p w14:paraId="49B2AE2A" w14:textId="77777777" w:rsidR="004603CC" w:rsidRPr="003D2503" w:rsidRDefault="004603CC" w:rsidP="00575590">
            <w:pPr>
              <w:spacing w:before="80" w:after="80"/>
            </w:pPr>
            <w:r>
              <w:t>It's an addition of two indicator codes to an existing qualifier</w:t>
            </w:r>
          </w:p>
        </w:tc>
      </w:tr>
      <w:tr w:rsidR="004603CC" w:rsidRPr="00D54675" w14:paraId="25F58E4E" w14:textId="77777777" w:rsidTr="00A01C77">
        <w:tc>
          <w:tcPr>
            <w:tcW w:w="8721" w:type="dxa"/>
            <w:gridSpan w:val="2"/>
            <w:shd w:val="pct5" w:color="auto" w:fill="auto"/>
          </w:tcPr>
          <w:p w14:paraId="631B360D" w14:textId="77777777" w:rsidR="004603CC" w:rsidRPr="00D54675" w:rsidRDefault="004603CC" w:rsidP="00575590">
            <w:pPr>
              <w:spacing w:before="80" w:after="80"/>
              <w:rPr>
                <w:b/>
              </w:rPr>
            </w:pPr>
            <w:r>
              <w:rPr>
                <w:b/>
              </w:rPr>
              <w:t>Commitment to implement the change</w:t>
            </w:r>
          </w:p>
        </w:tc>
      </w:tr>
      <w:tr w:rsidR="004603CC" w:rsidRPr="00E0620A" w14:paraId="1DD4D5C9" w14:textId="77777777" w:rsidTr="00A01C77">
        <w:tc>
          <w:tcPr>
            <w:tcW w:w="8721" w:type="dxa"/>
            <w:gridSpan w:val="2"/>
            <w:shd w:val="clear" w:color="auto" w:fill="auto"/>
          </w:tcPr>
          <w:p w14:paraId="58610A4B" w14:textId="77777777" w:rsidR="004603CC" w:rsidRPr="00E0620A" w:rsidRDefault="004603CC" w:rsidP="00575590">
            <w:pPr>
              <w:spacing w:before="80" w:after="80"/>
            </w:pPr>
            <w:r>
              <w:t xml:space="preserve">Commits to implement and when: </w:t>
            </w:r>
            <w:proofErr w:type="spellStart"/>
            <w:r>
              <w:t>Clearstream</w:t>
            </w:r>
            <w:proofErr w:type="spellEnd"/>
            <w:r>
              <w:t xml:space="preserve"> 2018</w:t>
            </w:r>
          </w:p>
        </w:tc>
      </w:tr>
      <w:tr w:rsidR="004603CC" w:rsidRPr="00D54675" w14:paraId="4F418945" w14:textId="77777777" w:rsidTr="00A01C77">
        <w:tc>
          <w:tcPr>
            <w:tcW w:w="8721" w:type="dxa"/>
            <w:gridSpan w:val="2"/>
            <w:shd w:val="pct5" w:color="auto" w:fill="auto"/>
          </w:tcPr>
          <w:p w14:paraId="091A4123" w14:textId="77777777" w:rsidR="004603CC" w:rsidRPr="00D54675" w:rsidRDefault="004603CC" w:rsidP="00575590">
            <w:pPr>
              <w:spacing w:before="80" w:after="80"/>
              <w:rPr>
                <w:b/>
              </w:rPr>
            </w:pPr>
            <w:r w:rsidRPr="00D54675">
              <w:rPr>
                <w:b/>
              </w:rPr>
              <w:t xml:space="preserve">Business context </w:t>
            </w:r>
          </w:p>
        </w:tc>
      </w:tr>
      <w:tr w:rsidR="004603CC" w:rsidRPr="00DB39D9" w14:paraId="4074768D" w14:textId="77777777" w:rsidTr="00A01C77">
        <w:tc>
          <w:tcPr>
            <w:tcW w:w="8721" w:type="dxa"/>
            <w:gridSpan w:val="2"/>
          </w:tcPr>
          <w:p w14:paraId="203C06B1" w14:textId="77777777" w:rsidR="004603CC" w:rsidRDefault="004603CC" w:rsidP="00575590">
            <w:pPr>
              <w:spacing w:before="80" w:after="80"/>
            </w:pPr>
            <w:r>
              <w:t>Participants of securities settlement systems that handle primary market settlement of investment funds orders stand to benefit from this change.</w:t>
            </w:r>
          </w:p>
          <w:p w14:paraId="39D979FC" w14:textId="77777777" w:rsidR="004603CC" w:rsidRDefault="004603CC" w:rsidP="00575590">
            <w:pPr>
              <w:spacing w:before="80" w:after="80"/>
            </w:pPr>
          </w:p>
          <w:p w14:paraId="67298F89" w14:textId="77777777" w:rsidR="004603CC" w:rsidRPr="00DB39D9" w:rsidRDefault="004603CC" w:rsidP="00575590">
            <w:pPr>
              <w:spacing w:before="80" w:after="80"/>
            </w:pPr>
            <w:r>
              <w:t>The settlement of primary market investment fund transactions is commonly identified using SETR//TRAD. Some markets have found it necessary to distinguish such transactions from other types of transactions in the same securities, and the codes REDM and SUBS were therefore introduced to indicate settlement of redemption and subscription orders respectively. This is insufficient because it doesn't allow the user to indicate the settlement of switch orders. The omission of switch orders has hindered more securities settlement systems and their participants from using the codes REDM and SUBS.</w:t>
            </w:r>
          </w:p>
        </w:tc>
      </w:tr>
      <w:tr w:rsidR="004603CC" w:rsidRPr="00D54675" w14:paraId="229F87D5" w14:textId="77777777" w:rsidTr="00A01C77">
        <w:tc>
          <w:tcPr>
            <w:tcW w:w="8721" w:type="dxa"/>
            <w:gridSpan w:val="2"/>
            <w:shd w:val="pct5" w:color="auto" w:fill="auto"/>
          </w:tcPr>
          <w:p w14:paraId="4EF4DBC2" w14:textId="77777777" w:rsidR="004603CC" w:rsidRPr="00D54675" w:rsidRDefault="004603CC" w:rsidP="00575590">
            <w:pPr>
              <w:spacing w:before="80" w:after="80"/>
              <w:rPr>
                <w:color w:val="800000"/>
              </w:rPr>
            </w:pPr>
            <w:r>
              <w:rPr>
                <w:b/>
              </w:rPr>
              <w:t>Nature of c</w:t>
            </w:r>
            <w:r w:rsidRPr="00D54675">
              <w:rPr>
                <w:b/>
              </w:rPr>
              <w:t>hange</w:t>
            </w:r>
          </w:p>
        </w:tc>
      </w:tr>
      <w:tr w:rsidR="004603CC" w:rsidRPr="00DB39D9" w14:paraId="0CB21174" w14:textId="77777777" w:rsidTr="00A01C77">
        <w:tc>
          <w:tcPr>
            <w:tcW w:w="8721" w:type="dxa"/>
            <w:gridSpan w:val="2"/>
          </w:tcPr>
          <w:p w14:paraId="5D2AAE80" w14:textId="77777777" w:rsidR="004603CC" w:rsidRDefault="004603CC" w:rsidP="00575590">
            <w:pPr>
              <w:spacing w:before="80" w:after="80"/>
            </w:pPr>
            <w:r>
              <w:t>Add two new codes to the SETR qualifier, proposed values and definitions:</w:t>
            </w:r>
          </w:p>
          <w:p w14:paraId="49754036" w14:textId="77777777" w:rsidR="004603CC" w:rsidRDefault="004603CC" w:rsidP="00575590">
            <w:pPr>
              <w:spacing w:before="80" w:after="80"/>
            </w:pPr>
            <w:r>
              <w:t>SWIF - Switch From - Relates to a redemption-leg of a switch order (Funds Industry ONLY).</w:t>
            </w:r>
          </w:p>
          <w:p w14:paraId="322D3E0C" w14:textId="77777777" w:rsidR="004603CC" w:rsidRPr="00DB39D9" w:rsidRDefault="004603CC" w:rsidP="00575590">
            <w:pPr>
              <w:spacing w:before="80" w:after="80"/>
            </w:pPr>
            <w:r>
              <w:t>SWIT - Switch To - Relates to a subscription-leg of a switch order (Funds Industry ONLY).</w:t>
            </w:r>
          </w:p>
        </w:tc>
      </w:tr>
      <w:tr w:rsidR="005429D0" w:rsidRPr="00D54675" w14:paraId="09363CF4" w14:textId="77777777" w:rsidTr="00AE037D">
        <w:tc>
          <w:tcPr>
            <w:tcW w:w="8721" w:type="dxa"/>
            <w:gridSpan w:val="2"/>
            <w:shd w:val="pct5" w:color="auto" w:fill="auto"/>
          </w:tcPr>
          <w:p w14:paraId="2654405F" w14:textId="77777777" w:rsidR="005429D0" w:rsidRPr="00D54675" w:rsidRDefault="005429D0" w:rsidP="00AE037D">
            <w:pPr>
              <w:spacing w:before="80" w:after="80"/>
              <w:rPr>
                <w:color w:val="800000"/>
              </w:rPr>
            </w:pPr>
            <w:r>
              <w:rPr>
                <w:b/>
              </w:rPr>
              <w:t>Workaround</w:t>
            </w:r>
          </w:p>
        </w:tc>
      </w:tr>
      <w:tr w:rsidR="005429D0" w:rsidRPr="00DB39D9" w14:paraId="5726929A" w14:textId="77777777" w:rsidTr="00AE037D">
        <w:tc>
          <w:tcPr>
            <w:tcW w:w="8721" w:type="dxa"/>
            <w:gridSpan w:val="2"/>
          </w:tcPr>
          <w:p w14:paraId="00CD1836" w14:textId="77777777" w:rsidR="005429D0" w:rsidRPr="00DB39D9" w:rsidRDefault="005429D0" w:rsidP="00AE037D">
            <w:pPr>
              <w:spacing w:before="80" w:after="80"/>
            </w:pPr>
            <w:r w:rsidRPr="005429D0">
              <w:t>Use a DSS.</w:t>
            </w:r>
          </w:p>
        </w:tc>
      </w:tr>
      <w:tr w:rsidR="004603CC" w:rsidRPr="00D54675" w14:paraId="23B1DD8D" w14:textId="77777777" w:rsidTr="00A01C77">
        <w:tc>
          <w:tcPr>
            <w:tcW w:w="8721" w:type="dxa"/>
            <w:gridSpan w:val="2"/>
            <w:shd w:val="pct5" w:color="auto" w:fill="auto"/>
          </w:tcPr>
          <w:p w14:paraId="7DD3069E" w14:textId="77777777" w:rsidR="004603CC" w:rsidRPr="00D54675" w:rsidRDefault="004603CC" w:rsidP="00575590">
            <w:pPr>
              <w:spacing w:before="80" w:after="80"/>
              <w:rPr>
                <w:color w:val="800000"/>
              </w:rPr>
            </w:pPr>
            <w:r>
              <w:rPr>
                <w:b/>
              </w:rPr>
              <w:t>Message type(s) i</w:t>
            </w:r>
            <w:r w:rsidRPr="00D54675">
              <w:rPr>
                <w:b/>
              </w:rPr>
              <w:t>mpacted</w:t>
            </w:r>
          </w:p>
        </w:tc>
      </w:tr>
      <w:tr w:rsidR="004603CC" w:rsidRPr="00DB39D9" w14:paraId="38AA4BD1" w14:textId="77777777" w:rsidTr="00A01C77">
        <w:tc>
          <w:tcPr>
            <w:tcW w:w="8721" w:type="dxa"/>
            <w:gridSpan w:val="2"/>
          </w:tcPr>
          <w:p w14:paraId="798D3154" w14:textId="77777777" w:rsidR="004603CC" w:rsidRPr="00DB39D9" w:rsidRDefault="004603CC" w:rsidP="00575590">
            <w:pPr>
              <w:spacing w:before="80" w:after="80"/>
            </w:pPr>
            <w:r>
              <w:t xml:space="preserve">MT 536, MT 540, MT 541, MT 542, MT 543, MT 544, MT 545, MT 546, MT 547, MT 548, MT </w:t>
            </w:r>
            <w:r>
              <w:lastRenderedPageBreak/>
              <w:t>549, MT 537, MT 576</w:t>
            </w:r>
          </w:p>
        </w:tc>
      </w:tr>
      <w:tr w:rsidR="004603CC" w:rsidRPr="00D54675" w14:paraId="33C5BD39" w14:textId="77777777" w:rsidTr="00A01C77">
        <w:tc>
          <w:tcPr>
            <w:tcW w:w="8721" w:type="dxa"/>
            <w:gridSpan w:val="2"/>
            <w:shd w:val="pct5" w:color="auto" w:fill="auto"/>
          </w:tcPr>
          <w:p w14:paraId="782B64C4" w14:textId="77777777" w:rsidR="004603CC" w:rsidRPr="00D54675" w:rsidRDefault="004603CC" w:rsidP="00575590">
            <w:pPr>
              <w:spacing w:before="80" w:after="80"/>
              <w:rPr>
                <w:color w:val="800000"/>
              </w:rPr>
            </w:pPr>
            <w:r w:rsidRPr="00D54675">
              <w:rPr>
                <w:b/>
              </w:rPr>
              <w:lastRenderedPageBreak/>
              <w:t>Examples</w:t>
            </w:r>
          </w:p>
        </w:tc>
      </w:tr>
      <w:tr w:rsidR="004603CC" w:rsidRPr="008466D3" w14:paraId="608A79DD" w14:textId="77777777" w:rsidTr="00A01C77">
        <w:tc>
          <w:tcPr>
            <w:tcW w:w="8721" w:type="dxa"/>
            <w:gridSpan w:val="2"/>
            <w:tcBorders>
              <w:bottom w:val="dotted" w:sz="4" w:space="0" w:color="auto"/>
            </w:tcBorders>
          </w:tcPr>
          <w:p w14:paraId="43F8FD83" w14:textId="77777777" w:rsidR="005429D0" w:rsidRPr="005429D0" w:rsidRDefault="005429D0" w:rsidP="005429D0">
            <w:pPr>
              <w:spacing w:before="80" w:after="80"/>
              <w:rPr>
                <w:rFonts w:cs="Arial"/>
                <w:color w:val="000000"/>
              </w:rPr>
            </w:pPr>
            <w:r w:rsidRPr="005429D0">
              <w:rPr>
                <w:rFonts w:cs="Arial"/>
                <w:color w:val="000000"/>
              </w:rPr>
              <w:t>1. A Fund Distributor (FD) sends a 1-to-1 switch order to a Transfer Agent (TA), for example using the setr.013 message.</w:t>
            </w:r>
          </w:p>
          <w:p w14:paraId="42226135" w14:textId="77777777" w:rsidR="005429D0" w:rsidRPr="005429D0" w:rsidRDefault="005429D0" w:rsidP="005429D0">
            <w:pPr>
              <w:spacing w:before="80" w:after="80"/>
              <w:rPr>
                <w:rFonts w:cs="Arial"/>
                <w:color w:val="000000"/>
              </w:rPr>
            </w:pPr>
            <w:r w:rsidRPr="005429D0">
              <w:rPr>
                <w:rFonts w:cs="Arial"/>
                <w:color w:val="000000"/>
              </w:rPr>
              <w:t xml:space="preserve">2. The TA executes the order and returns the switch order confirmation (setr.015) the </w:t>
            </w:r>
            <w:proofErr w:type="spellStart"/>
            <w:r w:rsidRPr="005429D0">
              <w:rPr>
                <w:rFonts w:cs="Arial"/>
                <w:color w:val="000000"/>
              </w:rPr>
              <w:t>the</w:t>
            </w:r>
            <w:proofErr w:type="spellEnd"/>
            <w:r w:rsidRPr="005429D0">
              <w:rPr>
                <w:rFonts w:cs="Arial"/>
                <w:color w:val="000000"/>
              </w:rPr>
              <w:t xml:space="preserve"> FD.</w:t>
            </w:r>
          </w:p>
          <w:p w14:paraId="3BF80732" w14:textId="77777777" w:rsidR="005429D0" w:rsidRPr="005429D0" w:rsidRDefault="005429D0" w:rsidP="005429D0">
            <w:pPr>
              <w:spacing w:before="80" w:after="80"/>
              <w:rPr>
                <w:rFonts w:cs="Arial"/>
                <w:color w:val="000000"/>
              </w:rPr>
            </w:pPr>
            <w:r w:rsidRPr="005429D0">
              <w:rPr>
                <w:rFonts w:cs="Arial"/>
                <w:color w:val="000000"/>
              </w:rPr>
              <w:t>3. The parties instruct the settlement in a CSD;</w:t>
            </w:r>
          </w:p>
          <w:p w14:paraId="3538D3F2" w14:textId="77777777" w:rsidR="005429D0" w:rsidRPr="005429D0" w:rsidRDefault="005429D0" w:rsidP="005429D0">
            <w:pPr>
              <w:spacing w:before="80" w:after="80"/>
              <w:rPr>
                <w:rFonts w:cs="Arial"/>
                <w:color w:val="000000"/>
              </w:rPr>
            </w:pPr>
            <w:r w:rsidRPr="005429D0">
              <w:rPr>
                <w:rFonts w:cs="Arial"/>
                <w:color w:val="000000"/>
              </w:rPr>
              <w:t>a) the FD sends an MT540 with SETR//SWIT and an MT542 with SETR//SWIF</w:t>
            </w:r>
          </w:p>
          <w:p w14:paraId="6027A907" w14:textId="77777777" w:rsidR="005429D0" w:rsidRPr="005429D0" w:rsidRDefault="005429D0" w:rsidP="005429D0">
            <w:pPr>
              <w:spacing w:before="80" w:after="80"/>
              <w:rPr>
                <w:rFonts w:cs="Arial"/>
                <w:color w:val="000000"/>
              </w:rPr>
            </w:pPr>
            <w:r w:rsidRPr="005429D0">
              <w:rPr>
                <w:rFonts w:cs="Arial"/>
                <w:color w:val="000000"/>
              </w:rPr>
              <w:t>b) the TA sends an MT542 with SETR//SWIT and an MT540 with SETR//SWIF</w:t>
            </w:r>
          </w:p>
          <w:p w14:paraId="6C8C61A2" w14:textId="77777777" w:rsidR="004603CC" w:rsidRPr="008466D3" w:rsidRDefault="005429D0" w:rsidP="005429D0">
            <w:pPr>
              <w:spacing w:before="80" w:after="80"/>
              <w:rPr>
                <w:rFonts w:cs="Arial"/>
                <w:color w:val="000000"/>
              </w:rPr>
            </w:pPr>
            <w:r w:rsidRPr="005429D0">
              <w:rPr>
                <w:rFonts w:cs="Arial"/>
                <w:color w:val="000000"/>
              </w:rPr>
              <w:t>4. The CSD finalises the settlement and reports the SETR codes as instructed by the parties in their respective pair of MT544 and MT546.</w:t>
            </w:r>
          </w:p>
        </w:tc>
      </w:tr>
    </w:tbl>
    <w:p w14:paraId="3B71F06C" w14:textId="77777777" w:rsidR="004603CC" w:rsidRDefault="004603CC" w:rsidP="00623855">
      <w:pPr>
        <w:suppressAutoHyphens w:val="0"/>
        <w:spacing w:before="0" w:after="0"/>
        <w:rPr>
          <w:b/>
          <w:sz w:val="28"/>
        </w:rPr>
      </w:pPr>
    </w:p>
    <w:p w14:paraId="1D21309C" w14:textId="77777777" w:rsidR="004603CC" w:rsidRDefault="004603CC">
      <w:pPr>
        <w:suppressAutoHyphens w:val="0"/>
        <w:spacing w:before="0" w:after="0"/>
        <w:rPr>
          <w:b/>
          <w:sz w:val="28"/>
        </w:rPr>
      </w:pPr>
      <w:r>
        <w:rPr>
          <w:b/>
          <w:sz w:val="28"/>
        </w:rPr>
        <w:br w:type="page"/>
      </w:r>
    </w:p>
    <w:p w14:paraId="1D528E31" w14:textId="77777777" w:rsidR="004603CC" w:rsidRPr="00623855" w:rsidRDefault="004603CC" w:rsidP="00623855">
      <w:pPr>
        <w:suppressAutoHyphens w:val="0"/>
        <w:spacing w:before="0" w:after="0"/>
        <w:rPr>
          <w:b/>
          <w:sz w:val="28"/>
        </w:rPr>
      </w:pPr>
      <w:r w:rsidRPr="00623855">
        <w:rPr>
          <w:b/>
          <w:sz w:val="28"/>
        </w:rPr>
        <w:lastRenderedPageBreak/>
        <w:t>Standards Illustration</w:t>
      </w:r>
    </w:p>
    <w:p w14:paraId="0325A627" w14:textId="77777777" w:rsidR="004603CC" w:rsidRDefault="004603CC" w:rsidP="00734CC0">
      <w:r w:rsidRPr="00734CC0">
        <w:t>##</w:t>
      </w:r>
      <w:r>
        <w:t>ILLUSTRATION</w:t>
      </w:r>
      <w:r w:rsidRPr="00734CC0">
        <w:t>##</w:t>
      </w:r>
    </w:p>
    <w:p w14:paraId="5663CA0F" w14:textId="77777777" w:rsidR="004603CC" w:rsidRDefault="004603CC" w:rsidP="00743BF1">
      <w:pPr>
        <w:suppressAutoHyphens w:val="0"/>
        <w:spacing w:before="0" w:after="0"/>
        <w:rPr>
          <w:b/>
          <w:sz w:val="28"/>
        </w:rPr>
      </w:pPr>
      <w:r>
        <w:rPr>
          <w:b/>
          <w:sz w:val="28"/>
        </w:rPr>
        <w:t>SWIFT Comment</w:t>
      </w:r>
    </w:p>
    <w:p w14:paraId="4D4B7B84" w14:textId="77777777" w:rsidR="004603CC" w:rsidRDefault="004603CC" w:rsidP="00743BF1">
      <w:pPr>
        <w:suppressAutoHyphens w:val="0"/>
        <w:spacing w:before="0" w:after="0"/>
      </w:pP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21"/>
      </w:tblGrid>
      <w:tr w:rsidR="004603CC" w:rsidRPr="00E32808" w14:paraId="7C99B1F1" w14:textId="77777777" w:rsidTr="00A01C77">
        <w:tc>
          <w:tcPr>
            <w:tcW w:w="8721" w:type="dxa"/>
            <w:tcBorders>
              <w:bottom w:val="dotted" w:sz="4" w:space="0" w:color="auto"/>
            </w:tcBorders>
          </w:tcPr>
          <w:p w14:paraId="63CE4E2B" w14:textId="77777777" w:rsidR="004603CC" w:rsidRPr="008466D3" w:rsidRDefault="004603CC" w:rsidP="00A01C77">
            <w:pPr>
              <w:rPr>
                <w:rFonts w:cs="Arial"/>
                <w:color w:val="000000"/>
              </w:rPr>
            </w:pPr>
          </w:p>
        </w:tc>
      </w:tr>
    </w:tbl>
    <w:p w14:paraId="2F4C6117" w14:textId="77777777" w:rsidR="004603CC" w:rsidRDefault="004603CC" w:rsidP="00743BF1">
      <w:pPr>
        <w:suppressAutoHyphens w:val="0"/>
        <w:spacing w:before="0" w:after="0"/>
      </w:pPr>
    </w:p>
    <w:p w14:paraId="20357078" w14:textId="77777777" w:rsidR="004603CC" w:rsidRDefault="004603CC" w:rsidP="00743BF1">
      <w:pPr>
        <w:suppressAutoHyphens w:val="0"/>
        <w:spacing w:before="0" w:after="0"/>
      </w:pPr>
    </w:p>
    <w:p w14:paraId="3D287F84" w14:textId="77777777" w:rsidR="004603CC" w:rsidRDefault="004603CC" w:rsidP="00743BF1">
      <w:pPr>
        <w:suppressAutoHyphens w:val="0"/>
        <w:spacing w:before="0" w:after="0"/>
      </w:pPr>
    </w:p>
    <w:p w14:paraId="55B0AF36" w14:textId="77777777" w:rsidR="004603CC" w:rsidRDefault="004603CC" w:rsidP="00743BF1">
      <w:pPr>
        <w:suppressAutoHyphens w:val="0"/>
        <w:spacing w:before="0" w:after="0"/>
        <w:rPr>
          <w:b/>
          <w:sz w:val="28"/>
        </w:rPr>
      </w:pPr>
      <w:r w:rsidRPr="00CE2AB5">
        <w:rPr>
          <w:b/>
          <w:sz w:val="28"/>
        </w:rPr>
        <w:t>Working Group Meeting</w:t>
      </w:r>
    </w:p>
    <w:p w14:paraId="763E96A9" w14:textId="77777777" w:rsidR="004603CC" w:rsidRDefault="004603CC" w:rsidP="00743BF1">
      <w:pPr>
        <w:suppressAutoHyphens w:val="0"/>
        <w:spacing w:before="0" w:after="0"/>
        <w:rPr>
          <w:b/>
          <w:sz w:val="28"/>
        </w:rPr>
      </w:pPr>
    </w:p>
    <w:p w14:paraId="5A26CEC0" w14:textId="77777777" w:rsidR="004603CC" w:rsidRPr="00CE2AB5" w:rsidRDefault="004603CC" w:rsidP="00743BF1">
      <w:pPr>
        <w:suppressAutoHyphens w:val="0"/>
        <w:spacing w:before="0" w:after="0"/>
        <w:rPr>
          <w:b/>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54"/>
      </w:tblGrid>
      <w:tr w:rsidR="004603CC" w:rsidRPr="00DB39D9" w14:paraId="46C33B07" w14:textId="77777777" w:rsidTr="00A01C77">
        <w:tc>
          <w:tcPr>
            <w:tcW w:w="8754" w:type="dxa"/>
            <w:shd w:val="pct5" w:color="auto" w:fill="auto"/>
          </w:tcPr>
          <w:p w14:paraId="1DD6713F" w14:textId="77777777" w:rsidR="004603CC" w:rsidRPr="00D54675" w:rsidRDefault="004603CC" w:rsidP="00A01C77">
            <w:pPr>
              <w:spacing w:before="80" w:after="80"/>
              <w:rPr>
                <w:b/>
                <w:color w:val="800000"/>
              </w:rPr>
            </w:pPr>
            <w:r w:rsidRPr="00D54675">
              <w:rPr>
                <w:b/>
              </w:rPr>
              <w:t>Discussion</w:t>
            </w:r>
          </w:p>
        </w:tc>
      </w:tr>
      <w:tr w:rsidR="004603CC" w:rsidRPr="00E32808" w14:paraId="376653CA" w14:textId="77777777" w:rsidTr="00A01C77">
        <w:trPr>
          <w:trHeight w:val="36"/>
        </w:trPr>
        <w:tc>
          <w:tcPr>
            <w:tcW w:w="8754" w:type="dxa"/>
            <w:tcBorders>
              <w:bottom w:val="dotted" w:sz="4" w:space="0" w:color="auto"/>
            </w:tcBorders>
            <w:vAlign w:val="center"/>
          </w:tcPr>
          <w:p w14:paraId="4ABC5DC6" w14:textId="77777777" w:rsidR="004603CC" w:rsidRPr="00D54675" w:rsidRDefault="004603CC" w:rsidP="00A01C77">
            <w:pPr>
              <w:rPr>
                <w:rFonts w:cs="Arial"/>
              </w:rPr>
            </w:pPr>
          </w:p>
        </w:tc>
      </w:tr>
      <w:tr w:rsidR="004603CC" w:rsidRPr="00DB39D9" w14:paraId="57B88D39" w14:textId="77777777" w:rsidTr="00A01C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54" w:type="dxa"/>
            <w:tcBorders>
              <w:top w:val="dotted" w:sz="4" w:space="0" w:color="auto"/>
              <w:left w:val="dotted" w:sz="4" w:space="0" w:color="auto"/>
              <w:bottom w:val="dotted" w:sz="4" w:space="0" w:color="auto"/>
              <w:right w:val="dotted" w:sz="4" w:space="0" w:color="auto"/>
            </w:tcBorders>
            <w:shd w:val="clear" w:color="auto" w:fill="F3F3F3"/>
          </w:tcPr>
          <w:p w14:paraId="6BA94492" w14:textId="77777777" w:rsidR="004603CC" w:rsidRPr="00D54675" w:rsidRDefault="004603CC" w:rsidP="00A01C77">
            <w:pPr>
              <w:spacing w:before="80" w:after="80"/>
              <w:rPr>
                <w:b/>
                <w:color w:val="800000"/>
              </w:rPr>
            </w:pPr>
            <w:r w:rsidRPr="00D54675">
              <w:rPr>
                <w:b/>
              </w:rPr>
              <w:t>Decision</w:t>
            </w:r>
          </w:p>
        </w:tc>
      </w:tr>
      <w:tr w:rsidR="004603CC" w:rsidRPr="00E32808" w14:paraId="73C43E40" w14:textId="77777777" w:rsidTr="00A01C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
        </w:trPr>
        <w:tc>
          <w:tcPr>
            <w:tcW w:w="8754" w:type="dxa"/>
            <w:tcBorders>
              <w:top w:val="dotted" w:sz="4" w:space="0" w:color="auto"/>
              <w:left w:val="dotted" w:sz="4" w:space="0" w:color="auto"/>
              <w:bottom w:val="dotted" w:sz="4" w:space="0" w:color="auto"/>
              <w:right w:val="dotted" w:sz="4" w:space="0" w:color="auto"/>
            </w:tcBorders>
          </w:tcPr>
          <w:p w14:paraId="5E0EAB08" w14:textId="77777777" w:rsidR="004603CC" w:rsidRPr="00D54675" w:rsidRDefault="004603CC" w:rsidP="00A01C77">
            <w:pPr>
              <w:tabs>
                <w:tab w:val="left" w:pos="965"/>
                <w:tab w:val="left" w:pos="1005"/>
              </w:tabs>
              <w:spacing w:after="0"/>
              <w:ind w:left="992" w:hanging="992"/>
              <w:rPr>
                <w:rFonts w:cs="Arial"/>
                <w:color w:val="FF0000"/>
              </w:rPr>
            </w:pPr>
          </w:p>
        </w:tc>
      </w:tr>
    </w:tbl>
    <w:p w14:paraId="4A95101D" w14:textId="77777777" w:rsidR="004603CC" w:rsidRPr="00743BF1" w:rsidRDefault="004603CC" w:rsidP="00CD25C9">
      <w:pPr>
        <w:suppressAutoHyphens w:val="0"/>
        <w:spacing w:before="0" w:after="0"/>
        <w:rPr>
          <w:lang w:val="en-US"/>
        </w:rPr>
      </w:pPr>
      <w:r>
        <w:rPr>
          <w:lang w:val="en-US"/>
        </w:rPr>
        <w:br w:type="page"/>
      </w:r>
    </w:p>
    <w:p w14:paraId="539813E8" w14:textId="77777777" w:rsidR="009F5934" w:rsidRPr="00141903" w:rsidRDefault="009F5934" w:rsidP="007C269E">
      <w:pPr>
        <w:pStyle w:val="Heading2"/>
        <w:tabs>
          <w:tab w:val="clear" w:pos="718"/>
          <w:tab w:val="clear" w:pos="851"/>
          <w:tab w:val="num" w:pos="993"/>
        </w:tabs>
        <w:ind w:left="0" w:firstLine="0"/>
        <w:rPr>
          <w:lang w:val="en-US"/>
        </w:rPr>
      </w:pPr>
      <w:bookmarkStart w:id="8" w:name="_Toc484520637"/>
      <w:r>
        <w:rPr>
          <w:lang w:val="en-US"/>
        </w:rPr>
        <w:lastRenderedPageBreak/>
        <w:t>CR 001296:</w:t>
      </w:r>
      <w:r w:rsidRPr="00141903">
        <w:rPr>
          <w:lang w:val="en-US"/>
        </w:rPr>
        <w:t xml:space="preserve"> </w:t>
      </w:r>
      <w:r>
        <w:rPr>
          <w:lang w:val="en-US"/>
        </w:rPr>
        <w:t>Add a code word to identify that the Agent Order Status is COMMITTED</w:t>
      </w:r>
      <w:bookmarkEnd w:id="8"/>
      <w:r w:rsidRPr="00141903">
        <w:rPr>
          <w:lang w:val="en-US"/>
        </w:rPr>
        <w:t xml:space="preserve"> </w:t>
      </w: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58"/>
        <w:gridCol w:w="6063"/>
      </w:tblGrid>
      <w:tr w:rsidR="009F5934" w:rsidRPr="00D54675" w14:paraId="23EC14AB" w14:textId="77777777" w:rsidTr="00A01C77">
        <w:tc>
          <w:tcPr>
            <w:tcW w:w="8721" w:type="dxa"/>
            <w:gridSpan w:val="2"/>
            <w:shd w:val="pct5" w:color="auto" w:fill="auto"/>
          </w:tcPr>
          <w:p w14:paraId="0C40904A" w14:textId="77777777" w:rsidR="009F5934" w:rsidRPr="00D54675" w:rsidRDefault="009F5934" w:rsidP="00575590">
            <w:pPr>
              <w:spacing w:before="80" w:after="80"/>
              <w:rPr>
                <w:rFonts w:cs="Arial"/>
                <w:b/>
              </w:rPr>
            </w:pPr>
            <w:r w:rsidRPr="00D54675">
              <w:rPr>
                <w:rFonts w:cs="Arial"/>
                <w:b/>
              </w:rPr>
              <w:t>Origin of request</w:t>
            </w:r>
          </w:p>
        </w:tc>
      </w:tr>
      <w:tr w:rsidR="009F5934" w:rsidRPr="001E0CBC" w14:paraId="0D8DCFFD" w14:textId="77777777" w:rsidTr="00CD25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14:paraId="32E196EC" w14:textId="77777777" w:rsidR="009F5934" w:rsidRPr="00746F39" w:rsidRDefault="009F5934" w:rsidP="00575590">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Country: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367BB6C" w14:textId="77777777" w:rsidR="009F5934" w:rsidRPr="001E0CBC" w:rsidRDefault="009F5934" w:rsidP="00575590">
            <w:pPr>
              <w:spacing w:before="80" w:after="80"/>
              <w:rPr>
                <w:rFonts w:eastAsia="Times New Roman" w:cs="Arial"/>
                <w:iCs/>
                <w:color w:val="0000FF"/>
                <w:sz w:val="22"/>
                <w:szCs w:val="22"/>
                <w:lang w:eastAsia="en-GB"/>
              </w:rPr>
            </w:pPr>
            <w:r>
              <w:rPr>
                <w:rFonts w:eastAsia="Times New Roman" w:cs="Arial"/>
                <w:iCs/>
                <w:color w:val="0000FF"/>
                <w:sz w:val="22"/>
                <w:szCs w:val="22"/>
                <w:lang w:eastAsia="en-GB"/>
              </w:rPr>
              <w:t>ZA South Africa</w:t>
            </w:r>
          </w:p>
        </w:tc>
      </w:tr>
      <w:tr w:rsidR="009F5934" w:rsidRPr="001E0CBC" w14:paraId="7AEF4F7D" w14:textId="77777777" w:rsidTr="00CD25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14:paraId="1470E7C4" w14:textId="77777777" w:rsidR="009F5934" w:rsidRPr="00746F39" w:rsidRDefault="009F5934" w:rsidP="00575590">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Group: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A780F49" w14:textId="77777777" w:rsidR="009F5934" w:rsidRPr="001E0CBC" w:rsidRDefault="009F5934" w:rsidP="00575590">
            <w:pPr>
              <w:spacing w:before="80" w:after="80"/>
              <w:rPr>
                <w:rFonts w:eastAsia="Times New Roman" w:cs="Arial"/>
                <w:iCs/>
                <w:color w:val="0000FF"/>
                <w:sz w:val="22"/>
                <w:szCs w:val="22"/>
                <w:lang w:eastAsia="en-GB"/>
              </w:rPr>
            </w:pPr>
          </w:p>
        </w:tc>
      </w:tr>
      <w:tr w:rsidR="009F5934" w:rsidRPr="00D54675" w14:paraId="4E2CBFA6" w14:textId="77777777" w:rsidTr="00A0304C">
        <w:tc>
          <w:tcPr>
            <w:tcW w:w="8721" w:type="dxa"/>
            <w:gridSpan w:val="2"/>
            <w:shd w:val="pct5" w:color="auto" w:fill="auto"/>
          </w:tcPr>
          <w:p w14:paraId="49C964CC" w14:textId="77777777" w:rsidR="009F5934" w:rsidRPr="00D54675" w:rsidRDefault="009F5934" w:rsidP="00575590">
            <w:pPr>
              <w:spacing w:before="80" w:after="80"/>
              <w:rPr>
                <w:b/>
              </w:rPr>
            </w:pPr>
            <w:r>
              <w:rPr>
                <w:b/>
              </w:rPr>
              <w:t>Sponsors</w:t>
            </w:r>
          </w:p>
        </w:tc>
      </w:tr>
      <w:tr w:rsidR="009F5934" w:rsidRPr="003D2503" w14:paraId="7CE1021A" w14:textId="77777777" w:rsidTr="00A0304C">
        <w:tc>
          <w:tcPr>
            <w:tcW w:w="8721" w:type="dxa"/>
            <w:gridSpan w:val="2"/>
            <w:shd w:val="clear" w:color="auto" w:fill="auto"/>
          </w:tcPr>
          <w:p w14:paraId="25C11F78" w14:textId="77777777" w:rsidR="009F5934" w:rsidRPr="003D2503" w:rsidRDefault="009F5934" w:rsidP="00575590">
            <w:pPr>
              <w:spacing w:before="80" w:after="80"/>
            </w:pPr>
            <w:r>
              <w:t>SA securities group</w:t>
            </w:r>
          </w:p>
        </w:tc>
      </w:tr>
      <w:tr w:rsidR="009F5934" w:rsidRPr="00D54675" w14:paraId="19746B9C" w14:textId="77777777" w:rsidTr="00A01C77">
        <w:tc>
          <w:tcPr>
            <w:tcW w:w="8721" w:type="dxa"/>
            <w:gridSpan w:val="2"/>
            <w:shd w:val="pct5" w:color="auto" w:fill="auto"/>
          </w:tcPr>
          <w:p w14:paraId="5F1A9289" w14:textId="77777777" w:rsidR="009F5934" w:rsidRPr="00D54675" w:rsidRDefault="009F5934" w:rsidP="00575590">
            <w:pPr>
              <w:spacing w:before="80" w:after="80"/>
              <w:rPr>
                <w:b/>
              </w:rPr>
            </w:pPr>
            <w:r w:rsidRPr="003B78DE">
              <w:rPr>
                <w:b/>
              </w:rPr>
              <w:t>Complies with regulation</w:t>
            </w:r>
          </w:p>
        </w:tc>
      </w:tr>
      <w:tr w:rsidR="009F5934" w:rsidRPr="003D2503" w14:paraId="1B13365C" w14:textId="77777777" w:rsidTr="00A01C77">
        <w:tc>
          <w:tcPr>
            <w:tcW w:w="8721" w:type="dxa"/>
            <w:gridSpan w:val="2"/>
            <w:shd w:val="clear" w:color="auto" w:fill="auto"/>
          </w:tcPr>
          <w:p w14:paraId="22511159" w14:textId="77777777" w:rsidR="009F5934" w:rsidRPr="003D2503" w:rsidRDefault="009F5934" w:rsidP="00575590">
            <w:pPr>
              <w:spacing w:before="80" w:after="80"/>
            </w:pPr>
            <w:r>
              <w:t>None</w:t>
            </w:r>
          </w:p>
        </w:tc>
      </w:tr>
      <w:tr w:rsidR="009F5934" w:rsidRPr="00D54675" w14:paraId="212BED0F" w14:textId="77777777" w:rsidTr="00A01C77">
        <w:tc>
          <w:tcPr>
            <w:tcW w:w="8721" w:type="dxa"/>
            <w:gridSpan w:val="2"/>
            <w:shd w:val="pct5" w:color="auto" w:fill="auto"/>
          </w:tcPr>
          <w:p w14:paraId="4B1935A6" w14:textId="77777777" w:rsidR="009F5934" w:rsidRPr="00D54675" w:rsidRDefault="009F5934" w:rsidP="00575590">
            <w:pPr>
              <w:spacing w:before="80" w:after="80"/>
              <w:rPr>
                <w:b/>
              </w:rPr>
            </w:pPr>
            <w:r>
              <w:rPr>
                <w:b/>
              </w:rPr>
              <w:t>Business impact of this request</w:t>
            </w:r>
          </w:p>
        </w:tc>
      </w:tr>
      <w:tr w:rsidR="009F5934" w:rsidRPr="003D2503" w14:paraId="77AC4A7A" w14:textId="77777777" w:rsidTr="00A01C77">
        <w:tc>
          <w:tcPr>
            <w:tcW w:w="8721" w:type="dxa"/>
            <w:gridSpan w:val="2"/>
            <w:shd w:val="clear" w:color="auto" w:fill="auto"/>
          </w:tcPr>
          <w:p w14:paraId="2D32246E" w14:textId="77777777" w:rsidR="009F5934" w:rsidRPr="003D2503" w:rsidRDefault="009F5934" w:rsidP="00575590">
            <w:pPr>
              <w:spacing w:before="80" w:after="80"/>
            </w:pPr>
            <w:r>
              <w:t>LOW</w:t>
            </w:r>
          </w:p>
        </w:tc>
      </w:tr>
      <w:tr w:rsidR="009F5934" w:rsidRPr="00D54675" w14:paraId="784A1188" w14:textId="77777777" w:rsidTr="00A01C77">
        <w:tc>
          <w:tcPr>
            <w:tcW w:w="8721" w:type="dxa"/>
            <w:gridSpan w:val="2"/>
            <w:shd w:val="pct5" w:color="auto" w:fill="auto"/>
          </w:tcPr>
          <w:p w14:paraId="27B22534" w14:textId="77777777" w:rsidR="009F5934" w:rsidRPr="00D54675" w:rsidRDefault="009F5934" w:rsidP="00575590">
            <w:pPr>
              <w:spacing w:before="80" w:after="80"/>
              <w:rPr>
                <w:b/>
              </w:rPr>
            </w:pPr>
            <w:r>
              <w:rPr>
                <w:b/>
              </w:rPr>
              <w:t>Commitment to implement the change</w:t>
            </w:r>
          </w:p>
        </w:tc>
      </w:tr>
      <w:tr w:rsidR="009F5934" w:rsidRPr="00E0620A" w14:paraId="382881D2" w14:textId="77777777" w:rsidTr="00A01C77">
        <w:tc>
          <w:tcPr>
            <w:tcW w:w="8721" w:type="dxa"/>
            <w:gridSpan w:val="2"/>
            <w:shd w:val="clear" w:color="auto" w:fill="auto"/>
          </w:tcPr>
          <w:p w14:paraId="4C8F7FD9" w14:textId="77777777" w:rsidR="009F5934" w:rsidRPr="00E0620A" w:rsidRDefault="009F5934" w:rsidP="00575590">
            <w:pPr>
              <w:spacing w:before="80" w:after="80"/>
            </w:pPr>
            <w:r>
              <w:t>Commits to implement and when: SA securities group 2018</w:t>
            </w:r>
          </w:p>
        </w:tc>
      </w:tr>
      <w:tr w:rsidR="009F5934" w:rsidRPr="00D54675" w14:paraId="4D3F2CB4" w14:textId="77777777" w:rsidTr="00A01C77">
        <w:tc>
          <w:tcPr>
            <w:tcW w:w="8721" w:type="dxa"/>
            <w:gridSpan w:val="2"/>
            <w:shd w:val="pct5" w:color="auto" w:fill="auto"/>
          </w:tcPr>
          <w:p w14:paraId="050934E7" w14:textId="77777777" w:rsidR="009F5934" w:rsidRPr="00D54675" w:rsidRDefault="009F5934" w:rsidP="00575590">
            <w:pPr>
              <w:spacing w:before="80" w:after="80"/>
              <w:rPr>
                <w:b/>
              </w:rPr>
            </w:pPr>
            <w:r w:rsidRPr="00D54675">
              <w:rPr>
                <w:b/>
              </w:rPr>
              <w:t xml:space="preserve">Business context </w:t>
            </w:r>
          </w:p>
        </w:tc>
      </w:tr>
      <w:tr w:rsidR="009F5934" w:rsidRPr="00DB39D9" w14:paraId="6D663E6F" w14:textId="77777777" w:rsidTr="00A01C77">
        <w:tc>
          <w:tcPr>
            <w:tcW w:w="8721" w:type="dxa"/>
            <w:gridSpan w:val="2"/>
          </w:tcPr>
          <w:p w14:paraId="0BA2C45E" w14:textId="77777777" w:rsidR="009F5934" w:rsidRDefault="009F5934" w:rsidP="00575590">
            <w:pPr>
              <w:spacing w:before="80" w:after="80"/>
            </w:pPr>
            <w:r>
              <w:t>1. Clients and IS Operations team</w:t>
            </w:r>
          </w:p>
          <w:p w14:paraId="7E540EDB" w14:textId="77777777" w:rsidR="009F5934" w:rsidRDefault="009F5934" w:rsidP="00575590">
            <w:pPr>
              <w:spacing w:before="80" w:after="80"/>
            </w:pPr>
            <w:r>
              <w:t>2. Numerous clients have complained that the MATCH advice does not provide them with much information and that the committed message gives them an assurance that the trade is committed in the market.</w:t>
            </w:r>
          </w:p>
          <w:p w14:paraId="79CAD70C" w14:textId="77777777" w:rsidR="009F5934" w:rsidRDefault="009F5934" w:rsidP="00575590">
            <w:pPr>
              <w:spacing w:before="80" w:after="80"/>
            </w:pPr>
            <w:r>
              <w:t xml:space="preserve">The MATCH trades do not guarantee that the trade will </w:t>
            </w:r>
            <w:proofErr w:type="gramStart"/>
            <w:r>
              <w:t>settle,</w:t>
            </w:r>
            <w:proofErr w:type="gramEnd"/>
            <w:r>
              <w:t xml:space="preserve"> which results in an increased amount of emails from clients requesting the actual status of the trades.</w:t>
            </w:r>
          </w:p>
          <w:p w14:paraId="75A8F259" w14:textId="77777777" w:rsidR="009F5934" w:rsidRPr="00DB39D9" w:rsidRDefault="009F5934" w:rsidP="00575590">
            <w:pPr>
              <w:spacing w:before="80" w:after="80"/>
            </w:pPr>
            <w:r>
              <w:t>This message will reduce the number of email traffic and also various clients have indicated that this message is used in a number of markets across the globe.</w:t>
            </w:r>
          </w:p>
        </w:tc>
      </w:tr>
      <w:tr w:rsidR="009F5934" w:rsidRPr="00D54675" w14:paraId="7C48A872" w14:textId="77777777" w:rsidTr="00A01C77">
        <w:tc>
          <w:tcPr>
            <w:tcW w:w="8721" w:type="dxa"/>
            <w:gridSpan w:val="2"/>
            <w:shd w:val="pct5" w:color="auto" w:fill="auto"/>
          </w:tcPr>
          <w:p w14:paraId="06761D24" w14:textId="77777777" w:rsidR="009F5934" w:rsidRPr="00D54675" w:rsidRDefault="009F5934" w:rsidP="00575590">
            <w:pPr>
              <w:spacing w:before="80" w:after="80"/>
              <w:rPr>
                <w:color w:val="800000"/>
              </w:rPr>
            </w:pPr>
            <w:r>
              <w:rPr>
                <w:b/>
              </w:rPr>
              <w:t>Nature of c</w:t>
            </w:r>
            <w:r w:rsidRPr="00D54675">
              <w:rPr>
                <w:b/>
              </w:rPr>
              <w:t>hange</w:t>
            </w:r>
          </w:p>
        </w:tc>
      </w:tr>
      <w:tr w:rsidR="009F5934" w:rsidRPr="00DB39D9" w14:paraId="7A61494E" w14:textId="77777777" w:rsidTr="00A01C77">
        <w:tc>
          <w:tcPr>
            <w:tcW w:w="8721" w:type="dxa"/>
            <w:gridSpan w:val="2"/>
          </w:tcPr>
          <w:p w14:paraId="0A730A5D" w14:textId="77777777" w:rsidR="009F5934" w:rsidRPr="00DB39D9" w:rsidRDefault="009F5934" w:rsidP="00575590">
            <w:pPr>
              <w:spacing w:before="80" w:after="80"/>
            </w:pPr>
            <w:r>
              <w:t>Add a  new code word to qualifier PEND in field 24B when Agent Order Status is COMMITED</w:t>
            </w:r>
          </w:p>
        </w:tc>
      </w:tr>
      <w:tr w:rsidR="005429D0" w:rsidRPr="00D54675" w14:paraId="7B2DBB92" w14:textId="77777777" w:rsidTr="00AE037D">
        <w:tc>
          <w:tcPr>
            <w:tcW w:w="8721" w:type="dxa"/>
            <w:gridSpan w:val="2"/>
            <w:shd w:val="pct5" w:color="auto" w:fill="auto"/>
          </w:tcPr>
          <w:p w14:paraId="01462608" w14:textId="77777777" w:rsidR="005429D0" w:rsidRPr="00D54675" w:rsidRDefault="005429D0" w:rsidP="00AE037D">
            <w:pPr>
              <w:spacing w:before="80" w:after="80"/>
              <w:rPr>
                <w:color w:val="800000"/>
              </w:rPr>
            </w:pPr>
            <w:r>
              <w:rPr>
                <w:b/>
              </w:rPr>
              <w:t>Workaround</w:t>
            </w:r>
          </w:p>
        </w:tc>
      </w:tr>
      <w:tr w:rsidR="005429D0" w:rsidRPr="00DB39D9" w14:paraId="246948DD" w14:textId="77777777" w:rsidTr="00AE037D">
        <w:tc>
          <w:tcPr>
            <w:tcW w:w="8721" w:type="dxa"/>
            <w:gridSpan w:val="2"/>
          </w:tcPr>
          <w:p w14:paraId="2481D8DC" w14:textId="77777777" w:rsidR="005429D0" w:rsidRPr="00DB39D9" w:rsidRDefault="005429D0" w:rsidP="00AE037D">
            <w:pPr>
              <w:spacing w:before="80" w:after="80"/>
            </w:pPr>
            <w:r w:rsidRPr="005429D0">
              <w:t>Increased amount of emails from clients requesting the actual status of the trades.</w:t>
            </w:r>
          </w:p>
        </w:tc>
      </w:tr>
      <w:tr w:rsidR="009F5934" w:rsidRPr="00D54675" w14:paraId="5424774A" w14:textId="77777777" w:rsidTr="00A01C77">
        <w:tc>
          <w:tcPr>
            <w:tcW w:w="8721" w:type="dxa"/>
            <w:gridSpan w:val="2"/>
            <w:shd w:val="pct5" w:color="auto" w:fill="auto"/>
          </w:tcPr>
          <w:p w14:paraId="761D1110" w14:textId="77777777" w:rsidR="009F5934" w:rsidRPr="00D54675" w:rsidRDefault="009F5934" w:rsidP="00575590">
            <w:pPr>
              <w:spacing w:before="80" w:after="80"/>
              <w:rPr>
                <w:color w:val="800000"/>
              </w:rPr>
            </w:pPr>
            <w:r>
              <w:rPr>
                <w:b/>
              </w:rPr>
              <w:t>Message type(s) i</w:t>
            </w:r>
            <w:r w:rsidRPr="00D54675">
              <w:rPr>
                <w:b/>
              </w:rPr>
              <w:t>mpacted</w:t>
            </w:r>
          </w:p>
        </w:tc>
      </w:tr>
      <w:tr w:rsidR="009F5934" w:rsidRPr="00DB39D9" w14:paraId="494FC357" w14:textId="77777777" w:rsidTr="00A01C77">
        <w:tc>
          <w:tcPr>
            <w:tcW w:w="8721" w:type="dxa"/>
            <w:gridSpan w:val="2"/>
          </w:tcPr>
          <w:p w14:paraId="1601420E" w14:textId="77777777" w:rsidR="009F5934" w:rsidRPr="00DB39D9" w:rsidRDefault="009F5934" w:rsidP="00575590">
            <w:pPr>
              <w:spacing w:before="80" w:after="80"/>
            </w:pPr>
            <w:r>
              <w:t>MT 548, MT 537</w:t>
            </w:r>
          </w:p>
        </w:tc>
      </w:tr>
      <w:tr w:rsidR="009F5934" w:rsidRPr="00D54675" w14:paraId="3AABFAA3" w14:textId="77777777" w:rsidTr="00A01C77">
        <w:tc>
          <w:tcPr>
            <w:tcW w:w="8721" w:type="dxa"/>
            <w:gridSpan w:val="2"/>
            <w:shd w:val="pct5" w:color="auto" w:fill="auto"/>
          </w:tcPr>
          <w:p w14:paraId="1405B98C" w14:textId="77777777" w:rsidR="009F5934" w:rsidRPr="00D54675" w:rsidRDefault="009F5934" w:rsidP="00575590">
            <w:pPr>
              <w:spacing w:before="80" w:after="80"/>
              <w:rPr>
                <w:color w:val="800000"/>
              </w:rPr>
            </w:pPr>
            <w:r w:rsidRPr="00D54675">
              <w:rPr>
                <w:b/>
              </w:rPr>
              <w:t>Examples</w:t>
            </w:r>
          </w:p>
        </w:tc>
      </w:tr>
      <w:tr w:rsidR="009F5934" w:rsidRPr="008466D3" w14:paraId="10552D66" w14:textId="77777777" w:rsidTr="00A01C77">
        <w:tc>
          <w:tcPr>
            <w:tcW w:w="8721" w:type="dxa"/>
            <w:gridSpan w:val="2"/>
            <w:tcBorders>
              <w:bottom w:val="dotted" w:sz="4" w:space="0" w:color="auto"/>
            </w:tcBorders>
          </w:tcPr>
          <w:p w14:paraId="72BB23B1" w14:textId="77777777" w:rsidR="009F5934" w:rsidRPr="008466D3" w:rsidRDefault="009F5934" w:rsidP="00575590">
            <w:pPr>
              <w:spacing w:before="80" w:after="80"/>
              <w:rPr>
                <w:rFonts w:cs="Arial"/>
                <w:color w:val="000000"/>
              </w:rPr>
            </w:pPr>
          </w:p>
        </w:tc>
      </w:tr>
    </w:tbl>
    <w:p w14:paraId="2EBB4B57" w14:textId="77777777" w:rsidR="009F5934" w:rsidRDefault="009F5934" w:rsidP="00623855">
      <w:pPr>
        <w:suppressAutoHyphens w:val="0"/>
        <w:spacing w:before="0" w:after="0"/>
        <w:rPr>
          <w:b/>
          <w:sz w:val="28"/>
        </w:rPr>
      </w:pPr>
    </w:p>
    <w:p w14:paraId="624625AA" w14:textId="77777777" w:rsidR="009F5934" w:rsidRDefault="009F5934">
      <w:pPr>
        <w:suppressAutoHyphens w:val="0"/>
        <w:spacing w:before="0" w:after="0"/>
        <w:rPr>
          <w:b/>
          <w:sz w:val="28"/>
        </w:rPr>
      </w:pPr>
      <w:r>
        <w:rPr>
          <w:b/>
          <w:sz w:val="28"/>
        </w:rPr>
        <w:br w:type="page"/>
      </w:r>
    </w:p>
    <w:p w14:paraId="381FDB87" w14:textId="77777777" w:rsidR="009F5934" w:rsidRPr="00623855" w:rsidRDefault="009F5934" w:rsidP="00623855">
      <w:pPr>
        <w:suppressAutoHyphens w:val="0"/>
        <w:spacing w:before="0" w:after="0"/>
        <w:rPr>
          <w:b/>
          <w:sz w:val="28"/>
        </w:rPr>
      </w:pPr>
      <w:r w:rsidRPr="00623855">
        <w:rPr>
          <w:b/>
          <w:sz w:val="28"/>
        </w:rPr>
        <w:lastRenderedPageBreak/>
        <w:t>Standards Illustration</w:t>
      </w:r>
    </w:p>
    <w:p w14:paraId="39358BAE" w14:textId="77777777" w:rsidR="009F5934" w:rsidRDefault="009F5934" w:rsidP="00734CC0">
      <w:r w:rsidRPr="00734CC0">
        <w:t>##</w:t>
      </w:r>
      <w:r>
        <w:t>ILLUSTRATION</w:t>
      </w:r>
      <w:r w:rsidRPr="00734CC0">
        <w:t>##</w:t>
      </w:r>
    </w:p>
    <w:p w14:paraId="563C708B" w14:textId="77777777" w:rsidR="009F5934" w:rsidRDefault="009F5934" w:rsidP="00743BF1">
      <w:pPr>
        <w:suppressAutoHyphens w:val="0"/>
        <w:spacing w:before="0" w:after="0"/>
        <w:rPr>
          <w:b/>
          <w:sz w:val="28"/>
        </w:rPr>
      </w:pPr>
      <w:r>
        <w:rPr>
          <w:b/>
          <w:sz w:val="28"/>
        </w:rPr>
        <w:t>SWIFT Comment</w:t>
      </w:r>
    </w:p>
    <w:p w14:paraId="67B678A2" w14:textId="77777777" w:rsidR="009F5934" w:rsidRDefault="009F5934" w:rsidP="00743BF1">
      <w:pPr>
        <w:suppressAutoHyphens w:val="0"/>
        <w:spacing w:before="0" w:after="0"/>
      </w:pP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21"/>
      </w:tblGrid>
      <w:tr w:rsidR="009F5934" w:rsidRPr="00E32808" w14:paraId="2A5F4C06" w14:textId="77777777" w:rsidTr="00A01C77">
        <w:tc>
          <w:tcPr>
            <w:tcW w:w="8721" w:type="dxa"/>
            <w:tcBorders>
              <w:bottom w:val="dotted" w:sz="4" w:space="0" w:color="auto"/>
            </w:tcBorders>
          </w:tcPr>
          <w:p w14:paraId="5E3ECD85" w14:textId="77777777" w:rsidR="009F5934" w:rsidRPr="008466D3" w:rsidRDefault="009F5934" w:rsidP="00A01C77">
            <w:pPr>
              <w:rPr>
                <w:rFonts w:cs="Arial"/>
                <w:color w:val="000000"/>
              </w:rPr>
            </w:pPr>
          </w:p>
        </w:tc>
      </w:tr>
    </w:tbl>
    <w:p w14:paraId="24F43A74" w14:textId="77777777" w:rsidR="009F5934" w:rsidRDefault="009F5934" w:rsidP="00743BF1">
      <w:pPr>
        <w:suppressAutoHyphens w:val="0"/>
        <w:spacing w:before="0" w:after="0"/>
      </w:pPr>
    </w:p>
    <w:p w14:paraId="4873376D" w14:textId="77777777" w:rsidR="009F5934" w:rsidRDefault="009F5934" w:rsidP="00743BF1">
      <w:pPr>
        <w:suppressAutoHyphens w:val="0"/>
        <w:spacing w:before="0" w:after="0"/>
      </w:pPr>
    </w:p>
    <w:p w14:paraId="07222EC9" w14:textId="77777777" w:rsidR="009F5934" w:rsidRDefault="009F5934" w:rsidP="00743BF1">
      <w:pPr>
        <w:suppressAutoHyphens w:val="0"/>
        <w:spacing w:before="0" w:after="0"/>
      </w:pPr>
    </w:p>
    <w:p w14:paraId="456994DC" w14:textId="77777777" w:rsidR="009F5934" w:rsidRDefault="009F5934" w:rsidP="00743BF1">
      <w:pPr>
        <w:suppressAutoHyphens w:val="0"/>
        <w:spacing w:before="0" w:after="0"/>
        <w:rPr>
          <w:b/>
          <w:sz w:val="28"/>
        </w:rPr>
      </w:pPr>
      <w:r w:rsidRPr="00CE2AB5">
        <w:rPr>
          <w:b/>
          <w:sz w:val="28"/>
        </w:rPr>
        <w:t>Working Group Meeting</w:t>
      </w:r>
    </w:p>
    <w:p w14:paraId="7E808C77" w14:textId="77777777" w:rsidR="009F5934" w:rsidRDefault="009F5934" w:rsidP="00743BF1">
      <w:pPr>
        <w:suppressAutoHyphens w:val="0"/>
        <w:spacing w:before="0" w:after="0"/>
        <w:rPr>
          <w:b/>
          <w:sz w:val="28"/>
        </w:rPr>
      </w:pPr>
    </w:p>
    <w:p w14:paraId="2499BB8D" w14:textId="77777777" w:rsidR="009F5934" w:rsidRPr="00CE2AB5" w:rsidRDefault="009F5934" w:rsidP="00743BF1">
      <w:pPr>
        <w:suppressAutoHyphens w:val="0"/>
        <w:spacing w:before="0" w:after="0"/>
        <w:rPr>
          <w:b/>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54"/>
      </w:tblGrid>
      <w:tr w:rsidR="009F5934" w:rsidRPr="00DB39D9" w14:paraId="3E72A744" w14:textId="77777777" w:rsidTr="00A01C77">
        <w:tc>
          <w:tcPr>
            <w:tcW w:w="8754" w:type="dxa"/>
            <w:shd w:val="pct5" w:color="auto" w:fill="auto"/>
          </w:tcPr>
          <w:p w14:paraId="38BCCF8A" w14:textId="77777777" w:rsidR="009F5934" w:rsidRPr="00D54675" w:rsidRDefault="009F5934" w:rsidP="00A01C77">
            <w:pPr>
              <w:spacing w:before="80" w:after="80"/>
              <w:rPr>
                <w:b/>
                <w:color w:val="800000"/>
              </w:rPr>
            </w:pPr>
            <w:r w:rsidRPr="00D54675">
              <w:rPr>
                <w:b/>
              </w:rPr>
              <w:t>Discussion</w:t>
            </w:r>
          </w:p>
        </w:tc>
      </w:tr>
      <w:tr w:rsidR="009F5934" w:rsidRPr="00E32808" w14:paraId="24636623" w14:textId="77777777" w:rsidTr="00A01C77">
        <w:trPr>
          <w:trHeight w:val="36"/>
        </w:trPr>
        <w:tc>
          <w:tcPr>
            <w:tcW w:w="8754" w:type="dxa"/>
            <w:tcBorders>
              <w:bottom w:val="dotted" w:sz="4" w:space="0" w:color="auto"/>
            </w:tcBorders>
            <w:vAlign w:val="center"/>
          </w:tcPr>
          <w:p w14:paraId="4F87B624" w14:textId="77777777" w:rsidR="009F5934" w:rsidRPr="00D54675" w:rsidRDefault="009F5934" w:rsidP="00A01C77">
            <w:pPr>
              <w:rPr>
                <w:rFonts w:cs="Arial"/>
              </w:rPr>
            </w:pPr>
          </w:p>
        </w:tc>
      </w:tr>
      <w:tr w:rsidR="009F5934" w:rsidRPr="00DB39D9" w14:paraId="299BE0F0" w14:textId="77777777" w:rsidTr="00A01C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54" w:type="dxa"/>
            <w:tcBorders>
              <w:top w:val="dotted" w:sz="4" w:space="0" w:color="auto"/>
              <w:left w:val="dotted" w:sz="4" w:space="0" w:color="auto"/>
              <w:bottom w:val="dotted" w:sz="4" w:space="0" w:color="auto"/>
              <w:right w:val="dotted" w:sz="4" w:space="0" w:color="auto"/>
            </w:tcBorders>
            <w:shd w:val="clear" w:color="auto" w:fill="F3F3F3"/>
          </w:tcPr>
          <w:p w14:paraId="14520524" w14:textId="77777777" w:rsidR="009F5934" w:rsidRPr="00D54675" w:rsidRDefault="009F5934" w:rsidP="00A01C77">
            <w:pPr>
              <w:spacing w:before="80" w:after="80"/>
              <w:rPr>
                <w:b/>
                <w:color w:val="800000"/>
              </w:rPr>
            </w:pPr>
            <w:r w:rsidRPr="00D54675">
              <w:rPr>
                <w:b/>
              </w:rPr>
              <w:t>Decision</w:t>
            </w:r>
          </w:p>
        </w:tc>
      </w:tr>
      <w:tr w:rsidR="009F5934" w:rsidRPr="00E32808" w14:paraId="19FD31F1" w14:textId="77777777" w:rsidTr="00A01C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
        </w:trPr>
        <w:tc>
          <w:tcPr>
            <w:tcW w:w="8754" w:type="dxa"/>
            <w:tcBorders>
              <w:top w:val="dotted" w:sz="4" w:space="0" w:color="auto"/>
              <w:left w:val="dotted" w:sz="4" w:space="0" w:color="auto"/>
              <w:bottom w:val="dotted" w:sz="4" w:space="0" w:color="auto"/>
              <w:right w:val="dotted" w:sz="4" w:space="0" w:color="auto"/>
            </w:tcBorders>
          </w:tcPr>
          <w:p w14:paraId="5C112D21" w14:textId="77777777" w:rsidR="009F5934" w:rsidRPr="00D54675" w:rsidRDefault="009F5934" w:rsidP="00A01C77">
            <w:pPr>
              <w:tabs>
                <w:tab w:val="left" w:pos="965"/>
                <w:tab w:val="left" w:pos="1005"/>
              </w:tabs>
              <w:spacing w:after="0"/>
              <w:ind w:left="992" w:hanging="992"/>
              <w:rPr>
                <w:rFonts w:cs="Arial"/>
                <w:color w:val="FF0000"/>
              </w:rPr>
            </w:pPr>
          </w:p>
        </w:tc>
      </w:tr>
    </w:tbl>
    <w:p w14:paraId="2171B40F" w14:textId="77777777" w:rsidR="009F5934" w:rsidRPr="00743BF1" w:rsidRDefault="009F5934" w:rsidP="00CD25C9">
      <w:pPr>
        <w:suppressAutoHyphens w:val="0"/>
        <w:spacing w:before="0" w:after="0"/>
        <w:rPr>
          <w:lang w:val="en-US"/>
        </w:rPr>
      </w:pPr>
      <w:r>
        <w:rPr>
          <w:lang w:val="en-US"/>
        </w:rPr>
        <w:br w:type="page"/>
      </w:r>
    </w:p>
    <w:p w14:paraId="22155E32" w14:textId="77777777" w:rsidR="00C7099B" w:rsidRPr="00141903" w:rsidRDefault="00C7099B" w:rsidP="007C269E">
      <w:pPr>
        <w:pStyle w:val="Heading2"/>
        <w:tabs>
          <w:tab w:val="clear" w:pos="718"/>
          <w:tab w:val="clear" w:pos="851"/>
          <w:tab w:val="num" w:pos="993"/>
        </w:tabs>
        <w:ind w:left="0" w:firstLine="0"/>
        <w:rPr>
          <w:lang w:val="en-US"/>
        </w:rPr>
      </w:pPr>
      <w:bookmarkStart w:id="9" w:name="_Toc484520638"/>
      <w:r>
        <w:rPr>
          <w:lang w:val="en-US"/>
        </w:rPr>
        <w:lastRenderedPageBreak/>
        <w:t>CR 001307:</w:t>
      </w:r>
      <w:r w:rsidRPr="00141903">
        <w:rPr>
          <w:lang w:val="en-US"/>
        </w:rPr>
        <w:t xml:space="preserve"> </w:t>
      </w:r>
      <w:r>
        <w:rPr>
          <w:lang w:val="en-US"/>
        </w:rPr>
        <w:t>Add Fail/Pending code due to priority</w:t>
      </w:r>
      <w:bookmarkEnd w:id="9"/>
      <w:r w:rsidRPr="00141903">
        <w:rPr>
          <w:lang w:val="en-US"/>
        </w:rPr>
        <w:t xml:space="preserve"> </w:t>
      </w: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58"/>
        <w:gridCol w:w="6063"/>
      </w:tblGrid>
      <w:tr w:rsidR="00C7099B" w:rsidRPr="00D54675" w14:paraId="1E43E55A" w14:textId="77777777" w:rsidTr="00A01C77">
        <w:tc>
          <w:tcPr>
            <w:tcW w:w="8721" w:type="dxa"/>
            <w:gridSpan w:val="2"/>
            <w:shd w:val="pct5" w:color="auto" w:fill="auto"/>
          </w:tcPr>
          <w:p w14:paraId="28CB673A" w14:textId="77777777" w:rsidR="00C7099B" w:rsidRPr="00D54675" w:rsidRDefault="00C7099B" w:rsidP="00575590">
            <w:pPr>
              <w:spacing w:before="80" w:after="80"/>
              <w:rPr>
                <w:rFonts w:cs="Arial"/>
                <w:b/>
              </w:rPr>
            </w:pPr>
            <w:r w:rsidRPr="00D54675">
              <w:rPr>
                <w:rFonts w:cs="Arial"/>
                <w:b/>
              </w:rPr>
              <w:t>Origin of request</w:t>
            </w:r>
          </w:p>
        </w:tc>
      </w:tr>
      <w:tr w:rsidR="00C7099B" w:rsidRPr="001E0CBC" w14:paraId="47C8D457" w14:textId="77777777" w:rsidTr="00CD25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14:paraId="2DC279E6" w14:textId="77777777" w:rsidR="00C7099B" w:rsidRPr="00746F39" w:rsidRDefault="00C7099B" w:rsidP="00575590">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Country: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8CB3BFB" w14:textId="77777777" w:rsidR="00C7099B" w:rsidRPr="001E0CBC" w:rsidRDefault="00C7099B" w:rsidP="00575590">
            <w:pPr>
              <w:spacing w:before="80" w:after="80"/>
              <w:rPr>
                <w:rFonts w:eastAsia="Times New Roman" w:cs="Arial"/>
                <w:iCs/>
                <w:color w:val="0000FF"/>
                <w:sz w:val="22"/>
                <w:szCs w:val="22"/>
                <w:lang w:eastAsia="en-GB"/>
              </w:rPr>
            </w:pPr>
            <w:r>
              <w:rPr>
                <w:rFonts w:eastAsia="Times New Roman" w:cs="Arial"/>
                <w:iCs/>
                <w:color w:val="0000FF"/>
                <w:sz w:val="22"/>
                <w:szCs w:val="22"/>
                <w:lang w:eastAsia="en-GB"/>
              </w:rPr>
              <w:t>CH Switzerland</w:t>
            </w:r>
          </w:p>
        </w:tc>
      </w:tr>
      <w:tr w:rsidR="00C7099B" w:rsidRPr="001E0CBC" w14:paraId="056679F1" w14:textId="77777777" w:rsidTr="00CD25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14:paraId="7E86E45E" w14:textId="77777777" w:rsidR="00C7099B" w:rsidRPr="00746F39" w:rsidRDefault="00C7099B" w:rsidP="00575590">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Group: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7F3F764" w14:textId="77777777" w:rsidR="00C7099B" w:rsidRPr="001E0CBC" w:rsidRDefault="00C7099B" w:rsidP="00575590">
            <w:pPr>
              <w:spacing w:before="80" w:after="80"/>
              <w:rPr>
                <w:rFonts w:eastAsia="Times New Roman" w:cs="Arial"/>
                <w:iCs/>
                <w:color w:val="0000FF"/>
                <w:sz w:val="22"/>
                <w:szCs w:val="22"/>
                <w:lang w:eastAsia="en-GB"/>
              </w:rPr>
            </w:pPr>
          </w:p>
        </w:tc>
      </w:tr>
      <w:tr w:rsidR="00C7099B" w:rsidRPr="00D54675" w14:paraId="695A0C87" w14:textId="77777777" w:rsidTr="00A0304C">
        <w:tc>
          <w:tcPr>
            <w:tcW w:w="8721" w:type="dxa"/>
            <w:gridSpan w:val="2"/>
            <w:shd w:val="pct5" w:color="auto" w:fill="auto"/>
          </w:tcPr>
          <w:p w14:paraId="4760D862" w14:textId="77777777" w:rsidR="00C7099B" w:rsidRPr="00D54675" w:rsidRDefault="00C7099B" w:rsidP="00575590">
            <w:pPr>
              <w:spacing w:before="80" w:after="80"/>
              <w:rPr>
                <w:b/>
              </w:rPr>
            </w:pPr>
            <w:r>
              <w:rPr>
                <w:b/>
              </w:rPr>
              <w:t>Sponsors</w:t>
            </w:r>
          </w:p>
        </w:tc>
      </w:tr>
      <w:tr w:rsidR="00C7099B" w:rsidRPr="003D2503" w14:paraId="0994536B" w14:textId="77777777" w:rsidTr="00A0304C">
        <w:tc>
          <w:tcPr>
            <w:tcW w:w="8721" w:type="dxa"/>
            <w:gridSpan w:val="2"/>
            <w:shd w:val="clear" w:color="auto" w:fill="auto"/>
          </w:tcPr>
          <w:p w14:paraId="3E9F8A95" w14:textId="77777777" w:rsidR="00C7099B" w:rsidRPr="003D2503" w:rsidRDefault="00C7099B" w:rsidP="00575590">
            <w:pPr>
              <w:spacing w:before="80" w:after="80"/>
            </w:pPr>
            <w:r>
              <w:t>SCFS - Swiss Commission for Financial Standardisation (Credit Suisse)</w:t>
            </w:r>
          </w:p>
        </w:tc>
      </w:tr>
      <w:tr w:rsidR="00C7099B" w:rsidRPr="00D54675" w14:paraId="2D007591" w14:textId="77777777" w:rsidTr="00A01C77">
        <w:tc>
          <w:tcPr>
            <w:tcW w:w="8721" w:type="dxa"/>
            <w:gridSpan w:val="2"/>
            <w:shd w:val="pct5" w:color="auto" w:fill="auto"/>
          </w:tcPr>
          <w:p w14:paraId="1A50E8D2" w14:textId="77777777" w:rsidR="00C7099B" w:rsidRPr="00D54675" w:rsidRDefault="00C7099B" w:rsidP="00575590">
            <w:pPr>
              <w:spacing w:before="80" w:after="80"/>
              <w:rPr>
                <w:b/>
              </w:rPr>
            </w:pPr>
            <w:r w:rsidRPr="003B78DE">
              <w:rPr>
                <w:b/>
              </w:rPr>
              <w:t>Complies with regulation</w:t>
            </w:r>
          </w:p>
        </w:tc>
      </w:tr>
      <w:tr w:rsidR="00C7099B" w:rsidRPr="003D2503" w14:paraId="0A7D1325" w14:textId="77777777" w:rsidTr="00A01C77">
        <w:tc>
          <w:tcPr>
            <w:tcW w:w="8721" w:type="dxa"/>
            <w:gridSpan w:val="2"/>
            <w:shd w:val="clear" w:color="auto" w:fill="auto"/>
          </w:tcPr>
          <w:p w14:paraId="05AAF4C6" w14:textId="77777777" w:rsidR="00C7099B" w:rsidRPr="003D2503" w:rsidRDefault="00C7099B" w:rsidP="00575590">
            <w:pPr>
              <w:spacing w:before="80" w:after="80"/>
            </w:pPr>
            <w:r>
              <w:t>None</w:t>
            </w:r>
          </w:p>
        </w:tc>
      </w:tr>
      <w:tr w:rsidR="00C7099B" w:rsidRPr="00D54675" w14:paraId="65DADE91" w14:textId="77777777" w:rsidTr="00A01C77">
        <w:tc>
          <w:tcPr>
            <w:tcW w:w="8721" w:type="dxa"/>
            <w:gridSpan w:val="2"/>
            <w:shd w:val="pct5" w:color="auto" w:fill="auto"/>
          </w:tcPr>
          <w:p w14:paraId="7B54234B" w14:textId="77777777" w:rsidR="00C7099B" w:rsidRPr="00D54675" w:rsidRDefault="00C7099B" w:rsidP="00575590">
            <w:pPr>
              <w:spacing w:before="80" w:after="80"/>
              <w:rPr>
                <w:b/>
              </w:rPr>
            </w:pPr>
            <w:r>
              <w:rPr>
                <w:b/>
              </w:rPr>
              <w:t>Business impact of this request</w:t>
            </w:r>
          </w:p>
        </w:tc>
      </w:tr>
      <w:tr w:rsidR="00C7099B" w:rsidRPr="003D2503" w14:paraId="6C71C887" w14:textId="77777777" w:rsidTr="00A01C77">
        <w:tc>
          <w:tcPr>
            <w:tcW w:w="8721" w:type="dxa"/>
            <w:gridSpan w:val="2"/>
            <w:shd w:val="clear" w:color="auto" w:fill="auto"/>
          </w:tcPr>
          <w:p w14:paraId="1899574A" w14:textId="77777777" w:rsidR="00C7099B" w:rsidRDefault="00C7099B" w:rsidP="00575590">
            <w:pPr>
              <w:spacing w:before="80" w:after="80"/>
            </w:pPr>
            <w:r>
              <w:t>MEDIUM</w:t>
            </w:r>
          </w:p>
          <w:p w14:paraId="4DB679F7" w14:textId="77777777" w:rsidR="00C7099B" w:rsidRPr="003D2503" w:rsidRDefault="00C7099B" w:rsidP="00575590">
            <w:pPr>
              <w:spacing w:before="80" w:after="80"/>
            </w:pPr>
            <w:r>
              <w:t>MT 537 and MT 548 reason codes are already implemented, so a new one does not require an overall change.</w:t>
            </w:r>
          </w:p>
        </w:tc>
      </w:tr>
      <w:tr w:rsidR="00C7099B" w:rsidRPr="00D54675" w14:paraId="3FBB3E28" w14:textId="77777777" w:rsidTr="00A01C77">
        <w:tc>
          <w:tcPr>
            <w:tcW w:w="8721" w:type="dxa"/>
            <w:gridSpan w:val="2"/>
            <w:shd w:val="pct5" w:color="auto" w:fill="auto"/>
          </w:tcPr>
          <w:p w14:paraId="6426CE0A" w14:textId="77777777" w:rsidR="00C7099B" w:rsidRPr="00D54675" w:rsidRDefault="00C7099B" w:rsidP="00575590">
            <w:pPr>
              <w:spacing w:before="80" w:after="80"/>
              <w:rPr>
                <w:b/>
              </w:rPr>
            </w:pPr>
            <w:r>
              <w:rPr>
                <w:b/>
              </w:rPr>
              <w:t>Commitment to implement the change</w:t>
            </w:r>
          </w:p>
        </w:tc>
      </w:tr>
      <w:tr w:rsidR="00C7099B" w:rsidRPr="00E0620A" w14:paraId="48093A73" w14:textId="77777777" w:rsidTr="00A01C77">
        <w:tc>
          <w:tcPr>
            <w:tcW w:w="8721" w:type="dxa"/>
            <w:gridSpan w:val="2"/>
            <w:shd w:val="clear" w:color="auto" w:fill="auto"/>
          </w:tcPr>
          <w:p w14:paraId="0D4C6D49" w14:textId="77777777" w:rsidR="00C7099B" w:rsidRPr="00E0620A" w:rsidRDefault="00C7099B" w:rsidP="00575590">
            <w:pPr>
              <w:spacing w:before="80" w:after="80"/>
            </w:pPr>
            <w:r>
              <w:t>Commits to implement and when: CH, SCFS Swiss Commission for Financial Standardisation 2018</w:t>
            </w:r>
          </w:p>
        </w:tc>
      </w:tr>
      <w:tr w:rsidR="00C7099B" w:rsidRPr="00D54675" w14:paraId="0F04A3CF" w14:textId="77777777" w:rsidTr="00A01C77">
        <w:tc>
          <w:tcPr>
            <w:tcW w:w="8721" w:type="dxa"/>
            <w:gridSpan w:val="2"/>
            <w:shd w:val="pct5" w:color="auto" w:fill="auto"/>
          </w:tcPr>
          <w:p w14:paraId="251418B5" w14:textId="77777777" w:rsidR="00C7099B" w:rsidRPr="00D54675" w:rsidRDefault="00C7099B" w:rsidP="00575590">
            <w:pPr>
              <w:spacing w:before="80" w:after="80"/>
              <w:rPr>
                <w:b/>
              </w:rPr>
            </w:pPr>
            <w:r w:rsidRPr="00D54675">
              <w:rPr>
                <w:b/>
              </w:rPr>
              <w:t xml:space="preserve">Business context </w:t>
            </w:r>
          </w:p>
        </w:tc>
      </w:tr>
      <w:tr w:rsidR="00C7099B" w:rsidRPr="00DB39D9" w14:paraId="4202A7E6" w14:textId="77777777" w:rsidTr="00A01C77">
        <w:tc>
          <w:tcPr>
            <w:tcW w:w="8721" w:type="dxa"/>
            <w:gridSpan w:val="2"/>
          </w:tcPr>
          <w:p w14:paraId="400CFDB0" w14:textId="77777777" w:rsidR="00C7099B" w:rsidRDefault="00C7099B" w:rsidP="00575590">
            <w:pPr>
              <w:spacing w:before="80" w:after="80"/>
            </w:pPr>
            <w:r>
              <w:t>We, as a local custodian bank, face the situation that an instruction is matched at the CSD and we have enough shares in the account at the CSD. However it remains open due to the fact that another open trade with a higher priority (PRIR) is blocking us.</w:t>
            </w:r>
          </w:p>
          <w:p w14:paraId="4D6D1956" w14:textId="77777777" w:rsidR="00C7099B" w:rsidRDefault="00C7099B" w:rsidP="00575590">
            <w:pPr>
              <w:spacing w:before="80" w:after="80"/>
            </w:pPr>
            <w:r>
              <w:t xml:space="preserve">Due to the absence of a proper SWIFT reason code the CSD is sending an MT548 with </w:t>
            </w:r>
            <w:proofErr w:type="gramStart"/>
            <w:r>
              <w:t>keywords :25D</w:t>
            </w:r>
            <w:proofErr w:type="gramEnd"/>
            <w:r>
              <w:t>::SETT//PEND and :24B::PEND//NARR. Further information is given in narrative field :70D::REAS// 'Overdue, higher or equal priority order not settled'</w:t>
            </w:r>
          </w:p>
          <w:p w14:paraId="6D71CE42" w14:textId="77777777" w:rsidR="00C7099B" w:rsidRPr="00DB39D9" w:rsidRDefault="00C7099B" w:rsidP="00575590">
            <w:pPr>
              <w:spacing w:before="80" w:after="80"/>
            </w:pPr>
            <w:r>
              <w:t>This information must be forwarded by the custodian to its client. The client expects a proper reason code in field :24B:PEND//</w:t>
            </w:r>
          </w:p>
        </w:tc>
      </w:tr>
      <w:tr w:rsidR="00C7099B" w:rsidRPr="00D54675" w14:paraId="60A4A38A" w14:textId="77777777" w:rsidTr="00A01C77">
        <w:tc>
          <w:tcPr>
            <w:tcW w:w="8721" w:type="dxa"/>
            <w:gridSpan w:val="2"/>
            <w:shd w:val="pct5" w:color="auto" w:fill="auto"/>
          </w:tcPr>
          <w:p w14:paraId="7AEFE803" w14:textId="77777777" w:rsidR="00C7099B" w:rsidRPr="00D54675" w:rsidRDefault="00C7099B" w:rsidP="00575590">
            <w:pPr>
              <w:spacing w:before="80" w:after="80"/>
              <w:rPr>
                <w:color w:val="800000"/>
              </w:rPr>
            </w:pPr>
            <w:r>
              <w:rPr>
                <w:b/>
              </w:rPr>
              <w:t>Nature of c</w:t>
            </w:r>
            <w:r w:rsidRPr="00D54675">
              <w:rPr>
                <w:b/>
              </w:rPr>
              <w:t>hange</w:t>
            </w:r>
          </w:p>
        </w:tc>
      </w:tr>
      <w:tr w:rsidR="00C7099B" w:rsidRPr="00DB39D9" w14:paraId="39092BCA" w14:textId="77777777" w:rsidTr="00A01C77">
        <w:tc>
          <w:tcPr>
            <w:tcW w:w="8721" w:type="dxa"/>
            <w:gridSpan w:val="2"/>
          </w:tcPr>
          <w:p w14:paraId="2722C6EB" w14:textId="77777777" w:rsidR="00C7099B" w:rsidRDefault="00C7099B" w:rsidP="00575590">
            <w:pPr>
              <w:spacing w:before="80" w:after="80"/>
            </w:pPr>
            <w:r>
              <w:t xml:space="preserve">Introduction of a new reason code 'BPRI' in </w:t>
            </w:r>
            <w:proofErr w:type="gramStart"/>
            <w:r>
              <w:t>field :24B</w:t>
            </w:r>
            <w:proofErr w:type="gramEnd"/>
            <w:r>
              <w:t xml:space="preserve">: for qualifier PEND and PENF. </w:t>
            </w:r>
          </w:p>
          <w:p w14:paraId="7C35DA6B" w14:textId="77777777" w:rsidR="00C7099B" w:rsidRPr="00DB39D9" w:rsidRDefault="00C7099B" w:rsidP="00575590">
            <w:pPr>
              <w:spacing w:before="80" w:after="80"/>
            </w:pPr>
            <w:r>
              <w:t>Description of the new code: 'Blocked by order with higher or equal priority - Instruction is blocked by another order that has a higher or equal priority'</w:t>
            </w:r>
          </w:p>
        </w:tc>
      </w:tr>
      <w:tr w:rsidR="005429D0" w:rsidRPr="00D54675" w14:paraId="00C473F9" w14:textId="77777777" w:rsidTr="00AE037D">
        <w:tc>
          <w:tcPr>
            <w:tcW w:w="8721" w:type="dxa"/>
            <w:gridSpan w:val="2"/>
            <w:shd w:val="pct5" w:color="auto" w:fill="auto"/>
          </w:tcPr>
          <w:p w14:paraId="2FE1B408" w14:textId="77777777" w:rsidR="005429D0" w:rsidRPr="00D54675" w:rsidRDefault="005429D0" w:rsidP="00AE037D">
            <w:pPr>
              <w:spacing w:before="80" w:after="80"/>
              <w:rPr>
                <w:color w:val="800000"/>
              </w:rPr>
            </w:pPr>
            <w:r>
              <w:rPr>
                <w:b/>
              </w:rPr>
              <w:t>Workaround</w:t>
            </w:r>
          </w:p>
        </w:tc>
      </w:tr>
      <w:tr w:rsidR="005429D0" w:rsidRPr="00DB39D9" w14:paraId="41572B8D" w14:textId="77777777" w:rsidTr="00AE037D">
        <w:tc>
          <w:tcPr>
            <w:tcW w:w="8721" w:type="dxa"/>
            <w:gridSpan w:val="2"/>
          </w:tcPr>
          <w:p w14:paraId="0BA1BB80" w14:textId="77777777" w:rsidR="005429D0" w:rsidRDefault="005429D0" w:rsidP="005429D0">
            <w:pPr>
              <w:spacing w:before="80" w:after="80"/>
            </w:pPr>
            <w:r>
              <w:t>Client can only be informed by using</w:t>
            </w:r>
            <w:proofErr w:type="gramStart"/>
            <w:r>
              <w:t>:25D</w:t>
            </w:r>
            <w:proofErr w:type="gramEnd"/>
            <w:r>
              <w:t xml:space="preserve">::SETT//PEND and :24B::PEND//NARR. Further information is given in narrative </w:t>
            </w:r>
            <w:proofErr w:type="gramStart"/>
            <w:r>
              <w:t>field :70D</w:t>
            </w:r>
            <w:proofErr w:type="gramEnd"/>
            <w:r>
              <w:t>::REAS// 'Overdue, higher or equal priority order not settled'. However, this usually requires manual intervention on the client side.</w:t>
            </w:r>
          </w:p>
          <w:p w14:paraId="56A2DF23" w14:textId="77777777" w:rsidR="005429D0" w:rsidRPr="00DB39D9" w:rsidRDefault="005429D0" w:rsidP="005429D0">
            <w:pPr>
              <w:spacing w:before="80" w:after="80"/>
            </w:pPr>
            <w:r>
              <w:t>In case we would not send these MT537 and MT548 message to our clients, they would call or write in asking why their instruction is not settled even they have enough shares.</w:t>
            </w:r>
          </w:p>
        </w:tc>
      </w:tr>
      <w:tr w:rsidR="00C7099B" w:rsidRPr="00D54675" w14:paraId="3F3DC4F5" w14:textId="77777777" w:rsidTr="00A01C77">
        <w:tc>
          <w:tcPr>
            <w:tcW w:w="8721" w:type="dxa"/>
            <w:gridSpan w:val="2"/>
            <w:shd w:val="pct5" w:color="auto" w:fill="auto"/>
          </w:tcPr>
          <w:p w14:paraId="482E9CAF" w14:textId="77777777" w:rsidR="00C7099B" w:rsidRPr="00D54675" w:rsidRDefault="00C7099B" w:rsidP="00575590">
            <w:pPr>
              <w:spacing w:before="80" w:after="80"/>
              <w:rPr>
                <w:color w:val="800000"/>
              </w:rPr>
            </w:pPr>
            <w:r>
              <w:rPr>
                <w:b/>
              </w:rPr>
              <w:t>Message type(s) i</w:t>
            </w:r>
            <w:r w:rsidRPr="00D54675">
              <w:rPr>
                <w:b/>
              </w:rPr>
              <w:t>mpacted</w:t>
            </w:r>
          </w:p>
        </w:tc>
      </w:tr>
      <w:tr w:rsidR="00C7099B" w:rsidRPr="00DB39D9" w14:paraId="5611B502" w14:textId="77777777" w:rsidTr="00A01C77">
        <w:tc>
          <w:tcPr>
            <w:tcW w:w="8721" w:type="dxa"/>
            <w:gridSpan w:val="2"/>
          </w:tcPr>
          <w:p w14:paraId="3FB9CD9C" w14:textId="77777777" w:rsidR="00C7099B" w:rsidRPr="00DB39D9" w:rsidRDefault="00C7099B" w:rsidP="00575590">
            <w:pPr>
              <w:spacing w:before="80" w:after="80"/>
            </w:pPr>
            <w:r>
              <w:t>MT 537, MT 548</w:t>
            </w:r>
          </w:p>
        </w:tc>
      </w:tr>
      <w:tr w:rsidR="00C7099B" w:rsidRPr="00D54675" w14:paraId="167F7B8C" w14:textId="77777777" w:rsidTr="00A01C77">
        <w:tc>
          <w:tcPr>
            <w:tcW w:w="8721" w:type="dxa"/>
            <w:gridSpan w:val="2"/>
            <w:shd w:val="pct5" w:color="auto" w:fill="auto"/>
          </w:tcPr>
          <w:p w14:paraId="0059F7AE" w14:textId="77777777" w:rsidR="00C7099B" w:rsidRPr="00D54675" w:rsidRDefault="00C7099B" w:rsidP="00575590">
            <w:pPr>
              <w:spacing w:before="80" w:after="80"/>
              <w:rPr>
                <w:color w:val="800000"/>
              </w:rPr>
            </w:pPr>
            <w:r w:rsidRPr="00D54675">
              <w:rPr>
                <w:b/>
              </w:rPr>
              <w:lastRenderedPageBreak/>
              <w:t>Examples</w:t>
            </w:r>
          </w:p>
        </w:tc>
      </w:tr>
      <w:tr w:rsidR="00C7099B" w:rsidRPr="008466D3" w14:paraId="108B893E" w14:textId="77777777" w:rsidTr="00A01C77">
        <w:tc>
          <w:tcPr>
            <w:tcW w:w="8721" w:type="dxa"/>
            <w:gridSpan w:val="2"/>
            <w:tcBorders>
              <w:bottom w:val="dotted" w:sz="4" w:space="0" w:color="auto"/>
            </w:tcBorders>
          </w:tcPr>
          <w:p w14:paraId="33B35937" w14:textId="77777777" w:rsidR="005429D0" w:rsidRPr="005429D0" w:rsidRDefault="005429D0" w:rsidP="005429D0">
            <w:pPr>
              <w:spacing w:before="80" w:after="80"/>
              <w:rPr>
                <w:rFonts w:cs="Arial"/>
                <w:color w:val="000000"/>
              </w:rPr>
            </w:pPr>
            <w:r w:rsidRPr="005429D0">
              <w:rPr>
                <w:rFonts w:cs="Arial"/>
                <w:color w:val="000000"/>
              </w:rPr>
              <w:t>MT537</w:t>
            </w:r>
          </w:p>
          <w:p w14:paraId="02727366" w14:textId="77777777" w:rsidR="005429D0" w:rsidRPr="005429D0" w:rsidRDefault="005429D0" w:rsidP="005429D0">
            <w:pPr>
              <w:spacing w:before="80" w:after="80"/>
              <w:rPr>
                <w:rFonts w:cs="Arial"/>
                <w:color w:val="000000"/>
              </w:rPr>
            </w:pPr>
            <w:r w:rsidRPr="005429D0">
              <w:rPr>
                <w:rFonts w:cs="Arial"/>
                <w:color w:val="000000"/>
              </w:rPr>
              <w:t>Subsequence B1 Reason for pending settlement</w:t>
            </w:r>
          </w:p>
          <w:p w14:paraId="7BC1C2A1" w14:textId="77777777" w:rsidR="005429D0" w:rsidRPr="005429D0" w:rsidRDefault="005429D0" w:rsidP="005429D0">
            <w:pPr>
              <w:spacing w:before="80" w:after="80"/>
              <w:rPr>
                <w:rFonts w:cs="Arial"/>
                <w:color w:val="000000"/>
              </w:rPr>
            </w:pPr>
            <w:r w:rsidRPr="005429D0">
              <w:rPr>
                <w:rFonts w:cs="Arial"/>
                <w:color w:val="000000"/>
              </w:rPr>
              <w:t>:16R:REAS</w:t>
            </w:r>
          </w:p>
          <w:p w14:paraId="53548BA2" w14:textId="77777777" w:rsidR="005429D0" w:rsidRPr="005429D0" w:rsidRDefault="005429D0" w:rsidP="005429D0">
            <w:pPr>
              <w:spacing w:before="80" w:after="80"/>
              <w:rPr>
                <w:rFonts w:cs="Arial"/>
                <w:color w:val="000000"/>
              </w:rPr>
            </w:pPr>
            <w:r w:rsidRPr="005429D0">
              <w:rPr>
                <w:rFonts w:cs="Arial"/>
                <w:color w:val="000000"/>
              </w:rPr>
              <w:t>:24B::PEND//BPRI</w:t>
            </w:r>
          </w:p>
          <w:p w14:paraId="6D7D9AE5" w14:textId="77777777" w:rsidR="005429D0" w:rsidRPr="005429D0" w:rsidRDefault="005429D0" w:rsidP="005429D0">
            <w:pPr>
              <w:spacing w:before="80" w:after="80"/>
              <w:rPr>
                <w:rFonts w:cs="Arial"/>
                <w:color w:val="000000"/>
              </w:rPr>
            </w:pPr>
            <w:r w:rsidRPr="005429D0">
              <w:rPr>
                <w:rFonts w:cs="Arial"/>
                <w:color w:val="000000"/>
              </w:rPr>
              <w:t>:16S:REAS</w:t>
            </w:r>
          </w:p>
          <w:p w14:paraId="06AC2341" w14:textId="77777777" w:rsidR="005429D0" w:rsidRPr="005429D0" w:rsidRDefault="005429D0" w:rsidP="005429D0">
            <w:pPr>
              <w:spacing w:before="80" w:after="80"/>
              <w:rPr>
                <w:rFonts w:cs="Arial"/>
                <w:color w:val="000000"/>
              </w:rPr>
            </w:pPr>
          </w:p>
          <w:p w14:paraId="14D122D9" w14:textId="77777777" w:rsidR="005429D0" w:rsidRPr="005429D0" w:rsidRDefault="005429D0" w:rsidP="005429D0">
            <w:pPr>
              <w:spacing w:before="80" w:after="80"/>
              <w:rPr>
                <w:rFonts w:cs="Arial"/>
                <w:color w:val="000000"/>
              </w:rPr>
            </w:pPr>
            <w:r w:rsidRPr="005429D0">
              <w:rPr>
                <w:rFonts w:cs="Arial"/>
                <w:color w:val="000000"/>
              </w:rPr>
              <w:t>Subsequence B1 Reason for pending settlement</w:t>
            </w:r>
          </w:p>
          <w:p w14:paraId="36329515" w14:textId="77777777" w:rsidR="005429D0" w:rsidRPr="005429D0" w:rsidRDefault="005429D0" w:rsidP="005429D0">
            <w:pPr>
              <w:spacing w:before="80" w:after="80"/>
              <w:rPr>
                <w:rFonts w:cs="Arial"/>
                <w:color w:val="000000"/>
              </w:rPr>
            </w:pPr>
            <w:r w:rsidRPr="005429D0">
              <w:rPr>
                <w:rFonts w:cs="Arial"/>
                <w:color w:val="000000"/>
              </w:rPr>
              <w:t>:16R:REAS</w:t>
            </w:r>
          </w:p>
          <w:p w14:paraId="4D8E0D96" w14:textId="77777777" w:rsidR="005429D0" w:rsidRPr="005429D0" w:rsidRDefault="005429D0" w:rsidP="005429D0">
            <w:pPr>
              <w:spacing w:before="80" w:after="80"/>
              <w:rPr>
                <w:rFonts w:cs="Arial"/>
                <w:color w:val="000000"/>
              </w:rPr>
            </w:pPr>
            <w:r w:rsidRPr="005429D0">
              <w:rPr>
                <w:rFonts w:cs="Arial"/>
                <w:color w:val="000000"/>
              </w:rPr>
              <w:t>:24B::PEND//BPRI</w:t>
            </w:r>
          </w:p>
          <w:p w14:paraId="5DAC0DDB" w14:textId="77777777" w:rsidR="005429D0" w:rsidRPr="005429D0" w:rsidRDefault="005429D0" w:rsidP="005429D0">
            <w:pPr>
              <w:spacing w:before="80" w:after="80"/>
              <w:rPr>
                <w:rFonts w:cs="Arial"/>
                <w:color w:val="000000"/>
              </w:rPr>
            </w:pPr>
            <w:r w:rsidRPr="005429D0">
              <w:rPr>
                <w:rFonts w:cs="Arial"/>
                <w:color w:val="000000"/>
              </w:rPr>
              <w:t>:16S:REAS</w:t>
            </w:r>
          </w:p>
          <w:p w14:paraId="2C9C66A6" w14:textId="77777777" w:rsidR="005429D0" w:rsidRPr="005429D0" w:rsidRDefault="005429D0" w:rsidP="005429D0">
            <w:pPr>
              <w:spacing w:before="80" w:after="80"/>
              <w:rPr>
                <w:rFonts w:cs="Arial"/>
                <w:color w:val="000000"/>
              </w:rPr>
            </w:pPr>
          </w:p>
          <w:p w14:paraId="071AAADA" w14:textId="77777777" w:rsidR="005429D0" w:rsidRPr="005429D0" w:rsidRDefault="005429D0" w:rsidP="005429D0">
            <w:pPr>
              <w:spacing w:before="80" w:after="80"/>
              <w:rPr>
                <w:rFonts w:cs="Arial"/>
                <w:color w:val="000000"/>
              </w:rPr>
            </w:pPr>
          </w:p>
          <w:p w14:paraId="251917AE" w14:textId="77777777" w:rsidR="005429D0" w:rsidRPr="005429D0" w:rsidRDefault="005429D0" w:rsidP="005429D0">
            <w:pPr>
              <w:spacing w:before="80" w:after="80"/>
              <w:rPr>
                <w:rFonts w:cs="Arial"/>
                <w:color w:val="000000"/>
              </w:rPr>
            </w:pPr>
            <w:r w:rsidRPr="005429D0">
              <w:rPr>
                <w:rFonts w:cs="Arial"/>
                <w:color w:val="000000"/>
              </w:rPr>
              <w:t>MT548</w:t>
            </w:r>
          </w:p>
          <w:p w14:paraId="4EAE47AD" w14:textId="77777777" w:rsidR="005429D0" w:rsidRPr="005429D0" w:rsidRDefault="005429D0" w:rsidP="005429D0">
            <w:pPr>
              <w:spacing w:before="80" w:after="80"/>
              <w:rPr>
                <w:rFonts w:cs="Arial"/>
                <w:color w:val="000000"/>
              </w:rPr>
            </w:pPr>
            <w:r w:rsidRPr="005429D0">
              <w:rPr>
                <w:rFonts w:cs="Arial"/>
                <w:color w:val="000000"/>
              </w:rPr>
              <w:t>Subsequence A2 Status for pending settlement</w:t>
            </w:r>
          </w:p>
          <w:p w14:paraId="0F008D0B" w14:textId="77777777" w:rsidR="005429D0" w:rsidRPr="005429D0" w:rsidRDefault="005429D0" w:rsidP="005429D0">
            <w:pPr>
              <w:spacing w:before="80" w:after="80"/>
              <w:rPr>
                <w:rFonts w:cs="Arial"/>
                <w:color w:val="000000"/>
              </w:rPr>
            </w:pPr>
            <w:r w:rsidRPr="005429D0">
              <w:rPr>
                <w:rFonts w:cs="Arial"/>
                <w:color w:val="000000"/>
              </w:rPr>
              <w:t>:16R:STAT</w:t>
            </w:r>
          </w:p>
          <w:p w14:paraId="232FA6A1" w14:textId="77777777" w:rsidR="005429D0" w:rsidRPr="005429D0" w:rsidRDefault="005429D0" w:rsidP="005429D0">
            <w:pPr>
              <w:spacing w:before="80" w:after="80"/>
              <w:rPr>
                <w:rFonts w:cs="Arial"/>
                <w:color w:val="000000"/>
              </w:rPr>
            </w:pPr>
            <w:r w:rsidRPr="005429D0">
              <w:rPr>
                <w:rFonts w:cs="Arial"/>
                <w:color w:val="000000"/>
              </w:rPr>
              <w:t>:25D::SETT//PEND</w:t>
            </w:r>
          </w:p>
          <w:p w14:paraId="76183AD6" w14:textId="77777777" w:rsidR="005429D0" w:rsidRPr="005429D0" w:rsidRDefault="005429D0" w:rsidP="005429D0">
            <w:pPr>
              <w:spacing w:before="80" w:after="80"/>
              <w:rPr>
                <w:rFonts w:cs="Arial"/>
                <w:color w:val="000000"/>
              </w:rPr>
            </w:pPr>
            <w:r w:rsidRPr="005429D0">
              <w:rPr>
                <w:rFonts w:cs="Arial"/>
                <w:color w:val="000000"/>
              </w:rPr>
              <w:t>:16R:REAS</w:t>
            </w:r>
          </w:p>
          <w:p w14:paraId="1A962778" w14:textId="77777777" w:rsidR="005429D0" w:rsidRPr="005429D0" w:rsidRDefault="005429D0" w:rsidP="005429D0">
            <w:pPr>
              <w:spacing w:before="80" w:after="80"/>
              <w:rPr>
                <w:rFonts w:cs="Arial"/>
                <w:color w:val="000000"/>
              </w:rPr>
            </w:pPr>
            <w:r w:rsidRPr="005429D0">
              <w:rPr>
                <w:rFonts w:cs="Arial"/>
                <w:color w:val="000000"/>
              </w:rPr>
              <w:t>:24B::PEND//BPRI</w:t>
            </w:r>
          </w:p>
          <w:p w14:paraId="0D74E683" w14:textId="77777777" w:rsidR="005429D0" w:rsidRPr="005429D0" w:rsidRDefault="005429D0" w:rsidP="005429D0">
            <w:pPr>
              <w:spacing w:before="80" w:after="80"/>
              <w:rPr>
                <w:rFonts w:cs="Arial"/>
                <w:color w:val="000000"/>
              </w:rPr>
            </w:pPr>
            <w:r w:rsidRPr="005429D0">
              <w:rPr>
                <w:rFonts w:cs="Arial"/>
                <w:color w:val="000000"/>
              </w:rPr>
              <w:t>:16S:REAS</w:t>
            </w:r>
          </w:p>
          <w:p w14:paraId="58BBE0BE" w14:textId="77777777" w:rsidR="005429D0" w:rsidRPr="005429D0" w:rsidRDefault="005429D0" w:rsidP="005429D0">
            <w:pPr>
              <w:spacing w:before="80" w:after="80"/>
              <w:rPr>
                <w:rFonts w:cs="Arial"/>
                <w:color w:val="000000"/>
              </w:rPr>
            </w:pPr>
            <w:r w:rsidRPr="005429D0">
              <w:rPr>
                <w:rFonts w:cs="Arial"/>
                <w:color w:val="000000"/>
              </w:rPr>
              <w:t>:16S:STAT</w:t>
            </w:r>
          </w:p>
          <w:p w14:paraId="3AA9B8DB" w14:textId="77777777" w:rsidR="005429D0" w:rsidRPr="005429D0" w:rsidRDefault="005429D0" w:rsidP="005429D0">
            <w:pPr>
              <w:spacing w:before="80" w:after="80"/>
              <w:rPr>
                <w:rFonts w:cs="Arial"/>
                <w:color w:val="000000"/>
              </w:rPr>
            </w:pPr>
          </w:p>
          <w:p w14:paraId="1C258F9D" w14:textId="77777777" w:rsidR="005429D0" w:rsidRPr="005429D0" w:rsidRDefault="005429D0" w:rsidP="005429D0">
            <w:pPr>
              <w:spacing w:before="80" w:after="80"/>
              <w:rPr>
                <w:rFonts w:cs="Arial"/>
                <w:color w:val="000000"/>
              </w:rPr>
            </w:pPr>
            <w:r w:rsidRPr="005429D0">
              <w:rPr>
                <w:rFonts w:cs="Arial"/>
                <w:color w:val="000000"/>
              </w:rPr>
              <w:t>Subsequence A2 Status for pending/failing settlement</w:t>
            </w:r>
          </w:p>
          <w:p w14:paraId="68033CA5" w14:textId="77777777" w:rsidR="005429D0" w:rsidRPr="005429D0" w:rsidRDefault="005429D0" w:rsidP="005429D0">
            <w:pPr>
              <w:spacing w:before="80" w:after="80"/>
              <w:rPr>
                <w:rFonts w:cs="Arial"/>
                <w:color w:val="000000"/>
              </w:rPr>
            </w:pPr>
            <w:r w:rsidRPr="005429D0">
              <w:rPr>
                <w:rFonts w:cs="Arial"/>
                <w:color w:val="000000"/>
              </w:rPr>
              <w:t>:16R:STAT</w:t>
            </w:r>
          </w:p>
          <w:p w14:paraId="5F3A7223" w14:textId="77777777" w:rsidR="005429D0" w:rsidRPr="005429D0" w:rsidRDefault="005429D0" w:rsidP="005429D0">
            <w:pPr>
              <w:spacing w:before="80" w:after="80"/>
              <w:rPr>
                <w:rFonts w:cs="Arial"/>
                <w:color w:val="000000"/>
              </w:rPr>
            </w:pPr>
            <w:r w:rsidRPr="005429D0">
              <w:rPr>
                <w:rFonts w:cs="Arial"/>
                <w:color w:val="000000"/>
              </w:rPr>
              <w:t>:25D::SETT//PENF</w:t>
            </w:r>
          </w:p>
          <w:p w14:paraId="60398DA4" w14:textId="77777777" w:rsidR="005429D0" w:rsidRPr="005429D0" w:rsidRDefault="005429D0" w:rsidP="005429D0">
            <w:pPr>
              <w:spacing w:before="80" w:after="80"/>
              <w:rPr>
                <w:rFonts w:cs="Arial"/>
                <w:color w:val="000000"/>
              </w:rPr>
            </w:pPr>
            <w:r w:rsidRPr="005429D0">
              <w:rPr>
                <w:rFonts w:cs="Arial"/>
                <w:color w:val="000000"/>
              </w:rPr>
              <w:t>:16R:REAS</w:t>
            </w:r>
          </w:p>
          <w:p w14:paraId="1AFBC01F" w14:textId="77777777" w:rsidR="005429D0" w:rsidRPr="005429D0" w:rsidRDefault="005429D0" w:rsidP="005429D0">
            <w:pPr>
              <w:spacing w:before="80" w:after="80"/>
              <w:rPr>
                <w:rFonts w:cs="Arial"/>
                <w:color w:val="000000"/>
              </w:rPr>
            </w:pPr>
            <w:r w:rsidRPr="005429D0">
              <w:rPr>
                <w:rFonts w:cs="Arial"/>
                <w:color w:val="000000"/>
              </w:rPr>
              <w:t>:24B::PENF//BPRI</w:t>
            </w:r>
          </w:p>
          <w:p w14:paraId="47061C2F" w14:textId="77777777" w:rsidR="005429D0" w:rsidRPr="005429D0" w:rsidRDefault="005429D0" w:rsidP="005429D0">
            <w:pPr>
              <w:spacing w:before="80" w:after="80"/>
              <w:rPr>
                <w:rFonts w:cs="Arial"/>
                <w:color w:val="000000"/>
              </w:rPr>
            </w:pPr>
            <w:r w:rsidRPr="005429D0">
              <w:rPr>
                <w:rFonts w:cs="Arial"/>
                <w:color w:val="000000"/>
              </w:rPr>
              <w:t>:16S:REAS</w:t>
            </w:r>
          </w:p>
          <w:p w14:paraId="50741662" w14:textId="77777777" w:rsidR="00C7099B" w:rsidRPr="008466D3" w:rsidRDefault="005429D0" w:rsidP="005429D0">
            <w:pPr>
              <w:spacing w:before="80" w:after="80"/>
              <w:rPr>
                <w:rFonts w:cs="Arial"/>
                <w:color w:val="000000"/>
              </w:rPr>
            </w:pPr>
            <w:r w:rsidRPr="005429D0">
              <w:rPr>
                <w:rFonts w:cs="Arial"/>
                <w:color w:val="000000"/>
              </w:rPr>
              <w:t>:16S:STAT</w:t>
            </w:r>
          </w:p>
        </w:tc>
      </w:tr>
    </w:tbl>
    <w:p w14:paraId="541CC89E" w14:textId="77777777" w:rsidR="00C7099B" w:rsidRDefault="00C7099B" w:rsidP="00623855">
      <w:pPr>
        <w:suppressAutoHyphens w:val="0"/>
        <w:spacing w:before="0" w:after="0"/>
        <w:rPr>
          <w:b/>
          <w:sz w:val="28"/>
        </w:rPr>
      </w:pPr>
    </w:p>
    <w:p w14:paraId="6F493EF8" w14:textId="77777777" w:rsidR="00C7099B" w:rsidRDefault="00C7099B">
      <w:pPr>
        <w:suppressAutoHyphens w:val="0"/>
        <w:spacing w:before="0" w:after="0"/>
        <w:rPr>
          <w:b/>
          <w:sz w:val="28"/>
        </w:rPr>
      </w:pPr>
      <w:r>
        <w:rPr>
          <w:b/>
          <w:sz w:val="28"/>
        </w:rPr>
        <w:br w:type="page"/>
      </w:r>
    </w:p>
    <w:p w14:paraId="6801ADAC" w14:textId="77777777" w:rsidR="00C7099B" w:rsidRPr="00623855" w:rsidRDefault="00C7099B" w:rsidP="00623855">
      <w:pPr>
        <w:suppressAutoHyphens w:val="0"/>
        <w:spacing w:before="0" w:after="0"/>
        <w:rPr>
          <w:b/>
          <w:sz w:val="28"/>
        </w:rPr>
      </w:pPr>
      <w:r w:rsidRPr="00623855">
        <w:rPr>
          <w:b/>
          <w:sz w:val="28"/>
        </w:rPr>
        <w:lastRenderedPageBreak/>
        <w:t>Standards Illustration</w:t>
      </w:r>
    </w:p>
    <w:p w14:paraId="237089CF" w14:textId="77777777" w:rsidR="00C7099B" w:rsidRDefault="00C7099B" w:rsidP="00734CC0">
      <w:r w:rsidRPr="00734CC0">
        <w:t>##</w:t>
      </w:r>
      <w:r>
        <w:t>ILLUSTRATION</w:t>
      </w:r>
      <w:r w:rsidRPr="00734CC0">
        <w:t>##</w:t>
      </w:r>
    </w:p>
    <w:p w14:paraId="2F639A60" w14:textId="77777777" w:rsidR="00C7099B" w:rsidRDefault="00C7099B" w:rsidP="00743BF1">
      <w:pPr>
        <w:suppressAutoHyphens w:val="0"/>
        <w:spacing w:before="0" w:after="0"/>
        <w:rPr>
          <w:b/>
          <w:sz w:val="28"/>
        </w:rPr>
      </w:pPr>
      <w:r>
        <w:rPr>
          <w:b/>
          <w:sz w:val="28"/>
        </w:rPr>
        <w:t>SWIFT Comment</w:t>
      </w:r>
    </w:p>
    <w:p w14:paraId="1B2615FE" w14:textId="77777777" w:rsidR="00C7099B" w:rsidRDefault="00C7099B" w:rsidP="00743BF1">
      <w:pPr>
        <w:suppressAutoHyphens w:val="0"/>
        <w:spacing w:before="0" w:after="0"/>
      </w:pP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21"/>
      </w:tblGrid>
      <w:tr w:rsidR="00C7099B" w:rsidRPr="00E32808" w14:paraId="1E10D5A4" w14:textId="77777777" w:rsidTr="00A01C77">
        <w:tc>
          <w:tcPr>
            <w:tcW w:w="8721" w:type="dxa"/>
            <w:tcBorders>
              <w:bottom w:val="dotted" w:sz="4" w:space="0" w:color="auto"/>
            </w:tcBorders>
          </w:tcPr>
          <w:p w14:paraId="1F265ED5" w14:textId="77777777" w:rsidR="00C7099B" w:rsidRPr="008466D3" w:rsidRDefault="00C7099B" w:rsidP="00A01C77">
            <w:pPr>
              <w:rPr>
                <w:rFonts w:cs="Arial"/>
                <w:color w:val="000000"/>
              </w:rPr>
            </w:pPr>
          </w:p>
        </w:tc>
      </w:tr>
    </w:tbl>
    <w:p w14:paraId="06E0BA44" w14:textId="77777777" w:rsidR="00C7099B" w:rsidRDefault="00C7099B" w:rsidP="00743BF1">
      <w:pPr>
        <w:suppressAutoHyphens w:val="0"/>
        <w:spacing w:before="0" w:after="0"/>
      </w:pPr>
    </w:p>
    <w:p w14:paraId="76567354" w14:textId="77777777" w:rsidR="00C7099B" w:rsidRDefault="00C7099B" w:rsidP="00743BF1">
      <w:pPr>
        <w:suppressAutoHyphens w:val="0"/>
        <w:spacing w:before="0" w:after="0"/>
      </w:pPr>
    </w:p>
    <w:p w14:paraId="6D93594B" w14:textId="77777777" w:rsidR="00C7099B" w:rsidRDefault="00C7099B" w:rsidP="00743BF1">
      <w:pPr>
        <w:suppressAutoHyphens w:val="0"/>
        <w:spacing w:before="0" w:after="0"/>
      </w:pPr>
    </w:p>
    <w:p w14:paraId="48D59525" w14:textId="77777777" w:rsidR="00C7099B" w:rsidRDefault="00C7099B" w:rsidP="00743BF1">
      <w:pPr>
        <w:suppressAutoHyphens w:val="0"/>
        <w:spacing w:before="0" w:after="0"/>
        <w:rPr>
          <w:b/>
          <w:sz w:val="28"/>
        </w:rPr>
      </w:pPr>
      <w:r w:rsidRPr="00CE2AB5">
        <w:rPr>
          <w:b/>
          <w:sz w:val="28"/>
        </w:rPr>
        <w:t>Working Group Meeting</w:t>
      </w:r>
    </w:p>
    <w:p w14:paraId="44C792DE" w14:textId="77777777" w:rsidR="00C7099B" w:rsidRDefault="00C7099B" w:rsidP="00743BF1">
      <w:pPr>
        <w:suppressAutoHyphens w:val="0"/>
        <w:spacing w:before="0" w:after="0"/>
        <w:rPr>
          <w:b/>
          <w:sz w:val="28"/>
        </w:rPr>
      </w:pPr>
    </w:p>
    <w:p w14:paraId="375A341A" w14:textId="77777777" w:rsidR="00C7099B" w:rsidRPr="00CE2AB5" w:rsidRDefault="00C7099B" w:rsidP="00743BF1">
      <w:pPr>
        <w:suppressAutoHyphens w:val="0"/>
        <w:spacing w:before="0" w:after="0"/>
        <w:rPr>
          <w:b/>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54"/>
      </w:tblGrid>
      <w:tr w:rsidR="00C7099B" w:rsidRPr="00DB39D9" w14:paraId="4667BD12" w14:textId="77777777" w:rsidTr="00A01C77">
        <w:tc>
          <w:tcPr>
            <w:tcW w:w="8754" w:type="dxa"/>
            <w:shd w:val="pct5" w:color="auto" w:fill="auto"/>
          </w:tcPr>
          <w:p w14:paraId="1A8DA10A" w14:textId="77777777" w:rsidR="00C7099B" w:rsidRPr="00D54675" w:rsidRDefault="00C7099B" w:rsidP="00A01C77">
            <w:pPr>
              <w:spacing w:before="80" w:after="80"/>
              <w:rPr>
                <w:b/>
                <w:color w:val="800000"/>
              </w:rPr>
            </w:pPr>
            <w:r w:rsidRPr="00D54675">
              <w:rPr>
                <w:b/>
              </w:rPr>
              <w:t>Discussion</w:t>
            </w:r>
          </w:p>
        </w:tc>
      </w:tr>
      <w:tr w:rsidR="00C7099B" w:rsidRPr="00E32808" w14:paraId="20BC0DF2" w14:textId="77777777" w:rsidTr="00A01C77">
        <w:trPr>
          <w:trHeight w:val="36"/>
        </w:trPr>
        <w:tc>
          <w:tcPr>
            <w:tcW w:w="8754" w:type="dxa"/>
            <w:tcBorders>
              <w:bottom w:val="dotted" w:sz="4" w:space="0" w:color="auto"/>
            </w:tcBorders>
            <w:vAlign w:val="center"/>
          </w:tcPr>
          <w:p w14:paraId="14CD3D79" w14:textId="77777777" w:rsidR="00C7099B" w:rsidRPr="00D54675" w:rsidRDefault="00C7099B" w:rsidP="00A01C77">
            <w:pPr>
              <w:rPr>
                <w:rFonts w:cs="Arial"/>
              </w:rPr>
            </w:pPr>
          </w:p>
        </w:tc>
      </w:tr>
      <w:tr w:rsidR="00C7099B" w:rsidRPr="00DB39D9" w14:paraId="7F07E464" w14:textId="77777777" w:rsidTr="00A01C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54" w:type="dxa"/>
            <w:tcBorders>
              <w:top w:val="dotted" w:sz="4" w:space="0" w:color="auto"/>
              <w:left w:val="dotted" w:sz="4" w:space="0" w:color="auto"/>
              <w:bottom w:val="dotted" w:sz="4" w:space="0" w:color="auto"/>
              <w:right w:val="dotted" w:sz="4" w:space="0" w:color="auto"/>
            </w:tcBorders>
            <w:shd w:val="clear" w:color="auto" w:fill="F3F3F3"/>
          </w:tcPr>
          <w:p w14:paraId="696FBF39" w14:textId="77777777" w:rsidR="00C7099B" w:rsidRPr="00D54675" w:rsidRDefault="00C7099B" w:rsidP="00A01C77">
            <w:pPr>
              <w:spacing w:before="80" w:after="80"/>
              <w:rPr>
                <w:b/>
                <w:color w:val="800000"/>
              </w:rPr>
            </w:pPr>
            <w:r w:rsidRPr="00D54675">
              <w:rPr>
                <w:b/>
              </w:rPr>
              <w:t>Decision</w:t>
            </w:r>
          </w:p>
        </w:tc>
      </w:tr>
      <w:tr w:rsidR="00C7099B" w:rsidRPr="00E32808" w14:paraId="469BD5C7" w14:textId="77777777" w:rsidTr="00A01C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
        </w:trPr>
        <w:tc>
          <w:tcPr>
            <w:tcW w:w="8754" w:type="dxa"/>
            <w:tcBorders>
              <w:top w:val="dotted" w:sz="4" w:space="0" w:color="auto"/>
              <w:left w:val="dotted" w:sz="4" w:space="0" w:color="auto"/>
              <w:bottom w:val="dotted" w:sz="4" w:space="0" w:color="auto"/>
              <w:right w:val="dotted" w:sz="4" w:space="0" w:color="auto"/>
            </w:tcBorders>
          </w:tcPr>
          <w:p w14:paraId="6CD1C5BD" w14:textId="77777777" w:rsidR="00C7099B" w:rsidRPr="00D54675" w:rsidRDefault="00C7099B" w:rsidP="00A01C77">
            <w:pPr>
              <w:tabs>
                <w:tab w:val="left" w:pos="965"/>
                <w:tab w:val="left" w:pos="1005"/>
              </w:tabs>
              <w:spacing w:after="0"/>
              <w:ind w:left="992" w:hanging="992"/>
              <w:rPr>
                <w:rFonts w:cs="Arial"/>
                <w:color w:val="FF0000"/>
              </w:rPr>
            </w:pPr>
          </w:p>
        </w:tc>
      </w:tr>
    </w:tbl>
    <w:p w14:paraId="6364FF58" w14:textId="77777777" w:rsidR="00C7099B" w:rsidRPr="00743BF1" w:rsidRDefault="00C7099B" w:rsidP="00CD25C9">
      <w:pPr>
        <w:suppressAutoHyphens w:val="0"/>
        <w:spacing w:before="0" w:after="0"/>
        <w:rPr>
          <w:lang w:val="en-US"/>
        </w:rPr>
      </w:pPr>
      <w:r>
        <w:rPr>
          <w:lang w:val="en-US"/>
        </w:rPr>
        <w:br w:type="page"/>
      </w:r>
    </w:p>
    <w:p w14:paraId="34A4BAD2" w14:textId="77777777" w:rsidR="00B162C9" w:rsidRDefault="00B162C9" w:rsidP="00B162C9">
      <w:pPr>
        <w:suppressAutoHyphens w:val="0"/>
        <w:spacing w:before="0" w:after="0"/>
      </w:pPr>
    </w:p>
    <w:p w14:paraId="2E9FDAB0" w14:textId="77777777" w:rsidR="000D11A3" w:rsidRDefault="000D11A3" w:rsidP="00B162C9">
      <w:pPr>
        <w:suppressAutoHyphens w:val="0"/>
        <w:spacing w:before="0" w:after="0"/>
      </w:pPr>
    </w:p>
    <w:p w14:paraId="459567F5" w14:textId="77777777" w:rsidR="00823CD2" w:rsidRDefault="00823CD2" w:rsidP="00823CD2">
      <w:pPr>
        <w:pStyle w:val="Heading1"/>
        <w:pageBreakBefore/>
      </w:pPr>
      <w:bookmarkStart w:id="10" w:name="_Toc484520639"/>
      <w:r>
        <w:lastRenderedPageBreak/>
        <w:t xml:space="preserve">Overview of SWIFT </w:t>
      </w:r>
      <w:r w:rsidRPr="00E02CF0">
        <w:t>Change</w:t>
      </w:r>
      <w:r>
        <w:t xml:space="preserve"> requests</w:t>
      </w:r>
      <w:bookmarkEnd w:id="10"/>
      <w:r>
        <w:t xml:space="preserve"> </w:t>
      </w:r>
    </w:p>
    <w:p w14:paraId="0FC1E990" w14:textId="77777777" w:rsidR="001443D7" w:rsidRPr="00141903" w:rsidRDefault="001443D7" w:rsidP="007C269E">
      <w:pPr>
        <w:pStyle w:val="Heading2"/>
        <w:tabs>
          <w:tab w:val="clear" w:pos="718"/>
          <w:tab w:val="clear" w:pos="851"/>
          <w:tab w:val="num" w:pos="993"/>
        </w:tabs>
        <w:ind w:left="0" w:firstLine="0"/>
        <w:rPr>
          <w:lang w:val="en-US"/>
        </w:rPr>
      </w:pPr>
      <w:bookmarkStart w:id="11" w:name="_Toc484520640"/>
      <w:r>
        <w:rPr>
          <w:lang w:val="en-US"/>
        </w:rPr>
        <w:t>CR 001319:</w:t>
      </w:r>
      <w:r w:rsidRPr="00141903">
        <w:rPr>
          <w:lang w:val="en-US"/>
        </w:rPr>
        <w:t xml:space="preserve"> </w:t>
      </w:r>
      <w:r>
        <w:rPr>
          <w:lang w:val="en-US"/>
        </w:rPr>
        <w:t>Add sequence for penalties information</w:t>
      </w:r>
      <w:bookmarkEnd w:id="11"/>
      <w:r w:rsidRPr="00141903">
        <w:rPr>
          <w:lang w:val="en-US"/>
        </w:rPr>
        <w:t xml:space="preserve"> </w:t>
      </w: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58"/>
        <w:gridCol w:w="6063"/>
      </w:tblGrid>
      <w:tr w:rsidR="001443D7" w:rsidRPr="00D54675" w14:paraId="6F1CD425" w14:textId="77777777" w:rsidTr="00A01C77">
        <w:tc>
          <w:tcPr>
            <w:tcW w:w="8721" w:type="dxa"/>
            <w:gridSpan w:val="2"/>
            <w:shd w:val="pct5" w:color="auto" w:fill="auto"/>
          </w:tcPr>
          <w:p w14:paraId="1D29FEB3" w14:textId="77777777" w:rsidR="001443D7" w:rsidRPr="00D54675" w:rsidRDefault="001443D7" w:rsidP="00575590">
            <w:pPr>
              <w:spacing w:before="80" w:after="80"/>
              <w:rPr>
                <w:rFonts w:cs="Arial"/>
                <w:b/>
              </w:rPr>
            </w:pPr>
            <w:r w:rsidRPr="00D54675">
              <w:rPr>
                <w:rFonts w:cs="Arial"/>
                <w:b/>
              </w:rPr>
              <w:t>Origin of request</w:t>
            </w:r>
          </w:p>
        </w:tc>
      </w:tr>
      <w:tr w:rsidR="001443D7" w:rsidRPr="001E0CBC" w14:paraId="6C3CF6CD" w14:textId="77777777" w:rsidTr="00CD25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14:paraId="40037558" w14:textId="77777777" w:rsidR="001443D7" w:rsidRPr="00746F39" w:rsidRDefault="001443D7" w:rsidP="00575590">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Country: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FB98C01" w14:textId="77777777" w:rsidR="001443D7" w:rsidRPr="001E0CBC" w:rsidRDefault="001443D7" w:rsidP="00575590">
            <w:pPr>
              <w:spacing w:before="80" w:after="80"/>
              <w:rPr>
                <w:rFonts w:eastAsia="Times New Roman" w:cs="Arial"/>
                <w:iCs/>
                <w:color w:val="0000FF"/>
                <w:sz w:val="22"/>
                <w:szCs w:val="22"/>
                <w:lang w:eastAsia="en-GB"/>
              </w:rPr>
            </w:pPr>
            <w:r>
              <w:rPr>
                <w:rFonts w:eastAsia="Times New Roman" w:cs="Arial"/>
                <w:iCs/>
                <w:color w:val="0000FF"/>
                <w:sz w:val="22"/>
                <w:szCs w:val="22"/>
                <w:lang w:eastAsia="en-GB"/>
              </w:rPr>
              <w:t xml:space="preserve"> </w:t>
            </w:r>
          </w:p>
        </w:tc>
      </w:tr>
      <w:tr w:rsidR="001443D7" w:rsidRPr="001E0CBC" w14:paraId="0118408C" w14:textId="77777777" w:rsidTr="00CD25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14:paraId="79D4FAA6" w14:textId="77777777" w:rsidR="001443D7" w:rsidRPr="00746F39" w:rsidRDefault="001443D7" w:rsidP="00575590">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Group: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AA0ACF6" w14:textId="77777777" w:rsidR="001443D7" w:rsidRPr="001E0CBC" w:rsidRDefault="001443D7" w:rsidP="00575590">
            <w:pPr>
              <w:spacing w:before="80" w:after="80"/>
              <w:rPr>
                <w:rFonts w:eastAsia="Times New Roman" w:cs="Arial"/>
                <w:iCs/>
                <w:color w:val="0000FF"/>
                <w:sz w:val="22"/>
                <w:szCs w:val="22"/>
                <w:lang w:eastAsia="en-GB"/>
              </w:rPr>
            </w:pPr>
            <w:r>
              <w:rPr>
                <w:rFonts w:eastAsia="Times New Roman" w:cs="Arial"/>
                <w:iCs/>
                <w:color w:val="0000FF"/>
                <w:sz w:val="22"/>
                <w:szCs w:val="22"/>
                <w:lang w:eastAsia="en-GB"/>
              </w:rPr>
              <w:t>SWIFT</w:t>
            </w:r>
          </w:p>
        </w:tc>
      </w:tr>
      <w:tr w:rsidR="001443D7" w:rsidRPr="00D54675" w14:paraId="7A2662E5" w14:textId="77777777" w:rsidTr="00A0304C">
        <w:tc>
          <w:tcPr>
            <w:tcW w:w="8721" w:type="dxa"/>
            <w:gridSpan w:val="2"/>
            <w:shd w:val="pct5" w:color="auto" w:fill="auto"/>
          </w:tcPr>
          <w:p w14:paraId="1A70F2FC" w14:textId="77777777" w:rsidR="001443D7" w:rsidRPr="00D54675" w:rsidRDefault="001443D7" w:rsidP="00575590">
            <w:pPr>
              <w:spacing w:before="80" w:after="80"/>
              <w:rPr>
                <w:b/>
              </w:rPr>
            </w:pPr>
            <w:r>
              <w:rPr>
                <w:b/>
              </w:rPr>
              <w:t>Sponsors</w:t>
            </w:r>
          </w:p>
        </w:tc>
      </w:tr>
      <w:tr w:rsidR="001443D7" w:rsidRPr="003D2503" w14:paraId="5BABBBF6" w14:textId="77777777" w:rsidTr="00A0304C">
        <w:tc>
          <w:tcPr>
            <w:tcW w:w="8721" w:type="dxa"/>
            <w:gridSpan w:val="2"/>
            <w:shd w:val="clear" w:color="auto" w:fill="auto"/>
          </w:tcPr>
          <w:p w14:paraId="2DACDD1F" w14:textId="77777777" w:rsidR="001443D7" w:rsidRPr="003D2503" w:rsidRDefault="001443D7" w:rsidP="00575590">
            <w:pPr>
              <w:spacing w:before="80" w:after="80"/>
            </w:pPr>
            <w:r>
              <w:t>SWIFT</w:t>
            </w:r>
          </w:p>
        </w:tc>
      </w:tr>
      <w:tr w:rsidR="001443D7" w:rsidRPr="00D54675" w14:paraId="2746D901" w14:textId="77777777" w:rsidTr="00A01C77">
        <w:tc>
          <w:tcPr>
            <w:tcW w:w="8721" w:type="dxa"/>
            <w:gridSpan w:val="2"/>
            <w:shd w:val="pct5" w:color="auto" w:fill="auto"/>
          </w:tcPr>
          <w:p w14:paraId="6656B411" w14:textId="77777777" w:rsidR="001443D7" w:rsidRPr="00D54675" w:rsidRDefault="001443D7" w:rsidP="00575590">
            <w:pPr>
              <w:spacing w:before="80" w:after="80"/>
              <w:rPr>
                <w:b/>
              </w:rPr>
            </w:pPr>
            <w:r w:rsidRPr="003B78DE">
              <w:rPr>
                <w:b/>
              </w:rPr>
              <w:t>Complies with regulation</w:t>
            </w:r>
          </w:p>
        </w:tc>
      </w:tr>
      <w:tr w:rsidR="001443D7" w:rsidRPr="003D2503" w14:paraId="638CD825" w14:textId="77777777" w:rsidTr="00A01C77">
        <w:tc>
          <w:tcPr>
            <w:tcW w:w="8721" w:type="dxa"/>
            <w:gridSpan w:val="2"/>
            <w:shd w:val="clear" w:color="auto" w:fill="auto"/>
          </w:tcPr>
          <w:p w14:paraId="63FFB342" w14:textId="77777777" w:rsidR="001443D7" w:rsidRPr="003D2503" w:rsidRDefault="001443D7" w:rsidP="00575590">
            <w:pPr>
              <w:spacing w:before="80" w:after="80"/>
            </w:pPr>
            <w:r>
              <w:t>Regulation - CSDR</w:t>
            </w:r>
          </w:p>
        </w:tc>
      </w:tr>
      <w:tr w:rsidR="001443D7" w:rsidRPr="00D54675" w14:paraId="7C8F19C2" w14:textId="77777777" w:rsidTr="00A01C77">
        <w:tc>
          <w:tcPr>
            <w:tcW w:w="8721" w:type="dxa"/>
            <w:gridSpan w:val="2"/>
            <w:shd w:val="pct5" w:color="auto" w:fill="auto"/>
          </w:tcPr>
          <w:p w14:paraId="2D4CF63C" w14:textId="77777777" w:rsidR="001443D7" w:rsidRPr="00D54675" w:rsidRDefault="001443D7" w:rsidP="00575590">
            <w:pPr>
              <w:spacing w:before="80" w:after="80"/>
              <w:rPr>
                <w:b/>
              </w:rPr>
            </w:pPr>
            <w:r>
              <w:rPr>
                <w:b/>
              </w:rPr>
              <w:t>Business impact of this request</w:t>
            </w:r>
          </w:p>
        </w:tc>
      </w:tr>
      <w:tr w:rsidR="001443D7" w:rsidRPr="003D2503" w14:paraId="3555145B" w14:textId="77777777" w:rsidTr="00A01C77">
        <w:tc>
          <w:tcPr>
            <w:tcW w:w="8721" w:type="dxa"/>
            <w:gridSpan w:val="2"/>
            <w:shd w:val="clear" w:color="auto" w:fill="auto"/>
          </w:tcPr>
          <w:p w14:paraId="18DC3000" w14:textId="77777777" w:rsidR="001443D7" w:rsidRDefault="001443D7" w:rsidP="00575590">
            <w:pPr>
              <w:spacing w:before="80" w:after="80"/>
            </w:pPr>
            <w:r>
              <w:t>HIGH</w:t>
            </w:r>
          </w:p>
          <w:p w14:paraId="522A2187" w14:textId="77777777" w:rsidR="001443D7" w:rsidRPr="003D2503" w:rsidRDefault="001443D7" w:rsidP="00575590">
            <w:pPr>
              <w:spacing w:before="80" w:after="80"/>
            </w:pPr>
            <w:r>
              <w:t>It is the addition of a whole sequence in the MT 537 (MT 548?) and an addition of a new function of the message in MT 537.</w:t>
            </w:r>
          </w:p>
        </w:tc>
      </w:tr>
      <w:tr w:rsidR="001443D7" w:rsidRPr="00D54675" w14:paraId="7C8517B5" w14:textId="77777777" w:rsidTr="00A01C77">
        <w:tc>
          <w:tcPr>
            <w:tcW w:w="8721" w:type="dxa"/>
            <w:gridSpan w:val="2"/>
            <w:shd w:val="pct5" w:color="auto" w:fill="auto"/>
          </w:tcPr>
          <w:p w14:paraId="1BFAB882" w14:textId="77777777" w:rsidR="001443D7" w:rsidRPr="00D54675" w:rsidRDefault="001443D7" w:rsidP="00575590">
            <w:pPr>
              <w:spacing w:before="80" w:after="80"/>
              <w:rPr>
                <w:b/>
              </w:rPr>
            </w:pPr>
            <w:r>
              <w:rPr>
                <w:b/>
              </w:rPr>
              <w:t>Commitment to implement the change</w:t>
            </w:r>
          </w:p>
        </w:tc>
      </w:tr>
      <w:tr w:rsidR="001443D7" w:rsidRPr="00E0620A" w14:paraId="1CF59976" w14:textId="77777777" w:rsidTr="00A01C77">
        <w:tc>
          <w:tcPr>
            <w:tcW w:w="8721" w:type="dxa"/>
            <w:gridSpan w:val="2"/>
            <w:shd w:val="clear" w:color="auto" w:fill="auto"/>
          </w:tcPr>
          <w:p w14:paraId="18EB7BB5" w14:textId="77777777" w:rsidR="001443D7" w:rsidRPr="00E0620A" w:rsidRDefault="001443D7" w:rsidP="00575590">
            <w:pPr>
              <w:spacing w:before="80" w:after="80"/>
            </w:pPr>
            <w:r>
              <w:t>Commits to implement and when: Institutions that are impacted by CSDR; settlement platforms trading venues, CCPS, CSDs and all their participants and their clients. 2018</w:t>
            </w:r>
          </w:p>
        </w:tc>
      </w:tr>
      <w:tr w:rsidR="001443D7" w:rsidRPr="00D54675" w14:paraId="2E06964E" w14:textId="77777777" w:rsidTr="00A01C77">
        <w:tc>
          <w:tcPr>
            <w:tcW w:w="8721" w:type="dxa"/>
            <w:gridSpan w:val="2"/>
            <w:shd w:val="pct5" w:color="auto" w:fill="auto"/>
          </w:tcPr>
          <w:p w14:paraId="150CFB04" w14:textId="77777777" w:rsidR="001443D7" w:rsidRPr="00D54675" w:rsidRDefault="001443D7" w:rsidP="00575590">
            <w:pPr>
              <w:spacing w:before="80" w:after="80"/>
              <w:rPr>
                <w:b/>
              </w:rPr>
            </w:pPr>
            <w:r w:rsidRPr="00D54675">
              <w:rPr>
                <w:b/>
              </w:rPr>
              <w:t xml:space="preserve">Business context </w:t>
            </w:r>
          </w:p>
        </w:tc>
      </w:tr>
      <w:tr w:rsidR="001443D7" w:rsidRPr="00DB39D9" w14:paraId="699591B5" w14:textId="77777777" w:rsidTr="00A01C77">
        <w:tc>
          <w:tcPr>
            <w:tcW w:w="8721" w:type="dxa"/>
            <w:gridSpan w:val="2"/>
          </w:tcPr>
          <w:p w14:paraId="4DC0FD9C" w14:textId="77777777" w:rsidR="001443D7" w:rsidRDefault="001443D7" w:rsidP="00575590">
            <w:pPr>
              <w:spacing w:before="80" w:after="80"/>
            </w:pPr>
            <w:r>
              <w:t>The European Central Securities Depositories Regulation (CSDR) is one of the key regulations adopted in the aftermath of the 2008 financial crisis. Among many things CSDR requires participants to settle their transactions on intended settlement date, and requires CSDs to take measures to:</w:t>
            </w:r>
          </w:p>
          <w:p w14:paraId="7FCE2A40" w14:textId="77777777" w:rsidR="001443D7" w:rsidRDefault="001443D7" w:rsidP="00575590">
            <w:pPr>
              <w:spacing w:before="80" w:after="80"/>
            </w:pPr>
            <w:r>
              <w:t>• encourage and incentivise the timely settlement of transactions by its participants through different settlement features</w:t>
            </w:r>
          </w:p>
          <w:p w14:paraId="2337DEA0" w14:textId="77777777" w:rsidR="001443D7" w:rsidRDefault="001443D7" w:rsidP="00575590">
            <w:pPr>
              <w:spacing w:before="80" w:after="80"/>
            </w:pPr>
            <w:r>
              <w:t>• monitor settlement fails and provide regular reporting to the competent and relevant authorities</w:t>
            </w:r>
          </w:p>
          <w:p w14:paraId="31645FE4" w14:textId="77777777" w:rsidR="001443D7" w:rsidRDefault="001443D7" w:rsidP="00575590">
            <w:pPr>
              <w:spacing w:before="80" w:after="80"/>
            </w:pPr>
            <w:r>
              <w:t>• prevent and address settlement fails through mandatory cash penalties and buy-in mechanism</w:t>
            </w:r>
          </w:p>
          <w:p w14:paraId="72BF7768" w14:textId="77777777" w:rsidR="001443D7" w:rsidRDefault="001443D7" w:rsidP="00575590">
            <w:pPr>
              <w:spacing w:before="80" w:after="80"/>
            </w:pPr>
          </w:p>
          <w:p w14:paraId="3654B8DC" w14:textId="77777777" w:rsidR="001443D7" w:rsidRDefault="001443D7" w:rsidP="00575590">
            <w:pPr>
              <w:spacing w:before="80" w:after="80"/>
            </w:pPr>
            <w:r>
              <w:t>CSDs will implement a penalty mechanism for settlement fails which will serve as an effective deterrent for participants that cause settlement fails. Cash penalties will be calculated and reported on a daily basis for each business day that a transaction fails to be settled after its intended settlement date until the moment of the actual settlement date or until the end of buy-in process</w:t>
            </w:r>
          </w:p>
          <w:p w14:paraId="6B448EEF" w14:textId="77777777" w:rsidR="001443D7" w:rsidRDefault="001443D7" w:rsidP="00575590">
            <w:pPr>
              <w:spacing w:before="80" w:after="80"/>
            </w:pPr>
          </w:p>
          <w:p w14:paraId="402C5DD0" w14:textId="77777777" w:rsidR="001443D7" w:rsidRDefault="001443D7" w:rsidP="00575590">
            <w:pPr>
              <w:spacing w:before="80" w:after="80"/>
            </w:pPr>
            <w:r>
              <w:t>CSDR Articles related to penalties are:</w:t>
            </w:r>
          </w:p>
          <w:p w14:paraId="0117B920" w14:textId="77777777" w:rsidR="001443D7" w:rsidRDefault="001443D7" w:rsidP="00575590">
            <w:pPr>
              <w:spacing w:before="80" w:after="80"/>
            </w:pPr>
            <w:r>
              <w:t xml:space="preserve">Article 16.5. A CSD shall charge and collect at least monthly the net amount of cash penalties to be paid by each participant. On a daily basis, the CSD shall provide to participants the details of the calculation of the penalties for every failed settlement instruction, indicating the account to </w:t>
            </w:r>
            <w:r>
              <w:lastRenderedPageBreak/>
              <w:t>which each failed settlement instruction refers.</w:t>
            </w:r>
          </w:p>
          <w:p w14:paraId="0625BBD2" w14:textId="77777777" w:rsidR="001443D7" w:rsidRDefault="001443D7" w:rsidP="00575590">
            <w:pPr>
              <w:spacing w:before="80" w:after="80"/>
            </w:pPr>
            <w:r>
              <w:t> </w:t>
            </w:r>
          </w:p>
          <w:p w14:paraId="70A32DCC" w14:textId="77777777" w:rsidR="001443D7" w:rsidRDefault="001443D7" w:rsidP="00575590">
            <w:pPr>
              <w:spacing w:before="80" w:after="80"/>
            </w:pPr>
            <w:r>
              <w:t>Article 17.1. The CSD shall redistribute to the receiving participants that suffered from a settlement fail the net amount of cash penalties that it has collected in accordance with Article 16, at least monthly.</w:t>
            </w:r>
          </w:p>
          <w:p w14:paraId="3F20CD87" w14:textId="77777777" w:rsidR="001443D7" w:rsidRDefault="001443D7" w:rsidP="00575590">
            <w:pPr>
              <w:spacing w:before="80" w:after="80"/>
            </w:pPr>
            <w:r>
              <w:t> </w:t>
            </w:r>
          </w:p>
          <w:p w14:paraId="6879912D" w14:textId="77777777" w:rsidR="001443D7" w:rsidRDefault="001443D7" w:rsidP="00575590">
            <w:pPr>
              <w:spacing w:before="80" w:after="80"/>
            </w:pPr>
            <w:r>
              <w:t>Article 17.2.  On a daily basis, a CSD shall provide the receiving participants with the details of the calculation of the cash penalties for each failed settlement instruction, indicating the account to which the failed settlement instruction refers to.</w:t>
            </w:r>
          </w:p>
          <w:p w14:paraId="1AC36316" w14:textId="77777777" w:rsidR="001443D7" w:rsidRDefault="001443D7" w:rsidP="00575590">
            <w:pPr>
              <w:spacing w:before="80" w:after="80"/>
            </w:pPr>
          </w:p>
          <w:p w14:paraId="54BD0082" w14:textId="77777777" w:rsidR="001443D7" w:rsidRDefault="001443D7" w:rsidP="00575590">
            <w:pPr>
              <w:spacing w:before="80" w:after="80"/>
            </w:pPr>
            <w:r>
              <w:t>Article 30</w:t>
            </w:r>
          </w:p>
          <w:p w14:paraId="71C959EF" w14:textId="77777777" w:rsidR="001443D7" w:rsidRDefault="001443D7" w:rsidP="00575590">
            <w:pPr>
              <w:spacing w:before="80" w:after="80"/>
            </w:pPr>
            <w:r>
              <w:t> 1. The receiving participant, through its clients, shall inform without undue delay the receiving trading party of the existence of a settlement fail. The receiving trading party shall verify, on the business day following the expiry of the extension period, whether the buy-in is not possible in accordance with Article 21(b).</w:t>
            </w:r>
          </w:p>
          <w:p w14:paraId="548C1671" w14:textId="77777777" w:rsidR="001443D7" w:rsidRDefault="001443D7" w:rsidP="00575590">
            <w:pPr>
              <w:spacing w:before="80" w:after="80"/>
            </w:pPr>
          </w:p>
          <w:p w14:paraId="1D45C731" w14:textId="77777777" w:rsidR="001443D7" w:rsidRDefault="001443D7" w:rsidP="00575590">
            <w:pPr>
              <w:spacing w:before="80" w:after="80"/>
            </w:pPr>
            <w:r>
              <w:t>Article 32</w:t>
            </w:r>
          </w:p>
          <w:p w14:paraId="18F769FC" w14:textId="77777777" w:rsidR="001443D7" w:rsidRDefault="001443D7" w:rsidP="00575590">
            <w:pPr>
              <w:spacing w:before="80" w:after="80"/>
            </w:pPr>
            <w:r>
              <w:t>4. The market value referred to in paragraph 2 [ ‘‘reference price’ ] shall be determined as follows:</w:t>
            </w:r>
          </w:p>
          <w:p w14:paraId="66A9B173" w14:textId="77777777" w:rsidR="001443D7" w:rsidRDefault="001443D7" w:rsidP="00575590">
            <w:pPr>
              <w:spacing w:before="80" w:after="80"/>
            </w:pPr>
            <w:r>
              <w:t>for financial instruments referred to in Article 3(1) of Regulation (EU) No 600/2014 admitted to trading on a trading venue within the Union, the value determined on the basis of the closing price of the most relevant market in terms of liquidity referred to in Article 4(6)(b) of Regulation (EU) No 600/2014;</w:t>
            </w:r>
          </w:p>
          <w:p w14:paraId="17097EDE" w14:textId="77777777" w:rsidR="001443D7" w:rsidRDefault="001443D7" w:rsidP="00575590">
            <w:pPr>
              <w:spacing w:before="80" w:after="80"/>
            </w:pPr>
            <w:r>
              <w:t>for financial instruments admitted to trading on a trading venue within the Union other than those referred to in point (a), the value determined on the basis of the closing price of the trading venue within the Union with the highest turnover;</w:t>
            </w:r>
          </w:p>
          <w:p w14:paraId="6254C850" w14:textId="77777777" w:rsidR="001443D7" w:rsidRPr="00DB39D9" w:rsidRDefault="001443D7" w:rsidP="00575590">
            <w:pPr>
              <w:spacing w:before="80" w:after="80"/>
            </w:pPr>
            <w:r>
              <w:t>for financial instruments other than those referred to in points (a), and (b), the value determined on the basis of a price calculated using a pre-determined methodology approved by the competent authority of the CSD that refers to criteria related to market data, including market prices available across trading venues or investment firms.</w:t>
            </w:r>
          </w:p>
        </w:tc>
      </w:tr>
      <w:tr w:rsidR="001443D7" w:rsidRPr="00D54675" w14:paraId="6B488DCD" w14:textId="77777777" w:rsidTr="00A01C77">
        <w:tc>
          <w:tcPr>
            <w:tcW w:w="8721" w:type="dxa"/>
            <w:gridSpan w:val="2"/>
            <w:shd w:val="pct5" w:color="auto" w:fill="auto"/>
          </w:tcPr>
          <w:p w14:paraId="2A03B521" w14:textId="77777777" w:rsidR="001443D7" w:rsidRPr="00D54675" w:rsidRDefault="001443D7" w:rsidP="00575590">
            <w:pPr>
              <w:spacing w:before="80" w:after="80"/>
              <w:rPr>
                <w:color w:val="800000"/>
              </w:rPr>
            </w:pPr>
            <w:r>
              <w:rPr>
                <w:b/>
              </w:rPr>
              <w:lastRenderedPageBreak/>
              <w:t>Nature of c</w:t>
            </w:r>
            <w:r w:rsidRPr="00D54675">
              <w:rPr>
                <w:b/>
              </w:rPr>
              <w:t>hange</w:t>
            </w:r>
          </w:p>
        </w:tc>
      </w:tr>
      <w:tr w:rsidR="001443D7" w:rsidRPr="00DB39D9" w14:paraId="79E41EFC" w14:textId="77777777" w:rsidTr="00A01C77">
        <w:tc>
          <w:tcPr>
            <w:tcW w:w="8721" w:type="dxa"/>
            <w:gridSpan w:val="2"/>
          </w:tcPr>
          <w:p w14:paraId="5974D101" w14:textId="77777777" w:rsidR="001443D7" w:rsidRDefault="001443D7" w:rsidP="00575590">
            <w:pPr>
              <w:spacing w:before="80" w:after="80"/>
            </w:pPr>
            <w:r>
              <w:t xml:space="preserve">Add a Penalty/Penalty Redistribution sequence in the MT 537  (Statement of Pending Transactions) and potentially the MT 548 ( Securities Settlement Status Advice) for Penalties reporting </w:t>
            </w:r>
          </w:p>
          <w:p w14:paraId="718303FA" w14:textId="77777777" w:rsidR="001443D7" w:rsidRDefault="001443D7" w:rsidP="00575590">
            <w:pPr>
              <w:spacing w:before="80" w:after="80"/>
            </w:pPr>
            <w:r>
              <w:t>- This sequence should be mandatory only if sub-function is PENA (Penalties) - NEW qualifier</w:t>
            </w:r>
          </w:p>
          <w:p w14:paraId="4A3C8E3F" w14:textId="77777777" w:rsidR="001443D7" w:rsidRDefault="001443D7" w:rsidP="00575590">
            <w:pPr>
              <w:spacing w:before="80" w:after="80"/>
            </w:pPr>
            <w:r>
              <w:t>- Fields required in the Penalty / Penalty Redistribution sequence:</w:t>
            </w:r>
          </w:p>
          <w:p w14:paraId="1029ED77" w14:textId="77777777" w:rsidR="001443D7" w:rsidRDefault="001443D7" w:rsidP="00575590">
            <w:pPr>
              <w:spacing w:before="80" w:after="80"/>
            </w:pPr>
            <w:r>
              <w:t xml:space="preserve">     Days since Intended Settlement Date</w:t>
            </w:r>
          </w:p>
          <w:p w14:paraId="3387BB42" w14:textId="77777777" w:rsidR="001443D7" w:rsidRDefault="001443D7" w:rsidP="00575590">
            <w:pPr>
              <w:spacing w:before="80" w:after="80"/>
            </w:pPr>
            <w:r>
              <w:t xml:space="preserve">     Basis Points penalty applicable (i.e. a numeric value 1, 0.5,0.25, </w:t>
            </w:r>
            <w:proofErr w:type="spellStart"/>
            <w:r>
              <w:t>etc</w:t>
            </w:r>
            <w:proofErr w:type="spellEnd"/>
            <w:r>
              <w:t>) allow alternative types of calculation to be represented here to be future proof and global</w:t>
            </w:r>
          </w:p>
          <w:p w14:paraId="7927A253" w14:textId="77777777" w:rsidR="001443D7" w:rsidRDefault="001443D7" w:rsidP="00575590">
            <w:pPr>
              <w:spacing w:before="80" w:after="80"/>
            </w:pPr>
            <w:r>
              <w:t xml:space="preserve">    Reference Price (at end of trading date of today for instrument that failed)</w:t>
            </w:r>
          </w:p>
          <w:p w14:paraId="008B31B5" w14:textId="77777777" w:rsidR="001443D7" w:rsidRDefault="001443D7" w:rsidP="00575590">
            <w:pPr>
              <w:spacing w:before="80" w:after="80"/>
            </w:pPr>
            <w:r>
              <w:t xml:space="preserve">    Trading Venue (as used for the reference price) Reference Market Price</w:t>
            </w:r>
          </w:p>
          <w:p w14:paraId="76FEA147" w14:textId="77777777" w:rsidR="001443D7" w:rsidRDefault="001443D7" w:rsidP="00575590">
            <w:pPr>
              <w:spacing w:before="80" w:after="80"/>
            </w:pPr>
            <w:r>
              <w:t xml:space="preserve">    Penalty Amount applied on today’s date</w:t>
            </w:r>
          </w:p>
          <w:p w14:paraId="217E074C" w14:textId="77777777" w:rsidR="001443D7" w:rsidRDefault="001443D7" w:rsidP="00575590">
            <w:pPr>
              <w:spacing w:before="80" w:after="80"/>
            </w:pPr>
            <w:r>
              <w:t xml:space="preserve">    Aggregate Amount Penalty or Penalty Redistribution </w:t>
            </w:r>
          </w:p>
          <w:p w14:paraId="7AEAC034" w14:textId="77777777" w:rsidR="001443D7" w:rsidRDefault="001443D7" w:rsidP="00575590">
            <w:pPr>
              <w:spacing w:before="80" w:after="80"/>
            </w:pPr>
            <w:r>
              <w:t xml:space="preserve"> </w:t>
            </w:r>
          </w:p>
          <w:p w14:paraId="1ADC83AD" w14:textId="77777777" w:rsidR="001443D7" w:rsidRDefault="001443D7" w:rsidP="00575590">
            <w:pPr>
              <w:spacing w:before="80" w:after="80"/>
            </w:pPr>
            <w:r>
              <w:t xml:space="preserve">SWIFT comments: </w:t>
            </w:r>
          </w:p>
          <w:p w14:paraId="18B45632" w14:textId="77777777" w:rsidR="001443D7" w:rsidRDefault="001443D7" w:rsidP="00575590">
            <w:pPr>
              <w:spacing w:before="80" w:after="80"/>
            </w:pPr>
            <w:r>
              <w:t xml:space="preserve">- MT 548 is included (to be discussed during the MWG) in the CR even though the reporting of </w:t>
            </w:r>
            <w:proofErr w:type="gramStart"/>
            <w:r>
              <w:lastRenderedPageBreak/>
              <w:t>the  penalties</w:t>
            </w:r>
            <w:proofErr w:type="gramEnd"/>
            <w:r>
              <w:t xml:space="preserve"> to both the failing party and the receiving party must be done on a  daily basis and not real time. Including the information in the MT </w:t>
            </w:r>
            <w:proofErr w:type="gramStart"/>
            <w:r>
              <w:t>548  might</w:t>
            </w:r>
            <w:proofErr w:type="gramEnd"/>
            <w:r>
              <w:t xml:space="preserve"> be more efficient and easy when charging the appropriate account with the penalty amount, however as this message is widely used impact will be important.</w:t>
            </w:r>
          </w:p>
          <w:p w14:paraId="595B878A" w14:textId="77777777" w:rsidR="001443D7" w:rsidRDefault="001443D7" w:rsidP="00575590">
            <w:pPr>
              <w:spacing w:before="80" w:after="80"/>
            </w:pPr>
            <w:r>
              <w:t xml:space="preserve">- </w:t>
            </w:r>
            <w:proofErr w:type="gramStart"/>
            <w:r>
              <w:t>the</w:t>
            </w:r>
            <w:proofErr w:type="gramEnd"/>
            <w:r>
              <w:t xml:space="preserve"> MT 536 is not considered either as the final aggregate amount will be included in the last MT 537 sent out overnight.</w:t>
            </w:r>
          </w:p>
          <w:p w14:paraId="276BAEFF" w14:textId="77777777" w:rsidR="001443D7" w:rsidRDefault="001443D7" w:rsidP="00575590">
            <w:pPr>
              <w:spacing w:before="80" w:after="80"/>
            </w:pPr>
            <w:r>
              <w:t xml:space="preserve">- need to refine the definition of the LATE reason code to mirror the definition of the code CLAT. This would cater for the scenario of late matching which is a T2S requirement but seems to be a market practice within the MIs. </w:t>
            </w:r>
          </w:p>
          <w:p w14:paraId="69253BC2" w14:textId="77777777" w:rsidR="001443D7" w:rsidRDefault="001443D7" w:rsidP="00575590">
            <w:pPr>
              <w:spacing w:before="80" w:after="80"/>
            </w:pPr>
            <w:r>
              <w:t>- A CSDR market practice should be created to clarify the penalties and buy-in process.</w:t>
            </w:r>
          </w:p>
          <w:p w14:paraId="54727A7C" w14:textId="77777777" w:rsidR="001443D7" w:rsidRDefault="001443D7" w:rsidP="00575590">
            <w:pPr>
              <w:spacing w:before="80" w:after="80"/>
            </w:pPr>
            <w:r>
              <w:t xml:space="preserve">The changes will not be implemented in the corresponding ISO 20022 messages as a new </w:t>
            </w:r>
            <w:proofErr w:type="spellStart"/>
            <w:r>
              <w:t>semt</w:t>
            </w:r>
            <w:proofErr w:type="spellEnd"/>
            <w:r>
              <w:t xml:space="preserve"> message will be created for this specific purpose by the 4CBs</w:t>
            </w:r>
          </w:p>
          <w:p w14:paraId="46D1CE4C" w14:textId="77777777" w:rsidR="001443D7" w:rsidRPr="00DB39D9" w:rsidRDefault="001443D7" w:rsidP="00575590">
            <w:pPr>
              <w:spacing w:before="80" w:after="80"/>
            </w:pPr>
            <w:r>
              <w:t>As there are still discussions at the industry level on the technical requirements, some attribute might be missing (or updated) from the current illustrations of this CR. The final alignment with the technical requirement will be done when it is approved by the industry</w:t>
            </w:r>
          </w:p>
        </w:tc>
      </w:tr>
      <w:tr w:rsidR="005429D0" w:rsidRPr="00D54675" w14:paraId="046C6C55" w14:textId="77777777" w:rsidTr="00AE037D">
        <w:tc>
          <w:tcPr>
            <w:tcW w:w="8721" w:type="dxa"/>
            <w:gridSpan w:val="2"/>
            <w:shd w:val="pct5" w:color="auto" w:fill="auto"/>
          </w:tcPr>
          <w:p w14:paraId="3F85A089" w14:textId="77777777" w:rsidR="005429D0" w:rsidRPr="00D54675" w:rsidRDefault="005429D0" w:rsidP="00AE037D">
            <w:pPr>
              <w:spacing w:before="80" w:after="80"/>
              <w:rPr>
                <w:color w:val="800000"/>
              </w:rPr>
            </w:pPr>
            <w:r>
              <w:rPr>
                <w:b/>
              </w:rPr>
              <w:lastRenderedPageBreak/>
              <w:t>Workaround</w:t>
            </w:r>
          </w:p>
        </w:tc>
      </w:tr>
      <w:tr w:rsidR="005429D0" w:rsidRPr="00DB39D9" w14:paraId="53FD0369" w14:textId="77777777" w:rsidTr="00AE037D">
        <w:tc>
          <w:tcPr>
            <w:tcW w:w="8721" w:type="dxa"/>
            <w:gridSpan w:val="2"/>
          </w:tcPr>
          <w:p w14:paraId="4E84B412" w14:textId="77777777" w:rsidR="005429D0" w:rsidRPr="00DB39D9" w:rsidRDefault="005429D0" w:rsidP="00AE037D">
            <w:pPr>
              <w:spacing w:before="80" w:after="80"/>
            </w:pPr>
            <w:r>
              <w:t>No workaround currently</w:t>
            </w:r>
            <w:r w:rsidRPr="005429D0">
              <w:t xml:space="preserve"> exists due to the number of additional fields required.</w:t>
            </w:r>
          </w:p>
        </w:tc>
      </w:tr>
      <w:tr w:rsidR="001443D7" w:rsidRPr="00D54675" w14:paraId="2C20F644" w14:textId="77777777" w:rsidTr="00A01C77">
        <w:tc>
          <w:tcPr>
            <w:tcW w:w="8721" w:type="dxa"/>
            <w:gridSpan w:val="2"/>
            <w:shd w:val="pct5" w:color="auto" w:fill="auto"/>
          </w:tcPr>
          <w:p w14:paraId="2C78AA10" w14:textId="77777777" w:rsidR="001443D7" w:rsidRPr="00D54675" w:rsidRDefault="001443D7" w:rsidP="00575590">
            <w:pPr>
              <w:spacing w:before="80" w:after="80"/>
              <w:rPr>
                <w:color w:val="800000"/>
              </w:rPr>
            </w:pPr>
            <w:r>
              <w:rPr>
                <w:b/>
              </w:rPr>
              <w:t>Message type(s) i</w:t>
            </w:r>
            <w:r w:rsidRPr="00D54675">
              <w:rPr>
                <w:b/>
              </w:rPr>
              <w:t>mpacted</w:t>
            </w:r>
          </w:p>
        </w:tc>
      </w:tr>
      <w:tr w:rsidR="001443D7" w:rsidRPr="00DB39D9" w14:paraId="5EC1449D" w14:textId="77777777" w:rsidTr="00A01C77">
        <w:tc>
          <w:tcPr>
            <w:tcW w:w="8721" w:type="dxa"/>
            <w:gridSpan w:val="2"/>
          </w:tcPr>
          <w:p w14:paraId="07944900" w14:textId="77777777" w:rsidR="001443D7" w:rsidRPr="00DB39D9" w:rsidRDefault="001443D7" w:rsidP="00575590">
            <w:pPr>
              <w:spacing w:before="80" w:after="80"/>
            </w:pPr>
            <w:r>
              <w:t>MT 537, MT 548</w:t>
            </w:r>
            <w:r w:rsidR="005429D0">
              <w:t xml:space="preserve"> (?)</w:t>
            </w:r>
          </w:p>
        </w:tc>
      </w:tr>
      <w:tr w:rsidR="001443D7" w:rsidRPr="00D54675" w14:paraId="2FD0F8F4" w14:textId="77777777" w:rsidTr="00A01C77">
        <w:tc>
          <w:tcPr>
            <w:tcW w:w="8721" w:type="dxa"/>
            <w:gridSpan w:val="2"/>
            <w:shd w:val="pct5" w:color="auto" w:fill="auto"/>
          </w:tcPr>
          <w:p w14:paraId="37721D0B" w14:textId="77777777" w:rsidR="001443D7" w:rsidRPr="00D54675" w:rsidRDefault="001443D7" w:rsidP="00575590">
            <w:pPr>
              <w:spacing w:before="80" w:after="80"/>
              <w:rPr>
                <w:color w:val="800000"/>
              </w:rPr>
            </w:pPr>
            <w:r w:rsidRPr="00D54675">
              <w:rPr>
                <w:b/>
              </w:rPr>
              <w:t>Examples</w:t>
            </w:r>
          </w:p>
        </w:tc>
      </w:tr>
      <w:tr w:rsidR="001443D7" w:rsidRPr="008466D3" w14:paraId="27D4CA14" w14:textId="77777777" w:rsidTr="00A01C77">
        <w:tc>
          <w:tcPr>
            <w:tcW w:w="8721" w:type="dxa"/>
            <w:gridSpan w:val="2"/>
            <w:tcBorders>
              <w:bottom w:val="dotted" w:sz="4" w:space="0" w:color="auto"/>
            </w:tcBorders>
          </w:tcPr>
          <w:p w14:paraId="7EEB66D4" w14:textId="77777777" w:rsidR="001443D7" w:rsidRPr="008466D3" w:rsidRDefault="001443D7" w:rsidP="00575590">
            <w:pPr>
              <w:spacing w:before="80" w:after="80"/>
              <w:rPr>
                <w:rFonts w:cs="Arial"/>
                <w:color w:val="000000"/>
              </w:rPr>
            </w:pPr>
          </w:p>
        </w:tc>
      </w:tr>
    </w:tbl>
    <w:p w14:paraId="29592CDF" w14:textId="77777777" w:rsidR="001443D7" w:rsidRDefault="001443D7" w:rsidP="00623855">
      <w:pPr>
        <w:suppressAutoHyphens w:val="0"/>
        <w:spacing w:before="0" w:after="0"/>
        <w:rPr>
          <w:b/>
          <w:sz w:val="28"/>
        </w:rPr>
      </w:pPr>
    </w:p>
    <w:p w14:paraId="5D1B250D" w14:textId="77777777" w:rsidR="001443D7" w:rsidRDefault="001443D7">
      <w:pPr>
        <w:suppressAutoHyphens w:val="0"/>
        <w:spacing w:before="0" w:after="0"/>
        <w:rPr>
          <w:b/>
          <w:sz w:val="28"/>
        </w:rPr>
      </w:pPr>
      <w:r>
        <w:rPr>
          <w:b/>
          <w:sz w:val="28"/>
        </w:rPr>
        <w:br w:type="page"/>
      </w:r>
    </w:p>
    <w:p w14:paraId="75694CD8" w14:textId="77777777" w:rsidR="001443D7" w:rsidRPr="00623855" w:rsidRDefault="001443D7" w:rsidP="00623855">
      <w:pPr>
        <w:suppressAutoHyphens w:val="0"/>
        <w:spacing w:before="0" w:after="0"/>
        <w:rPr>
          <w:b/>
          <w:sz w:val="28"/>
        </w:rPr>
      </w:pPr>
      <w:r w:rsidRPr="00623855">
        <w:rPr>
          <w:b/>
          <w:sz w:val="28"/>
        </w:rPr>
        <w:lastRenderedPageBreak/>
        <w:t>Standards Illustration</w:t>
      </w:r>
    </w:p>
    <w:p w14:paraId="63B5F49A" w14:textId="77777777" w:rsidR="001443D7" w:rsidRDefault="001443D7" w:rsidP="00734CC0">
      <w:r w:rsidRPr="00734CC0">
        <w:t>##</w:t>
      </w:r>
      <w:r>
        <w:t>ILLUSTRATION</w:t>
      </w:r>
      <w:r w:rsidRPr="00734CC0">
        <w:t>##</w:t>
      </w:r>
    </w:p>
    <w:p w14:paraId="567594A1" w14:textId="77777777" w:rsidR="001443D7" w:rsidRDefault="001443D7" w:rsidP="00743BF1">
      <w:pPr>
        <w:suppressAutoHyphens w:val="0"/>
        <w:spacing w:before="0" w:after="0"/>
        <w:rPr>
          <w:b/>
          <w:sz w:val="28"/>
        </w:rPr>
      </w:pPr>
      <w:r>
        <w:rPr>
          <w:b/>
          <w:sz w:val="28"/>
        </w:rPr>
        <w:t>SWIFT Comment</w:t>
      </w:r>
    </w:p>
    <w:p w14:paraId="77D3D8C6" w14:textId="77777777" w:rsidR="001443D7" w:rsidRDefault="001443D7" w:rsidP="00743BF1">
      <w:pPr>
        <w:suppressAutoHyphens w:val="0"/>
        <w:spacing w:before="0" w:after="0"/>
      </w:pP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21"/>
      </w:tblGrid>
      <w:tr w:rsidR="001443D7" w:rsidRPr="00E32808" w14:paraId="725D044E" w14:textId="77777777" w:rsidTr="00A01C77">
        <w:tc>
          <w:tcPr>
            <w:tcW w:w="8721" w:type="dxa"/>
            <w:tcBorders>
              <w:bottom w:val="dotted" w:sz="4" w:space="0" w:color="auto"/>
            </w:tcBorders>
          </w:tcPr>
          <w:p w14:paraId="1530208A" w14:textId="77777777" w:rsidR="001443D7" w:rsidRPr="008466D3" w:rsidRDefault="001443D7" w:rsidP="00A01C77">
            <w:pPr>
              <w:rPr>
                <w:rFonts w:cs="Arial"/>
                <w:color w:val="000000"/>
              </w:rPr>
            </w:pPr>
          </w:p>
        </w:tc>
      </w:tr>
    </w:tbl>
    <w:p w14:paraId="757B0AAF" w14:textId="77777777" w:rsidR="001443D7" w:rsidRDefault="001443D7" w:rsidP="00743BF1">
      <w:pPr>
        <w:suppressAutoHyphens w:val="0"/>
        <w:spacing w:before="0" w:after="0"/>
      </w:pPr>
    </w:p>
    <w:p w14:paraId="0C55E06D" w14:textId="77777777" w:rsidR="001443D7" w:rsidRDefault="001443D7" w:rsidP="00743BF1">
      <w:pPr>
        <w:suppressAutoHyphens w:val="0"/>
        <w:spacing w:before="0" w:after="0"/>
      </w:pPr>
    </w:p>
    <w:p w14:paraId="558F6B05" w14:textId="77777777" w:rsidR="001443D7" w:rsidRDefault="001443D7" w:rsidP="00743BF1">
      <w:pPr>
        <w:suppressAutoHyphens w:val="0"/>
        <w:spacing w:before="0" w:after="0"/>
      </w:pPr>
    </w:p>
    <w:p w14:paraId="7A098C35" w14:textId="77777777" w:rsidR="001443D7" w:rsidRDefault="001443D7" w:rsidP="00743BF1">
      <w:pPr>
        <w:suppressAutoHyphens w:val="0"/>
        <w:spacing w:before="0" w:after="0"/>
        <w:rPr>
          <w:b/>
          <w:sz w:val="28"/>
        </w:rPr>
      </w:pPr>
      <w:r w:rsidRPr="00CE2AB5">
        <w:rPr>
          <w:b/>
          <w:sz w:val="28"/>
        </w:rPr>
        <w:t>Working Group Meeting</w:t>
      </w:r>
    </w:p>
    <w:p w14:paraId="5B54D4F3" w14:textId="77777777" w:rsidR="001443D7" w:rsidRDefault="001443D7" w:rsidP="00743BF1">
      <w:pPr>
        <w:suppressAutoHyphens w:val="0"/>
        <w:spacing w:before="0" w:after="0"/>
        <w:rPr>
          <w:b/>
          <w:sz w:val="28"/>
        </w:rPr>
      </w:pPr>
    </w:p>
    <w:p w14:paraId="607A4651" w14:textId="77777777" w:rsidR="001443D7" w:rsidRPr="00CE2AB5" w:rsidRDefault="001443D7" w:rsidP="00743BF1">
      <w:pPr>
        <w:suppressAutoHyphens w:val="0"/>
        <w:spacing w:before="0" w:after="0"/>
        <w:rPr>
          <w:b/>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54"/>
      </w:tblGrid>
      <w:tr w:rsidR="001443D7" w:rsidRPr="00DB39D9" w14:paraId="6ADD650D" w14:textId="77777777" w:rsidTr="00A01C77">
        <w:tc>
          <w:tcPr>
            <w:tcW w:w="8754" w:type="dxa"/>
            <w:shd w:val="pct5" w:color="auto" w:fill="auto"/>
          </w:tcPr>
          <w:p w14:paraId="4DE87BAC" w14:textId="77777777" w:rsidR="001443D7" w:rsidRPr="00D54675" w:rsidRDefault="001443D7" w:rsidP="00A01C77">
            <w:pPr>
              <w:spacing w:before="80" w:after="80"/>
              <w:rPr>
                <w:b/>
                <w:color w:val="800000"/>
              </w:rPr>
            </w:pPr>
            <w:r w:rsidRPr="00D54675">
              <w:rPr>
                <w:b/>
              </w:rPr>
              <w:t>Discussion</w:t>
            </w:r>
          </w:p>
        </w:tc>
      </w:tr>
      <w:tr w:rsidR="001443D7" w:rsidRPr="00E32808" w14:paraId="5AD91055" w14:textId="77777777" w:rsidTr="00A01C77">
        <w:trPr>
          <w:trHeight w:val="36"/>
        </w:trPr>
        <w:tc>
          <w:tcPr>
            <w:tcW w:w="8754" w:type="dxa"/>
            <w:tcBorders>
              <w:bottom w:val="dotted" w:sz="4" w:space="0" w:color="auto"/>
            </w:tcBorders>
            <w:vAlign w:val="center"/>
          </w:tcPr>
          <w:p w14:paraId="4A7A8F52" w14:textId="77777777" w:rsidR="001443D7" w:rsidRPr="00D54675" w:rsidRDefault="001443D7" w:rsidP="00A01C77">
            <w:pPr>
              <w:rPr>
                <w:rFonts w:cs="Arial"/>
              </w:rPr>
            </w:pPr>
          </w:p>
        </w:tc>
      </w:tr>
      <w:tr w:rsidR="001443D7" w:rsidRPr="00DB39D9" w14:paraId="48006F78" w14:textId="77777777" w:rsidTr="00A01C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54" w:type="dxa"/>
            <w:tcBorders>
              <w:top w:val="dotted" w:sz="4" w:space="0" w:color="auto"/>
              <w:left w:val="dotted" w:sz="4" w:space="0" w:color="auto"/>
              <w:bottom w:val="dotted" w:sz="4" w:space="0" w:color="auto"/>
              <w:right w:val="dotted" w:sz="4" w:space="0" w:color="auto"/>
            </w:tcBorders>
            <w:shd w:val="clear" w:color="auto" w:fill="F3F3F3"/>
          </w:tcPr>
          <w:p w14:paraId="54547B06" w14:textId="77777777" w:rsidR="001443D7" w:rsidRPr="00D54675" w:rsidRDefault="001443D7" w:rsidP="00A01C77">
            <w:pPr>
              <w:spacing w:before="80" w:after="80"/>
              <w:rPr>
                <w:b/>
                <w:color w:val="800000"/>
              </w:rPr>
            </w:pPr>
            <w:r w:rsidRPr="00D54675">
              <w:rPr>
                <w:b/>
              </w:rPr>
              <w:t>Decision</w:t>
            </w:r>
          </w:p>
        </w:tc>
      </w:tr>
      <w:tr w:rsidR="001443D7" w:rsidRPr="00E32808" w14:paraId="3383E425" w14:textId="77777777" w:rsidTr="00A01C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
        </w:trPr>
        <w:tc>
          <w:tcPr>
            <w:tcW w:w="8754" w:type="dxa"/>
            <w:tcBorders>
              <w:top w:val="dotted" w:sz="4" w:space="0" w:color="auto"/>
              <w:left w:val="dotted" w:sz="4" w:space="0" w:color="auto"/>
              <w:bottom w:val="dotted" w:sz="4" w:space="0" w:color="auto"/>
              <w:right w:val="dotted" w:sz="4" w:space="0" w:color="auto"/>
            </w:tcBorders>
          </w:tcPr>
          <w:p w14:paraId="53C123B6" w14:textId="77777777" w:rsidR="001443D7" w:rsidRPr="00D54675" w:rsidRDefault="001443D7" w:rsidP="00A01C77">
            <w:pPr>
              <w:tabs>
                <w:tab w:val="left" w:pos="965"/>
                <w:tab w:val="left" w:pos="1005"/>
              </w:tabs>
              <w:spacing w:after="0"/>
              <w:ind w:left="992" w:hanging="992"/>
              <w:rPr>
                <w:rFonts w:cs="Arial"/>
                <w:color w:val="FF0000"/>
              </w:rPr>
            </w:pPr>
          </w:p>
        </w:tc>
      </w:tr>
    </w:tbl>
    <w:p w14:paraId="65D42FEA" w14:textId="77777777" w:rsidR="001443D7" w:rsidRPr="00743BF1" w:rsidRDefault="001443D7" w:rsidP="00CD25C9">
      <w:pPr>
        <w:suppressAutoHyphens w:val="0"/>
        <w:spacing w:before="0" w:after="0"/>
        <w:rPr>
          <w:lang w:val="en-US"/>
        </w:rPr>
      </w:pPr>
      <w:r>
        <w:rPr>
          <w:lang w:val="en-US"/>
        </w:rPr>
        <w:br w:type="page"/>
      </w:r>
    </w:p>
    <w:p w14:paraId="183F00FF" w14:textId="77777777" w:rsidR="00B162C9" w:rsidRDefault="00B162C9" w:rsidP="001C54A7">
      <w:pPr>
        <w:suppressAutoHyphens w:val="0"/>
        <w:spacing w:before="0" w:after="0"/>
      </w:pPr>
    </w:p>
    <w:p w14:paraId="4415FA12" w14:textId="77777777" w:rsidR="001C54A7" w:rsidRPr="001C54A7" w:rsidRDefault="001C54A7" w:rsidP="000D11A3">
      <w:pPr>
        <w:ind w:left="90"/>
      </w:pPr>
    </w:p>
    <w:bookmarkEnd w:id="4"/>
    <w:p w14:paraId="1A2770AA" w14:textId="77777777" w:rsidR="006261C8" w:rsidRPr="00251B35" w:rsidRDefault="00850752" w:rsidP="008072F6">
      <w:r w:rsidRPr="00D85472">
        <w:rPr>
          <w:sz w:val="40"/>
          <w:szCs w:val="40"/>
        </w:rPr>
        <w:t>End of documen</w:t>
      </w:r>
      <w:r>
        <w:rPr>
          <w:sz w:val="40"/>
          <w:szCs w:val="40"/>
        </w:rPr>
        <w:t>t</w:t>
      </w:r>
    </w:p>
    <w:sectPr w:rsidR="006261C8" w:rsidRPr="00251B35" w:rsidSect="00582037">
      <w:type w:val="oddPage"/>
      <w:pgSz w:w="11909" w:h="16834" w:code="9"/>
      <w:pgMar w:top="1418" w:right="1419" w:bottom="1259" w:left="1701" w:header="1418" w:footer="141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C9BFDE" w14:textId="77777777" w:rsidR="0082397D" w:rsidRDefault="0082397D">
      <w:r>
        <w:separator/>
      </w:r>
    </w:p>
  </w:endnote>
  <w:endnote w:type="continuationSeparator" w:id="0">
    <w:p w14:paraId="705C82F7" w14:textId="77777777" w:rsidR="0082397D" w:rsidRDefault="00823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E0510" w14:textId="77777777" w:rsidR="0082397D" w:rsidRDefault="0082397D">
    <w:pPr>
      <w:pStyle w:val="Footereven"/>
    </w:pPr>
  </w:p>
  <w:tbl>
    <w:tblPr>
      <w:tblW w:w="0" w:type="auto"/>
      <w:tblInd w:w="108" w:type="dxa"/>
      <w:tblBorders>
        <w:top w:val="single" w:sz="6" w:space="0" w:color="auto"/>
        <w:bottom w:val="single" w:sz="6" w:space="0" w:color="auto"/>
      </w:tblBorders>
      <w:tblLayout w:type="fixed"/>
      <w:tblCellMar>
        <w:left w:w="107" w:type="dxa"/>
        <w:right w:w="107" w:type="dxa"/>
      </w:tblCellMar>
      <w:tblLook w:val="0000" w:firstRow="0" w:lastRow="0" w:firstColumn="0" w:lastColumn="0" w:noHBand="0" w:noVBand="0"/>
    </w:tblPr>
    <w:tblGrid>
      <w:gridCol w:w="8505"/>
    </w:tblGrid>
    <w:tr w:rsidR="0082397D" w14:paraId="19567CC7" w14:textId="77777777">
      <w:trPr>
        <w:cantSplit/>
        <w:trHeight w:hRule="exact" w:val="50"/>
      </w:trPr>
      <w:tc>
        <w:tcPr>
          <w:tcW w:w="8505" w:type="dxa"/>
        </w:tcPr>
        <w:p w14:paraId="58C504D0" w14:textId="77777777" w:rsidR="0082397D" w:rsidRDefault="0082397D">
          <w:pPr>
            <w:pStyle w:val="Footereven"/>
          </w:pPr>
        </w:p>
      </w:tc>
    </w:tr>
  </w:tbl>
  <w:p w14:paraId="25FD9046" w14:textId="77777777" w:rsidR="0082397D" w:rsidRPr="00406AAE" w:rsidRDefault="00734939" w:rsidP="000F4669">
    <w:pPr>
      <w:pStyle w:val="Footereven"/>
    </w:pPr>
    <w:r>
      <w:rPr>
        <w:rFonts w:eastAsia="Times"/>
        <w:noProof w:val="0"/>
        <w:lang w:val="en-GB"/>
      </w:rPr>
      <w:fldChar w:fldCharType="begin"/>
    </w:r>
    <w:r w:rsidR="0082397D">
      <w:rPr>
        <w:rFonts w:eastAsia="Times"/>
        <w:noProof w:val="0"/>
        <w:lang w:val="en-GB"/>
      </w:rPr>
      <w:instrText xml:space="preserve"> PAGE </w:instrText>
    </w:r>
    <w:r>
      <w:rPr>
        <w:rFonts w:eastAsia="Times"/>
        <w:noProof w:val="0"/>
        <w:lang w:val="en-GB"/>
      </w:rPr>
      <w:fldChar w:fldCharType="separate"/>
    </w:r>
    <w:r w:rsidR="0082397D">
      <w:rPr>
        <w:rFonts w:eastAsia="Times"/>
        <w:lang w:val="en-GB"/>
      </w:rPr>
      <w:t>2</w:t>
    </w:r>
    <w:r>
      <w:rPr>
        <w:rFonts w:eastAsia="Times"/>
        <w:noProof w:val="0"/>
        <w:lang w:val="en-GB"/>
      </w:rPr>
      <w:fldChar w:fldCharType="end"/>
    </w:r>
    <w:r w:rsidR="0082397D">
      <w:rPr>
        <w:rFonts w:eastAsia="Times"/>
        <w:noProof w:val="0"/>
        <w:lang w:val="en-GB"/>
      </w:rPr>
      <w:tab/>
      <w:t xml:space="preserve">Category </w:t>
    </w:r>
    <w:r w:rsidR="0082397D">
      <w:rPr>
        <w:rFonts w:eastAsia="Times"/>
        <w:noProof w:val="0"/>
        <w:color w:val="FF0000"/>
        <w:lang w:val="en-GB"/>
      </w:rPr>
      <w:t xml:space="preserve">CATNUM </w:t>
    </w:r>
    <w:r w:rsidR="0082397D">
      <w:rPr>
        <w:rFonts w:eastAsia="Times"/>
        <w:noProof w:val="0"/>
        <w:lang w:val="en-GB"/>
      </w:rPr>
      <w:t>maintenance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A98D3" w14:textId="77777777" w:rsidR="0082397D" w:rsidRDefault="0082397D">
    <w:pPr>
      <w:pStyle w:val="Footereven"/>
    </w:pPr>
  </w:p>
  <w:tbl>
    <w:tblPr>
      <w:tblW w:w="0" w:type="auto"/>
      <w:tblInd w:w="108" w:type="dxa"/>
      <w:tblBorders>
        <w:top w:val="single" w:sz="6" w:space="0" w:color="auto"/>
        <w:bottom w:val="single" w:sz="6" w:space="0" w:color="auto"/>
      </w:tblBorders>
      <w:tblLayout w:type="fixed"/>
      <w:tblCellMar>
        <w:left w:w="107" w:type="dxa"/>
        <w:right w:w="107" w:type="dxa"/>
      </w:tblCellMar>
      <w:tblLook w:val="0000" w:firstRow="0" w:lastRow="0" w:firstColumn="0" w:lastColumn="0" w:noHBand="0" w:noVBand="0"/>
    </w:tblPr>
    <w:tblGrid>
      <w:gridCol w:w="8505"/>
    </w:tblGrid>
    <w:tr w:rsidR="0082397D" w14:paraId="5A098DC6" w14:textId="77777777">
      <w:trPr>
        <w:cantSplit/>
        <w:trHeight w:hRule="exact" w:val="50"/>
      </w:trPr>
      <w:tc>
        <w:tcPr>
          <w:tcW w:w="8505" w:type="dxa"/>
        </w:tcPr>
        <w:p w14:paraId="3F55CF96" w14:textId="77777777" w:rsidR="0082397D" w:rsidRDefault="0082397D">
          <w:pPr>
            <w:pStyle w:val="Footereven"/>
          </w:pPr>
        </w:p>
      </w:tc>
    </w:tr>
  </w:tbl>
  <w:p w14:paraId="3B90CE6E" w14:textId="77777777" w:rsidR="0082397D" w:rsidRPr="00E75D6F" w:rsidRDefault="00734939" w:rsidP="000F4669">
    <w:pPr>
      <w:pStyle w:val="Footereven"/>
      <w:rPr>
        <w:rFonts w:eastAsia="Times"/>
        <w:noProof w:val="0"/>
        <w:lang w:val="en-GB"/>
      </w:rPr>
    </w:pPr>
    <w:r>
      <w:rPr>
        <w:rFonts w:eastAsia="Times"/>
        <w:noProof w:val="0"/>
        <w:lang w:val="en-GB"/>
      </w:rPr>
      <w:fldChar w:fldCharType="begin"/>
    </w:r>
    <w:r w:rsidR="0082397D">
      <w:rPr>
        <w:rFonts w:eastAsia="Times"/>
        <w:noProof w:val="0"/>
        <w:lang w:val="en-GB"/>
      </w:rPr>
      <w:instrText xml:space="preserve"> PAGE </w:instrText>
    </w:r>
    <w:r>
      <w:rPr>
        <w:rFonts w:eastAsia="Times"/>
        <w:noProof w:val="0"/>
        <w:lang w:val="en-GB"/>
      </w:rPr>
      <w:fldChar w:fldCharType="separate"/>
    </w:r>
    <w:r w:rsidR="00B01A9C">
      <w:rPr>
        <w:rFonts w:eastAsia="Times"/>
        <w:lang w:val="en-GB"/>
      </w:rPr>
      <w:t>16</w:t>
    </w:r>
    <w:r>
      <w:rPr>
        <w:rFonts w:eastAsia="Times"/>
        <w:noProof w:val="0"/>
        <w:lang w:val="en-GB"/>
      </w:rPr>
      <w:fldChar w:fldCharType="end"/>
    </w:r>
    <w:r w:rsidR="0082397D">
      <w:rPr>
        <w:rFonts w:eastAsia="Times"/>
        <w:noProof w:val="0"/>
        <w:lang w:val="en-GB"/>
      </w:rPr>
      <w:tab/>
      <w:t xml:space="preserve">MWG Meeting </w:t>
    </w:r>
    <w:r w:rsidR="003771C7">
      <w:rPr>
        <w:rFonts w:eastAsia="Times"/>
        <w:noProof w:val="0"/>
        <w:lang w:val="en-GB"/>
      </w:rPr>
      <w:t xml:space="preserve">and </w:t>
    </w:r>
    <w:r w:rsidR="0082397D">
      <w:rPr>
        <w:rFonts w:eastAsia="Times"/>
        <w:noProof w:val="0"/>
        <w:lang w:val="en-GB"/>
      </w:rPr>
      <w:t xml:space="preserve">Minutes SR </w:t>
    </w:r>
    <w:r w:rsidR="00AE7B35">
      <w:rPr>
        <w:rFonts w:eastAsia="Times"/>
        <w:noProof w:val="0"/>
        <w:lang w:val="en-GB"/>
      </w:rPr>
      <w:t>2018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939B3" w14:textId="77777777" w:rsidR="0082397D" w:rsidRDefault="0082397D" w:rsidP="00031E7B">
    <w:pPr>
      <w:pStyle w:val="Footerodd"/>
    </w:pPr>
  </w:p>
  <w:tbl>
    <w:tblPr>
      <w:tblW w:w="0" w:type="auto"/>
      <w:tblInd w:w="107" w:type="dxa"/>
      <w:tblBorders>
        <w:top w:val="single" w:sz="6" w:space="0" w:color="auto"/>
        <w:bottom w:val="single" w:sz="6" w:space="0" w:color="auto"/>
      </w:tblBorders>
      <w:tblLayout w:type="fixed"/>
      <w:tblCellMar>
        <w:left w:w="107" w:type="dxa"/>
        <w:right w:w="107" w:type="dxa"/>
      </w:tblCellMar>
      <w:tblLook w:val="0000" w:firstRow="0" w:lastRow="0" w:firstColumn="0" w:lastColumn="0" w:noHBand="0" w:noVBand="0"/>
    </w:tblPr>
    <w:tblGrid>
      <w:gridCol w:w="8505"/>
    </w:tblGrid>
    <w:tr w:rsidR="0082397D" w14:paraId="1AB124A7" w14:textId="77777777" w:rsidTr="0073590E">
      <w:trPr>
        <w:cantSplit/>
        <w:trHeight w:hRule="exact" w:val="50"/>
      </w:trPr>
      <w:tc>
        <w:tcPr>
          <w:tcW w:w="8505" w:type="dxa"/>
        </w:tcPr>
        <w:p w14:paraId="3EB757D4" w14:textId="77777777" w:rsidR="0082397D" w:rsidRDefault="0082397D" w:rsidP="00161E45"/>
      </w:tc>
    </w:tr>
  </w:tbl>
  <w:p w14:paraId="18D7DCD5" w14:textId="77777777" w:rsidR="0082397D" w:rsidRPr="004C304C" w:rsidRDefault="00AE7B35" w:rsidP="00161E45">
    <w:pPr>
      <w:pStyle w:val="Footerodd"/>
      <w:jc w:val="left"/>
      <w:rPr>
        <w:rFonts w:eastAsia="Times"/>
      </w:rPr>
    </w:pPr>
    <w:r>
      <w:rPr>
        <w:rFonts w:eastAsia="Times"/>
      </w:rPr>
      <w:t>July</w:t>
    </w:r>
    <w:r w:rsidR="00486AEB">
      <w:rPr>
        <w:rFonts w:eastAsia="Times"/>
      </w:rPr>
      <w:t xml:space="preserve"> </w:t>
    </w:r>
    <w:r>
      <w:rPr>
        <w:rFonts w:eastAsia="Times"/>
      </w:rPr>
      <w:t>2017</w:t>
    </w:r>
    <w:r w:rsidR="0082397D" w:rsidRPr="00031E7B">
      <w:rPr>
        <w:rFonts w:eastAsia="Times"/>
      </w:rPr>
      <w:tab/>
    </w:r>
    <w:r w:rsidR="00734939" w:rsidRPr="00031E7B">
      <w:rPr>
        <w:rFonts w:eastAsia="Times"/>
      </w:rPr>
      <w:fldChar w:fldCharType="begin"/>
    </w:r>
    <w:r w:rsidR="0082397D" w:rsidRPr="00031E7B">
      <w:rPr>
        <w:rFonts w:eastAsia="Times"/>
      </w:rPr>
      <w:instrText xml:space="preserve"> PAGE </w:instrText>
    </w:r>
    <w:r w:rsidR="00734939" w:rsidRPr="00031E7B">
      <w:rPr>
        <w:rFonts w:eastAsia="Times"/>
      </w:rPr>
      <w:fldChar w:fldCharType="separate"/>
    </w:r>
    <w:r w:rsidR="00B01A9C">
      <w:rPr>
        <w:rFonts w:eastAsia="Times"/>
      </w:rPr>
      <w:t>17</w:t>
    </w:r>
    <w:r w:rsidR="00734939" w:rsidRPr="00031E7B">
      <w:rPr>
        <w:rFonts w:eastAsia="Time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19E15A" w14:textId="77777777" w:rsidR="0082397D" w:rsidRDefault="0082397D">
      <w:r>
        <w:separator/>
      </w:r>
    </w:p>
  </w:footnote>
  <w:footnote w:type="continuationSeparator" w:id="0">
    <w:p w14:paraId="155D4D0C" w14:textId="77777777" w:rsidR="0082397D" w:rsidRDefault="008239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FA631" w14:textId="77777777" w:rsidR="0082397D" w:rsidRDefault="0082397D" w:rsidP="006570C0">
    <w:pPr>
      <w:pStyle w:val="Headereven"/>
    </w:pPr>
    <w:r>
      <w:t>Standards MT Release 2010 Country Vote</w:t>
    </w:r>
    <w:r>
      <w:tab/>
    </w:r>
  </w:p>
  <w:tbl>
    <w:tblPr>
      <w:tblW w:w="0" w:type="auto"/>
      <w:tblInd w:w="108" w:type="dxa"/>
      <w:tblBorders>
        <w:top w:val="single" w:sz="6" w:space="0" w:color="auto"/>
        <w:bottom w:val="single" w:sz="6" w:space="0" w:color="auto"/>
      </w:tblBorders>
      <w:tblLayout w:type="fixed"/>
      <w:tblCellMar>
        <w:left w:w="107" w:type="dxa"/>
        <w:right w:w="107" w:type="dxa"/>
      </w:tblCellMar>
      <w:tblLook w:val="0000" w:firstRow="0" w:lastRow="0" w:firstColumn="0" w:lastColumn="0" w:noHBand="0" w:noVBand="0"/>
    </w:tblPr>
    <w:tblGrid>
      <w:gridCol w:w="8505"/>
    </w:tblGrid>
    <w:tr w:rsidR="0082397D" w14:paraId="31FD8606" w14:textId="77777777">
      <w:trPr>
        <w:cantSplit/>
        <w:trHeight w:hRule="exact" w:val="50"/>
      </w:trPr>
      <w:tc>
        <w:tcPr>
          <w:tcW w:w="8505" w:type="dxa"/>
        </w:tcPr>
        <w:p w14:paraId="7DF7960A" w14:textId="77777777" w:rsidR="0082397D" w:rsidRDefault="0082397D">
          <w:pPr>
            <w:pStyle w:val="Headereven"/>
          </w:pPr>
        </w:p>
        <w:p w14:paraId="1E440195" w14:textId="77777777" w:rsidR="0082397D" w:rsidRDefault="0082397D">
          <w:pPr>
            <w:pStyle w:val="Headereven"/>
          </w:pPr>
        </w:p>
      </w:tc>
    </w:tr>
  </w:tbl>
  <w:p w14:paraId="660B664D" w14:textId="77777777" w:rsidR="0082397D" w:rsidRDefault="0082397D">
    <w:pPr>
      <w:pStyle w:val="Headereven"/>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52BBC" w14:textId="77777777" w:rsidR="0082397D" w:rsidRDefault="0082397D" w:rsidP="00CE4AC2">
    <w:pPr>
      <w:pStyle w:val="Header"/>
    </w:pPr>
    <w:r>
      <w:rPr>
        <w:noProof/>
        <w:lang w:eastAsia="en-GB"/>
      </w:rPr>
      <w:drawing>
        <wp:inline distT="0" distB="0" distL="0" distR="0" wp14:anchorId="165D9211" wp14:editId="1EB9623B">
          <wp:extent cx="718185" cy="718185"/>
          <wp:effectExtent l="19050" t="0" r="5715" b="0"/>
          <wp:docPr id="1" name="Picture 2" descr="SWIFT_Logo_PMS_WG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IFT_Logo_PMS_WG10"/>
                  <pic:cNvPicPr>
                    <a:picLocks noChangeAspect="1" noChangeArrowheads="1"/>
                  </pic:cNvPicPr>
                </pic:nvPicPr>
                <pic:blipFill>
                  <a:blip r:embed="rId1"/>
                  <a:srcRect/>
                  <a:stretch>
                    <a:fillRect/>
                  </a:stretch>
                </pic:blipFill>
                <pic:spPr bwMode="auto">
                  <a:xfrm>
                    <a:off x="0" y="0"/>
                    <a:ext cx="718185" cy="71818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DC027" w14:textId="77777777" w:rsidR="0082397D" w:rsidRDefault="0082397D" w:rsidP="006570C0">
    <w:pPr>
      <w:pStyle w:val="Headereven"/>
    </w:pPr>
    <w:r>
      <w:t xml:space="preserve">Standards MT Release November </w:t>
    </w:r>
    <w:r w:rsidR="00AE7B35">
      <w:t>2018</w:t>
    </w:r>
    <w:r>
      <w:tab/>
    </w:r>
  </w:p>
  <w:tbl>
    <w:tblPr>
      <w:tblW w:w="0" w:type="auto"/>
      <w:tblInd w:w="108" w:type="dxa"/>
      <w:tblBorders>
        <w:top w:val="single" w:sz="6" w:space="0" w:color="auto"/>
        <w:bottom w:val="single" w:sz="6" w:space="0" w:color="auto"/>
      </w:tblBorders>
      <w:tblLayout w:type="fixed"/>
      <w:tblCellMar>
        <w:left w:w="107" w:type="dxa"/>
        <w:right w:w="107" w:type="dxa"/>
      </w:tblCellMar>
      <w:tblLook w:val="0000" w:firstRow="0" w:lastRow="0" w:firstColumn="0" w:lastColumn="0" w:noHBand="0" w:noVBand="0"/>
    </w:tblPr>
    <w:tblGrid>
      <w:gridCol w:w="8505"/>
    </w:tblGrid>
    <w:tr w:rsidR="0082397D" w14:paraId="49FF6B1B" w14:textId="77777777">
      <w:trPr>
        <w:cantSplit/>
        <w:trHeight w:hRule="exact" w:val="50"/>
      </w:trPr>
      <w:tc>
        <w:tcPr>
          <w:tcW w:w="8505" w:type="dxa"/>
        </w:tcPr>
        <w:p w14:paraId="31115A42" w14:textId="77777777" w:rsidR="0082397D" w:rsidRDefault="0082397D">
          <w:pPr>
            <w:pStyle w:val="Headereven"/>
          </w:pPr>
        </w:p>
        <w:p w14:paraId="01C05166" w14:textId="77777777" w:rsidR="0082397D" w:rsidRDefault="0082397D">
          <w:pPr>
            <w:pStyle w:val="Headereven"/>
          </w:pPr>
        </w:p>
      </w:tc>
    </w:tr>
  </w:tbl>
  <w:p w14:paraId="66BCB55D" w14:textId="77777777" w:rsidR="0082397D" w:rsidRPr="001762F8" w:rsidRDefault="0082397D">
    <w:pPr>
      <w:pStyle w:val="Headereven"/>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997CF" w14:textId="77777777" w:rsidR="0082397D" w:rsidRDefault="0082397D" w:rsidP="00921093">
    <w:pPr>
      <w:pStyle w:val="Headerodd"/>
      <w:tabs>
        <w:tab w:val="clear" w:pos="8712"/>
        <w:tab w:val="right" w:pos="8505"/>
      </w:tabs>
      <w:jc w:val="left"/>
    </w:pPr>
    <w:r>
      <w:tab/>
      <w:t xml:space="preserve">Standards MT Release November </w:t>
    </w:r>
    <w:r w:rsidR="00AE7B35">
      <w:t>2018</w:t>
    </w:r>
  </w:p>
  <w:tbl>
    <w:tblPr>
      <w:tblW w:w="0" w:type="auto"/>
      <w:tblInd w:w="107" w:type="dxa"/>
      <w:tblBorders>
        <w:top w:val="single" w:sz="6" w:space="0" w:color="auto"/>
        <w:bottom w:val="single" w:sz="6" w:space="0" w:color="auto"/>
      </w:tblBorders>
      <w:tblLayout w:type="fixed"/>
      <w:tblCellMar>
        <w:left w:w="107" w:type="dxa"/>
        <w:right w:w="107" w:type="dxa"/>
      </w:tblCellMar>
      <w:tblLook w:val="0000" w:firstRow="0" w:lastRow="0" w:firstColumn="0" w:lastColumn="0" w:noHBand="0" w:noVBand="0"/>
    </w:tblPr>
    <w:tblGrid>
      <w:gridCol w:w="8505"/>
    </w:tblGrid>
    <w:tr w:rsidR="0082397D" w14:paraId="2AC3BFED" w14:textId="77777777" w:rsidTr="0073590E">
      <w:trPr>
        <w:cantSplit/>
        <w:trHeight w:hRule="exact" w:val="50"/>
      </w:trPr>
      <w:tc>
        <w:tcPr>
          <w:tcW w:w="8505" w:type="dxa"/>
        </w:tcPr>
        <w:p w14:paraId="4BF1D5E9" w14:textId="77777777" w:rsidR="0082397D" w:rsidRDefault="0082397D"/>
        <w:p w14:paraId="17A83346" w14:textId="77777777" w:rsidR="0082397D" w:rsidRDefault="0082397D"/>
      </w:tc>
    </w:tr>
  </w:tbl>
  <w:p w14:paraId="32A6A31E" w14:textId="77777777" w:rsidR="0082397D" w:rsidRDefault="0082397D">
    <w:pPr>
      <w:pStyle w:val="Headerod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3360C7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A7971B2"/>
    <w:multiLevelType w:val="multilevel"/>
    <w:tmpl w:val="EC8A263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718"/>
        </w:tabs>
        <w:ind w:left="718" w:hanging="576"/>
      </w:pPr>
      <w:rPr>
        <w:rFonts w:ascii="Helvetica" w:hAnsi="Helvetica"/>
        <w:color w:val="auto"/>
      </w:rPr>
    </w:lvl>
    <w:lvl w:ilvl="2">
      <w:start w:val="1"/>
      <w:numFmt w:val="decimal"/>
      <w:pStyle w:val="Heading3"/>
      <w:lvlText w:val="%1.%2.%3"/>
      <w:lvlJc w:val="left"/>
      <w:pPr>
        <w:tabs>
          <w:tab w:val="num" w:pos="1080"/>
        </w:tabs>
        <w:ind w:left="851" w:hanging="851"/>
      </w:p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123D66EB"/>
    <w:multiLevelType w:val="singleLevel"/>
    <w:tmpl w:val="CC960EEE"/>
    <w:lvl w:ilvl="0">
      <w:start w:val="1"/>
      <w:numFmt w:val="bullet"/>
      <w:pStyle w:val="ListBullet1"/>
      <w:lvlText w:val=""/>
      <w:lvlJc w:val="left"/>
      <w:pPr>
        <w:tabs>
          <w:tab w:val="num" w:pos="360"/>
        </w:tabs>
        <w:ind w:left="360" w:hanging="360"/>
      </w:pPr>
      <w:rPr>
        <w:rFonts w:ascii="Symbol" w:hAnsi="Symbol" w:hint="default"/>
      </w:rPr>
    </w:lvl>
  </w:abstractNum>
  <w:abstractNum w:abstractNumId="3">
    <w:nsid w:val="12F45D21"/>
    <w:multiLevelType w:val="hybridMultilevel"/>
    <w:tmpl w:val="D7EE6D76"/>
    <w:lvl w:ilvl="0" w:tplc="CB564204">
      <w:start w:val="1"/>
      <w:numFmt w:val="decimal"/>
      <w:pStyle w:val="ListNumber1"/>
      <w:lvlText w:val="%1."/>
      <w:lvlJc w:val="left"/>
      <w:pPr>
        <w:tabs>
          <w:tab w:val="num" w:pos="1211"/>
        </w:tabs>
        <w:ind w:left="1134"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00E6CBA"/>
    <w:multiLevelType w:val="multilevel"/>
    <w:tmpl w:val="E1D09EE0"/>
    <w:lvl w:ilvl="0">
      <w:start w:val="1"/>
      <w:numFmt w:val="none"/>
      <w:lvlText w:val="A"/>
      <w:lvlJc w:val="left"/>
      <w:pPr>
        <w:tabs>
          <w:tab w:val="num" w:pos="851"/>
        </w:tabs>
        <w:ind w:left="851" w:hanging="851"/>
      </w:pPr>
    </w:lvl>
    <w:lvl w:ilvl="1">
      <w:start w:val="1"/>
      <w:numFmt w:val="decimal"/>
      <w:lvlRestart w:val="0"/>
      <w:lvlText w:val="%1.%2"/>
      <w:lvlJc w:val="left"/>
      <w:pPr>
        <w:tabs>
          <w:tab w:val="num" w:pos="864"/>
        </w:tabs>
        <w:ind w:left="864" w:hanging="864"/>
      </w:pPr>
      <w:rPr>
        <w:rFonts w:ascii="Arial" w:hAnsi="Arial" w:hint="default"/>
        <w:b/>
        <w:i w:val="0"/>
        <w:caps w:val="0"/>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008"/>
        </w:tabs>
        <w:ind w:left="1008" w:hanging="1008"/>
      </w:pPr>
    </w:lvl>
    <w:lvl w:ilvl="3">
      <w:start w:val="1"/>
      <w:numFmt w:val="decimal"/>
      <w:lvlText w:val="%1.%2.%3.%4"/>
      <w:lvlJc w:val="left"/>
      <w:pPr>
        <w:tabs>
          <w:tab w:val="num" w:pos="1152"/>
        </w:tabs>
        <w:ind w:left="1152" w:hanging="1152"/>
      </w:pPr>
    </w:lvl>
    <w:lvl w:ilvl="4">
      <w:start w:val="1"/>
      <w:numFmt w:val="decimal"/>
      <w:lvlText w:val="%1.%2.%3.%4.%5"/>
      <w:lvlJc w:val="left"/>
      <w:pPr>
        <w:tabs>
          <w:tab w:val="num" w:pos="1296"/>
        </w:tabs>
        <w:ind w:left="1296" w:hanging="1296"/>
      </w:pPr>
    </w:lvl>
    <w:lvl w:ilvl="5">
      <w:start w:val="1"/>
      <w:numFmt w:val="upperLetter"/>
      <w:lvlText w:val="Appendix %6"/>
      <w:lvlJc w:val="left"/>
      <w:pPr>
        <w:tabs>
          <w:tab w:val="num" w:pos="2880"/>
        </w:tabs>
        <w:ind w:left="720" w:hanging="720"/>
      </w:pPr>
    </w:lvl>
    <w:lvl w:ilvl="6">
      <w:start w:val="1"/>
      <w:numFmt w:val="upperLetter"/>
      <w:lvlRestart w:val="0"/>
      <w:lvlText w:val="%7"/>
      <w:lvlJc w:val="left"/>
      <w:pPr>
        <w:tabs>
          <w:tab w:val="num" w:pos="851"/>
        </w:tabs>
        <w:ind w:left="851" w:hanging="851"/>
      </w:pPr>
    </w:lvl>
    <w:lvl w:ilvl="7">
      <w:start w:val="1"/>
      <w:numFmt w:val="decimal"/>
      <w:pStyle w:val="Heading8"/>
      <w:lvlText w:val="%7.%8"/>
      <w:lvlJc w:val="left"/>
      <w:pPr>
        <w:tabs>
          <w:tab w:val="num" w:pos="851"/>
        </w:tabs>
        <w:ind w:left="851" w:hanging="851"/>
      </w:pPr>
    </w:lvl>
    <w:lvl w:ilvl="8">
      <w:start w:val="1"/>
      <w:numFmt w:val="decimal"/>
      <w:lvlText w:val="A.%9.%8"/>
      <w:lvlJc w:val="left"/>
      <w:pPr>
        <w:tabs>
          <w:tab w:val="num" w:pos="1080"/>
        </w:tabs>
        <w:ind w:left="851" w:hanging="851"/>
      </w:pPr>
    </w:lvl>
  </w:abstractNum>
  <w:abstractNum w:abstractNumId="5">
    <w:nsid w:val="23216544"/>
    <w:multiLevelType w:val="hybridMultilevel"/>
    <w:tmpl w:val="7EC861F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nsid w:val="348458D0"/>
    <w:multiLevelType w:val="hybridMultilevel"/>
    <w:tmpl w:val="B5446460"/>
    <w:lvl w:ilvl="0" w:tplc="2C24DAE8">
      <w:start w:val="1"/>
      <w:numFmt w:val="bullet"/>
      <w:pStyle w:val="ListBullet21"/>
      <w:lvlText w:val=""/>
      <w:lvlJc w:val="left"/>
      <w:pPr>
        <w:tabs>
          <w:tab w:val="num" w:pos="3196"/>
        </w:tabs>
        <w:ind w:left="3196" w:hanging="360"/>
      </w:pPr>
      <w:rPr>
        <w:rFonts w:ascii="Symbol" w:hAnsi="Symbol" w:hint="default"/>
      </w:rPr>
    </w:lvl>
    <w:lvl w:ilvl="1" w:tplc="08090003" w:tentative="1">
      <w:start w:val="1"/>
      <w:numFmt w:val="bullet"/>
      <w:lvlText w:val="o"/>
      <w:lvlJc w:val="left"/>
      <w:pPr>
        <w:tabs>
          <w:tab w:val="num" w:pos="2858"/>
        </w:tabs>
        <w:ind w:left="2858" w:hanging="360"/>
      </w:pPr>
      <w:rPr>
        <w:rFonts w:ascii="Courier New" w:hAnsi="Courier New" w:cs="Courier New" w:hint="default"/>
      </w:rPr>
    </w:lvl>
    <w:lvl w:ilvl="2" w:tplc="08090005" w:tentative="1">
      <w:start w:val="1"/>
      <w:numFmt w:val="bullet"/>
      <w:lvlText w:val=""/>
      <w:lvlJc w:val="left"/>
      <w:pPr>
        <w:tabs>
          <w:tab w:val="num" w:pos="3578"/>
        </w:tabs>
        <w:ind w:left="3578" w:hanging="360"/>
      </w:pPr>
      <w:rPr>
        <w:rFonts w:ascii="Wingdings" w:hAnsi="Wingdings" w:hint="default"/>
      </w:rPr>
    </w:lvl>
    <w:lvl w:ilvl="3" w:tplc="08090001" w:tentative="1">
      <w:start w:val="1"/>
      <w:numFmt w:val="bullet"/>
      <w:lvlText w:val=""/>
      <w:lvlJc w:val="left"/>
      <w:pPr>
        <w:tabs>
          <w:tab w:val="num" w:pos="4298"/>
        </w:tabs>
        <w:ind w:left="4298" w:hanging="360"/>
      </w:pPr>
      <w:rPr>
        <w:rFonts w:ascii="Symbol" w:hAnsi="Symbol" w:hint="default"/>
      </w:rPr>
    </w:lvl>
    <w:lvl w:ilvl="4" w:tplc="08090003" w:tentative="1">
      <w:start w:val="1"/>
      <w:numFmt w:val="bullet"/>
      <w:lvlText w:val="o"/>
      <w:lvlJc w:val="left"/>
      <w:pPr>
        <w:tabs>
          <w:tab w:val="num" w:pos="5018"/>
        </w:tabs>
        <w:ind w:left="5018" w:hanging="360"/>
      </w:pPr>
      <w:rPr>
        <w:rFonts w:ascii="Courier New" w:hAnsi="Courier New" w:cs="Courier New" w:hint="default"/>
      </w:rPr>
    </w:lvl>
    <w:lvl w:ilvl="5" w:tplc="08090005" w:tentative="1">
      <w:start w:val="1"/>
      <w:numFmt w:val="bullet"/>
      <w:lvlText w:val=""/>
      <w:lvlJc w:val="left"/>
      <w:pPr>
        <w:tabs>
          <w:tab w:val="num" w:pos="5738"/>
        </w:tabs>
        <w:ind w:left="5738" w:hanging="360"/>
      </w:pPr>
      <w:rPr>
        <w:rFonts w:ascii="Wingdings" w:hAnsi="Wingdings" w:hint="default"/>
      </w:rPr>
    </w:lvl>
    <w:lvl w:ilvl="6" w:tplc="08090001" w:tentative="1">
      <w:start w:val="1"/>
      <w:numFmt w:val="bullet"/>
      <w:lvlText w:val=""/>
      <w:lvlJc w:val="left"/>
      <w:pPr>
        <w:tabs>
          <w:tab w:val="num" w:pos="6458"/>
        </w:tabs>
        <w:ind w:left="6458" w:hanging="360"/>
      </w:pPr>
      <w:rPr>
        <w:rFonts w:ascii="Symbol" w:hAnsi="Symbol" w:hint="default"/>
      </w:rPr>
    </w:lvl>
    <w:lvl w:ilvl="7" w:tplc="08090003" w:tentative="1">
      <w:start w:val="1"/>
      <w:numFmt w:val="bullet"/>
      <w:lvlText w:val="o"/>
      <w:lvlJc w:val="left"/>
      <w:pPr>
        <w:tabs>
          <w:tab w:val="num" w:pos="7178"/>
        </w:tabs>
        <w:ind w:left="7178" w:hanging="360"/>
      </w:pPr>
      <w:rPr>
        <w:rFonts w:ascii="Courier New" w:hAnsi="Courier New" w:cs="Courier New" w:hint="default"/>
      </w:rPr>
    </w:lvl>
    <w:lvl w:ilvl="8" w:tplc="08090005" w:tentative="1">
      <w:start w:val="1"/>
      <w:numFmt w:val="bullet"/>
      <w:lvlText w:val=""/>
      <w:lvlJc w:val="left"/>
      <w:pPr>
        <w:tabs>
          <w:tab w:val="num" w:pos="7898"/>
        </w:tabs>
        <w:ind w:left="7898" w:hanging="360"/>
      </w:pPr>
      <w:rPr>
        <w:rFonts w:ascii="Wingdings" w:hAnsi="Wingdings" w:hint="default"/>
      </w:rPr>
    </w:lvl>
  </w:abstractNum>
  <w:abstractNum w:abstractNumId="7">
    <w:nsid w:val="422F5A05"/>
    <w:multiLevelType w:val="multilevel"/>
    <w:tmpl w:val="C586202A"/>
    <w:lvl w:ilvl="0">
      <w:start w:val="1"/>
      <w:numFmt w:val="none"/>
      <w:lvlText w:val="A"/>
      <w:lvlJc w:val="left"/>
      <w:pPr>
        <w:tabs>
          <w:tab w:val="num" w:pos="851"/>
        </w:tabs>
        <w:ind w:left="851" w:hanging="851"/>
      </w:pPr>
    </w:lvl>
    <w:lvl w:ilvl="1">
      <w:start w:val="1"/>
      <w:numFmt w:val="decimal"/>
      <w:lvlRestart w:val="0"/>
      <w:lvlText w:val="%1.%2"/>
      <w:lvlJc w:val="left"/>
      <w:pPr>
        <w:tabs>
          <w:tab w:val="num" w:pos="864"/>
        </w:tabs>
        <w:ind w:left="864" w:hanging="864"/>
      </w:pPr>
      <w:rPr>
        <w:rFonts w:ascii="Arial" w:hAnsi="Arial" w:hint="default"/>
        <w:b/>
        <w:i w:val="0"/>
        <w:caps w:val="0"/>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008"/>
        </w:tabs>
        <w:ind w:left="1008" w:hanging="1008"/>
      </w:pPr>
    </w:lvl>
    <w:lvl w:ilvl="3">
      <w:start w:val="1"/>
      <w:numFmt w:val="decimal"/>
      <w:lvlText w:val="%1.%2.%3.%4"/>
      <w:lvlJc w:val="left"/>
      <w:pPr>
        <w:tabs>
          <w:tab w:val="num" w:pos="1152"/>
        </w:tabs>
        <w:ind w:left="1152" w:hanging="1152"/>
      </w:pPr>
    </w:lvl>
    <w:lvl w:ilvl="4">
      <w:start w:val="1"/>
      <w:numFmt w:val="decimal"/>
      <w:lvlText w:val="%1.%2.%3.%4.%5"/>
      <w:lvlJc w:val="left"/>
      <w:pPr>
        <w:tabs>
          <w:tab w:val="num" w:pos="1296"/>
        </w:tabs>
        <w:ind w:left="1296" w:hanging="1296"/>
      </w:pPr>
    </w:lvl>
    <w:lvl w:ilvl="5">
      <w:start w:val="1"/>
      <w:numFmt w:val="upperLetter"/>
      <w:lvlText w:val="Appendix %6"/>
      <w:lvlJc w:val="left"/>
      <w:pPr>
        <w:tabs>
          <w:tab w:val="num" w:pos="2880"/>
        </w:tabs>
        <w:ind w:left="720" w:hanging="720"/>
      </w:pPr>
    </w:lvl>
    <w:lvl w:ilvl="6">
      <w:start w:val="1"/>
      <w:numFmt w:val="upperLetter"/>
      <w:lvlRestart w:val="0"/>
      <w:lvlText w:val="%7"/>
      <w:lvlJc w:val="left"/>
      <w:pPr>
        <w:tabs>
          <w:tab w:val="num" w:pos="851"/>
        </w:tabs>
        <w:ind w:left="851" w:hanging="851"/>
      </w:pPr>
    </w:lvl>
    <w:lvl w:ilvl="7">
      <w:start w:val="1"/>
      <w:numFmt w:val="decimal"/>
      <w:lvlText w:val="%7.%8"/>
      <w:lvlJc w:val="left"/>
      <w:pPr>
        <w:tabs>
          <w:tab w:val="num" w:pos="851"/>
        </w:tabs>
        <w:ind w:left="851" w:hanging="851"/>
      </w:pPr>
    </w:lvl>
    <w:lvl w:ilvl="8">
      <w:start w:val="1"/>
      <w:numFmt w:val="decimal"/>
      <w:pStyle w:val="Heading9"/>
      <w:lvlText w:val="%7.%8.%9"/>
      <w:lvlJc w:val="left"/>
      <w:pPr>
        <w:tabs>
          <w:tab w:val="num" w:pos="1080"/>
        </w:tabs>
        <w:ind w:left="851" w:hanging="851"/>
      </w:pPr>
    </w:lvl>
  </w:abstractNum>
  <w:abstractNum w:abstractNumId="8">
    <w:nsid w:val="4BE0238E"/>
    <w:multiLevelType w:val="multilevel"/>
    <w:tmpl w:val="6368E8C4"/>
    <w:lvl w:ilvl="0">
      <w:start w:val="1"/>
      <w:numFmt w:val="none"/>
      <w:lvlText w:val="A"/>
      <w:lvlJc w:val="left"/>
      <w:pPr>
        <w:tabs>
          <w:tab w:val="num" w:pos="851"/>
        </w:tabs>
        <w:ind w:left="851" w:hanging="851"/>
      </w:pPr>
    </w:lvl>
    <w:lvl w:ilvl="1">
      <w:start w:val="1"/>
      <w:numFmt w:val="decimal"/>
      <w:lvlRestart w:val="0"/>
      <w:lvlText w:val="%1.%2"/>
      <w:lvlJc w:val="left"/>
      <w:pPr>
        <w:tabs>
          <w:tab w:val="num" w:pos="864"/>
        </w:tabs>
        <w:ind w:left="864" w:hanging="864"/>
      </w:pPr>
      <w:rPr>
        <w:rFonts w:ascii="Arial" w:hAnsi="Arial" w:hint="default"/>
        <w:b/>
        <w:i w:val="0"/>
        <w:caps w:val="0"/>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008"/>
        </w:tabs>
        <w:ind w:left="1008" w:hanging="1008"/>
      </w:pPr>
    </w:lvl>
    <w:lvl w:ilvl="3">
      <w:start w:val="1"/>
      <w:numFmt w:val="decimal"/>
      <w:lvlText w:val="%1.%2.%3.%4"/>
      <w:lvlJc w:val="left"/>
      <w:pPr>
        <w:tabs>
          <w:tab w:val="num" w:pos="1152"/>
        </w:tabs>
        <w:ind w:left="1152" w:hanging="1152"/>
      </w:pPr>
    </w:lvl>
    <w:lvl w:ilvl="4">
      <w:start w:val="1"/>
      <w:numFmt w:val="decimal"/>
      <w:lvlText w:val="%1.%2.%3.%4.%5"/>
      <w:lvlJc w:val="left"/>
      <w:pPr>
        <w:tabs>
          <w:tab w:val="num" w:pos="1296"/>
        </w:tabs>
        <w:ind w:left="1296" w:hanging="1296"/>
      </w:pPr>
    </w:lvl>
    <w:lvl w:ilvl="5">
      <w:start w:val="1"/>
      <w:numFmt w:val="upperLetter"/>
      <w:lvlText w:val="Appendix %6"/>
      <w:lvlJc w:val="left"/>
      <w:pPr>
        <w:tabs>
          <w:tab w:val="num" w:pos="2880"/>
        </w:tabs>
        <w:ind w:left="720" w:hanging="720"/>
      </w:pPr>
    </w:lvl>
    <w:lvl w:ilvl="6">
      <w:start w:val="1"/>
      <w:numFmt w:val="upperLetter"/>
      <w:lvlRestart w:val="0"/>
      <w:pStyle w:val="Heading7"/>
      <w:lvlText w:val="%7"/>
      <w:lvlJc w:val="left"/>
      <w:pPr>
        <w:tabs>
          <w:tab w:val="num" w:pos="851"/>
        </w:tabs>
        <w:ind w:left="851" w:hanging="851"/>
      </w:pPr>
    </w:lvl>
    <w:lvl w:ilvl="7">
      <w:start w:val="1"/>
      <w:numFmt w:val="decimal"/>
      <w:lvlText w:val="%7.%8"/>
      <w:lvlJc w:val="left"/>
      <w:pPr>
        <w:tabs>
          <w:tab w:val="num" w:pos="851"/>
        </w:tabs>
        <w:ind w:left="851" w:hanging="851"/>
      </w:pPr>
    </w:lvl>
    <w:lvl w:ilvl="8">
      <w:start w:val="1"/>
      <w:numFmt w:val="decimal"/>
      <w:lvlText w:val="A.%9.%8"/>
      <w:lvlJc w:val="left"/>
      <w:pPr>
        <w:tabs>
          <w:tab w:val="num" w:pos="1080"/>
        </w:tabs>
        <w:ind w:left="851" w:hanging="851"/>
      </w:pPr>
    </w:lvl>
  </w:abstractNum>
  <w:abstractNum w:abstractNumId="9">
    <w:nsid w:val="671E36D5"/>
    <w:multiLevelType w:val="multilevel"/>
    <w:tmpl w:val="514C2B96"/>
    <w:lvl w:ilvl="0">
      <w:start w:val="1"/>
      <w:numFmt w:val="none"/>
      <w:pStyle w:val="Warning"/>
      <w:lvlText w:val="Warning:"/>
      <w:lvlJc w:val="left"/>
      <w:pPr>
        <w:tabs>
          <w:tab w:val="num" w:pos="1080"/>
        </w:tabs>
        <w:ind w:left="432" w:hanging="432"/>
      </w:pPr>
      <w:rPr>
        <w:rFonts w:ascii="Arial" w:hAnsi="Arial" w:hint="default"/>
        <w:b/>
        <w:i w:val="0"/>
        <w:sz w:val="20"/>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upperLetter"/>
      <w:lvlText w:val="%6"/>
      <w:lvlJc w:val="left"/>
      <w:pPr>
        <w:tabs>
          <w:tab w:val="num" w:pos="1152"/>
        </w:tabs>
        <w:ind w:left="1152" w:hanging="1152"/>
      </w:pPr>
    </w:lvl>
    <w:lvl w:ilvl="6">
      <w:start w:val="1"/>
      <w:numFmt w:val="upperLetter"/>
      <w:lvlText w:val="Appendix %7"/>
      <w:lvlJc w:val="left"/>
      <w:pPr>
        <w:tabs>
          <w:tab w:val="num" w:pos="2160"/>
        </w:tabs>
        <w:ind w:left="1296" w:hanging="1296"/>
      </w:pPr>
      <w:rPr>
        <w:rFonts w:ascii="Arial" w:hAnsi="Arial" w:hint="default"/>
        <w:b/>
        <w:i w:val="0"/>
        <w:sz w:val="40"/>
      </w:rPr>
    </w:lvl>
    <w:lvl w:ilvl="7">
      <w:start w:val="1"/>
      <w:numFmt w:val="decimal"/>
      <w:lvlText w:val="%7.%8"/>
      <w:lvlJc w:val="left"/>
      <w:pPr>
        <w:tabs>
          <w:tab w:val="num" w:pos="1440"/>
        </w:tabs>
        <w:ind w:left="1440" w:hanging="1440"/>
      </w:pPr>
      <w:rPr>
        <w:rFonts w:ascii="Arial" w:hAnsi="Arial" w:hint="default"/>
        <w:b/>
        <w:i w:val="0"/>
        <w:sz w:val="36"/>
      </w:rPr>
    </w:lvl>
    <w:lvl w:ilvl="8">
      <w:start w:val="1"/>
      <w:numFmt w:val="decimal"/>
      <w:lvlText w:val="%7.%8.%9"/>
      <w:lvlJc w:val="left"/>
      <w:pPr>
        <w:tabs>
          <w:tab w:val="num" w:pos="1584"/>
        </w:tabs>
        <w:ind w:left="1584" w:hanging="1584"/>
      </w:pPr>
    </w:lvl>
  </w:abstractNum>
  <w:abstractNum w:abstractNumId="10">
    <w:nsid w:val="7A4A3830"/>
    <w:multiLevelType w:val="singleLevel"/>
    <w:tmpl w:val="915E55F4"/>
    <w:lvl w:ilvl="0">
      <w:start w:val="1"/>
      <w:numFmt w:val="none"/>
      <w:pStyle w:val="Note"/>
      <w:lvlText w:val="Note:"/>
      <w:lvlJc w:val="left"/>
      <w:pPr>
        <w:tabs>
          <w:tab w:val="num" w:pos="2357"/>
        </w:tabs>
        <w:ind w:left="1957" w:hanging="680"/>
      </w:pPr>
      <w:rPr>
        <w:b/>
        <w:i w:val="0"/>
      </w:rPr>
    </w:lvl>
  </w:abstractNum>
  <w:abstractNum w:abstractNumId="11">
    <w:nsid w:val="7E31653B"/>
    <w:multiLevelType w:val="multilevel"/>
    <w:tmpl w:val="38E4F956"/>
    <w:lvl w:ilvl="0">
      <w:start w:val="1"/>
      <w:numFmt w:val="upperLetter"/>
      <w:pStyle w:val="Append1"/>
      <w:lvlText w:val="%1"/>
      <w:lvlJc w:val="left"/>
      <w:pPr>
        <w:tabs>
          <w:tab w:val="num" w:pos="851"/>
        </w:tabs>
        <w:ind w:left="0" w:firstLine="0"/>
      </w:pPr>
      <w:rPr>
        <w:rFonts w:hint="default"/>
      </w:rPr>
    </w:lvl>
    <w:lvl w:ilvl="1">
      <w:start w:val="1"/>
      <w:numFmt w:val="decimal"/>
      <w:pStyle w:val="Append2"/>
      <w:lvlText w:val="%1.%2"/>
      <w:lvlJc w:val="left"/>
      <w:pPr>
        <w:tabs>
          <w:tab w:val="num" w:pos="851"/>
        </w:tabs>
        <w:ind w:left="851" w:hanging="851"/>
      </w:pPr>
      <w:rPr>
        <w:rFonts w:hint="default"/>
      </w:rPr>
    </w:lvl>
    <w:lvl w:ilvl="2">
      <w:start w:val="1"/>
      <w:numFmt w:val="decimal"/>
      <w:pStyle w:val="Append3"/>
      <w:lvlText w:val="%1.%2.%3"/>
      <w:lvlJc w:val="left"/>
      <w:pPr>
        <w:tabs>
          <w:tab w:val="num" w:pos="851"/>
        </w:tabs>
        <w:ind w:left="851" w:hanging="851"/>
      </w:pPr>
      <w:rPr>
        <w:rFonts w:hint="default"/>
      </w:rPr>
    </w:lvl>
    <w:lvl w:ilvl="3">
      <w:start w:val="1"/>
      <w:numFmt w:val="decimal"/>
      <w:pStyle w:val="Append4"/>
      <w:lvlText w:val="%1.%2.%3.%4"/>
      <w:lvlJc w:val="left"/>
      <w:pPr>
        <w:tabs>
          <w:tab w:val="num" w:pos="1440"/>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10"/>
  </w:num>
  <w:num w:numId="2">
    <w:abstractNumId w:val="2"/>
  </w:num>
  <w:num w:numId="3">
    <w:abstractNumId w:val="9"/>
  </w:num>
  <w:num w:numId="4">
    <w:abstractNumId w:val="8"/>
  </w:num>
  <w:num w:numId="5">
    <w:abstractNumId w:val="4"/>
  </w:num>
  <w:num w:numId="6">
    <w:abstractNumId w:val="7"/>
  </w:num>
  <w:num w:numId="7">
    <w:abstractNumId w:val="6"/>
  </w:num>
  <w:num w:numId="8">
    <w:abstractNumId w:val="3"/>
  </w:num>
  <w:num w:numId="9">
    <w:abstractNumId w:val="1"/>
  </w:num>
  <w:num w:numId="10">
    <w:abstractNumId w:val="11"/>
  </w:num>
  <w:num w:numId="11">
    <w:abstractNumId w:val="0"/>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embedSystemFonts/>
  <w:activeWritingStyle w:appName="MSWord" w:lang="en-GB" w:vendorID="8" w:dllVersion="513" w:checkStyle="1"/>
  <w:activeWritingStyle w:appName="MSWord" w:lang="en-US" w:vendorID="8" w:dllVersion="513"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239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E81"/>
    <w:rsid w:val="000017F3"/>
    <w:rsid w:val="000024B4"/>
    <w:rsid w:val="00003412"/>
    <w:rsid w:val="000035C5"/>
    <w:rsid w:val="00003EB6"/>
    <w:rsid w:val="00003F68"/>
    <w:rsid w:val="000043D0"/>
    <w:rsid w:val="00004852"/>
    <w:rsid w:val="00005ECC"/>
    <w:rsid w:val="00006510"/>
    <w:rsid w:val="0000743B"/>
    <w:rsid w:val="0001003B"/>
    <w:rsid w:val="0001254B"/>
    <w:rsid w:val="00012BA5"/>
    <w:rsid w:val="000135C8"/>
    <w:rsid w:val="00013A56"/>
    <w:rsid w:val="000149D7"/>
    <w:rsid w:val="000154FF"/>
    <w:rsid w:val="00017166"/>
    <w:rsid w:val="00022D1C"/>
    <w:rsid w:val="0002396F"/>
    <w:rsid w:val="00025E21"/>
    <w:rsid w:val="0002621A"/>
    <w:rsid w:val="00027E79"/>
    <w:rsid w:val="00031E7B"/>
    <w:rsid w:val="00033CC2"/>
    <w:rsid w:val="00035C31"/>
    <w:rsid w:val="00035E2F"/>
    <w:rsid w:val="000366B6"/>
    <w:rsid w:val="00037340"/>
    <w:rsid w:val="000413A2"/>
    <w:rsid w:val="000421AA"/>
    <w:rsid w:val="0004228E"/>
    <w:rsid w:val="0004340C"/>
    <w:rsid w:val="0004390E"/>
    <w:rsid w:val="000456C9"/>
    <w:rsid w:val="00045E4A"/>
    <w:rsid w:val="00047201"/>
    <w:rsid w:val="00047350"/>
    <w:rsid w:val="00047BB8"/>
    <w:rsid w:val="000528DD"/>
    <w:rsid w:val="00053B0D"/>
    <w:rsid w:val="00054709"/>
    <w:rsid w:val="00055261"/>
    <w:rsid w:val="00060610"/>
    <w:rsid w:val="00061D7D"/>
    <w:rsid w:val="00065AB4"/>
    <w:rsid w:val="00067808"/>
    <w:rsid w:val="0007042D"/>
    <w:rsid w:val="00070F74"/>
    <w:rsid w:val="00072A35"/>
    <w:rsid w:val="00073244"/>
    <w:rsid w:val="000733CA"/>
    <w:rsid w:val="00073CF6"/>
    <w:rsid w:val="000747CB"/>
    <w:rsid w:val="00076EB6"/>
    <w:rsid w:val="00080387"/>
    <w:rsid w:val="000808F4"/>
    <w:rsid w:val="00082107"/>
    <w:rsid w:val="00083E0A"/>
    <w:rsid w:val="00085A2F"/>
    <w:rsid w:val="0008791E"/>
    <w:rsid w:val="0009056C"/>
    <w:rsid w:val="00091FBD"/>
    <w:rsid w:val="000922B4"/>
    <w:rsid w:val="00092BA3"/>
    <w:rsid w:val="00095147"/>
    <w:rsid w:val="00095A83"/>
    <w:rsid w:val="000A105B"/>
    <w:rsid w:val="000A1E5E"/>
    <w:rsid w:val="000A224F"/>
    <w:rsid w:val="000A2D73"/>
    <w:rsid w:val="000A3CB8"/>
    <w:rsid w:val="000A3E68"/>
    <w:rsid w:val="000A424E"/>
    <w:rsid w:val="000A50D9"/>
    <w:rsid w:val="000A56E0"/>
    <w:rsid w:val="000A6484"/>
    <w:rsid w:val="000B2122"/>
    <w:rsid w:val="000B306A"/>
    <w:rsid w:val="000B39EB"/>
    <w:rsid w:val="000B53D2"/>
    <w:rsid w:val="000B5E54"/>
    <w:rsid w:val="000B67E4"/>
    <w:rsid w:val="000B6B68"/>
    <w:rsid w:val="000B733D"/>
    <w:rsid w:val="000B7D69"/>
    <w:rsid w:val="000C030D"/>
    <w:rsid w:val="000C0A22"/>
    <w:rsid w:val="000C126A"/>
    <w:rsid w:val="000C1437"/>
    <w:rsid w:val="000C26A9"/>
    <w:rsid w:val="000C2780"/>
    <w:rsid w:val="000C3AC5"/>
    <w:rsid w:val="000C42ED"/>
    <w:rsid w:val="000C4D1C"/>
    <w:rsid w:val="000C62AF"/>
    <w:rsid w:val="000C6957"/>
    <w:rsid w:val="000D099B"/>
    <w:rsid w:val="000D1017"/>
    <w:rsid w:val="000D11A3"/>
    <w:rsid w:val="000D16A3"/>
    <w:rsid w:val="000D23D0"/>
    <w:rsid w:val="000D2E2D"/>
    <w:rsid w:val="000D3C69"/>
    <w:rsid w:val="000D56E5"/>
    <w:rsid w:val="000D707E"/>
    <w:rsid w:val="000D747C"/>
    <w:rsid w:val="000E085E"/>
    <w:rsid w:val="000E088C"/>
    <w:rsid w:val="000E1E4C"/>
    <w:rsid w:val="000E5EFC"/>
    <w:rsid w:val="000E6BC9"/>
    <w:rsid w:val="000E71FC"/>
    <w:rsid w:val="000F0557"/>
    <w:rsid w:val="000F370C"/>
    <w:rsid w:val="000F4669"/>
    <w:rsid w:val="000F651E"/>
    <w:rsid w:val="000F6BB8"/>
    <w:rsid w:val="0010029A"/>
    <w:rsid w:val="00100757"/>
    <w:rsid w:val="001057FA"/>
    <w:rsid w:val="001109F2"/>
    <w:rsid w:val="00111F54"/>
    <w:rsid w:val="00114B51"/>
    <w:rsid w:val="001164F7"/>
    <w:rsid w:val="001165BF"/>
    <w:rsid w:val="001167CB"/>
    <w:rsid w:val="001169C0"/>
    <w:rsid w:val="00116E01"/>
    <w:rsid w:val="0011770D"/>
    <w:rsid w:val="001245AA"/>
    <w:rsid w:val="0012543F"/>
    <w:rsid w:val="00130175"/>
    <w:rsid w:val="0013044A"/>
    <w:rsid w:val="00130FE0"/>
    <w:rsid w:val="001327E6"/>
    <w:rsid w:val="00132A30"/>
    <w:rsid w:val="00133620"/>
    <w:rsid w:val="00135A6E"/>
    <w:rsid w:val="00137577"/>
    <w:rsid w:val="00142919"/>
    <w:rsid w:val="001435B7"/>
    <w:rsid w:val="001443D7"/>
    <w:rsid w:val="00146BB3"/>
    <w:rsid w:val="00150644"/>
    <w:rsid w:val="00152C4B"/>
    <w:rsid w:val="0015573D"/>
    <w:rsid w:val="001558AA"/>
    <w:rsid w:val="00155E6D"/>
    <w:rsid w:val="00157AE2"/>
    <w:rsid w:val="0016098A"/>
    <w:rsid w:val="00161E45"/>
    <w:rsid w:val="00163AD8"/>
    <w:rsid w:val="00164506"/>
    <w:rsid w:val="0016506C"/>
    <w:rsid w:val="0016627A"/>
    <w:rsid w:val="00166813"/>
    <w:rsid w:val="00170E01"/>
    <w:rsid w:val="0017250D"/>
    <w:rsid w:val="00173066"/>
    <w:rsid w:val="00173F9E"/>
    <w:rsid w:val="00175E88"/>
    <w:rsid w:val="001762F8"/>
    <w:rsid w:val="001768A1"/>
    <w:rsid w:val="0018425A"/>
    <w:rsid w:val="00184F58"/>
    <w:rsid w:val="00185D5E"/>
    <w:rsid w:val="00185D76"/>
    <w:rsid w:val="00186968"/>
    <w:rsid w:val="00191972"/>
    <w:rsid w:val="0019229B"/>
    <w:rsid w:val="00193069"/>
    <w:rsid w:val="00193AFA"/>
    <w:rsid w:val="001A0262"/>
    <w:rsid w:val="001A03D4"/>
    <w:rsid w:val="001A1E7C"/>
    <w:rsid w:val="001A2427"/>
    <w:rsid w:val="001A4669"/>
    <w:rsid w:val="001A51AC"/>
    <w:rsid w:val="001A6A0A"/>
    <w:rsid w:val="001B0214"/>
    <w:rsid w:val="001B1CE4"/>
    <w:rsid w:val="001B1D92"/>
    <w:rsid w:val="001B2D64"/>
    <w:rsid w:val="001B5365"/>
    <w:rsid w:val="001B53CF"/>
    <w:rsid w:val="001B7E7C"/>
    <w:rsid w:val="001C0F5A"/>
    <w:rsid w:val="001C19C8"/>
    <w:rsid w:val="001C2CD5"/>
    <w:rsid w:val="001C43CA"/>
    <w:rsid w:val="001C54A7"/>
    <w:rsid w:val="001C62BB"/>
    <w:rsid w:val="001D320B"/>
    <w:rsid w:val="001D379B"/>
    <w:rsid w:val="001D5B76"/>
    <w:rsid w:val="001D7A37"/>
    <w:rsid w:val="001E0CBC"/>
    <w:rsid w:val="001E212E"/>
    <w:rsid w:val="001E4B4E"/>
    <w:rsid w:val="001E6959"/>
    <w:rsid w:val="001E6973"/>
    <w:rsid w:val="001E7B92"/>
    <w:rsid w:val="001F1769"/>
    <w:rsid w:val="001F283B"/>
    <w:rsid w:val="001F5C06"/>
    <w:rsid w:val="001F5EB5"/>
    <w:rsid w:val="001F6828"/>
    <w:rsid w:val="001F7588"/>
    <w:rsid w:val="00204288"/>
    <w:rsid w:val="00204DAA"/>
    <w:rsid w:val="00205D5B"/>
    <w:rsid w:val="002110F3"/>
    <w:rsid w:val="002112CC"/>
    <w:rsid w:val="00211C1E"/>
    <w:rsid w:val="0021263C"/>
    <w:rsid w:val="00212BF2"/>
    <w:rsid w:val="00213115"/>
    <w:rsid w:val="00213FE3"/>
    <w:rsid w:val="002156F7"/>
    <w:rsid w:val="00215C53"/>
    <w:rsid w:val="002162BF"/>
    <w:rsid w:val="002167D7"/>
    <w:rsid w:val="0022281B"/>
    <w:rsid w:val="002230CF"/>
    <w:rsid w:val="00223142"/>
    <w:rsid w:val="002237CA"/>
    <w:rsid w:val="00224E3B"/>
    <w:rsid w:val="00230C52"/>
    <w:rsid w:val="00231446"/>
    <w:rsid w:val="002319D5"/>
    <w:rsid w:val="00232E86"/>
    <w:rsid w:val="00233508"/>
    <w:rsid w:val="002349D7"/>
    <w:rsid w:val="00234DD1"/>
    <w:rsid w:val="00235532"/>
    <w:rsid w:val="002369C5"/>
    <w:rsid w:val="00236A0E"/>
    <w:rsid w:val="0024013A"/>
    <w:rsid w:val="00240F24"/>
    <w:rsid w:val="0024334E"/>
    <w:rsid w:val="002442FD"/>
    <w:rsid w:val="00245CEA"/>
    <w:rsid w:val="00251B35"/>
    <w:rsid w:val="002533FD"/>
    <w:rsid w:val="002538C9"/>
    <w:rsid w:val="00254555"/>
    <w:rsid w:val="0025514A"/>
    <w:rsid w:val="002564FE"/>
    <w:rsid w:val="0025735E"/>
    <w:rsid w:val="00257391"/>
    <w:rsid w:val="00260691"/>
    <w:rsid w:val="00260744"/>
    <w:rsid w:val="002619FE"/>
    <w:rsid w:val="00262195"/>
    <w:rsid w:val="00264E3A"/>
    <w:rsid w:val="00265875"/>
    <w:rsid w:val="00266148"/>
    <w:rsid w:val="002721F9"/>
    <w:rsid w:val="00272466"/>
    <w:rsid w:val="00272B82"/>
    <w:rsid w:val="002745C9"/>
    <w:rsid w:val="00274BD7"/>
    <w:rsid w:val="002755DA"/>
    <w:rsid w:val="00276AD3"/>
    <w:rsid w:val="002770F9"/>
    <w:rsid w:val="00280CFA"/>
    <w:rsid w:val="00280FEC"/>
    <w:rsid w:val="00282886"/>
    <w:rsid w:val="00282DD6"/>
    <w:rsid w:val="00282E7A"/>
    <w:rsid w:val="00283E0B"/>
    <w:rsid w:val="00287839"/>
    <w:rsid w:val="00291645"/>
    <w:rsid w:val="0029169E"/>
    <w:rsid w:val="00293B0B"/>
    <w:rsid w:val="00294E50"/>
    <w:rsid w:val="002A1018"/>
    <w:rsid w:val="002A31DE"/>
    <w:rsid w:val="002A34AB"/>
    <w:rsid w:val="002A4B75"/>
    <w:rsid w:val="002A7B69"/>
    <w:rsid w:val="002B03F1"/>
    <w:rsid w:val="002B0880"/>
    <w:rsid w:val="002B0CDA"/>
    <w:rsid w:val="002B292C"/>
    <w:rsid w:val="002B3422"/>
    <w:rsid w:val="002B3E3B"/>
    <w:rsid w:val="002B3F4D"/>
    <w:rsid w:val="002B5057"/>
    <w:rsid w:val="002B5274"/>
    <w:rsid w:val="002B5A70"/>
    <w:rsid w:val="002B5FE2"/>
    <w:rsid w:val="002B70C4"/>
    <w:rsid w:val="002C1660"/>
    <w:rsid w:val="002C1BB7"/>
    <w:rsid w:val="002C30DD"/>
    <w:rsid w:val="002C3225"/>
    <w:rsid w:val="002C40EF"/>
    <w:rsid w:val="002C5A3B"/>
    <w:rsid w:val="002C5FCE"/>
    <w:rsid w:val="002C7974"/>
    <w:rsid w:val="002C7AD5"/>
    <w:rsid w:val="002D0F6E"/>
    <w:rsid w:val="002D1720"/>
    <w:rsid w:val="002D26E3"/>
    <w:rsid w:val="002D2A5A"/>
    <w:rsid w:val="002D314E"/>
    <w:rsid w:val="002D4EC8"/>
    <w:rsid w:val="002D657B"/>
    <w:rsid w:val="002D7E84"/>
    <w:rsid w:val="002E04A4"/>
    <w:rsid w:val="002E09D4"/>
    <w:rsid w:val="002E182C"/>
    <w:rsid w:val="002E1FBF"/>
    <w:rsid w:val="002E30D3"/>
    <w:rsid w:val="002E429D"/>
    <w:rsid w:val="002E7475"/>
    <w:rsid w:val="002E7BAF"/>
    <w:rsid w:val="002E7C1E"/>
    <w:rsid w:val="002E7D96"/>
    <w:rsid w:val="002E7EE0"/>
    <w:rsid w:val="002F0E61"/>
    <w:rsid w:val="002F1FF3"/>
    <w:rsid w:val="002F2D4F"/>
    <w:rsid w:val="002F2E87"/>
    <w:rsid w:val="002F5546"/>
    <w:rsid w:val="002F5B22"/>
    <w:rsid w:val="002F6149"/>
    <w:rsid w:val="00300208"/>
    <w:rsid w:val="003017FA"/>
    <w:rsid w:val="00303366"/>
    <w:rsid w:val="00304372"/>
    <w:rsid w:val="0030501E"/>
    <w:rsid w:val="00305057"/>
    <w:rsid w:val="003068CA"/>
    <w:rsid w:val="003073F3"/>
    <w:rsid w:val="00307CD5"/>
    <w:rsid w:val="00310A59"/>
    <w:rsid w:val="00311237"/>
    <w:rsid w:val="0031581B"/>
    <w:rsid w:val="003163C6"/>
    <w:rsid w:val="00316A26"/>
    <w:rsid w:val="00321F65"/>
    <w:rsid w:val="00322C56"/>
    <w:rsid w:val="00323EDA"/>
    <w:rsid w:val="003264E9"/>
    <w:rsid w:val="00326FA4"/>
    <w:rsid w:val="00330356"/>
    <w:rsid w:val="00330A5C"/>
    <w:rsid w:val="00333163"/>
    <w:rsid w:val="003331CF"/>
    <w:rsid w:val="003348AA"/>
    <w:rsid w:val="00336458"/>
    <w:rsid w:val="00337AC6"/>
    <w:rsid w:val="00340808"/>
    <w:rsid w:val="00340886"/>
    <w:rsid w:val="00340D12"/>
    <w:rsid w:val="00341A5C"/>
    <w:rsid w:val="00342FBC"/>
    <w:rsid w:val="003437ED"/>
    <w:rsid w:val="003438A5"/>
    <w:rsid w:val="00346184"/>
    <w:rsid w:val="003469ED"/>
    <w:rsid w:val="00346F77"/>
    <w:rsid w:val="00350B06"/>
    <w:rsid w:val="003515B4"/>
    <w:rsid w:val="00351C15"/>
    <w:rsid w:val="0035445F"/>
    <w:rsid w:val="00354F2F"/>
    <w:rsid w:val="0035758A"/>
    <w:rsid w:val="0035766C"/>
    <w:rsid w:val="00357713"/>
    <w:rsid w:val="0036012C"/>
    <w:rsid w:val="003608EB"/>
    <w:rsid w:val="003626DB"/>
    <w:rsid w:val="00363C5B"/>
    <w:rsid w:val="00363DC8"/>
    <w:rsid w:val="00364AF5"/>
    <w:rsid w:val="00365370"/>
    <w:rsid w:val="00366BF7"/>
    <w:rsid w:val="0037021B"/>
    <w:rsid w:val="00370C74"/>
    <w:rsid w:val="0037164C"/>
    <w:rsid w:val="00371CFA"/>
    <w:rsid w:val="00373776"/>
    <w:rsid w:val="00373A50"/>
    <w:rsid w:val="00375DA1"/>
    <w:rsid w:val="00376097"/>
    <w:rsid w:val="003771C7"/>
    <w:rsid w:val="00382C7E"/>
    <w:rsid w:val="00384D54"/>
    <w:rsid w:val="00385694"/>
    <w:rsid w:val="0038790D"/>
    <w:rsid w:val="00390BB4"/>
    <w:rsid w:val="0039222E"/>
    <w:rsid w:val="00394A73"/>
    <w:rsid w:val="00395591"/>
    <w:rsid w:val="0039570E"/>
    <w:rsid w:val="00395DBA"/>
    <w:rsid w:val="00396490"/>
    <w:rsid w:val="003A2F2E"/>
    <w:rsid w:val="003A33C2"/>
    <w:rsid w:val="003A37CE"/>
    <w:rsid w:val="003A5A2B"/>
    <w:rsid w:val="003A7B23"/>
    <w:rsid w:val="003B2CBB"/>
    <w:rsid w:val="003B2DBD"/>
    <w:rsid w:val="003B474F"/>
    <w:rsid w:val="003B5936"/>
    <w:rsid w:val="003B5C1C"/>
    <w:rsid w:val="003B76CC"/>
    <w:rsid w:val="003B7FF6"/>
    <w:rsid w:val="003C173F"/>
    <w:rsid w:val="003C1A60"/>
    <w:rsid w:val="003C33F1"/>
    <w:rsid w:val="003C3BBC"/>
    <w:rsid w:val="003C52C0"/>
    <w:rsid w:val="003C57B3"/>
    <w:rsid w:val="003C6BF2"/>
    <w:rsid w:val="003C7A09"/>
    <w:rsid w:val="003D004E"/>
    <w:rsid w:val="003D11CB"/>
    <w:rsid w:val="003D2503"/>
    <w:rsid w:val="003D2717"/>
    <w:rsid w:val="003D4317"/>
    <w:rsid w:val="003D49FA"/>
    <w:rsid w:val="003D4F75"/>
    <w:rsid w:val="003D7E4D"/>
    <w:rsid w:val="003E10D4"/>
    <w:rsid w:val="003E1220"/>
    <w:rsid w:val="003E323D"/>
    <w:rsid w:val="003E325F"/>
    <w:rsid w:val="003E52D3"/>
    <w:rsid w:val="003E6D55"/>
    <w:rsid w:val="003F11DB"/>
    <w:rsid w:val="003F2771"/>
    <w:rsid w:val="003F32F8"/>
    <w:rsid w:val="003F36C1"/>
    <w:rsid w:val="003F385F"/>
    <w:rsid w:val="003F5000"/>
    <w:rsid w:val="003F6D23"/>
    <w:rsid w:val="004010C5"/>
    <w:rsid w:val="00402A0E"/>
    <w:rsid w:val="004030CB"/>
    <w:rsid w:val="00403166"/>
    <w:rsid w:val="00404DF6"/>
    <w:rsid w:val="00405650"/>
    <w:rsid w:val="004057A4"/>
    <w:rsid w:val="0040670A"/>
    <w:rsid w:val="00406AAE"/>
    <w:rsid w:val="00407DFA"/>
    <w:rsid w:val="00407E81"/>
    <w:rsid w:val="00407EF5"/>
    <w:rsid w:val="0041018D"/>
    <w:rsid w:val="00411A17"/>
    <w:rsid w:val="00411F07"/>
    <w:rsid w:val="004136BB"/>
    <w:rsid w:val="00413DB7"/>
    <w:rsid w:val="00416563"/>
    <w:rsid w:val="00417660"/>
    <w:rsid w:val="00417B64"/>
    <w:rsid w:val="0042005F"/>
    <w:rsid w:val="00420126"/>
    <w:rsid w:val="0042029B"/>
    <w:rsid w:val="00420BFA"/>
    <w:rsid w:val="00420EFA"/>
    <w:rsid w:val="00421191"/>
    <w:rsid w:val="004227DF"/>
    <w:rsid w:val="00423346"/>
    <w:rsid w:val="0042390A"/>
    <w:rsid w:val="0042472D"/>
    <w:rsid w:val="00426595"/>
    <w:rsid w:val="0042673E"/>
    <w:rsid w:val="00426E79"/>
    <w:rsid w:val="0043083D"/>
    <w:rsid w:val="00434A92"/>
    <w:rsid w:val="00435E83"/>
    <w:rsid w:val="00436C5A"/>
    <w:rsid w:val="0044123C"/>
    <w:rsid w:val="004425E3"/>
    <w:rsid w:val="0044397E"/>
    <w:rsid w:val="00444FEE"/>
    <w:rsid w:val="00446E7E"/>
    <w:rsid w:val="004474F8"/>
    <w:rsid w:val="00453659"/>
    <w:rsid w:val="004540D6"/>
    <w:rsid w:val="004542F6"/>
    <w:rsid w:val="00454E75"/>
    <w:rsid w:val="0045679A"/>
    <w:rsid w:val="00456A8E"/>
    <w:rsid w:val="00457E48"/>
    <w:rsid w:val="0046024D"/>
    <w:rsid w:val="004603CC"/>
    <w:rsid w:val="00460B41"/>
    <w:rsid w:val="004617EE"/>
    <w:rsid w:val="004641D9"/>
    <w:rsid w:val="0046473D"/>
    <w:rsid w:val="00465303"/>
    <w:rsid w:val="004678E7"/>
    <w:rsid w:val="004714AD"/>
    <w:rsid w:val="00474CD3"/>
    <w:rsid w:val="00477B51"/>
    <w:rsid w:val="00480A36"/>
    <w:rsid w:val="00482165"/>
    <w:rsid w:val="00486426"/>
    <w:rsid w:val="00486511"/>
    <w:rsid w:val="004866DE"/>
    <w:rsid w:val="00486AEB"/>
    <w:rsid w:val="00486FB5"/>
    <w:rsid w:val="00487C01"/>
    <w:rsid w:val="00487EDA"/>
    <w:rsid w:val="0049027D"/>
    <w:rsid w:val="004930FE"/>
    <w:rsid w:val="0049546D"/>
    <w:rsid w:val="0049670C"/>
    <w:rsid w:val="004A00CC"/>
    <w:rsid w:val="004A0A6C"/>
    <w:rsid w:val="004A0D04"/>
    <w:rsid w:val="004A229A"/>
    <w:rsid w:val="004A2F47"/>
    <w:rsid w:val="004A50B5"/>
    <w:rsid w:val="004A5398"/>
    <w:rsid w:val="004B06DC"/>
    <w:rsid w:val="004B0768"/>
    <w:rsid w:val="004B1818"/>
    <w:rsid w:val="004B1B61"/>
    <w:rsid w:val="004B2261"/>
    <w:rsid w:val="004B3973"/>
    <w:rsid w:val="004B3EC0"/>
    <w:rsid w:val="004B56F8"/>
    <w:rsid w:val="004B746E"/>
    <w:rsid w:val="004C1FFA"/>
    <w:rsid w:val="004C304C"/>
    <w:rsid w:val="004C3615"/>
    <w:rsid w:val="004C3D11"/>
    <w:rsid w:val="004C43A3"/>
    <w:rsid w:val="004C4B94"/>
    <w:rsid w:val="004C6D96"/>
    <w:rsid w:val="004C72D8"/>
    <w:rsid w:val="004C7F58"/>
    <w:rsid w:val="004D1B80"/>
    <w:rsid w:val="004D37EA"/>
    <w:rsid w:val="004D47FB"/>
    <w:rsid w:val="004D5B5F"/>
    <w:rsid w:val="004D5B7C"/>
    <w:rsid w:val="004D6BCF"/>
    <w:rsid w:val="004D72BD"/>
    <w:rsid w:val="004E199E"/>
    <w:rsid w:val="004E2F56"/>
    <w:rsid w:val="004E36B3"/>
    <w:rsid w:val="004E3975"/>
    <w:rsid w:val="004E3EDD"/>
    <w:rsid w:val="004E4796"/>
    <w:rsid w:val="004E5001"/>
    <w:rsid w:val="004E73B3"/>
    <w:rsid w:val="004E76F2"/>
    <w:rsid w:val="004E7D04"/>
    <w:rsid w:val="004F0317"/>
    <w:rsid w:val="004F2D1F"/>
    <w:rsid w:val="004F4E2A"/>
    <w:rsid w:val="004F5063"/>
    <w:rsid w:val="004F5491"/>
    <w:rsid w:val="004F6ABB"/>
    <w:rsid w:val="005004F6"/>
    <w:rsid w:val="00500936"/>
    <w:rsid w:val="00502139"/>
    <w:rsid w:val="00502EA7"/>
    <w:rsid w:val="00503B87"/>
    <w:rsid w:val="005046F5"/>
    <w:rsid w:val="00504980"/>
    <w:rsid w:val="00504F95"/>
    <w:rsid w:val="0050686C"/>
    <w:rsid w:val="00507B5F"/>
    <w:rsid w:val="00520B09"/>
    <w:rsid w:val="00522A31"/>
    <w:rsid w:val="00522E1E"/>
    <w:rsid w:val="00523BFE"/>
    <w:rsid w:val="00523FC4"/>
    <w:rsid w:val="00524D52"/>
    <w:rsid w:val="005259DD"/>
    <w:rsid w:val="00526015"/>
    <w:rsid w:val="00526C3D"/>
    <w:rsid w:val="005277AD"/>
    <w:rsid w:val="00531BD4"/>
    <w:rsid w:val="00532342"/>
    <w:rsid w:val="0053511C"/>
    <w:rsid w:val="00535814"/>
    <w:rsid w:val="005363CC"/>
    <w:rsid w:val="005364FB"/>
    <w:rsid w:val="00536C10"/>
    <w:rsid w:val="00536C4E"/>
    <w:rsid w:val="00540802"/>
    <w:rsid w:val="00541FC9"/>
    <w:rsid w:val="00542575"/>
    <w:rsid w:val="005429D0"/>
    <w:rsid w:val="00547F61"/>
    <w:rsid w:val="005514F8"/>
    <w:rsid w:val="00552B4A"/>
    <w:rsid w:val="00553209"/>
    <w:rsid w:val="005545B3"/>
    <w:rsid w:val="00554CA2"/>
    <w:rsid w:val="0055508B"/>
    <w:rsid w:val="005556A0"/>
    <w:rsid w:val="00555C62"/>
    <w:rsid w:val="0056207B"/>
    <w:rsid w:val="005620A6"/>
    <w:rsid w:val="0056222F"/>
    <w:rsid w:val="005648EC"/>
    <w:rsid w:val="00564FED"/>
    <w:rsid w:val="005672DA"/>
    <w:rsid w:val="00570631"/>
    <w:rsid w:val="00575F5B"/>
    <w:rsid w:val="005803AF"/>
    <w:rsid w:val="0058092C"/>
    <w:rsid w:val="00582037"/>
    <w:rsid w:val="0058246D"/>
    <w:rsid w:val="005859E5"/>
    <w:rsid w:val="00586BBD"/>
    <w:rsid w:val="0059103E"/>
    <w:rsid w:val="005916C4"/>
    <w:rsid w:val="0059211E"/>
    <w:rsid w:val="00593F5F"/>
    <w:rsid w:val="0059469F"/>
    <w:rsid w:val="00595D7D"/>
    <w:rsid w:val="00596DF4"/>
    <w:rsid w:val="005A05FB"/>
    <w:rsid w:val="005A0FEA"/>
    <w:rsid w:val="005A1372"/>
    <w:rsid w:val="005A22CF"/>
    <w:rsid w:val="005A667B"/>
    <w:rsid w:val="005A6C25"/>
    <w:rsid w:val="005A6F55"/>
    <w:rsid w:val="005A7ABF"/>
    <w:rsid w:val="005A7F14"/>
    <w:rsid w:val="005B10DF"/>
    <w:rsid w:val="005B16F0"/>
    <w:rsid w:val="005B30F7"/>
    <w:rsid w:val="005B340D"/>
    <w:rsid w:val="005B4102"/>
    <w:rsid w:val="005B4129"/>
    <w:rsid w:val="005B4204"/>
    <w:rsid w:val="005B49B8"/>
    <w:rsid w:val="005B5CCC"/>
    <w:rsid w:val="005C6C4F"/>
    <w:rsid w:val="005C70CC"/>
    <w:rsid w:val="005C7149"/>
    <w:rsid w:val="005C78D0"/>
    <w:rsid w:val="005D050C"/>
    <w:rsid w:val="005D0886"/>
    <w:rsid w:val="005D1414"/>
    <w:rsid w:val="005D1AC4"/>
    <w:rsid w:val="005D1C03"/>
    <w:rsid w:val="005D2DA1"/>
    <w:rsid w:val="005D42A6"/>
    <w:rsid w:val="005D56AF"/>
    <w:rsid w:val="005D576B"/>
    <w:rsid w:val="005D6924"/>
    <w:rsid w:val="005D6DA7"/>
    <w:rsid w:val="005D7F4A"/>
    <w:rsid w:val="005E08F9"/>
    <w:rsid w:val="005E0E07"/>
    <w:rsid w:val="005E2540"/>
    <w:rsid w:val="005E3C1B"/>
    <w:rsid w:val="005E59F8"/>
    <w:rsid w:val="005E5C46"/>
    <w:rsid w:val="005E6D04"/>
    <w:rsid w:val="005E7273"/>
    <w:rsid w:val="005E7D99"/>
    <w:rsid w:val="005F0DA9"/>
    <w:rsid w:val="005F1204"/>
    <w:rsid w:val="005F5CEA"/>
    <w:rsid w:val="006007C7"/>
    <w:rsid w:val="006025EC"/>
    <w:rsid w:val="00604908"/>
    <w:rsid w:val="006053FD"/>
    <w:rsid w:val="00605950"/>
    <w:rsid w:val="00605DB3"/>
    <w:rsid w:val="00606549"/>
    <w:rsid w:val="00606620"/>
    <w:rsid w:val="00607E2C"/>
    <w:rsid w:val="00610436"/>
    <w:rsid w:val="00611311"/>
    <w:rsid w:val="00611671"/>
    <w:rsid w:val="00614331"/>
    <w:rsid w:val="00614AA6"/>
    <w:rsid w:val="006215ED"/>
    <w:rsid w:val="0062328D"/>
    <w:rsid w:val="00624BC8"/>
    <w:rsid w:val="00625146"/>
    <w:rsid w:val="006261C8"/>
    <w:rsid w:val="00626ABE"/>
    <w:rsid w:val="00626E42"/>
    <w:rsid w:val="00627790"/>
    <w:rsid w:val="006302E3"/>
    <w:rsid w:val="0063210D"/>
    <w:rsid w:val="00633DFB"/>
    <w:rsid w:val="00635843"/>
    <w:rsid w:val="006375E7"/>
    <w:rsid w:val="00640171"/>
    <w:rsid w:val="006463BA"/>
    <w:rsid w:val="006478A8"/>
    <w:rsid w:val="006516B0"/>
    <w:rsid w:val="00653155"/>
    <w:rsid w:val="0065332A"/>
    <w:rsid w:val="00653409"/>
    <w:rsid w:val="00654DC2"/>
    <w:rsid w:val="006557C1"/>
    <w:rsid w:val="00655C0A"/>
    <w:rsid w:val="00656677"/>
    <w:rsid w:val="006570C0"/>
    <w:rsid w:val="0065740B"/>
    <w:rsid w:val="00657835"/>
    <w:rsid w:val="00662017"/>
    <w:rsid w:val="00662272"/>
    <w:rsid w:val="00662EFB"/>
    <w:rsid w:val="00663D45"/>
    <w:rsid w:val="006659BA"/>
    <w:rsid w:val="00666AAA"/>
    <w:rsid w:val="006670AE"/>
    <w:rsid w:val="00667301"/>
    <w:rsid w:val="00667F9D"/>
    <w:rsid w:val="00672002"/>
    <w:rsid w:val="006742ED"/>
    <w:rsid w:val="0067622A"/>
    <w:rsid w:val="00676F11"/>
    <w:rsid w:val="0067748A"/>
    <w:rsid w:val="00677685"/>
    <w:rsid w:val="00680018"/>
    <w:rsid w:val="0068487A"/>
    <w:rsid w:val="00685C3F"/>
    <w:rsid w:val="00690C92"/>
    <w:rsid w:val="006910E0"/>
    <w:rsid w:val="00695B7F"/>
    <w:rsid w:val="00696810"/>
    <w:rsid w:val="00697A8F"/>
    <w:rsid w:val="00697C09"/>
    <w:rsid w:val="006A02A0"/>
    <w:rsid w:val="006A0B9E"/>
    <w:rsid w:val="006A3CA0"/>
    <w:rsid w:val="006A4266"/>
    <w:rsid w:val="006A4AD4"/>
    <w:rsid w:val="006A5B6C"/>
    <w:rsid w:val="006A6287"/>
    <w:rsid w:val="006A698C"/>
    <w:rsid w:val="006A7C0E"/>
    <w:rsid w:val="006B051B"/>
    <w:rsid w:val="006B07D4"/>
    <w:rsid w:val="006B3807"/>
    <w:rsid w:val="006B3C86"/>
    <w:rsid w:val="006B6175"/>
    <w:rsid w:val="006B6790"/>
    <w:rsid w:val="006C0743"/>
    <w:rsid w:val="006C1305"/>
    <w:rsid w:val="006C2FC9"/>
    <w:rsid w:val="006C4688"/>
    <w:rsid w:val="006C5F4A"/>
    <w:rsid w:val="006C67F6"/>
    <w:rsid w:val="006D2837"/>
    <w:rsid w:val="006D3609"/>
    <w:rsid w:val="006D374C"/>
    <w:rsid w:val="006D3E05"/>
    <w:rsid w:val="006D6C74"/>
    <w:rsid w:val="006E0139"/>
    <w:rsid w:val="006E0271"/>
    <w:rsid w:val="006E16D6"/>
    <w:rsid w:val="006E294D"/>
    <w:rsid w:val="006E326F"/>
    <w:rsid w:val="006E37C9"/>
    <w:rsid w:val="006E4B4C"/>
    <w:rsid w:val="006E56C1"/>
    <w:rsid w:val="006E682B"/>
    <w:rsid w:val="006F1269"/>
    <w:rsid w:val="006F755A"/>
    <w:rsid w:val="006F7788"/>
    <w:rsid w:val="006F7FB1"/>
    <w:rsid w:val="00701471"/>
    <w:rsid w:val="00704A8B"/>
    <w:rsid w:val="00706262"/>
    <w:rsid w:val="00707218"/>
    <w:rsid w:val="00711535"/>
    <w:rsid w:val="00712963"/>
    <w:rsid w:val="007163F0"/>
    <w:rsid w:val="007213FD"/>
    <w:rsid w:val="00721764"/>
    <w:rsid w:val="007226D0"/>
    <w:rsid w:val="00722D3D"/>
    <w:rsid w:val="00724ACF"/>
    <w:rsid w:val="00725508"/>
    <w:rsid w:val="00725677"/>
    <w:rsid w:val="007264E8"/>
    <w:rsid w:val="00730CB3"/>
    <w:rsid w:val="00730FEE"/>
    <w:rsid w:val="00731283"/>
    <w:rsid w:val="00731434"/>
    <w:rsid w:val="007333CD"/>
    <w:rsid w:val="00733A37"/>
    <w:rsid w:val="00734301"/>
    <w:rsid w:val="00734939"/>
    <w:rsid w:val="0073590E"/>
    <w:rsid w:val="007366CA"/>
    <w:rsid w:val="007369B9"/>
    <w:rsid w:val="00736E4E"/>
    <w:rsid w:val="00736E70"/>
    <w:rsid w:val="007370AD"/>
    <w:rsid w:val="00740A00"/>
    <w:rsid w:val="00740A05"/>
    <w:rsid w:val="0074242C"/>
    <w:rsid w:val="00742A0F"/>
    <w:rsid w:val="00742EF0"/>
    <w:rsid w:val="0074345B"/>
    <w:rsid w:val="00744852"/>
    <w:rsid w:val="00745470"/>
    <w:rsid w:val="00745E10"/>
    <w:rsid w:val="00746F37"/>
    <w:rsid w:val="00750074"/>
    <w:rsid w:val="00750447"/>
    <w:rsid w:val="007522FF"/>
    <w:rsid w:val="00754255"/>
    <w:rsid w:val="00755E12"/>
    <w:rsid w:val="00755E7C"/>
    <w:rsid w:val="007604B5"/>
    <w:rsid w:val="00760B06"/>
    <w:rsid w:val="007615BC"/>
    <w:rsid w:val="007628FC"/>
    <w:rsid w:val="00762B83"/>
    <w:rsid w:val="00764D6E"/>
    <w:rsid w:val="00765F3F"/>
    <w:rsid w:val="0076700E"/>
    <w:rsid w:val="00767C90"/>
    <w:rsid w:val="00770B8F"/>
    <w:rsid w:val="007728C7"/>
    <w:rsid w:val="00772A08"/>
    <w:rsid w:val="00774965"/>
    <w:rsid w:val="00774F30"/>
    <w:rsid w:val="0078042F"/>
    <w:rsid w:val="00780638"/>
    <w:rsid w:val="00782534"/>
    <w:rsid w:val="00786E95"/>
    <w:rsid w:val="00791572"/>
    <w:rsid w:val="00793D45"/>
    <w:rsid w:val="00794226"/>
    <w:rsid w:val="0079441D"/>
    <w:rsid w:val="007955C1"/>
    <w:rsid w:val="007960A6"/>
    <w:rsid w:val="007961F9"/>
    <w:rsid w:val="00797883"/>
    <w:rsid w:val="00797899"/>
    <w:rsid w:val="00797F13"/>
    <w:rsid w:val="007A2083"/>
    <w:rsid w:val="007A2F8B"/>
    <w:rsid w:val="007A3665"/>
    <w:rsid w:val="007A44AB"/>
    <w:rsid w:val="007A5A1B"/>
    <w:rsid w:val="007B379D"/>
    <w:rsid w:val="007B462B"/>
    <w:rsid w:val="007B4778"/>
    <w:rsid w:val="007B6786"/>
    <w:rsid w:val="007C1214"/>
    <w:rsid w:val="007C19F4"/>
    <w:rsid w:val="007C2079"/>
    <w:rsid w:val="007C611F"/>
    <w:rsid w:val="007D0037"/>
    <w:rsid w:val="007D49EB"/>
    <w:rsid w:val="007D4A41"/>
    <w:rsid w:val="007D526E"/>
    <w:rsid w:val="007E07A2"/>
    <w:rsid w:val="007E0B37"/>
    <w:rsid w:val="007E116B"/>
    <w:rsid w:val="007E3305"/>
    <w:rsid w:val="007E35C9"/>
    <w:rsid w:val="007E446C"/>
    <w:rsid w:val="007E45A0"/>
    <w:rsid w:val="007E4E70"/>
    <w:rsid w:val="007E4EAB"/>
    <w:rsid w:val="007E5450"/>
    <w:rsid w:val="007E6074"/>
    <w:rsid w:val="007F1343"/>
    <w:rsid w:val="007F1830"/>
    <w:rsid w:val="007F3A60"/>
    <w:rsid w:val="007F5B01"/>
    <w:rsid w:val="007F7CB3"/>
    <w:rsid w:val="00800D49"/>
    <w:rsid w:val="00800D5A"/>
    <w:rsid w:val="0080459E"/>
    <w:rsid w:val="008045A2"/>
    <w:rsid w:val="00804DF6"/>
    <w:rsid w:val="00805137"/>
    <w:rsid w:val="008072F6"/>
    <w:rsid w:val="0081155D"/>
    <w:rsid w:val="00812148"/>
    <w:rsid w:val="00813943"/>
    <w:rsid w:val="00813D72"/>
    <w:rsid w:val="00814507"/>
    <w:rsid w:val="00814BAC"/>
    <w:rsid w:val="00815863"/>
    <w:rsid w:val="00817A76"/>
    <w:rsid w:val="00817A86"/>
    <w:rsid w:val="00820929"/>
    <w:rsid w:val="008220F6"/>
    <w:rsid w:val="0082215F"/>
    <w:rsid w:val="008221F0"/>
    <w:rsid w:val="008227C7"/>
    <w:rsid w:val="00822A19"/>
    <w:rsid w:val="0082397D"/>
    <w:rsid w:val="00823CD2"/>
    <w:rsid w:val="0082419F"/>
    <w:rsid w:val="008245CB"/>
    <w:rsid w:val="00824B5D"/>
    <w:rsid w:val="00827946"/>
    <w:rsid w:val="0083000A"/>
    <w:rsid w:val="00830E67"/>
    <w:rsid w:val="00830F4A"/>
    <w:rsid w:val="00831232"/>
    <w:rsid w:val="008321AE"/>
    <w:rsid w:val="00833BE2"/>
    <w:rsid w:val="0083421E"/>
    <w:rsid w:val="00835EEA"/>
    <w:rsid w:val="00836208"/>
    <w:rsid w:val="00836D6E"/>
    <w:rsid w:val="0083764A"/>
    <w:rsid w:val="00840060"/>
    <w:rsid w:val="00842EDE"/>
    <w:rsid w:val="00844023"/>
    <w:rsid w:val="0084492F"/>
    <w:rsid w:val="00845E62"/>
    <w:rsid w:val="008466D3"/>
    <w:rsid w:val="00850752"/>
    <w:rsid w:val="0085237A"/>
    <w:rsid w:val="00853C0A"/>
    <w:rsid w:val="008569BF"/>
    <w:rsid w:val="00857F52"/>
    <w:rsid w:val="0086002F"/>
    <w:rsid w:val="008608B9"/>
    <w:rsid w:val="00861B6F"/>
    <w:rsid w:val="00861D8E"/>
    <w:rsid w:val="008628D9"/>
    <w:rsid w:val="00863242"/>
    <w:rsid w:val="00863F1B"/>
    <w:rsid w:val="00863F24"/>
    <w:rsid w:val="00864050"/>
    <w:rsid w:val="00864B9A"/>
    <w:rsid w:val="00866900"/>
    <w:rsid w:val="00867A15"/>
    <w:rsid w:val="00867AB6"/>
    <w:rsid w:val="00867C7B"/>
    <w:rsid w:val="00870154"/>
    <w:rsid w:val="0087089F"/>
    <w:rsid w:val="00870F6E"/>
    <w:rsid w:val="00872AC2"/>
    <w:rsid w:val="00872E65"/>
    <w:rsid w:val="008756AE"/>
    <w:rsid w:val="00881916"/>
    <w:rsid w:val="00882AAE"/>
    <w:rsid w:val="00883FDC"/>
    <w:rsid w:val="008849F8"/>
    <w:rsid w:val="00884A18"/>
    <w:rsid w:val="00884A2E"/>
    <w:rsid w:val="008856C2"/>
    <w:rsid w:val="00885BD2"/>
    <w:rsid w:val="00886F6D"/>
    <w:rsid w:val="00887A68"/>
    <w:rsid w:val="00887CDC"/>
    <w:rsid w:val="00890842"/>
    <w:rsid w:val="00890BA4"/>
    <w:rsid w:val="008916F9"/>
    <w:rsid w:val="00893626"/>
    <w:rsid w:val="00893F0D"/>
    <w:rsid w:val="008956D9"/>
    <w:rsid w:val="0089613C"/>
    <w:rsid w:val="008968AF"/>
    <w:rsid w:val="00896CD1"/>
    <w:rsid w:val="00897CFE"/>
    <w:rsid w:val="008A0FD2"/>
    <w:rsid w:val="008A111B"/>
    <w:rsid w:val="008A1792"/>
    <w:rsid w:val="008A2EE5"/>
    <w:rsid w:val="008A4A6E"/>
    <w:rsid w:val="008A5844"/>
    <w:rsid w:val="008A5925"/>
    <w:rsid w:val="008B053E"/>
    <w:rsid w:val="008B1708"/>
    <w:rsid w:val="008B31D8"/>
    <w:rsid w:val="008B391A"/>
    <w:rsid w:val="008B54B9"/>
    <w:rsid w:val="008B6478"/>
    <w:rsid w:val="008B6CB8"/>
    <w:rsid w:val="008B73BB"/>
    <w:rsid w:val="008C101A"/>
    <w:rsid w:val="008C10B9"/>
    <w:rsid w:val="008C1F36"/>
    <w:rsid w:val="008C21FD"/>
    <w:rsid w:val="008C33E5"/>
    <w:rsid w:val="008C6CF0"/>
    <w:rsid w:val="008D1E7A"/>
    <w:rsid w:val="008D29A3"/>
    <w:rsid w:val="008D2E41"/>
    <w:rsid w:val="008E0D9E"/>
    <w:rsid w:val="008E15AF"/>
    <w:rsid w:val="008E1719"/>
    <w:rsid w:val="008E1A57"/>
    <w:rsid w:val="008E2350"/>
    <w:rsid w:val="008E25C6"/>
    <w:rsid w:val="008E3F88"/>
    <w:rsid w:val="008E4EE9"/>
    <w:rsid w:val="008E6557"/>
    <w:rsid w:val="008F0CC1"/>
    <w:rsid w:val="008F1F41"/>
    <w:rsid w:val="008F2D2D"/>
    <w:rsid w:val="008F3E39"/>
    <w:rsid w:val="008F3F94"/>
    <w:rsid w:val="008F6683"/>
    <w:rsid w:val="008F72E2"/>
    <w:rsid w:val="00900277"/>
    <w:rsid w:val="00900749"/>
    <w:rsid w:val="00900A42"/>
    <w:rsid w:val="00900ECE"/>
    <w:rsid w:val="00904670"/>
    <w:rsid w:val="0090538F"/>
    <w:rsid w:val="00905966"/>
    <w:rsid w:val="00905A3C"/>
    <w:rsid w:val="0090774C"/>
    <w:rsid w:val="00907C42"/>
    <w:rsid w:val="0091120D"/>
    <w:rsid w:val="00912175"/>
    <w:rsid w:val="009148F1"/>
    <w:rsid w:val="0091718B"/>
    <w:rsid w:val="0091773B"/>
    <w:rsid w:val="00921093"/>
    <w:rsid w:val="00922D99"/>
    <w:rsid w:val="0092364B"/>
    <w:rsid w:val="00925B6A"/>
    <w:rsid w:val="0092790B"/>
    <w:rsid w:val="009303E1"/>
    <w:rsid w:val="009311A2"/>
    <w:rsid w:val="0093274D"/>
    <w:rsid w:val="00933B59"/>
    <w:rsid w:val="00935346"/>
    <w:rsid w:val="00937D6B"/>
    <w:rsid w:val="009409E5"/>
    <w:rsid w:val="0094127F"/>
    <w:rsid w:val="00942AE7"/>
    <w:rsid w:val="009431F5"/>
    <w:rsid w:val="00943299"/>
    <w:rsid w:val="0094428B"/>
    <w:rsid w:val="00944C44"/>
    <w:rsid w:val="00946481"/>
    <w:rsid w:val="00946FFF"/>
    <w:rsid w:val="009513DA"/>
    <w:rsid w:val="00952919"/>
    <w:rsid w:val="0095421F"/>
    <w:rsid w:val="00954AEC"/>
    <w:rsid w:val="0095512D"/>
    <w:rsid w:val="00955697"/>
    <w:rsid w:val="00955814"/>
    <w:rsid w:val="0095632B"/>
    <w:rsid w:val="00956781"/>
    <w:rsid w:val="0096017B"/>
    <w:rsid w:val="00961436"/>
    <w:rsid w:val="00961CC0"/>
    <w:rsid w:val="00964E5C"/>
    <w:rsid w:val="009658AA"/>
    <w:rsid w:val="00965ECB"/>
    <w:rsid w:val="00966081"/>
    <w:rsid w:val="009671F6"/>
    <w:rsid w:val="009675EE"/>
    <w:rsid w:val="00970636"/>
    <w:rsid w:val="009712CA"/>
    <w:rsid w:val="0097337F"/>
    <w:rsid w:val="009748BD"/>
    <w:rsid w:val="00976A8D"/>
    <w:rsid w:val="00980071"/>
    <w:rsid w:val="00990173"/>
    <w:rsid w:val="00990B22"/>
    <w:rsid w:val="009919E8"/>
    <w:rsid w:val="009928DE"/>
    <w:rsid w:val="0099463C"/>
    <w:rsid w:val="00994946"/>
    <w:rsid w:val="00994966"/>
    <w:rsid w:val="00996338"/>
    <w:rsid w:val="00996861"/>
    <w:rsid w:val="009A0364"/>
    <w:rsid w:val="009A1735"/>
    <w:rsid w:val="009A1C7D"/>
    <w:rsid w:val="009A26F6"/>
    <w:rsid w:val="009A3583"/>
    <w:rsid w:val="009A3C49"/>
    <w:rsid w:val="009A61A4"/>
    <w:rsid w:val="009B06AD"/>
    <w:rsid w:val="009B07BD"/>
    <w:rsid w:val="009B25F4"/>
    <w:rsid w:val="009B31C6"/>
    <w:rsid w:val="009B322B"/>
    <w:rsid w:val="009B3BC4"/>
    <w:rsid w:val="009B47D7"/>
    <w:rsid w:val="009B485F"/>
    <w:rsid w:val="009B502A"/>
    <w:rsid w:val="009B7D54"/>
    <w:rsid w:val="009C129D"/>
    <w:rsid w:val="009C16CC"/>
    <w:rsid w:val="009C2462"/>
    <w:rsid w:val="009C252D"/>
    <w:rsid w:val="009C430A"/>
    <w:rsid w:val="009C5321"/>
    <w:rsid w:val="009C67CC"/>
    <w:rsid w:val="009C7E8F"/>
    <w:rsid w:val="009D0A52"/>
    <w:rsid w:val="009D442E"/>
    <w:rsid w:val="009D6156"/>
    <w:rsid w:val="009D635E"/>
    <w:rsid w:val="009D7B79"/>
    <w:rsid w:val="009E06B5"/>
    <w:rsid w:val="009E06B7"/>
    <w:rsid w:val="009E1594"/>
    <w:rsid w:val="009E1738"/>
    <w:rsid w:val="009E1A09"/>
    <w:rsid w:val="009E1FA6"/>
    <w:rsid w:val="009E2B16"/>
    <w:rsid w:val="009E3696"/>
    <w:rsid w:val="009E4275"/>
    <w:rsid w:val="009E44BF"/>
    <w:rsid w:val="009E6606"/>
    <w:rsid w:val="009E6AC4"/>
    <w:rsid w:val="009E6AD8"/>
    <w:rsid w:val="009E6BED"/>
    <w:rsid w:val="009F44B8"/>
    <w:rsid w:val="009F4AF4"/>
    <w:rsid w:val="009F539D"/>
    <w:rsid w:val="009F5934"/>
    <w:rsid w:val="009F5C09"/>
    <w:rsid w:val="009F70C5"/>
    <w:rsid w:val="00A000F6"/>
    <w:rsid w:val="00A008B7"/>
    <w:rsid w:val="00A04400"/>
    <w:rsid w:val="00A0471A"/>
    <w:rsid w:val="00A063B7"/>
    <w:rsid w:val="00A075E8"/>
    <w:rsid w:val="00A10C00"/>
    <w:rsid w:val="00A1407E"/>
    <w:rsid w:val="00A146A0"/>
    <w:rsid w:val="00A146FF"/>
    <w:rsid w:val="00A149D8"/>
    <w:rsid w:val="00A1528D"/>
    <w:rsid w:val="00A17311"/>
    <w:rsid w:val="00A2017D"/>
    <w:rsid w:val="00A201B2"/>
    <w:rsid w:val="00A208DF"/>
    <w:rsid w:val="00A211AB"/>
    <w:rsid w:val="00A2128A"/>
    <w:rsid w:val="00A21BFB"/>
    <w:rsid w:val="00A22479"/>
    <w:rsid w:val="00A22D4B"/>
    <w:rsid w:val="00A233FA"/>
    <w:rsid w:val="00A23839"/>
    <w:rsid w:val="00A269AC"/>
    <w:rsid w:val="00A300DB"/>
    <w:rsid w:val="00A31031"/>
    <w:rsid w:val="00A3157C"/>
    <w:rsid w:val="00A32409"/>
    <w:rsid w:val="00A32512"/>
    <w:rsid w:val="00A34335"/>
    <w:rsid w:val="00A3450D"/>
    <w:rsid w:val="00A36E9A"/>
    <w:rsid w:val="00A37A30"/>
    <w:rsid w:val="00A40783"/>
    <w:rsid w:val="00A41D13"/>
    <w:rsid w:val="00A4201E"/>
    <w:rsid w:val="00A42A13"/>
    <w:rsid w:val="00A42D67"/>
    <w:rsid w:val="00A457B6"/>
    <w:rsid w:val="00A45E3C"/>
    <w:rsid w:val="00A46E07"/>
    <w:rsid w:val="00A46F65"/>
    <w:rsid w:val="00A519BD"/>
    <w:rsid w:val="00A5207F"/>
    <w:rsid w:val="00A540CE"/>
    <w:rsid w:val="00A5429B"/>
    <w:rsid w:val="00A55497"/>
    <w:rsid w:val="00A557C3"/>
    <w:rsid w:val="00A578AA"/>
    <w:rsid w:val="00A60A58"/>
    <w:rsid w:val="00A62B71"/>
    <w:rsid w:val="00A63AF1"/>
    <w:rsid w:val="00A63F6F"/>
    <w:rsid w:val="00A63FB6"/>
    <w:rsid w:val="00A64322"/>
    <w:rsid w:val="00A649AD"/>
    <w:rsid w:val="00A64A15"/>
    <w:rsid w:val="00A6507B"/>
    <w:rsid w:val="00A65372"/>
    <w:rsid w:val="00A6542E"/>
    <w:rsid w:val="00A6547B"/>
    <w:rsid w:val="00A659DE"/>
    <w:rsid w:val="00A65BB2"/>
    <w:rsid w:val="00A6617C"/>
    <w:rsid w:val="00A66D22"/>
    <w:rsid w:val="00A71A15"/>
    <w:rsid w:val="00A7346B"/>
    <w:rsid w:val="00A73789"/>
    <w:rsid w:val="00A75BD6"/>
    <w:rsid w:val="00A77B3B"/>
    <w:rsid w:val="00A8052D"/>
    <w:rsid w:val="00A81795"/>
    <w:rsid w:val="00A81D19"/>
    <w:rsid w:val="00A84AF7"/>
    <w:rsid w:val="00A8690C"/>
    <w:rsid w:val="00A8704D"/>
    <w:rsid w:val="00A90555"/>
    <w:rsid w:val="00A90ED5"/>
    <w:rsid w:val="00A949C8"/>
    <w:rsid w:val="00A96025"/>
    <w:rsid w:val="00A969CC"/>
    <w:rsid w:val="00A977BA"/>
    <w:rsid w:val="00A9785A"/>
    <w:rsid w:val="00AA017B"/>
    <w:rsid w:val="00AA2262"/>
    <w:rsid w:val="00AA22F7"/>
    <w:rsid w:val="00AA354C"/>
    <w:rsid w:val="00AA422B"/>
    <w:rsid w:val="00AA6EE8"/>
    <w:rsid w:val="00AA742B"/>
    <w:rsid w:val="00AA75A3"/>
    <w:rsid w:val="00AB070D"/>
    <w:rsid w:val="00AB0922"/>
    <w:rsid w:val="00AB39EA"/>
    <w:rsid w:val="00AB40F9"/>
    <w:rsid w:val="00AB55B9"/>
    <w:rsid w:val="00AC01BD"/>
    <w:rsid w:val="00AC0F26"/>
    <w:rsid w:val="00AC235E"/>
    <w:rsid w:val="00AC327F"/>
    <w:rsid w:val="00AC4A5F"/>
    <w:rsid w:val="00AC4BC3"/>
    <w:rsid w:val="00AC4FFB"/>
    <w:rsid w:val="00AC62E6"/>
    <w:rsid w:val="00AC6C44"/>
    <w:rsid w:val="00AC6C50"/>
    <w:rsid w:val="00AC7AB5"/>
    <w:rsid w:val="00AC7B55"/>
    <w:rsid w:val="00AD05F7"/>
    <w:rsid w:val="00AD0D3E"/>
    <w:rsid w:val="00AD2E62"/>
    <w:rsid w:val="00AD597B"/>
    <w:rsid w:val="00AD7391"/>
    <w:rsid w:val="00AE154C"/>
    <w:rsid w:val="00AE317D"/>
    <w:rsid w:val="00AE578B"/>
    <w:rsid w:val="00AE5E90"/>
    <w:rsid w:val="00AE6E7E"/>
    <w:rsid w:val="00AE7B35"/>
    <w:rsid w:val="00AE7DFE"/>
    <w:rsid w:val="00AF1C23"/>
    <w:rsid w:val="00AF2DC0"/>
    <w:rsid w:val="00AF4458"/>
    <w:rsid w:val="00AF544A"/>
    <w:rsid w:val="00AF7D9A"/>
    <w:rsid w:val="00B01A9C"/>
    <w:rsid w:val="00B024C4"/>
    <w:rsid w:val="00B03153"/>
    <w:rsid w:val="00B0376B"/>
    <w:rsid w:val="00B03C5B"/>
    <w:rsid w:val="00B0453E"/>
    <w:rsid w:val="00B04CAC"/>
    <w:rsid w:val="00B054D1"/>
    <w:rsid w:val="00B05876"/>
    <w:rsid w:val="00B05AFD"/>
    <w:rsid w:val="00B065CC"/>
    <w:rsid w:val="00B06ACB"/>
    <w:rsid w:val="00B114E4"/>
    <w:rsid w:val="00B125EC"/>
    <w:rsid w:val="00B12669"/>
    <w:rsid w:val="00B1272D"/>
    <w:rsid w:val="00B132C8"/>
    <w:rsid w:val="00B138BF"/>
    <w:rsid w:val="00B13B8C"/>
    <w:rsid w:val="00B1461B"/>
    <w:rsid w:val="00B14EE9"/>
    <w:rsid w:val="00B15CA7"/>
    <w:rsid w:val="00B162C9"/>
    <w:rsid w:val="00B16C07"/>
    <w:rsid w:val="00B16CA1"/>
    <w:rsid w:val="00B17850"/>
    <w:rsid w:val="00B20C3A"/>
    <w:rsid w:val="00B21B69"/>
    <w:rsid w:val="00B230F6"/>
    <w:rsid w:val="00B27A3A"/>
    <w:rsid w:val="00B27C04"/>
    <w:rsid w:val="00B30A8D"/>
    <w:rsid w:val="00B31C96"/>
    <w:rsid w:val="00B31FD7"/>
    <w:rsid w:val="00B3329D"/>
    <w:rsid w:val="00B34537"/>
    <w:rsid w:val="00B3489E"/>
    <w:rsid w:val="00B3514F"/>
    <w:rsid w:val="00B351C1"/>
    <w:rsid w:val="00B37BAD"/>
    <w:rsid w:val="00B40DFE"/>
    <w:rsid w:val="00B412C1"/>
    <w:rsid w:val="00B412F6"/>
    <w:rsid w:val="00B43962"/>
    <w:rsid w:val="00B43E01"/>
    <w:rsid w:val="00B44293"/>
    <w:rsid w:val="00B44811"/>
    <w:rsid w:val="00B458B5"/>
    <w:rsid w:val="00B46DB4"/>
    <w:rsid w:val="00B4735C"/>
    <w:rsid w:val="00B47D5C"/>
    <w:rsid w:val="00B54BBB"/>
    <w:rsid w:val="00B55DD0"/>
    <w:rsid w:val="00B56AAA"/>
    <w:rsid w:val="00B57B4A"/>
    <w:rsid w:val="00B622EE"/>
    <w:rsid w:val="00B66678"/>
    <w:rsid w:val="00B66C0C"/>
    <w:rsid w:val="00B67530"/>
    <w:rsid w:val="00B6769E"/>
    <w:rsid w:val="00B70DD1"/>
    <w:rsid w:val="00B71185"/>
    <w:rsid w:val="00B731B7"/>
    <w:rsid w:val="00B73EFF"/>
    <w:rsid w:val="00B7509F"/>
    <w:rsid w:val="00B750F8"/>
    <w:rsid w:val="00B75487"/>
    <w:rsid w:val="00B7558F"/>
    <w:rsid w:val="00B75FA1"/>
    <w:rsid w:val="00B76282"/>
    <w:rsid w:val="00B772AC"/>
    <w:rsid w:val="00B80679"/>
    <w:rsid w:val="00B80940"/>
    <w:rsid w:val="00B84008"/>
    <w:rsid w:val="00B84C60"/>
    <w:rsid w:val="00B85DC9"/>
    <w:rsid w:val="00B862C7"/>
    <w:rsid w:val="00B866AD"/>
    <w:rsid w:val="00B86BC0"/>
    <w:rsid w:val="00B90CB1"/>
    <w:rsid w:val="00B94563"/>
    <w:rsid w:val="00B94A96"/>
    <w:rsid w:val="00BA14D1"/>
    <w:rsid w:val="00BA1B8A"/>
    <w:rsid w:val="00BA2AC7"/>
    <w:rsid w:val="00BA3726"/>
    <w:rsid w:val="00BA4E55"/>
    <w:rsid w:val="00BA5F70"/>
    <w:rsid w:val="00BA7432"/>
    <w:rsid w:val="00BB0256"/>
    <w:rsid w:val="00BB0AEC"/>
    <w:rsid w:val="00BB126A"/>
    <w:rsid w:val="00BB1649"/>
    <w:rsid w:val="00BB2BD5"/>
    <w:rsid w:val="00BB2F63"/>
    <w:rsid w:val="00BB607E"/>
    <w:rsid w:val="00BC0175"/>
    <w:rsid w:val="00BC135E"/>
    <w:rsid w:val="00BC1655"/>
    <w:rsid w:val="00BC3101"/>
    <w:rsid w:val="00BC4E81"/>
    <w:rsid w:val="00BC4FDB"/>
    <w:rsid w:val="00BC617A"/>
    <w:rsid w:val="00BC6664"/>
    <w:rsid w:val="00BC70E3"/>
    <w:rsid w:val="00BC7298"/>
    <w:rsid w:val="00BD216D"/>
    <w:rsid w:val="00BD2D65"/>
    <w:rsid w:val="00BD319F"/>
    <w:rsid w:val="00BD4E06"/>
    <w:rsid w:val="00BD4FC9"/>
    <w:rsid w:val="00BE0DD5"/>
    <w:rsid w:val="00BE0E34"/>
    <w:rsid w:val="00BE1D37"/>
    <w:rsid w:val="00BE435C"/>
    <w:rsid w:val="00BE4741"/>
    <w:rsid w:val="00BE7E0E"/>
    <w:rsid w:val="00BF0243"/>
    <w:rsid w:val="00BF0C54"/>
    <w:rsid w:val="00BF2F92"/>
    <w:rsid w:val="00BF328C"/>
    <w:rsid w:val="00BF35C6"/>
    <w:rsid w:val="00BF4BF8"/>
    <w:rsid w:val="00BF5777"/>
    <w:rsid w:val="00BF5A2A"/>
    <w:rsid w:val="00BF647D"/>
    <w:rsid w:val="00BF7533"/>
    <w:rsid w:val="00BF78D5"/>
    <w:rsid w:val="00C00938"/>
    <w:rsid w:val="00C01B20"/>
    <w:rsid w:val="00C0272B"/>
    <w:rsid w:val="00C02C15"/>
    <w:rsid w:val="00C04BA9"/>
    <w:rsid w:val="00C06B4F"/>
    <w:rsid w:val="00C07F4C"/>
    <w:rsid w:val="00C1008E"/>
    <w:rsid w:val="00C10D33"/>
    <w:rsid w:val="00C11C09"/>
    <w:rsid w:val="00C13C91"/>
    <w:rsid w:val="00C14789"/>
    <w:rsid w:val="00C149AA"/>
    <w:rsid w:val="00C160B3"/>
    <w:rsid w:val="00C164D9"/>
    <w:rsid w:val="00C1691C"/>
    <w:rsid w:val="00C17A48"/>
    <w:rsid w:val="00C17CCD"/>
    <w:rsid w:val="00C20129"/>
    <w:rsid w:val="00C22AA7"/>
    <w:rsid w:val="00C23212"/>
    <w:rsid w:val="00C25BBD"/>
    <w:rsid w:val="00C25D5D"/>
    <w:rsid w:val="00C27BC1"/>
    <w:rsid w:val="00C311E7"/>
    <w:rsid w:val="00C3132C"/>
    <w:rsid w:val="00C32180"/>
    <w:rsid w:val="00C340A4"/>
    <w:rsid w:val="00C3504D"/>
    <w:rsid w:val="00C3518F"/>
    <w:rsid w:val="00C3551B"/>
    <w:rsid w:val="00C3750F"/>
    <w:rsid w:val="00C4191F"/>
    <w:rsid w:val="00C41949"/>
    <w:rsid w:val="00C4297E"/>
    <w:rsid w:val="00C4333C"/>
    <w:rsid w:val="00C43F4B"/>
    <w:rsid w:val="00C45C18"/>
    <w:rsid w:val="00C464F1"/>
    <w:rsid w:val="00C46774"/>
    <w:rsid w:val="00C52363"/>
    <w:rsid w:val="00C53E55"/>
    <w:rsid w:val="00C55284"/>
    <w:rsid w:val="00C55C30"/>
    <w:rsid w:val="00C56D7B"/>
    <w:rsid w:val="00C57A1C"/>
    <w:rsid w:val="00C57D02"/>
    <w:rsid w:val="00C60B1F"/>
    <w:rsid w:val="00C60FD8"/>
    <w:rsid w:val="00C61C84"/>
    <w:rsid w:val="00C622B1"/>
    <w:rsid w:val="00C63F9A"/>
    <w:rsid w:val="00C64F7C"/>
    <w:rsid w:val="00C6590C"/>
    <w:rsid w:val="00C662BC"/>
    <w:rsid w:val="00C66562"/>
    <w:rsid w:val="00C67D89"/>
    <w:rsid w:val="00C7099B"/>
    <w:rsid w:val="00C716FD"/>
    <w:rsid w:val="00C7344D"/>
    <w:rsid w:val="00C7443D"/>
    <w:rsid w:val="00C75911"/>
    <w:rsid w:val="00C7660B"/>
    <w:rsid w:val="00C7761D"/>
    <w:rsid w:val="00C77AF0"/>
    <w:rsid w:val="00C81F29"/>
    <w:rsid w:val="00C81F74"/>
    <w:rsid w:val="00C870AE"/>
    <w:rsid w:val="00C871B1"/>
    <w:rsid w:val="00C87217"/>
    <w:rsid w:val="00C877A5"/>
    <w:rsid w:val="00C90164"/>
    <w:rsid w:val="00C90C65"/>
    <w:rsid w:val="00C936B0"/>
    <w:rsid w:val="00C952CB"/>
    <w:rsid w:val="00C96C48"/>
    <w:rsid w:val="00CA44AF"/>
    <w:rsid w:val="00CA4C54"/>
    <w:rsid w:val="00CA60C7"/>
    <w:rsid w:val="00CA6655"/>
    <w:rsid w:val="00CA6B95"/>
    <w:rsid w:val="00CB4122"/>
    <w:rsid w:val="00CB535A"/>
    <w:rsid w:val="00CB6087"/>
    <w:rsid w:val="00CB764F"/>
    <w:rsid w:val="00CC0EDA"/>
    <w:rsid w:val="00CC323E"/>
    <w:rsid w:val="00CC4740"/>
    <w:rsid w:val="00CC7F65"/>
    <w:rsid w:val="00CD0289"/>
    <w:rsid w:val="00CD24FE"/>
    <w:rsid w:val="00CD3273"/>
    <w:rsid w:val="00CD43F0"/>
    <w:rsid w:val="00CD4BCD"/>
    <w:rsid w:val="00CD5177"/>
    <w:rsid w:val="00CD5A0D"/>
    <w:rsid w:val="00CD5BD8"/>
    <w:rsid w:val="00CD604C"/>
    <w:rsid w:val="00CD70C8"/>
    <w:rsid w:val="00CD70D1"/>
    <w:rsid w:val="00CD7EF8"/>
    <w:rsid w:val="00CE0B6E"/>
    <w:rsid w:val="00CE0E57"/>
    <w:rsid w:val="00CE23C6"/>
    <w:rsid w:val="00CE2883"/>
    <w:rsid w:val="00CE4AC2"/>
    <w:rsid w:val="00CE5C1A"/>
    <w:rsid w:val="00CE5DE6"/>
    <w:rsid w:val="00CE63B5"/>
    <w:rsid w:val="00CE7B91"/>
    <w:rsid w:val="00CF19AC"/>
    <w:rsid w:val="00CF1D0D"/>
    <w:rsid w:val="00CF2F33"/>
    <w:rsid w:val="00CF419D"/>
    <w:rsid w:val="00CF4BAA"/>
    <w:rsid w:val="00CF64A9"/>
    <w:rsid w:val="00CF6904"/>
    <w:rsid w:val="00D01A37"/>
    <w:rsid w:val="00D026DD"/>
    <w:rsid w:val="00D03368"/>
    <w:rsid w:val="00D03677"/>
    <w:rsid w:val="00D054F5"/>
    <w:rsid w:val="00D055FE"/>
    <w:rsid w:val="00D067A6"/>
    <w:rsid w:val="00D0726A"/>
    <w:rsid w:val="00D14DD4"/>
    <w:rsid w:val="00D15741"/>
    <w:rsid w:val="00D1576D"/>
    <w:rsid w:val="00D16713"/>
    <w:rsid w:val="00D17B30"/>
    <w:rsid w:val="00D20591"/>
    <w:rsid w:val="00D220BB"/>
    <w:rsid w:val="00D222A7"/>
    <w:rsid w:val="00D22824"/>
    <w:rsid w:val="00D23DD6"/>
    <w:rsid w:val="00D272F9"/>
    <w:rsid w:val="00D27ECA"/>
    <w:rsid w:val="00D301DE"/>
    <w:rsid w:val="00D34CA3"/>
    <w:rsid w:val="00D36405"/>
    <w:rsid w:val="00D367C0"/>
    <w:rsid w:val="00D4001D"/>
    <w:rsid w:val="00D40FE7"/>
    <w:rsid w:val="00D41A18"/>
    <w:rsid w:val="00D452CB"/>
    <w:rsid w:val="00D50843"/>
    <w:rsid w:val="00D53728"/>
    <w:rsid w:val="00D54675"/>
    <w:rsid w:val="00D549AE"/>
    <w:rsid w:val="00D5588F"/>
    <w:rsid w:val="00D55CBE"/>
    <w:rsid w:val="00D6159D"/>
    <w:rsid w:val="00D61A67"/>
    <w:rsid w:val="00D67247"/>
    <w:rsid w:val="00D67C03"/>
    <w:rsid w:val="00D67FBC"/>
    <w:rsid w:val="00D7389F"/>
    <w:rsid w:val="00D73F5F"/>
    <w:rsid w:val="00D76A2A"/>
    <w:rsid w:val="00D76E0D"/>
    <w:rsid w:val="00D76F71"/>
    <w:rsid w:val="00D77EC4"/>
    <w:rsid w:val="00D800C1"/>
    <w:rsid w:val="00D8043D"/>
    <w:rsid w:val="00D80694"/>
    <w:rsid w:val="00D81EE6"/>
    <w:rsid w:val="00D83182"/>
    <w:rsid w:val="00D83A9B"/>
    <w:rsid w:val="00D83E21"/>
    <w:rsid w:val="00D84F5E"/>
    <w:rsid w:val="00D85A59"/>
    <w:rsid w:val="00D85BD4"/>
    <w:rsid w:val="00D90011"/>
    <w:rsid w:val="00D911E2"/>
    <w:rsid w:val="00D916E5"/>
    <w:rsid w:val="00D92A39"/>
    <w:rsid w:val="00D934DB"/>
    <w:rsid w:val="00D93907"/>
    <w:rsid w:val="00D94EFD"/>
    <w:rsid w:val="00D96AB0"/>
    <w:rsid w:val="00DA134B"/>
    <w:rsid w:val="00DA2615"/>
    <w:rsid w:val="00DA4B50"/>
    <w:rsid w:val="00DA4EAD"/>
    <w:rsid w:val="00DB31CC"/>
    <w:rsid w:val="00DB3220"/>
    <w:rsid w:val="00DB39D9"/>
    <w:rsid w:val="00DB4090"/>
    <w:rsid w:val="00DB56DC"/>
    <w:rsid w:val="00DB6EDB"/>
    <w:rsid w:val="00DB782D"/>
    <w:rsid w:val="00DC134C"/>
    <w:rsid w:val="00DC1F45"/>
    <w:rsid w:val="00DC294E"/>
    <w:rsid w:val="00DC3C4E"/>
    <w:rsid w:val="00DC4F8A"/>
    <w:rsid w:val="00DC528F"/>
    <w:rsid w:val="00DC6272"/>
    <w:rsid w:val="00DD078D"/>
    <w:rsid w:val="00DD3C4F"/>
    <w:rsid w:val="00DD65E1"/>
    <w:rsid w:val="00DD7C82"/>
    <w:rsid w:val="00DD7E9D"/>
    <w:rsid w:val="00DE0422"/>
    <w:rsid w:val="00DE210A"/>
    <w:rsid w:val="00DE21D4"/>
    <w:rsid w:val="00DE4F35"/>
    <w:rsid w:val="00DE51ED"/>
    <w:rsid w:val="00DE62FA"/>
    <w:rsid w:val="00DE670C"/>
    <w:rsid w:val="00DE6FA8"/>
    <w:rsid w:val="00DE788A"/>
    <w:rsid w:val="00DF11E8"/>
    <w:rsid w:val="00DF26F1"/>
    <w:rsid w:val="00DF3683"/>
    <w:rsid w:val="00DF3CAD"/>
    <w:rsid w:val="00DF587B"/>
    <w:rsid w:val="00DF7BEE"/>
    <w:rsid w:val="00E000C1"/>
    <w:rsid w:val="00E00C79"/>
    <w:rsid w:val="00E0129B"/>
    <w:rsid w:val="00E02CF0"/>
    <w:rsid w:val="00E036EE"/>
    <w:rsid w:val="00E03AA2"/>
    <w:rsid w:val="00E03E3F"/>
    <w:rsid w:val="00E03F24"/>
    <w:rsid w:val="00E0527D"/>
    <w:rsid w:val="00E10DF4"/>
    <w:rsid w:val="00E13B18"/>
    <w:rsid w:val="00E13DE0"/>
    <w:rsid w:val="00E177E0"/>
    <w:rsid w:val="00E202EF"/>
    <w:rsid w:val="00E22748"/>
    <w:rsid w:val="00E23AB9"/>
    <w:rsid w:val="00E2480F"/>
    <w:rsid w:val="00E24B99"/>
    <w:rsid w:val="00E264E9"/>
    <w:rsid w:val="00E27513"/>
    <w:rsid w:val="00E323CB"/>
    <w:rsid w:val="00E349AE"/>
    <w:rsid w:val="00E352E0"/>
    <w:rsid w:val="00E36B11"/>
    <w:rsid w:val="00E40F8E"/>
    <w:rsid w:val="00E41B92"/>
    <w:rsid w:val="00E41CEE"/>
    <w:rsid w:val="00E44997"/>
    <w:rsid w:val="00E44F5E"/>
    <w:rsid w:val="00E45A0E"/>
    <w:rsid w:val="00E465AD"/>
    <w:rsid w:val="00E50729"/>
    <w:rsid w:val="00E510BE"/>
    <w:rsid w:val="00E519DF"/>
    <w:rsid w:val="00E52173"/>
    <w:rsid w:val="00E53474"/>
    <w:rsid w:val="00E53C69"/>
    <w:rsid w:val="00E541CD"/>
    <w:rsid w:val="00E56F4F"/>
    <w:rsid w:val="00E57855"/>
    <w:rsid w:val="00E663B3"/>
    <w:rsid w:val="00E66D71"/>
    <w:rsid w:val="00E6746D"/>
    <w:rsid w:val="00E67D9E"/>
    <w:rsid w:val="00E716FC"/>
    <w:rsid w:val="00E71A33"/>
    <w:rsid w:val="00E73BD9"/>
    <w:rsid w:val="00E73C1D"/>
    <w:rsid w:val="00E746BF"/>
    <w:rsid w:val="00E74DB1"/>
    <w:rsid w:val="00E75B33"/>
    <w:rsid w:val="00E75D6F"/>
    <w:rsid w:val="00E76804"/>
    <w:rsid w:val="00E76E1B"/>
    <w:rsid w:val="00E77700"/>
    <w:rsid w:val="00E8219C"/>
    <w:rsid w:val="00E84984"/>
    <w:rsid w:val="00E8509A"/>
    <w:rsid w:val="00E85B6F"/>
    <w:rsid w:val="00E90134"/>
    <w:rsid w:val="00E90918"/>
    <w:rsid w:val="00E90BB0"/>
    <w:rsid w:val="00E90FD9"/>
    <w:rsid w:val="00E92D49"/>
    <w:rsid w:val="00E93AE3"/>
    <w:rsid w:val="00E952D5"/>
    <w:rsid w:val="00E954B4"/>
    <w:rsid w:val="00E970F2"/>
    <w:rsid w:val="00EA0097"/>
    <w:rsid w:val="00EA24D4"/>
    <w:rsid w:val="00EA2B7C"/>
    <w:rsid w:val="00EA3A2F"/>
    <w:rsid w:val="00EA3D2E"/>
    <w:rsid w:val="00EA46A7"/>
    <w:rsid w:val="00EA6F04"/>
    <w:rsid w:val="00EA70C2"/>
    <w:rsid w:val="00EB0B8E"/>
    <w:rsid w:val="00EB11A1"/>
    <w:rsid w:val="00EB237F"/>
    <w:rsid w:val="00EB23ED"/>
    <w:rsid w:val="00EB3C32"/>
    <w:rsid w:val="00EB6C7B"/>
    <w:rsid w:val="00EC1279"/>
    <w:rsid w:val="00EC12A3"/>
    <w:rsid w:val="00EC1F1F"/>
    <w:rsid w:val="00EC2920"/>
    <w:rsid w:val="00EC3D23"/>
    <w:rsid w:val="00EC4415"/>
    <w:rsid w:val="00EC45A3"/>
    <w:rsid w:val="00EC4732"/>
    <w:rsid w:val="00EC4862"/>
    <w:rsid w:val="00EC51F4"/>
    <w:rsid w:val="00ED184F"/>
    <w:rsid w:val="00ED34D6"/>
    <w:rsid w:val="00ED3BC4"/>
    <w:rsid w:val="00ED5227"/>
    <w:rsid w:val="00ED560E"/>
    <w:rsid w:val="00ED5EDF"/>
    <w:rsid w:val="00EE12F9"/>
    <w:rsid w:val="00EE1543"/>
    <w:rsid w:val="00EE1C64"/>
    <w:rsid w:val="00EE2922"/>
    <w:rsid w:val="00EE3092"/>
    <w:rsid w:val="00EE3B88"/>
    <w:rsid w:val="00EE7AB4"/>
    <w:rsid w:val="00EF00D6"/>
    <w:rsid w:val="00EF0C63"/>
    <w:rsid w:val="00EF16C3"/>
    <w:rsid w:val="00EF175E"/>
    <w:rsid w:val="00EF202F"/>
    <w:rsid w:val="00EF2C4C"/>
    <w:rsid w:val="00EF3BDB"/>
    <w:rsid w:val="00EF3FC9"/>
    <w:rsid w:val="00EF583E"/>
    <w:rsid w:val="00EF6EF8"/>
    <w:rsid w:val="00EF6F39"/>
    <w:rsid w:val="00EF7281"/>
    <w:rsid w:val="00F003C9"/>
    <w:rsid w:val="00F03A84"/>
    <w:rsid w:val="00F03C54"/>
    <w:rsid w:val="00F0775E"/>
    <w:rsid w:val="00F103B4"/>
    <w:rsid w:val="00F11839"/>
    <w:rsid w:val="00F11AC8"/>
    <w:rsid w:val="00F12CEA"/>
    <w:rsid w:val="00F12E63"/>
    <w:rsid w:val="00F143F8"/>
    <w:rsid w:val="00F1515A"/>
    <w:rsid w:val="00F159CE"/>
    <w:rsid w:val="00F16019"/>
    <w:rsid w:val="00F166FD"/>
    <w:rsid w:val="00F16F53"/>
    <w:rsid w:val="00F201DA"/>
    <w:rsid w:val="00F215F9"/>
    <w:rsid w:val="00F2170B"/>
    <w:rsid w:val="00F248ED"/>
    <w:rsid w:val="00F24E1C"/>
    <w:rsid w:val="00F25FD2"/>
    <w:rsid w:val="00F26795"/>
    <w:rsid w:val="00F32B87"/>
    <w:rsid w:val="00F32D6E"/>
    <w:rsid w:val="00F32DDA"/>
    <w:rsid w:val="00F32F18"/>
    <w:rsid w:val="00F35199"/>
    <w:rsid w:val="00F373AE"/>
    <w:rsid w:val="00F37859"/>
    <w:rsid w:val="00F37F14"/>
    <w:rsid w:val="00F40630"/>
    <w:rsid w:val="00F43C4B"/>
    <w:rsid w:val="00F44CAE"/>
    <w:rsid w:val="00F44D99"/>
    <w:rsid w:val="00F45F0F"/>
    <w:rsid w:val="00F46E26"/>
    <w:rsid w:val="00F46FDC"/>
    <w:rsid w:val="00F4759F"/>
    <w:rsid w:val="00F5039A"/>
    <w:rsid w:val="00F514F3"/>
    <w:rsid w:val="00F51827"/>
    <w:rsid w:val="00F51D04"/>
    <w:rsid w:val="00F521F9"/>
    <w:rsid w:val="00F52689"/>
    <w:rsid w:val="00F54A3D"/>
    <w:rsid w:val="00F56130"/>
    <w:rsid w:val="00F57338"/>
    <w:rsid w:val="00F5758F"/>
    <w:rsid w:val="00F57C4C"/>
    <w:rsid w:val="00F57E92"/>
    <w:rsid w:val="00F60B7F"/>
    <w:rsid w:val="00F6279D"/>
    <w:rsid w:val="00F64740"/>
    <w:rsid w:val="00F64A7B"/>
    <w:rsid w:val="00F70C90"/>
    <w:rsid w:val="00F70EB5"/>
    <w:rsid w:val="00F71478"/>
    <w:rsid w:val="00F71CD2"/>
    <w:rsid w:val="00F769B9"/>
    <w:rsid w:val="00F770EB"/>
    <w:rsid w:val="00F77126"/>
    <w:rsid w:val="00F77B4F"/>
    <w:rsid w:val="00F8126C"/>
    <w:rsid w:val="00F81B95"/>
    <w:rsid w:val="00F854DF"/>
    <w:rsid w:val="00F86329"/>
    <w:rsid w:val="00F86BEB"/>
    <w:rsid w:val="00F8701D"/>
    <w:rsid w:val="00F879E9"/>
    <w:rsid w:val="00F9119F"/>
    <w:rsid w:val="00F9248B"/>
    <w:rsid w:val="00F930A6"/>
    <w:rsid w:val="00F9342A"/>
    <w:rsid w:val="00F94DB7"/>
    <w:rsid w:val="00F95A94"/>
    <w:rsid w:val="00F97706"/>
    <w:rsid w:val="00F97DA4"/>
    <w:rsid w:val="00FA1B14"/>
    <w:rsid w:val="00FA2F7E"/>
    <w:rsid w:val="00FA515B"/>
    <w:rsid w:val="00FA6F23"/>
    <w:rsid w:val="00FA7105"/>
    <w:rsid w:val="00FB0553"/>
    <w:rsid w:val="00FB0EB5"/>
    <w:rsid w:val="00FB1474"/>
    <w:rsid w:val="00FB14C6"/>
    <w:rsid w:val="00FB19C0"/>
    <w:rsid w:val="00FB410A"/>
    <w:rsid w:val="00FB4295"/>
    <w:rsid w:val="00FB62CC"/>
    <w:rsid w:val="00FC008D"/>
    <w:rsid w:val="00FC051E"/>
    <w:rsid w:val="00FC360D"/>
    <w:rsid w:val="00FC3960"/>
    <w:rsid w:val="00FC4284"/>
    <w:rsid w:val="00FC4C1C"/>
    <w:rsid w:val="00FC501C"/>
    <w:rsid w:val="00FC5FFD"/>
    <w:rsid w:val="00FC60E2"/>
    <w:rsid w:val="00FC696A"/>
    <w:rsid w:val="00FC79C4"/>
    <w:rsid w:val="00FD0949"/>
    <w:rsid w:val="00FD0954"/>
    <w:rsid w:val="00FD0D8E"/>
    <w:rsid w:val="00FD1041"/>
    <w:rsid w:val="00FD1E3A"/>
    <w:rsid w:val="00FD46A6"/>
    <w:rsid w:val="00FD4BE4"/>
    <w:rsid w:val="00FD55EC"/>
    <w:rsid w:val="00FD589F"/>
    <w:rsid w:val="00FD7861"/>
    <w:rsid w:val="00FD7B7B"/>
    <w:rsid w:val="00FE184B"/>
    <w:rsid w:val="00FE3313"/>
    <w:rsid w:val="00FE3527"/>
    <w:rsid w:val="00FE590B"/>
    <w:rsid w:val="00FE770D"/>
    <w:rsid w:val="00FF291C"/>
    <w:rsid w:val="00FF3600"/>
    <w:rsid w:val="00FF45C4"/>
    <w:rsid w:val="00FF5EC8"/>
    <w:rsid w:val="00FF7207"/>
    <w:rsid w:val="00FF7D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5"/>
    <o:shapelayout v:ext="edit">
      <o:idmap v:ext="edit" data="1"/>
    </o:shapelayout>
  </w:shapeDefaults>
  <w:decimalSymbol w:val="."/>
  <w:listSeparator w:val=","/>
  <w14:docId w14:val="41805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GB" w:eastAsia="en-GB"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lsdException w:name="index 2" w:locked="0"/>
    <w:lsdException w:name="toc 1" w:locked="0" w:uiPriority="39"/>
    <w:lsdException w:name="toc 2" w:locked="0" w:uiPriority="39"/>
    <w:lsdException w:name="toc 3" w:locked="0" w:uiPriority="39"/>
    <w:lsdException w:name="toc 4" w:locked="0" w:uiPriority="39"/>
    <w:lsdException w:name="header" w:locked="0"/>
    <w:lsdException w:name="footer" w:locked="0"/>
    <w:lsdException w:name="index heading" w:locked="0"/>
    <w:lsdException w:name="caption" w:locked="0" w:qFormat="1"/>
    <w:lsdException w:name="Title" w:qFormat="1"/>
    <w:lsdException w:name="Default Paragraph Font" w:locked="0"/>
    <w:lsdException w:name="Subtitle" w:locked="0" w:qFormat="1"/>
    <w:lsdException w:name="Hyperlink" w:locked="0"/>
    <w:lsdException w:name="FollowedHyperlink" w:locked="0"/>
    <w:lsdException w:name="Strong" w:qFormat="1"/>
    <w:lsdException w:name="Emphasis" w:qFormat="1"/>
    <w:lsdException w:name="Document Map" w:locked="0"/>
    <w:lsdException w:name="HTML Top of Form" w:locked="0"/>
    <w:lsdException w:name="HTML Bottom of Form" w:locked="0"/>
    <w:lsdException w:name="Normal (Web)" w:uiPriority="99"/>
    <w:lsdException w:name="HTML Address" w:locked="0"/>
    <w:lsdException w:name="Normal Table" w:locked="0"/>
    <w:lsdException w:name="No List" w:locked="0"/>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locked="0" w:uiPriority="33" w:qFormat="1"/>
    <w:lsdException w:name="Bibliography" w:semiHidden="1" w:uiPriority="37" w:unhideWhenUsed="1"/>
    <w:lsdException w:name="TOC Heading" w:locked="0" w:uiPriority="39" w:qFormat="1"/>
  </w:latentStyles>
  <w:style w:type="paragraph" w:default="1" w:styleId="Normal">
    <w:name w:val="Normal"/>
    <w:qFormat/>
    <w:rsid w:val="00A949C8"/>
    <w:pPr>
      <w:suppressAutoHyphens/>
      <w:spacing w:before="120" w:after="120"/>
    </w:pPr>
    <w:rPr>
      <w:rFonts w:ascii="Arial" w:hAnsi="Arial"/>
      <w:lang w:eastAsia="en-US"/>
    </w:rPr>
  </w:style>
  <w:style w:type="paragraph" w:styleId="Heading1">
    <w:name w:val="heading 1"/>
    <w:basedOn w:val="Normal"/>
    <w:next w:val="Normal"/>
    <w:qFormat/>
    <w:locked/>
    <w:rsid w:val="00436C5A"/>
    <w:pPr>
      <w:keepNext/>
      <w:numPr>
        <w:numId w:val="9"/>
      </w:numPr>
      <w:tabs>
        <w:tab w:val="left" w:pos="851"/>
      </w:tabs>
      <w:spacing w:before="240" w:after="240"/>
      <w:outlineLvl w:val="0"/>
    </w:pPr>
    <w:rPr>
      <w:b/>
      <w:kern w:val="28"/>
      <w:sz w:val="40"/>
    </w:rPr>
  </w:style>
  <w:style w:type="paragraph" w:styleId="Heading2">
    <w:name w:val="heading 2"/>
    <w:basedOn w:val="Normal"/>
    <w:next w:val="Normal"/>
    <w:qFormat/>
    <w:locked/>
    <w:rsid w:val="004F5063"/>
    <w:pPr>
      <w:keepNext/>
      <w:numPr>
        <w:ilvl w:val="1"/>
        <w:numId w:val="9"/>
      </w:numPr>
      <w:tabs>
        <w:tab w:val="left" w:pos="851"/>
      </w:tabs>
      <w:spacing w:before="240"/>
      <w:outlineLvl w:val="1"/>
    </w:pPr>
    <w:rPr>
      <w:b/>
      <w:kern w:val="28"/>
      <w:sz w:val="36"/>
    </w:rPr>
  </w:style>
  <w:style w:type="paragraph" w:styleId="Heading3">
    <w:name w:val="heading 3"/>
    <w:basedOn w:val="Normal"/>
    <w:next w:val="Normal"/>
    <w:qFormat/>
    <w:locked/>
    <w:rsid w:val="003C33F1"/>
    <w:pPr>
      <w:keepNext/>
      <w:numPr>
        <w:ilvl w:val="2"/>
        <w:numId w:val="9"/>
      </w:numPr>
      <w:tabs>
        <w:tab w:val="left" w:pos="851"/>
      </w:tabs>
      <w:spacing w:before="160"/>
      <w:outlineLvl w:val="2"/>
    </w:pPr>
    <w:rPr>
      <w:b/>
      <w:kern w:val="28"/>
      <w:sz w:val="28"/>
    </w:rPr>
  </w:style>
  <w:style w:type="paragraph" w:styleId="Heading4">
    <w:name w:val="heading 4"/>
    <w:basedOn w:val="Normal"/>
    <w:next w:val="Normal"/>
    <w:qFormat/>
    <w:locked/>
    <w:rsid w:val="00FC360D"/>
    <w:pPr>
      <w:keepNext/>
      <w:numPr>
        <w:ilvl w:val="3"/>
        <w:numId w:val="9"/>
      </w:numPr>
      <w:outlineLvl w:val="3"/>
    </w:pPr>
    <w:rPr>
      <w:b/>
      <w:sz w:val="24"/>
    </w:rPr>
  </w:style>
  <w:style w:type="paragraph" w:styleId="Heading5">
    <w:name w:val="heading 5"/>
    <w:aliases w:val="Heading 5 DO NOT USE"/>
    <w:basedOn w:val="Normal"/>
    <w:next w:val="Normal"/>
    <w:qFormat/>
    <w:locked/>
    <w:rsid w:val="00C64F7C"/>
    <w:pPr>
      <w:spacing w:before="240" w:after="60"/>
      <w:outlineLvl w:val="4"/>
    </w:pPr>
    <w:rPr>
      <w:sz w:val="22"/>
    </w:rPr>
  </w:style>
  <w:style w:type="paragraph" w:styleId="Heading6">
    <w:name w:val="heading 6"/>
    <w:aliases w:val="Heading 6 DO NOT USE"/>
    <w:basedOn w:val="Normal"/>
    <w:next w:val="Normal"/>
    <w:qFormat/>
    <w:locked/>
    <w:rsid w:val="00C64F7C"/>
    <w:pPr>
      <w:spacing w:before="240" w:after="60"/>
      <w:outlineLvl w:val="5"/>
    </w:pPr>
    <w:rPr>
      <w:i/>
      <w:sz w:val="22"/>
    </w:rPr>
  </w:style>
  <w:style w:type="paragraph" w:styleId="Heading7">
    <w:name w:val="heading 7"/>
    <w:aliases w:val="Heading 7 DO NOT USE"/>
    <w:basedOn w:val="Normal"/>
    <w:next w:val="Normal"/>
    <w:qFormat/>
    <w:locked/>
    <w:rsid w:val="00C64F7C"/>
    <w:pPr>
      <w:keepNext/>
      <w:numPr>
        <w:ilvl w:val="6"/>
        <w:numId w:val="4"/>
      </w:numPr>
      <w:spacing w:before="240" w:after="240"/>
      <w:outlineLvl w:val="6"/>
    </w:pPr>
    <w:rPr>
      <w:b/>
      <w:sz w:val="40"/>
    </w:rPr>
  </w:style>
  <w:style w:type="paragraph" w:styleId="Heading8">
    <w:name w:val="heading 8"/>
    <w:aliases w:val="Heading 8 DO NOT USE"/>
    <w:basedOn w:val="Normal"/>
    <w:next w:val="Normal"/>
    <w:qFormat/>
    <w:locked/>
    <w:rsid w:val="00C64F7C"/>
    <w:pPr>
      <w:keepNext/>
      <w:numPr>
        <w:ilvl w:val="7"/>
        <w:numId w:val="5"/>
      </w:numPr>
      <w:spacing w:before="240" w:after="60"/>
      <w:outlineLvl w:val="7"/>
    </w:pPr>
    <w:rPr>
      <w:b/>
      <w:sz w:val="36"/>
    </w:rPr>
  </w:style>
  <w:style w:type="paragraph" w:styleId="Heading9">
    <w:name w:val="heading 9"/>
    <w:aliases w:val="Heading 9 DO NOT USE"/>
    <w:basedOn w:val="Normal"/>
    <w:next w:val="Normal"/>
    <w:qFormat/>
    <w:locked/>
    <w:rsid w:val="00C64F7C"/>
    <w:pPr>
      <w:numPr>
        <w:ilvl w:val="8"/>
        <w:numId w:val="6"/>
      </w:numPr>
      <w:spacing w:before="240" w:after="60"/>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ProductName"/>
    <w:locked/>
    <w:rsid w:val="00F35199"/>
    <w:pPr>
      <w:spacing w:before="960"/>
    </w:pPr>
    <w:rPr>
      <w:sz w:val="48"/>
    </w:rPr>
  </w:style>
  <w:style w:type="paragraph" w:customStyle="1" w:styleId="ProductName">
    <w:name w:val="Product Name"/>
    <w:basedOn w:val="Normal"/>
    <w:next w:val="SWIFTNetversion"/>
    <w:locked/>
    <w:rsid w:val="00A96025"/>
    <w:pPr>
      <w:spacing w:before="1880" w:after="0"/>
    </w:pPr>
    <w:rPr>
      <w:rFonts w:eastAsia="Times New Roman"/>
      <w:sz w:val="40"/>
      <w:szCs w:val="48"/>
    </w:rPr>
  </w:style>
  <w:style w:type="paragraph" w:customStyle="1" w:styleId="SWIFTNetversion">
    <w:name w:val="SWIFTNet version"/>
    <w:basedOn w:val="Normal"/>
    <w:next w:val="DocumentTitle"/>
    <w:locked/>
    <w:rsid w:val="00DF3683"/>
    <w:pPr>
      <w:spacing w:before="360" w:after="0"/>
    </w:pPr>
    <w:rPr>
      <w:rFonts w:eastAsia="Times New Roman"/>
      <w:sz w:val="28"/>
    </w:rPr>
  </w:style>
  <w:style w:type="paragraph" w:styleId="TOC1">
    <w:name w:val="toc 1"/>
    <w:basedOn w:val="Normal"/>
    <w:next w:val="Normal"/>
    <w:autoRedefine/>
    <w:uiPriority w:val="39"/>
    <w:locked/>
    <w:rsid w:val="00CF64A9"/>
    <w:pPr>
      <w:tabs>
        <w:tab w:val="left" w:pos="454"/>
        <w:tab w:val="right" w:leader="dot" w:pos="8505"/>
      </w:tabs>
      <w:spacing w:before="240" w:after="60"/>
      <w:ind w:left="454" w:hanging="454"/>
    </w:pPr>
    <w:rPr>
      <w:b/>
      <w:noProof/>
    </w:rPr>
  </w:style>
  <w:style w:type="paragraph" w:styleId="TOC2">
    <w:name w:val="toc 2"/>
    <w:basedOn w:val="Normal"/>
    <w:next w:val="Normal"/>
    <w:autoRedefine/>
    <w:uiPriority w:val="39"/>
    <w:locked/>
    <w:rsid w:val="00CF64A9"/>
    <w:pPr>
      <w:tabs>
        <w:tab w:val="left" w:pos="1021"/>
        <w:tab w:val="right" w:leader="dot" w:pos="8505"/>
      </w:tabs>
      <w:spacing w:before="40" w:after="40"/>
      <w:ind w:left="1021" w:hanging="567"/>
    </w:pPr>
    <w:rPr>
      <w:noProof/>
      <w:snapToGrid w:val="0"/>
    </w:rPr>
  </w:style>
  <w:style w:type="paragraph" w:styleId="TOC3">
    <w:name w:val="toc 3"/>
    <w:basedOn w:val="Normal"/>
    <w:next w:val="Normal"/>
    <w:autoRedefine/>
    <w:uiPriority w:val="39"/>
    <w:locked/>
    <w:rsid w:val="00CF64A9"/>
    <w:pPr>
      <w:tabs>
        <w:tab w:val="left" w:pos="1701"/>
        <w:tab w:val="right" w:leader="dot" w:pos="8505"/>
      </w:tabs>
      <w:spacing w:before="40" w:after="40"/>
      <w:ind w:left="1701" w:hanging="680"/>
    </w:pPr>
    <w:rPr>
      <w:noProof/>
    </w:rPr>
  </w:style>
  <w:style w:type="paragraph" w:styleId="TOC4">
    <w:name w:val="toc 4"/>
    <w:basedOn w:val="Normal"/>
    <w:next w:val="Normal"/>
    <w:autoRedefine/>
    <w:uiPriority w:val="39"/>
    <w:locked/>
    <w:rsid w:val="00CF64A9"/>
    <w:pPr>
      <w:tabs>
        <w:tab w:val="left" w:pos="2552"/>
        <w:tab w:val="right" w:leader="dot" w:pos="8505"/>
      </w:tabs>
      <w:spacing w:before="60" w:after="60"/>
      <w:ind w:left="2552" w:hanging="851"/>
    </w:pPr>
    <w:rPr>
      <w:noProof/>
    </w:rPr>
  </w:style>
  <w:style w:type="paragraph" w:customStyle="1" w:styleId="Heading">
    <w:name w:val="Heading"/>
    <w:basedOn w:val="Normal"/>
    <w:next w:val="Normal"/>
    <w:locked/>
    <w:rsid w:val="00827946"/>
    <w:pPr>
      <w:spacing w:after="240"/>
      <w:outlineLvl w:val="0"/>
    </w:pPr>
    <w:rPr>
      <w:b/>
      <w:sz w:val="40"/>
    </w:rPr>
  </w:style>
  <w:style w:type="paragraph" w:customStyle="1" w:styleId="Copyrightheading">
    <w:name w:val="Copyright heading"/>
    <w:basedOn w:val="Normal"/>
    <w:locked/>
    <w:rsid w:val="007F3A60"/>
    <w:pPr>
      <w:tabs>
        <w:tab w:val="left" w:pos="0"/>
      </w:tabs>
      <w:spacing w:before="160" w:after="0" w:line="288" w:lineRule="auto"/>
      <w:jc w:val="both"/>
    </w:pPr>
    <w:rPr>
      <w:rFonts w:eastAsia="Times New Roman"/>
      <w:b/>
      <w:sz w:val="24"/>
    </w:rPr>
  </w:style>
  <w:style w:type="paragraph" w:customStyle="1" w:styleId="Warning">
    <w:name w:val="Warning"/>
    <w:basedOn w:val="Note"/>
    <w:next w:val="Normal"/>
    <w:link w:val="WarningChar"/>
    <w:locked/>
    <w:rsid w:val="00C64F7C"/>
    <w:pPr>
      <w:numPr>
        <w:numId w:val="3"/>
      </w:numPr>
      <w:tabs>
        <w:tab w:val="clear" w:pos="1080"/>
      </w:tabs>
      <w:suppressAutoHyphens w:val="0"/>
      <w:ind w:left="1985" w:hanging="1134"/>
    </w:pPr>
    <w:rPr>
      <w:snapToGrid w:val="0"/>
      <w:lang w:val="en-US"/>
    </w:rPr>
  </w:style>
  <w:style w:type="paragraph" w:customStyle="1" w:styleId="Note">
    <w:name w:val="Note"/>
    <w:basedOn w:val="Normal"/>
    <w:next w:val="Normal"/>
    <w:link w:val="NoteChar"/>
    <w:locked/>
    <w:rsid w:val="00C64F7C"/>
    <w:pPr>
      <w:keepLines/>
      <w:numPr>
        <w:numId w:val="1"/>
      </w:numPr>
      <w:pBdr>
        <w:top w:val="single" w:sz="4" w:space="1" w:color="auto"/>
        <w:bottom w:val="single" w:sz="4" w:space="1" w:color="auto"/>
      </w:pBdr>
      <w:tabs>
        <w:tab w:val="left" w:pos="1701"/>
      </w:tabs>
      <w:ind w:left="1702" w:hanging="851"/>
    </w:pPr>
  </w:style>
  <w:style w:type="paragraph" w:customStyle="1" w:styleId="Headereven">
    <w:name w:val="Header even"/>
    <w:locked/>
    <w:rsid w:val="00774F30"/>
    <w:pPr>
      <w:tabs>
        <w:tab w:val="right" w:pos="8505"/>
      </w:tabs>
      <w:spacing w:after="40"/>
    </w:pPr>
    <w:rPr>
      <w:rFonts w:ascii="Arial" w:eastAsia="Times New Roman" w:hAnsi="Arial"/>
      <w:b/>
      <w:noProof/>
      <w:sz w:val="16"/>
      <w:lang w:val="en-US" w:eastAsia="en-US"/>
    </w:rPr>
  </w:style>
  <w:style w:type="paragraph" w:customStyle="1" w:styleId="Footereven">
    <w:name w:val="Footer even"/>
    <w:locked/>
    <w:rsid w:val="00774F30"/>
    <w:pPr>
      <w:tabs>
        <w:tab w:val="right" w:pos="8505"/>
      </w:tabs>
      <w:spacing w:before="60"/>
    </w:pPr>
    <w:rPr>
      <w:rFonts w:ascii="Arial" w:eastAsia="Times New Roman" w:hAnsi="Arial"/>
      <w:b/>
      <w:noProof/>
      <w:sz w:val="16"/>
      <w:lang w:val="en-US" w:eastAsia="en-US"/>
    </w:rPr>
  </w:style>
  <w:style w:type="paragraph" w:customStyle="1" w:styleId="Headerodd">
    <w:name w:val="Header odd"/>
    <w:basedOn w:val="Normal"/>
    <w:locked/>
    <w:rsid w:val="00774F30"/>
    <w:pPr>
      <w:tabs>
        <w:tab w:val="right" w:pos="8712"/>
      </w:tabs>
      <w:suppressAutoHyphens w:val="0"/>
      <w:spacing w:before="0" w:after="40"/>
      <w:jc w:val="right"/>
    </w:pPr>
    <w:rPr>
      <w:b/>
      <w:sz w:val="16"/>
    </w:rPr>
  </w:style>
  <w:style w:type="paragraph" w:styleId="IndexHeading">
    <w:name w:val="index heading"/>
    <w:basedOn w:val="Normal"/>
    <w:next w:val="Index1"/>
    <w:semiHidden/>
    <w:locked/>
    <w:rsid w:val="00F71478"/>
    <w:pPr>
      <w:suppressAutoHyphens w:val="0"/>
    </w:pPr>
    <w:rPr>
      <w:rFonts w:eastAsia="Times New Roman"/>
      <w:b/>
    </w:rPr>
  </w:style>
  <w:style w:type="paragraph" w:styleId="Index1">
    <w:name w:val="index 1"/>
    <w:basedOn w:val="Normal"/>
    <w:next w:val="Normal"/>
    <w:autoRedefine/>
    <w:semiHidden/>
    <w:locked/>
    <w:rsid w:val="00F71478"/>
    <w:pPr>
      <w:suppressAutoHyphens w:val="0"/>
      <w:spacing w:before="0" w:after="0"/>
      <w:ind w:left="200" w:hanging="200"/>
    </w:pPr>
    <w:rPr>
      <w:rFonts w:eastAsia="Times New Roman"/>
    </w:rPr>
  </w:style>
  <w:style w:type="paragraph" w:styleId="Index2">
    <w:name w:val="index 2"/>
    <w:basedOn w:val="Normal"/>
    <w:next w:val="Normal"/>
    <w:autoRedefine/>
    <w:semiHidden/>
    <w:locked/>
    <w:rsid w:val="00F71478"/>
    <w:pPr>
      <w:suppressAutoHyphens w:val="0"/>
      <w:spacing w:before="0" w:after="0"/>
      <w:ind w:left="284"/>
    </w:pPr>
    <w:rPr>
      <w:rFonts w:eastAsia="Times New Roman"/>
    </w:rPr>
  </w:style>
  <w:style w:type="paragraph" w:customStyle="1" w:styleId="Tabletext">
    <w:name w:val="Table text"/>
    <w:basedOn w:val="Normal"/>
    <w:locked/>
    <w:rsid w:val="00827946"/>
    <w:pPr>
      <w:spacing w:before="60" w:after="60"/>
    </w:pPr>
  </w:style>
  <w:style w:type="paragraph" w:customStyle="1" w:styleId="Blocklabel">
    <w:name w:val="Block label"/>
    <w:basedOn w:val="Normal"/>
    <w:next w:val="Normal"/>
    <w:link w:val="BlocklabelChar"/>
    <w:locked/>
    <w:rsid w:val="00827946"/>
    <w:pPr>
      <w:keepNext/>
      <w:spacing w:after="60"/>
      <w:ind w:left="425"/>
    </w:pPr>
    <w:rPr>
      <w:b/>
      <w:snapToGrid w:val="0"/>
    </w:rPr>
  </w:style>
  <w:style w:type="table" w:customStyle="1" w:styleId="Tableborders">
    <w:name w:val="Table borders"/>
    <w:basedOn w:val="TableNormal"/>
    <w:locked/>
    <w:rsid w:val="00827946"/>
    <w:rPr>
      <w:rFonts w:ascii="Arial" w:hAnsi="Arial"/>
    </w:rPr>
    <w:tblPr>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odd">
    <w:name w:val="Footer odd"/>
    <w:basedOn w:val="Footereven"/>
    <w:locked/>
    <w:rsid w:val="00774F30"/>
    <w:pPr>
      <w:jc w:val="right"/>
    </w:pPr>
  </w:style>
  <w:style w:type="paragraph" w:customStyle="1" w:styleId="ListBullet1">
    <w:name w:val="List Bullet1"/>
    <w:basedOn w:val="Normal"/>
    <w:link w:val="ListbulletChar"/>
    <w:locked/>
    <w:rsid w:val="00C64F7C"/>
    <w:pPr>
      <w:numPr>
        <w:numId w:val="2"/>
      </w:numPr>
      <w:spacing w:before="60" w:after="60"/>
    </w:pPr>
  </w:style>
  <w:style w:type="paragraph" w:customStyle="1" w:styleId="ListNumber1">
    <w:name w:val="List Number1"/>
    <w:basedOn w:val="Normal"/>
    <w:locked/>
    <w:rsid w:val="00A211AB"/>
    <w:pPr>
      <w:numPr>
        <w:numId w:val="8"/>
      </w:numPr>
      <w:tabs>
        <w:tab w:val="clear" w:pos="1211"/>
        <w:tab w:val="left" w:pos="1134"/>
      </w:tabs>
      <w:spacing w:before="60" w:after="60"/>
    </w:pPr>
  </w:style>
  <w:style w:type="paragraph" w:customStyle="1" w:styleId="Copyrighttext">
    <w:name w:val="Copyright text"/>
    <w:locked/>
    <w:rsid w:val="007F3A60"/>
    <w:pPr>
      <w:spacing w:before="40" w:after="80"/>
    </w:pPr>
    <w:rPr>
      <w:rFonts w:ascii="Arial" w:hAnsi="Arial"/>
      <w:noProof/>
      <w:szCs w:val="19"/>
      <w:lang w:eastAsia="en-US"/>
    </w:rPr>
  </w:style>
  <w:style w:type="paragraph" w:customStyle="1" w:styleId="Append1">
    <w:name w:val="Append 1"/>
    <w:basedOn w:val="Normal"/>
    <w:next w:val="Normal"/>
    <w:locked/>
    <w:rsid w:val="00232E86"/>
    <w:pPr>
      <w:keepNext/>
      <w:keepLines/>
      <w:numPr>
        <w:numId w:val="10"/>
      </w:numPr>
      <w:suppressAutoHyphens w:val="0"/>
      <w:spacing w:before="240" w:after="240"/>
      <w:outlineLvl w:val="0"/>
    </w:pPr>
    <w:rPr>
      <w:rFonts w:eastAsia="Times New Roman"/>
      <w:b/>
      <w:color w:val="000000"/>
      <w:sz w:val="40"/>
      <w:lang w:val="en-US"/>
    </w:rPr>
  </w:style>
  <w:style w:type="paragraph" w:customStyle="1" w:styleId="Label">
    <w:name w:val="Label"/>
    <w:basedOn w:val="Normal"/>
    <w:next w:val="Normal"/>
    <w:locked/>
    <w:rsid w:val="00827946"/>
    <w:pPr>
      <w:keepNext/>
    </w:pPr>
    <w:rPr>
      <w:b/>
      <w:snapToGrid w:val="0"/>
    </w:rPr>
  </w:style>
  <w:style w:type="paragraph" w:styleId="TOCHeading">
    <w:name w:val="TOC Heading"/>
    <w:basedOn w:val="Heading"/>
    <w:next w:val="Normal"/>
    <w:qFormat/>
    <w:locked/>
    <w:rsid w:val="00C64F7C"/>
    <w:pPr>
      <w:outlineLvl w:val="9"/>
    </w:pPr>
  </w:style>
  <w:style w:type="paragraph" w:customStyle="1" w:styleId="Tablelistbullet">
    <w:name w:val="Table list bullet"/>
    <w:basedOn w:val="Tabletext"/>
    <w:locked/>
    <w:rsid w:val="00C64F7C"/>
    <w:pPr>
      <w:ind w:left="284" w:hanging="284"/>
    </w:pPr>
  </w:style>
  <w:style w:type="paragraph" w:customStyle="1" w:styleId="Tableheading">
    <w:name w:val="Table heading"/>
    <w:basedOn w:val="Normal"/>
    <w:locked/>
    <w:rsid w:val="006261C8"/>
    <w:rPr>
      <w:b/>
      <w:snapToGrid w:val="0"/>
    </w:rPr>
  </w:style>
  <w:style w:type="paragraph" w:customStyle="1" w:styleId="Command">
    <w:name w:val="Command"/>
    <w:basedOn w:val="Normal"/>
    <w:locked/>
    <w:rsid w:val="00C64F7C"/>
    <w:pPr>
      <w:ind w:left="1134"/>
    </w:pPr>
    <w:rPr>
      <w:rFonts w:ascii="Courier" w:hAnsi="Courier"/>
      <w:snapToGrid w:val="0"/>
    </w:rPr>
  </w:style>
  <w:style w:type="character" w:styleId="BookTitle">
    <w:name w:val="Book Title"/>
    <w:basedOn w:val="DefaultParagraphFont"/>
    <w:qFormat/>
    <w:locked/>
    <w:rsid w:val="00A17311"/>
    <w:rPr>
      <w:i/>
    </w:rPr>
  </w:style>
  <w:style w:type="character" w:customStyle="1" w:styleId="Syntax">
    <w:name w:val="Syntax"/>
    <w:basedOn w:val="DefaultParagraphFont"/>
    <w:locked/>
    <w:rsid w:val="004C6D96"/>
    <w:rPr>
      <w:rFonts w:ascii="Courier" w:hAnsi="Courier"/>
      <w:noProof/>
    </w:rPr>
  </w:style>
  <w:style w:type="paragraph" w:customStyle="1" w:styleId="ListContinue1">
    <w:name w:val="List Continue1"/>
    <w:basedOn w:val="Normal"/>
    <w:locked/>
    <w:rsid w:val="00326FA4"/>
    <w:pPr>
      <w:spacing w:before="60" w:after="60"/>
      <w:ind w:left="1134"/>
    </w:pPr>
  </w:style>
  <w:style w:type="paragraph" w:customStyle="1" w:styleId="Tablelistnumber">
    <w:name w:val="Table list number"/>
    <w:basedOn w:val="Tabletext"/>
    <w:locked/>
    <w:rsid w:val="009658AA"/>
    <w:pPr>
      <w:ind w:left="284" w:hanging="284"/>
    </w:pPr>
  </w:style>
  <w:style w:type="paragraph" w:customStyle="1" w:styleId="Append2">
    <w:name w:val="Append 2"/>
    <w:basedOn w:val="Heading2"/>
    <w:next w:val="Normal"/>
    <w:locked/>
    <w:rsid w:val="00232E86"/>
    <w:pPr>
      <w:keepLines/>
      <w:numPr>
        <w:numId w:val="10"/>
      </w:numPr>
      <w:suppressAutoHyphens w:val="0"/>
    </w:pPr>
    <w:rPr>
      <w:rFonts w:eastAsia="Times New Roman"/>
      <w:color w:val="000000"/>
      <w:kern w:val="0"/>
      <w:lang w:val="en-US"/>
    </w:rPr>
  </w:style>
  <w:style w:type="paragraph" w:customStyle="1" w:styleId="Append3">
    <w:name w:val="Append 3"/>
    <w:basedOn w:val="Heading3"/>
    <w:next w:val="Normal"/>
    <w:locked/>
    <w:rsid w:val="00232E86"/>
    <w:pPr>
      <w:keepLines/>
      <w:numPr>
        <w:numId w:val="10"/>
      </w:numPr>
      <w:suppressAutoHyphens w:val="0"/>
    </w:pPr>
    <w:rPr>
      <w:rFonts w:eastAsia="Times New Roman"/>
      <w:color w:val="000000"/>
      <w:kern w:val="0"/>
      <w:lang w:val="en-US"/>
    </w:rPr>
  </w:style>
  <w:style w:type="paragraph" w:customStyle="1" w:styleId="Append4">
    <w:name w:val="Append 4"/>
    <w:basedOn w:val="Heading4"/>
    <w:next w:val="Normal"/>
    <w:locked/>
    <w:rsid w:val="00232E86"/>
    <w:pPr>
      <w:keepLines/>
      <w:numPr>
        <w:numId w:val="10"/>
      </w:numPr>
      <w:tabs>
        <w:tab w:val="left" w:pos="851"/>
      </w:tabs>
      <w:suppressAutoHyphens w:val="0"/>
    </w:pPr>
    <w:rPr>
      <w:rFonts w:eastAsia="Times New Roman"/>
      <w:color w:val="000000"/>
      <w:lang w:val="en-US"/>
    </w:rPr>
  </w:style>
  <w:style w:type="paragraph" w:customStyle="1" w:styleId="ListBullet21">
    <w:name w:val="List Bullet 21"/>
    <w:basedOn w:val="Normal"/>
    <w:next w:val="Normal"/>
    <w:locked/>
    <w:rsid w:val="00396490"/>
    <w:pPr>
      <w:numPr>
        <w:numId w:val="7"/>
      </w:numPr>
      <w:tabs>
        <w:tab w:val="clear" w:pos="3196"/>
        <w:tab w:val="left" w:pos="1418"/>
      </w:tabs>
      <w:spacing w:before="60" w:after="60"/>
      <w:ind w:left="1418" w:hanging="284"/>
    </w:pPr>
  </w:style>
  <w:style w:type="paragraph" w:customStyle="1" w:styleId="Releasedate">
    <w:name w:val="Release date"/>
    <w:basedOn w:val="DocumentTitle"/>
    <w:locked/>
    <w:rsid w:val="00830F4A"/>
    <w:pPr>
      <w:spacing w:before="1660" w:after="460"/>
    </w:pPr>
    <w:rPr>
      <w:sz w:val="20"/>
      <w:szCs w:val="32"/>
    </w:rPr>
  </w:style>
  <w:style w:type="character" w:customStyle="1" w:styleId="Italic">
    <w:name w:val="Italic"/>
    <w:basedOn w:val="DefaultParagraphFont"/>
    <w:locked/>
    <w:rsid w:val="00E541CD"/>
    <w:rPr>
      <w:i/>
    </w:rPr>
  </w:style>
  <w:style w:type="paragraph" w:customStyle="1" w:styleId="Index">
    <w:name w:val="Index"/>
    <w:basedOn w:val="Normal"/>
    <w:locked/>
    <w:rsid w:val="00830E67"/>
  </w:style>
  <w:style w:type="paragraph" w:styleId="DocumentMap">
    <w:name w:val="Document Map"/>
    <w:basedOn w:val="Normal"/>
    <w:semiHidden/>
    <w:locked/>
    <w:rsid w:val="00956781"/>
    <w:pPr>
      <w:shd w:val="clear" w:color="auto" w:fill="000080"/>
    </w:pPr>
    <w:rPr>
      <w:rFonts w:ascii="Tahoma" w:hAnsi="Tahoma" w:cs="Tahoma"/>
    </w:rPr>
  </w:style>
  <w:style w:type="paragraph" w:customStyle="1" w:styleId="ProductFamily">
    <w:name w:val="Product Family"/>
    <w:basedOn w:val="Normal"/>
    <w:next w:val="ProductName"/>
    <w:locked/>
    <w:rsid w:val="003D11CB"/>
    <w:pPr>
      <w:spacing w:before="1000" w:after="0"/>
    </w:pPr>
    <w:rPr>
      <w:rFonts w:eastAsia="Times New Roman"/>
      <w:sz w:val="32"/>
      <w:szCs w:val="32"/>
    </w:rPr>
  </w:style>
  <w:style w:type="paragraph" w:customStyle="1" w:styleId="Productvariant">
    <w:name w:val="Product variant"/>
    <w:basedOn w:val="Normal"/>
    <w:locked/>
    <w:rsid w:val="00A96025"/>
    <w:pPr>
      <w:spacing w:before="360" w:after="0"/>
    </w:pPr>
    <w:rPr>
      <w:sz w:val="28"/>
    </w:rPr>
  </w:style>
  <w:style w:type="paragraph" w:styleId="Caption">
    <w:name w:val="caption"/>
    <w:basedOn w:val="Normal"/>
    <w:next w:val="ListNumber1"/>
    <w:qFormat/>
    <w:locked/>
    <w:rsid w:val="00A96025"/>
    <w:pPr>
      <w:tabs>
        <w:tab w:val="left" w:pos="1134"/>
      </w:tabs>
      <w:spacing w:before="0" w:after="60"/>
      <w:ind w:left="1418"/>
    </w:pPr>
    <w:rPr>
      <w:bCs/>
      <w:i/>
      <w:snapToGrid w:val="0"/>
      <w:sz w:val="18"/>
    </w:rPr>
  </w:style>
  <w:style w:type="character" w:styleId="Hyperlink">
    <w:name w:val="Hyperlink"/>
    <w:basedOn w:val="DefaultParagraphFont"/>
    <w:locked/>
    <w:rsid w:val="00005ECC"/>
    <w:rPr>
      <w:color w:val="0000FF"/>
      <w:u w:val="single"/>
    </w:rPr>
  </w:style>
  <w:style w:type="character" w:styleId="FollowedHyperlink">
    <w:name w:val="FollowedHyperlink"/>
    <w:basedOn w:val="DefaultParagraphFont"/>
    <w:locked/>
    <w:rsid w:val="00235532"/>
    <w:rPr>
      <w:color w:val="800080"/>
      <w:u w:val="single"/>
    </w:rPr>
  </w:style>
  <w:style w:type="character" w:customStyle="1" w:styleId="Bold">
    <w:name w:val="Bold"/>
    <w:basedOn w:val="DefaultParagraphFont"/>
    <w:locked/>
    <w:rsid w:val="00E541CD"/>
    <w:rPr>
      <w:b/>
    </w:rPr>
  </w:style>
  <w:style w:type="paragraph" w:customStyle="1" w:styleId="DocumentSubtitle">
    <w:name w:val="Document Subtitle"/>
    <w:basedOn w:val="DocumentTitle"/>
    <w:locked/>
    <w:rsid w:val="00D055FE"/>
    <w:pPr>
      <w:spacing w:before="300" w:after="240"/>
    </w:pPr>
    <w:rPr>
      <w:sz w:val="32"/>
    </w:rPr>
  </w:style>
  <w:style w:type="character" w:customStyle="1" w:styleId="Metadata">
    <w:name w:val="Metadata"/>
    <w:basedOn w:val="base"/>
    <w:locked/>
    <w:rsid w:val="00800D49"/>
    <w:rPr>
      <w:rFonts w:ascii="Arial" w:hAnsi="Arial"/>
      <w:noProof/>
      <w:color w:val="008000"/>
      <w:sz w:val="18"/>
      <w:lang w:val="en-GB"/>
    </w:rPr>
  </w:style>
  <w:style w:type="paragraph" w:customStyle="1" w:styleId="RevisionSecurityStatus">
    <w:name w:val="RevisionSecurityStatus"/>
    <w:basedOn w:val="Normal"/>
    <w:locked/>
    <w:rsid w:val="00A96025"/>
    <w:pPr>
      <w:spacing w:before="400" w:after="0"/>
    </w:pPr>
    <w:rPr>
      <w:sz w:val="28"/>
    </w:rPr>
  </w:style>
  <w:style w:type="paragraph" w:customStyle="1" w:styleId="Titlepagetext">
    <w:name w:val="Title page text"/>
    <w:basedOn w:val="Normal"/>
    <w:locked/>
    <w:rsid w:val="00A96025"/>
    <w:pPr>
      <w:spacing w:after="0"/>
    </w:pPr>
    <w:rPr>
      <w:sz w:val="18"/>
    </w:rPr>
  </w:style>
  <w:style w:type="paragraph" w:styleId="Header">
    <w:name w:val="header"/>
    <w:basedOn w:val="Normal"/>
    <w:locked/>
    <w:rsid w:val="00186968"/>
    <w:pPr>
      <w:tabs>
        <w:tab w:val="center" w:pos="4320"/>
        <w:tab w:val="right" w:pos="8640"/>
      </w:tabs>
    </w:pPr>
  </w:style>
  <w:style w:type="paragraph" w:styleId="Footer">
    <w:name w:val="footer"/>
    <w:basedOn w:val="Normal"/>
    <w:locked/>
    <w:rsid w:val="008B1708"/>
    <w:pPr>
      <w:tabs>
        <w:tab w:val="center" w:pos="4320"/>
        <w:tab w:val="right" w:pos="8640"/>
      </w:tabs>
    </w:pPr>
  </w:style>
  <w:style w:type="paragraph" w:customStyle="1" w:styleId="QMOtabletext">
    <w:name w:val="QMO_table text"/>
    <w:basedOn w:val="Tabletext"/>
    <w:locked/>
    <w:rsid w:val="0039222E"/>
  </w:style>
  <w:style w:type="paragraph" w:customStyle="1" w:styleId="QMODocumentTitle">
    <w:name w:val="QMO_Document Title"/>
    <w:basedOn w:val="DocumentTitle"/>
    <w:locked/>
    <w:rsid w:val="0039222E"/>
    <w:pPr>
      <w:spacing w:before="0" w:after="200"/>
    </w:pPr>
    <w:rPr>
      <w:b/>
      <w:sz w:val="60"/>
    </w:rPr>
  </w:style>
  <w:style w:type="paragraph" w:customStyle="1" w:styleId="QMOTableheading">
    <w:name w:val="QMO_Table heading"/>
    <w:basedOn w:val="Tableheading"/>
    <w:next w:val="Normal"/>
    <w:locked/>
    <w:rsid w:val="002C5A3B"/>
  </w:style>
  <w:style w:type="paragraph" w:styleId="Date">
    <w:name w:val="Date"/>
    <w:basedOn w:val="Normal"/>
    <w:next w:val="Normal"/>
    <w:locked/>
    <w:rsid w:val="000456C9"/>
  </w:style>
  <w:style w:type="paragraph" w:styleId="HTMLAddress">
    <w:name w:val="HTML Address"/>
    <w:basedOn w:val="Normal"/>
    <w:locked/>
    <w:rsid w:val="000456C9"/>
    <w:rPr>
      <w:i/>
      <w:iCs/>
    </w:rPr>
  </w:style>
  <w:style w:type="paragraph" w:styleId="HTMLPreformatted">
    <w:name w:val="HTML Preformatted"/>
    <w:basedOn w:val="Normal"/>
    <w:locked/>
    <w:rsid w:val="000456C9"/>
    <w:rPr>
      <w:rFonts w:ascii="Courier New" w:hAnsi="Courier New" w:cs="Courier New"/>
    </w:rPr>
  </w:style>
  <w:style w:type="paragraph" w:styleId="Subtitle">
    <w:name w:val="Subtitle"/>
    <w:basedOn w:val="Normal"/>
    <w:qFormat/>
    <w:locked/>
    <w:rsid w:val="000456C9"/>
    <w:pPr>
      <w:spacing w:after="60"/>
      <w:jc w:val="center"/>
      <w:outlineLvl w:val="1"/>
    </w:pPr>
    <w:rPr>
      <w:rFonts w:cs="Arial"/>
      <w:sz w:val="24"/>
      <w:szCs w:val="24"/>
    </w:rPr>
  </w:style>
  <w:style w:type="paragraph" w:styleId="TableofAuthorities">
    <w:name w:val="table of authorities"/>
    <w:basedOn w:val="Normal"/>
    <w:next w:val="Normal"/>
    <w:semiHidden/>
    <w:locked/>
    <w:rsid w:val="000456C9"/>
    <w:pPr>
      <w:ind w:left="200" w:hanging="200"/>
    </w:pPr>
  </w:style>
  <w:style w:type="paragraph" w:styleId="TableofFigures">
    <w:name w:val="table of figures"/>
    <w:basedOn w:val="Normal"/>
    <w:next w:val="Normal"/>
    <w:semiHidden/>
    <w:locked/>
    <w:rsid w:val="000456C9"/>
  </w:style>
  <w:style w:type="table" w:styleId="TableGrid">
    <w:name w:val="Table Grid"/>
    <w:basedOn w:val="TableNormal"/>
    <w:locked/>
    <w:rsid w:val="003B2CBB"/>
    <w:pPr>
      <w:suppressAutoHyphens/>
      <w:spacing w:before="120" w:after="120"/>
      <w:ind w:left="85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locked/>
    <w:rsid w:val="00017166"/>
    <w:rPr>
      <w:rFonts w:ascii="Tahoma" w:hAnsi="Tahoma" w:cs="Tahoma"/>
      <w:sz w:val="16"/>
      <w:szCs w:val="16"/>
    </w:rPr>
  </w:style>
  <w:style w:type="paragraph" w:customStyle="1" w:styleId="LeftAlignedNormal">
    <w:name w:val="Left Aligned Normal"/>
    <w:basedOn w:val="Normal"/>
    <w:locked/>
    <w:rsid w:val="00524D52"/>
    <w:pPr>
      <w:tabs>
        <w:tab w:val="right" w:pos="8448"/>
      </w:tabs>
    </w:pPr>
    <w:rPr>
      <w:rFonts w:ascii="Helvetica" w:hAnsi="Helvetica"/>
    </w:rPr>
  </w:style>
  <w:style w:type="paragraph" w:customStyle="1" w:styleId="FooterFirstPage">
    <w:name w:val="Footer First Page"/>
    <w:basedOn w:val="Footer"/>
    <w:locked/>
    <w:rsid w:val="00BF328C"/>
    <w:pPr>
      <w:tabs>
        <w:tab w:val="right" w:pos="8448"/>
      </w:tabs>
      <w:ind w:left="426" w:hanging="426"/>
    </w:pPr>
    <w:rPr>
      <w:rFonts w:ascii="Times New Roman" w:hAnsi="Times New Roman"/>
    </w:rPr>
  </w:style>
  <w:style w:type="paragraph" w:customStyle="1" w:styleId="HeaderFirstPage">
    <w:name w:val="Header First Page"/>
    <w:basedOn w:val="Header"/>
    <w:locked/>
    <w:rsid w:val="00BF328C"/>
    <w:pPr>
      <w:tabs>
        <w:tab w:val="right" w:pos="8448"/>
      </w:tabs>
      <w:spacing w:before="0" w:after="40"/>
    </w:pPr>
    <w:rPr>
      <w:rFonts w:ascii="Times" w:hAnsi="Times"/>
      <w:sz w:val="22"/>
      <w:szCs w:val="22"/>
    </w:rPr>
  </w:style>
  <w:style w:type="paragraph" w:customStyle="1" w:styleId="Templateinstructions">
    <w:name w:val="Template_instructions"/>
    <w:basedOn w:val="Normal"/>
    <w:next w:val="Normal"/>
    <w:link w:val="TemplateinstructionsCharChar"/>
    <w:locked/>
    <w:rsid w:val="00E970F2"/>
    <w:rPr>
      <w:color w:val="0000FF"/>
    </w:rPr>
  </w:style>
  <w:style w:type="character" w:customStyle="1" w:styleId="TemplateinstructionsCharChar">
    <w:name w:val="Template_instructions Char Char"/>
    <w:basedOn w:val="DefaultParagraphFont"/>
    <w:link w:val="Templateinstructions"/>
    <w:rsid w:val="00E970F2"/>
    <w:rPr>
      <w:rFonts w:ascii="Arial" w:eastAsia="Times" w:hAnsi="Arial"/>
      <w:color w:val="0000FF"/>
      <w:lang w:val="en-GB" w:eastAsia="en-US" w:bidi="ar-SA"/>
    </w:rPr>
  </w:style>
  <w:style w:type="paragraph" w:customStyle="1" w:styleId="CMPinstructionsListBul">
    <w:name w:val="CMP_instructions_ListBul"/>
    <w:basedOn w:val="ListBullet1"/>
    <w:locked/>
    <w:rsid w:val="00C17A48"/>
    <w:pPr>
      <w:tabs>
        <w:tab w:val="left" w:pos="1134"/>
      </w:tabs>
    </w:pPr>
    <w:rPr>
      <w:color w:val="0000FF"/>
    </w:rPr>
  </w:style>
  <w:style w:type="paragraph" w:customStyle="1" w:styleId="CMPinstructionsNote">
    <w:name w:val="CMP_instructions_Note"/>
    <w:basedOn w:val="Note"/>
    <w:next w:val="Templateinstructions"/>
    <w:locked/>
    <w:rsid w:val="00C17A48"/>
    <w:rPr>
      <w:color w:val="0000FF"/>
    </w:rPr>
  </w:style>
  <w:style w:type="character" w:customStyle="1" w:styleId="Bookconfidentiality">
    <w:name w:val="Book_confidentiality"/>
    <w:basedOn w:val="Metadata"/>
    <w:locked/>
    <w:rsid w:val="00DD078D"/>
    <w:rPr>
      <w:rFonts w:ascii="Arial" w:hAnsi="Arial"/>
      <w:noProof/>
      <w:color w:val="008000"/>
      <w:sz w:val="28"/>
      <w:lang w:val="en-GB"/>
    </w:rPr>
  </w:style>
  <w:style w:type="character" w:customStyle="1" w:styleId="Revisionstatus">
    <w:name w:val="Revision_status"/>
    <w:basedOn w:val="Metadata"/>
    <w:locked/>
    <w:rsid w:val="00E90134"/>
    <w:rPr>
      <w:rFonts w:ascii="Arial" w:hAnsi="Arial"/>
      <w:noProof/>
      <w:color w:val="008000"/>
      <w:sz w:val="28"/>
      <w:lang w:val="en-GB"/>
    </w:rPr>
  </w:style>
  <w:style w:type="paragraph" w:customStyle="1" w:styleId="bookconfrevstatus">
    <w:name w:val="bookconf + revstatus"/>
    <w:basedOn w:val="Normal"/>
    <w:next w:val="Normal"/>
    <w:locked/>
    <w:rsid w:val="00245CEA"/>
    <w:pPr>
      <w:spacing w:before="0" w:after="0"/>
    </w:pPr>
  </w:style>
  <w:style w:type="character" w:customStyle="1" w:styleId="base">
    <w:name w:val="base"/>
    <w:basedOn w:val="DefaultParagraphFont"/>
    <w:locked/>
    <w:rsid w:val="00800D49"/>
    <w:rPr>
      <w:sz w:val="18"/>
    </w:rPr>
  </w:style>
  <w:style w:type="character" w:customStyle="1" w:styleId="Button">
    <w:name w:val="Button"/>
    <w:basedOn w:val="DefaultParagraphFont"/>
    <w:locked/>
    <w:rsid w:val="009A3C49"/>
    <w:rPr>
      <w:bdr w:val="single" w:sz="12" w:space="0" w:color="auto"/>
      <w:lang w:val="en-GB"/>
    </w:rPr>
  </w:style>
  <w:style w:type="paragraph" w:customStyle="1" w:styleId="StyleQMODocumentTitle26pt">
    <w:name w:val="Style QMO_Document Title + 26 pt"/>
    <w:basedOn w:val="QMODocumentTitle"/>
    <w:locked/>
    <w:rsid w:val="008F3F94"/>
    <w:rPr>
      <w:bCs/>
      <w:sz w:val="52"/>
    </w:rPr>
  </w:style>
  <w:style w:type="character" w:customStyle="1" w:styleId="BlocklabelChar">
    <w:name w:val="Block label Char"/>
    <w:basedOn w:val="DefaultParagraphFont"/>
    <w:link w:val="Blocklabel"/>
    <w:rsid w:val="00C3132C"/>
    <w:rPr>
      <w:rFonts w:ascii="Arial" w:eastAsia="Times" w:hAnsi="Arial"/>
      <w:b/>
      <w:snapToGrid w:val="0"/>
      <w:lang w:val="en-GB" w:eastAsia="en-US" w:bidi="ar-SA"/>
    </w:rPr>
  </w:style>
  <w:style w:type="character" w:customStyle="1" w:styleId="ListbulletChar">
    <w:name w:val="List bullet Char"/>
    <w:basedOn w:val="DefaultParagraphFont"/>
    <w:link w:val="ListBullet1"/>
    <w:rsid w:val="00C75911"/>
    <w:rPr>
      <w:rFonts w:ascii="Arial" w:hAnsi="Arial"/>
      <w:lang w:eastAsia="en-US"/>
    </w:rPr>
  </w:style>
  <w:style w:type="character" w:customStyle="1" w:styleId="NoteChar">
    <w:name w:val="Note Char"/>
    <w:basedOn w:val="DefaultParagraphFont"/>
    <w:link w:val="Note"/>
    <w:rsid w:val="007A5A1B"/>
    <w:rPr>
      <w:rFonts w:ascii="Arial" w:hAnsi="Arial"/>
      <w:lang w:eastAsia="en-US"/>
    </w:rPr>
  </w:style>
  <w:style w:type="character" w:customStyle="1" w:styleId="WarningChar">
    <w:name w:val="Warning Char"/>
    <w:basedOn w:val="NoteChar"/>
    <w:link w:val="Warning"/>
    <w:rsid w:val="007A5A1B"/>
    <w:rPr>
      <w:rFonts w:ascii="Arial" w:hAnsi="Arial"/>
      <w:snapToGrid w:val="0"/>
      <w:lang w:val="en-US" w:eastAsia="en-US"/>
    </w:rPr>
  </w:style>
  <w:style w:type="paragraph" w:styleId="ListBullet">
    <w:name w:val="List Bullet"/>
    <w:basedOn w:val="Normal"/>
    <w:locked/>
    <w:rsid w:val="00633DFB"/>
    <w:pPr>
      <w:numPr>
        <w:numId w:val="11"/>
      </w:numPr>
    </w:pPr>
  </w:style>
  <w:style w:type="character" w:styleId="CommentReference">
    <w:name w:val="annotation reference"/>
    <w:basedOn w:val="DefaultParagraphFont"/>
    <w:semiHidden/>
    <w:locked/>
    <w:rsid w:val="00B0376B"/>
    <w:rPr>
      <w:sz w:val="16"/>
      <w:szCs w:val="16"/>
    </w:rPr>
  </w:style>
  <w:style w:type="paragraph" w:styleId="CommentText">
    <w:name w:val="annotation text"/>
    <w:basedOn w:val="Normal"/>
    <w:semiHidden/>
    <w:locked/>
    <w:rsid w:val="00B0376B"/>
  </w:style>
  <w:style w:type="paragraph" w:styleId="CommentSubject">
    <w:name w:val="annotation subject"/>
    <w:basedOn w:val="CommentText"/>
    <w:next w:val="CommentText"/>
    <w:semiHidden/>
    <w:locked/>
    <w:rsid w:val="00B0376B"/>
    <w:rPr>
      <w:b/>
      <w:bCs/>
    </w:rPr>
  </w:style>
  <w:style w:type="character" w:styleId="Strong">
    <w:name w:val="Strong"/>
    <w:basedOn w:val="DefaultParagraphFont"/>
    <w:qFormat/>
    <w:locked/>
    <w:rsid w:val="0036012C"/>
    <w:rPr>
      <w:b/>
      <w:bCs/>
    </w:rPr>
  </w:style>
  <w:style w:type="paragraph" w:customStyle="1" w:styleId="tabletext0">
    <w:name w:val="tabletext"/>
    <w:basedOn w:val="Normal"/>
    <w:locked/>
    <w:rsid w:val="0036012C"/>
    <w:pPr>
      <w:suppressAutoHyphens w:val="0"/>
      <w:spacing w:before="100" w:beforeAutospacing="1" w:after="100" w:afterAutospacing="1"/>
    </w:pPr>
    <w:rPr>
      <w:rFonts w:ascii="Times New Roman" w:eastAsia="Times New Roman" w:hAnsi="Times New Roman"/>
      <w:sz w:val="24"/>
      <w:szCs w:val="24"/>
      <w:lang w:eastAsia="en-GB"/>
    </w:rPr>
  </w:style>
  <w:style w:type="paragraph" w:styleId="ListParagraph">
    <w:name w:val="List Paragraph"/>
    <w:basedOn w:val="Normal"/>
    <w:uiPriority w:val="34"/>
    <w:qFormat/>
    <w:locked/>
    <w:rsid w:val="00280CFA"/>
    <w:pPr>
      <w:ind w:left="720"/>
      <w:contextualSpacing/>
    </w:pPr>
  </w:style>
  <w:style w:type="paragraph" w:styleId="NormalWeb">
    <w:name w:val="Normal (Web)"/>
    <w:basedOn w:val="Normal"/>
    <w:uiPriority w:val="99"/>
    <w:locked/>
    <w:rsid w:val="00406AAE"/>
    <w:pPr>
      <w:suppressAutoHyphens w:val="0"/>
      <w:spacing w:before="100" w:beforeAutospacing="1" w:after="100" w:afterAutospacing="1"/>
    </w:pPr>
    <w:rPr>
      <w:rFonts w:eastAsia="Times New Roman" w:cs="Arial"/>
      <w:color w:val="000000"/>
      <w:sz w:val="24"/>
      <w:szCs w:val="24"/>
      <w:lang w:val="en-US"/>
    </w:rPr>
  </w:style>
  <w:style w:type="paragraph" w:customStyle="1" w:styleId="Default">
    <w:name w:val="Default"/>
    <w:rsid w:val="00C877A5"/>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GB" w:eastAsia="en-GB"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lsdException w:name="index 2" w:locked="0"/>
    <w:lsdException w:name="toc 1" w:locked="0" w:uiPriority="39"/>
    <w:lsdException w:name="toc 2" w:locked="0" w:uiPriority="39"/>
    <w:lsdException w:name="toc 3" w:locked="0" w:uiPriority="39"/>
    <w:lsdException w:name="toc 4" w:locked="0" w:uiPriority="39"/>
    <w:lsdException w:name="header" w:locked="0"/>
    <w:lsdException w:name="footer" w:locked="0"/>
    <w:lsdException w:name="index heading" w:locked="0"/>
    <w:lsdException w:name="caption" w:locked="0" w:qFormat="1"/>
    <w:lsdException w:name="Title" w:qFormat="1"/>
    <w:lsdException w:name="Default Paragraph Font" w:locked="0"/>
    <w:lsdException w:name="Subtitle" w:locked="0" w:qFormat="1"/>
    <w:lsdException w:name="Hyperlink" w:locked="0"/>
    <w:lsdException w:name="FollowedHyperlink" w:locked="0"/>
    <w:lsdException w:name="Strong" w:qFormat="1"/>
    <w:lsdException w:name="Emphasis" w:qFormat="1"/>
    <w:lsdException w:name="Document Map" w:locked="0"/>
    <w:lsdException w:name="HTML Top of Form" w:locked="0"/>
    <w:lsdException w:name="HTML Bottom of Form" w:locked="0"/>
    <w:lsdException w:name="Normal (Web)" w:uiPriority="99"/>
    <w:lsdException w:name="HTML Address" w:locked="0"/>
    <w:lsdException w:name="Normal Table" w:locked="0"/>
    <w:lsdException w:name="No List" w:locked="0"/>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locked="0" w:uiPriority="33" w:qFormat="1"/>
    <w:lsdException w:name="Bibliography" w:semiHidden="1" w:uiPriority="37" w:unhideWhenUsed="1"/>
    <w:lsdException w:name="TOC Heading" w:locked="0" w:uiPriority="39" w:qFormat="1"/>
  </w:latentStyles>
  <w:style w:type="paragraph" w:default="1" w:styleId="Normal">
    <w:name w:val="Normal"/>
    <w:qFormat/>
    <w:rsid w:val="00A949C8"/>
    <w:pPr>
      <w:suppressAutoHyphens/>
      <w:spacing w:before="120" w:after="120"/>
    </w:pPr>
    <w:rPr>
      <w:rFonts w:ascii="Arial" w:hAnsi="Arial"/>
      <w:lang w:eastAsia="en-US"/>
    </w:rPr>
  </w:style>
  <w:style w:type="paragraph" w:styleId="Heading1">
    <w:name w:val="heading 1"/>
    <w:basedOn w:val="Normal"/>
    <w:next w:val="Normal"/>
    <w:qFormat/>
    <w:locked/>
    <w:rsid w:val="00436C5A"/>
    <w:pPr>
      <w:keepNext/>
      <w:numPr>
        <w:numId w:val="9"/>
      </w:numPr>
      <w:tabs>
        <w:tab w:val="left" w:pos="851"/>
      </w:tabs>
      <w:spacing w:before="240" w:after="240"/>
      <w:outlineLvl w:val="0"/>
    </w:pPr>
    <w:rPr>
      <w:b/>
      <w:kern w:val="28"/>
      <w:sz w:val="40"/>
    </w:rPr>
  </w:style>
  <w:style w:type="paragraph" w:styleId="Heading2">
    <w:name w:val="heading 2"/>
    <w:basedOn w:val="Normal"/>
    <w:next w:val="Normal"/>
    <w:qFormat/>
    <w:locked/>
    <w:rsid w:val="004F5063"/>
    <w:pPr>
      <w:keepNext/>
      <w:numPr>
        <w:ilvl w:val="1"/>
        <w:numId w:val="9"/>
      </w:numPr>
      <w:tabs>
        <w:tab w:val="left" w:pos="851"/>
      </w:tabs>
      <w:spacing w:before="240"/>
      <w:outlineLvl w:val="1"/>
    </w:pPr>
    <w:rPr>
      <w:b/>
      <w:kern w:val="28"/>
      <w:sz w:val="36"/>
    </w:rPr>
  </w:style>
  <w:style w:type="paragraph" w:styleId="Heading3">
    <w:name w:val="heading 3"/>
    <w:basedOn w:val="Normal"/>
    <w:next w:val="Normal"/>
    <w:qFormat/>
    <w:locked/>
    <w:rsid w:val="003C33F1"/>
    <w:pPr>
      <w:keepNext/>
      <w:numPr>
        <w:ilvl w:val="2"/>
        <w:numId w:val="9"/>
      </w:numPr>
      <w:tabs>
        <w:tab w:val="left" w:pos="851"/>
      </w:tabs>
      <w:spacing w:before="160"/>
      <w:outlineLvl w:val="2"/>
    </w:pPr>
    <w:rPr>
      <w:b/>
      <w:kern w:val="28"/>
      <w:sz w:val="28"/>
    </w:rPr>
  </w:style>
  <w:style w:type="paragraph" w:styleId="Heading4">
    <w:name w:val="heading 4"/>
    <w:basedOn w:val="Normal"/>
    <w:next w:val="Normal"/>
    <w:qFormat/>
    <w:locked/>
    <w:rsid w:val="00FC360D"/>
    <w:pPr>
      <w:keepNext/>
      <w:numPr>
        <w:ilvl w:val="3"/>
        <w:numId w:val="9"/>
      </w:numPr>
      <w:outlineLvl w:val="3"/>
    </w:pPr>
    <w:rPr>
      <w:b/>
      <w:sz w:val="24"/>
    </w:rPr>
  </w:style>
  <w:style w:type="paragraph" w:styleId="Heading5">
    <w:name w:val="heading 5"/>
    <w:aliases w:val="Heading 5 DO NOT USE"/>
    <w:basedOn w:val="Normal"/>
    <w:next w:val="Normal"/>
    <w:qFormat/>
    <w:locked/>
    <w:rsid w:val="00C64F7C"/>
    <w:pPr>
      <w:spacing w:before="240" w:after="60"/>
      <w:outlineLvl w:val="4"/>
    </w:pPr>
    <w:rPr>
      <w:sz w:val="22"/>
    </w:rPr>
  </w:style>
  <w:style w:type="paragraph" w:styleId="Heading6">
    <w:name w:val="heading 6"/>
    <w:aliases w:val="Heading 6 DO NOT USE"/>
    <w:basedOn w:val="Normal"/>
    <w:next w:val="Normal"/>
    <w:qFormat/>
    <w:locked/>
    <w:rsid w:val="00C64F7C"/>
    <w:pPr>
      <w:spacing w:before="240" w:after="60"/>
      <w:outlineLvl w:val="5"/>
    </w:pPr>
    <w:rPr>
      <w:i/>
      <w:sz w:val="22"/>
    </w:rPr>
  </w:style>
  <w:style w:type="paragraph" w:styleId="Heading7">
    <w:name w:val="heading 7"/>
    <w:aliases w:val="Heading 7 DO NOT USE"/>
    <w:basedOn w:val="Normal"/>
    <w:next w:val="Normal"/>
    <w:qFormat/>
    <w:locked/>
    <w:rsid w:val="00C64F7C"/>
    <w:pPr>
      <w:keepNext/>
      <w:numPr>
        <w:ilvl w:val="6"/>
        <w:numId w:val="4"/>
      </w:numPr>
      <w:spacing w:before="240" w:after="240"/>
      <w:outlineLvl w:val="6"/>
    </w:pPr>
    <w:rPr>
      <w:b/>
      <w:sz w:val="40"/>
    </w:rPr>
  </w:style>
  <w:style w:type="paragraph" w:styleId="Heading8">
    <w:name w:val="heading 8"/>
    <w:aliases w:val="Heading 8 DO NOT USE"/>
    <w:basedOn w:val="Normal"/>
    <w:next w:val="Normal"/>
    <w:qFormat/>
    <w:locked/>
    <w:rsid w:val="00C64F7C"/>
    <w:pPr>
      <w:keepNext/>
      <w:numPr>
        <w:ilvl w:val="7"/>
        <w:numId w:val="5"/>
      </w:numPr>
      <w:spacing w:before="240" w:after="60"/>
      <w:outlineLvl w:val="7"/>
    </w:pPr>
    <w:rPr>
      <w:b/>
      <w:sz w:val="36"/>
    </w:rPr>
  </w:style>
  <w:style w:type="paragraph" w:styleId="Heading9">
    <w:name w:val="heading 9"/>
    <w:aliases w:val="Heading 9 DO NOT USE"/>
    <w:basedOn w:val="Normal"/>
    <w:next w:val="Normal"/>
    <w:qFormat/>
    <w:locked/>
    <w:rsid w:val="00C64F7C"/>
    <w:pPr>
      <w:numPr>
        <w:ilvl w:val="8"/>
        <w:numId w:val="6"/>
      </w:numPr>
      <w:spacing w:before="240" w:after="60"/>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ProductName"/>
    <w:locked/>
    <w:rsid w:val="00F35199"/>
    <w:pPr>
      <w:spacing w:before="960"/>
    </w:pPr>
    <w:rPr>
      <w:sz w:val="48"/>
    </w:rPr>
  </w:style>
  <w:style w:type="paragraph" w:customStyle="1" w:styleId="ProductName">
    <w:name w:val="Product Name"/>
    <w:basedOn w:val="Normal"/>
    <w:next w:val="SWIFTNetversion"/>
    <w:locked/>
    <w:rsid w:val="00A96025"/>
    <w:pPr>
      <w:spacing w:before="1880" w:after="0"/>
    </w:pPr>
    <w:rPr>
      <w:rFonts w:eastAsia="Times New Roman"/>
      <w:sz w:val="40"/>
      <w:szCs w:val="48"/>
    </w:rPr>
  </w:style>
  <w:style w:type="paragraph" w:customStyle="1" w:styleId="SWIFTNetversion">
    <w:name w:val="SWIFTNet version"/>
    <w:basedOn w:val="Normal"/>
    <w:next w:val="DocumentTitle"/>
    <w:locked/>
    <w:rsid w:val="00DF3683"/>
    <w:pPr>
      <w:spacing w:before="360" w:after="0"/>
    </w:pPr>
    <w:rPr>
      <w:rFonts w:eastAsia="Times New Roman"/>
      <w:sz w:val="28"/>
    </w:rPr>
  </w:style>
  <w:style w:type="paragraph" w:styleId="TOC1">
    <w:name w:val="toc 1"/>
    <w:basedOn w:val="Normal"/>
    <w:next w:val="Normal"/>
    <w:autoRedefine/>
    <w:uiPriority w:val="39"/>
    <w:locked/>
    <w:rsid w:val="00CF64A9"/>
    <w:pPr>
      <w:tabs>
        <w:tab w:val="left" w:pos="454"/>
        <w:tab w:val="right" w:leader="dot" w:pos="8505"/>
      </w:tabs>
      <w:spacing w:before="240" w:after="60"/>
      <w:ind w:left="454" w:hanging="454"/>
    </w:pPr>
    <w:rPr>
      <w:b/>
      <w:noProof/>
    </w:rPr>
  </w:style>
  <w:style w:type="paragraph" w:styleId="TOC2">
    <w:name w:val="toc 2"/>
    <w:basedOn w:val="Normal"/>
    <w:next w:val="Normal"/>
    <w:autoRedefine/>
    <w:uiPriority w:val="39"/>
    <w:locked/>
    <w:rsid w:val="00CF64A9"/>
    <w:pPr>
      <w:tabs>
        <w:tab w:val="left" w:pos="1021"/>
        <w:tab w:val="right" w:leader="dot" w:pos="8505"/>
      </w:tabs>
      <w:spacing w:before="40" w:after="40"/>
      <w:ind w:left="1021" w:hanging="567"/>
    </w:pPr>
    <w:rPr>
      <w:noProof/>
      <w:snapToGrid w:val="0"/>
    </w:rPr>
  </w:style>
  <w:style w:type="paragraph" w:styleId="TOC3">
    <w:name w:val="toc 3"/>
    <w:basedOn w:val="Normal"/>
    <w:next w:val="Normal"/>
    <w:autoRedefine/>
    <w:uiPriority w:val="39"/>
    <w:locked/>
    <w:rsid w:val="00CF64A9"/>
    <w:pPr>
      <w:tabs>
        <w:tab w:val="left" w:pos="1701"/>
        <w:tab w:val="right" w:leader="dot" w:pos="8505"/>
      </w:tabs>
      <w:spacing w:before="40" w:after="40"/>
      <w:ind w:left="1701" w:hanging="680"/>
    </w:pPr>
    <w:rPr>
      <w:noProof/>
    </w:rPr>
  </w:style>
  <w:style w:type="paragraph" w:styleId="TOC4">
    <w:name w:val="toc 4"/>
    <w:basedOn w:val="Normal"/>
    <w:next w:val="Normal"/>
    <w:autoRedefine/>
    <w:uiPriority w:val="39"/>
    <w:locked/>
    <w:rsid w:val="00CF64A9"/>
    <w:pPr>
      <w:tabs>
        <w:tab w:val="left" w:pos="2552"/>
        <w:tab w:val="right" w:leader="dot" w:pos="8505"/>
      </w:tabs>
      <w:spacing w:before="60" w:after="60"/>
      <w:ind w:left="2552" w:hanging="851"/>
    </w:pPr>
    <w:rPr>
      <w:noProof/>
    </w:rPr>
  </w:style>
  <w:style w:type="paragraph" w:customStyle="1" w:styleId="Heading">
    <w:name w:val="Heading"/>
    <w:basedOn w:val="Normal"/>
    <w:next w:val="Normal"/>
    <w:locked/>
    <w:rsid w:val="00827946"/>
    <w:pPr>
      <w:spacing w:after="240"/>
      <w:outlineLvl w:val="0"/>
    </w:pPr>
    <w:rPr>
      <w:b/>
      <w:sz w:val="40"/>
    </w:rPr>
  </w:style>
  <w:style w:type="paragraph" w:customStyle="1" w:styleId="Copyrightheading">
    <w:name w:val="Copyright heading"/>
    <w:basedOn w:val="Normal"/>
    <w:locked/>
    <w:rsid w:val="007F3A60"/>
    <w:pPr>
      <w:tabs>
        <w:tab w:val="left" w:pos="0"/>
      </w:tabs>
      <w:spacing w:before="160" w:after="0" w:line="288" w:lineRule="auto"/>
      <w:jc w:val="both"/>
    </w:pPr>
    <w:rPr>
      <w:rFonts w:eastAsia="Times New Roman"/>
      <w:b/>
      <w:sz w:val="24"/>
    </w:rPr>
  </w:style>
  <w:style w:type="paragraph" w:customStyle="1" w:styleId="Warning">
    <w:name w:val="Warning"/>
    <w:basedOn w:val="Note"/>
    <w:next w:val="Normal"/>
    <w:link w:val="WarningChar"/>
    <w:locked/>
    <w:rsid w:val="00C64F7C"/>
    <w:pPr>
      <w:numPr>
        <w:numId w:val="3"/>
      </w:numPr>
      <w:tabs>
        <w:tab w:val="clear" w:pos="1080"/>
      </w:tabs>
      <w:suppressAutoHyphens w:val="0"/>
      <w:ind w:left="1985" w:hanging="1134"/>
    </w:pPr>
    <w:rPr>
      <w:snapToGrid w:val="0"/>
      <w:lang w:val="en-US"/>
    </w:rPr>
  </w:style>
  <w:style w:type="paragraph" w:customStyle="1" w:styleId="Note">
    <w:name w:val="Note"/>
    <w:basedOn w:val="Normal"/>
    <w:next w:val="Normal"/>
    <w:link w:val="NoteChar"/>
    <w:locked/>
    <w:rsid w:val="00C64F7C"/>
    <w:pPr>
      <w:keepLines/>
      <w:numPr>
        <w:numId w:val="1"/>
      </w:numPr>
      <w:pBdr>
        <w:top w:val="single" w:sz="4" w:space="1" w:color="auto"/>
        <w:bottom w:val="single" w:sz="4" w:space="1" w:color="auto"/>
      </w:pBdr>
      <w:tabs>
        <w:tab w:val="left" w:pos="1701"/>
      </w:tabs>
      <w:ind w:left="1702" w:hanging="851"/>
    </w:pPr>
  </w:style>
  <w:style w:type="paragraph" w:customStyle="1" w:styleId="Headereven">
    <w:name w:val="Header even"/>
    <w:locked/>
    <w:rsid w:val="00774F30"/>
    <w:pPr>
      <w:tabs>
        <w:tab w:val="right" w:pos="8505"/>
      </w:tabs>
      <w:spacing w:after="40"/>
    </w:pPr>
    <w:rPr>
      <w:rFonts w:ascii="Arial" w:eastAsia="Times New Roman" w:hAnsi="Arial"/>
      <w:b/>
      <w:noProof/>
      <w:sz w:val="16"/>
      <w:lang w:val="en-US" w:eastAsia="en-US"/>
    </w:rPr>
  </w:style>
  <w:style w:type="paragraph" w:customStyle="1" w:styleId="Footereven">
    <w:name w:val="Footer even"/>
    <w:locked/>
    <w:rsid w:val="00774F30"/>
    <w:pPr>
      <w:tabs>
        <w:tab w:val="right" w:pos="8505"/>
      </w:tabs>
      <w:spacing w:before="60"/>
    </w:pPr>
    <w:rPr>
      <w:rFonts w:ascii="Arial" w:eastAsia="Times New Roman" w:hAnsi="Arial"/>
      <w:b/>
      <w:noProof/>
      <w:sz w:val="16"/>
      <w:lang w:val="en-US" w:eastAsia="en-US"/>
    </w:rPr>
  </w:style>
  <w:style w:type="paragraph" w:customStyle="1" w:styleId="Headerodd">
    <w:name w:val="Header odd"/>
    <w:basedOn w:val="Normal"/>
    <w:locked/>
    <w:rsid w:val="00774F30"/>
    <w:pPr>
      <w:tabs>
        <w:tab w:val="right" w:pos="8712"/>
      </w:tabs>
      <w:suppressAutoHyphens w:val="0"/>
      <w:spacing w:before="0" w:after="40"/>
      <w:jc w:val="right"/>
    </w:pPr>
    <w:rPr>
      <w:b/>
      <w:sz w:val="16"/>
    </w:rPr>
  </w:style>
  <w:style w:type="paragraph" w:styleId="IndexHeading">
    <w:name w:val="index heading"/>
    <w:basedOn w:val="Normal"/>
    <w:next w:val="Index1"/>
    <w:semiHidden/>
    <w:locked/>
    <w:rsid w:val="00F71478"/>
    <w:pPr>
      <w:suppressAutoHyphens w:val="0"/>
    </w:pPr>
    <w:rPr>
      <w:rFonts w:eastAsia="Times New Roman"/>
      <w:b/>
    </w:rPr>
  </w:style>
  <w:style w:type="paragraph" w:styleId="Index1">
    <w:name w:val="index 1"/>
    <w:basedOn w:val="Normal"/>
    <w:next w:val="Normal"/>
    <w:autoRedefine/>
    <w:semiHidden/>
    <w:locked/>
    <w:rsid w:val="00F71478"/>
    <w:pPr>
      <w:suppressAutoHyphens w:val="0"/>
      <w:spacing w:before="0" w:after="0"/>
      <w:ind w:left="200" w:hanging="200"/>
    </w:pPr>
    <w:rPr>
      <w:rFonts w:eastAsia="Times New Roman"/>
    </w:rPr>
  </w:style>
  <w:style w:type="paragraph" w:styleId="Index2">
    <w:name w:val="index 2"/>
    <w:basedOn w:val="Normal"/>
    <w:next w:val="Normal"/>
    <w:autoRedefine/>
    <w:semiHidden/>
    <w:locked/>
    <w:rsid w:val="00F71478"/>
    <w:pPr>
      <w:suppressAutoHyphens w:val="0"/>
      <w:spacing w:before="0" w:after="0"/>
      <w:ind w:left="284"/>
    </w:pPr>
    <w:rPr>
      <w:rFonts w:eastAsia="Times New Roman"/>
    </w:rPr>
  </w:style>
  <w:style w:type="paragraph" w:customStyle="1" w:styleId="Tabletext">
    <w:name w:val="Table text"/>
    <w:basedOn w:val="Normal"/>
    <w:locked/>
    <w:rsid w:val="00827946"/>
    <w:pPr>
      <w:spacing w:before="60" w:after="60"/>
    </w:pPr>
  </w:style>
  <w:style w:type="paragraph" w:customStyle="1" w:styleId="Blocklabel">
    <w:name w:val="Block label"/>
    <w:basedOn w:val="Normal"/>
    <w:next w:val="Normal"/>
    <w:link w:val="BlocklabelChar"/>
    <w:locked/>
    <w:rsid w:val="00827946"/>
    <w:pPr>
      <w:keepNext/>
      <w:spacing w:after="60"/>
      <w:ind w:left="425"/>
    </w:pPr>
    <w:rPr>
      <w:b/>
      <w:snapToGrid w:val="0"/>
    </w:rPr>
  </w:style>
  <w:style w:type="table" w:customStyle="1" w:styleId="Tableborders">
    <w:name w:val="Table borders"/>
    <w:basedOn w:val="TableNormal"/>
    <w:locked/>
    <w:rsid w:val="00827946"/>
    <w:rPr>
      <w:rFonts w:ascii="Arial" w:hAnsi="Arial"/>
    </w:rPr>
    <w:tblPr>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odd">
    <w:name w:val="Footer odd"/>
    <w:basedOn w:val="Footereven"/>
    <w:locked/>
    <w:rsid w:val="00774F30"/>
    <w:pPr>
      <w:jc w:val="right"/>
    </w:pPr>
  </w:style>
  <w:style w:type="paragraph" w:customStyle="1" w:styleId="ListBullet1">
    <w:name w:val="List Bullet1"/>
    <w:basedOn w:val="Normal"/>
    <w:link w:val="ListbulletChar"/>
    <w:locked/>
    <w:rsid w:val="00C64F7C"/>
    <w:pPr>
      <w:numPr>
        <w:numId w:val="2"/>
      </w:numPr>
      <w:spacing w:before="60" w:after="60"/>
    </w:pPr>
  </w:style>
  <w:style w:type="paragraph" w:customStyle="1" w:styleId="ListNumber1">
    <w:name w:val="List Number1"/>
    <w:basedOn w:val="Normal"/>
    <w:locked/>
    <w:rsid w:val="00A211AB"/>
    <w:pPr>
      <w:numPr>
        <w:numId w:val="8"/>
      </w:numPr>
      <w:tabs>
        <w:tab w:val="clear" w:pos="1211"/>
        <w:tab w:val="left" w:pos="1134"/>
      </w:tabs>
      <w:spacing w:before="60" w:after="60"/>
    </w:pPr>
  </w:style>
  <w:style w:type="paragraph" w:customStyle="1" w:styleId="Copyrighttext">
    <w:name w:val="Copyright text"/>
    <w:locked/>
    <w:rsid w:val="007F3A60"/>
    <w:pPr>
      <w:spacing w:before="40" w:after="80"/>
    </w:pPr>
    <w:rPr>
      <w:rFonts w:ascii="Arial" w:hAnsi="Arial"/>
      <w:noProof/>
      <w:szCs w:val="19"/>
      <w:lang w:eastAsia="en-US"/>
    </w:rPr>
  </w:style>
  <w:style w:type="paragraph" w:customStyle="1" w:styleId="Append1">
    <w:name w:val="Append 1"/>
    <w:basedOn w:val="Normal"/>
    <w:next w:val="Normal"/>
    <w:locked/>
    <w:rsid w:val="00232E86"/>
    <w:pPr>
      <w:keepNext/>
      <w:keepLines/>
      <w:numPr>
        <w:numId w:val="10"/>
      </w:numPr>
      <w:suppressAutoHyphens w:val="0"/>
      <w:spacing w:before="240" w:after="240"/>
      <w:outlineLvl w:val="0"/>
    </w:pPr>
    <w:rPr>
      <w:rFonts w:eastAsia="Times New Roman"/>
      <w:b/>
      <w:color w:val="000000"/>
      <w:sz w:val="40"/>
      <w:lang w:val="en-US"/>
    </w:rPr>
  </w:style>
  <w:style w:type="paragraph" w:customStyle="1" w:styleId="Label">
    <w:name w:val="Label"/>
    <w:basedOn w:val="Normal"/>
    <w:next w:val="Normal"/>
    <w:locked/>
    <w:rsid w:val="00827946"/>
    <w:pPr>
      <w:keepNext/>
    </w:pPr>
    <w:rPr>
      <w:b/>
      <w:snapToGrid w:val="0"/>
    </w:rPr>
  </w:style>
  <w:style w:type="paragraph" w:styleId="TOCHeading">
    <w:name w:val="TOC Heading"/>
    <w:basedOn w:val="Heading"/>
    <w:next w:val="Normal"/>
    <w:qFormat/>
    <w:locked/>
    <w:rsid w:val="00C64F7C"/>
    <w:pPr>
      <w:outlineLvl w:val="9"/>
    </w:pPr>
  </w:style>
  <w:style w:type="paragraph" w:customStyle="1" w:styleId="Tablelistbullet">
    <w:name w:val="Table list bullet"/>
    <w:basedOn w:val="Tabletext"/>
    <w:locked/>
    <w:rsid w:val="00C64F7C"/>
    <w:pPr>
      <w:ind w:left="284" w:hanging="284"/>
    </w:pPr>
  </w:style>
  <w:style w:type="paragraph" w:customStyle="1" w:styleId="Tableheading">
    <w:name w:val="Table heading"/>
    <w:basedOn w:val="Normal"/>
    <w:locked/>
    <w:rsid w:val="006261C8"/>
    <w:rPr>
      <w:b/>
      <w:snapToGrid w:val="0"/>
    </w:rPr>
  </w:style>
  <w:style w:type="paragraph" w:customStyle="1" w:styleId="Command">
    <w:name w:val="Command"/>
    <w:basedOn w:val="Normal"/>
    <w:locked/>
    <w:rsid w:val="00C64F7C"/>
    <w:pPr>
      <w:ind w:left="1134"/>
    </w:pPr>
    <w:rPr>
      <w:rFonts w:ascii="Courier" w:hAnsi="Courier"/>
      <w:snapToGrid w:val="0"/>
    </w:rPr>
  </w:style>
  <w:style w:type="character" w:styleId="BookTitle">
    <w:name w:val="Book Title"/>
    <w:basedOn w:val="DefaultParagraphFont"/>
    <w:qFormat/>
    <w:locked/>
    <w:rsid w:val="00A17311"/>
    <w:rPr>
      <w:i/>
    </w:rPr>
  </w:style>
  <w:style w:type="character" w:customStyle="1" w:styleId="Syntax">
    <w:name w:val="Syntax"/>
    <w:basedOn w:val="DefaultParagraphFont"/>
    <w:locked/>
    <w:rsid w:val="004C6D96"/>
    <w:rPr>
      <w:rFonts w:ascii="Courier" w:hAnsi="Courier"/>
      <w:noProof/>
    </w:rPr>
  </w:style>
  <w:style w:type="paragraph" w:customStyle="1" w:styleId="ListContinue1">
    <w:name w:val="List Continue1"/>
    <w:basedOn w:val="Normal"/>
    <w:locked/>
    <w:rsid w:val="00326FA4"/>
    <w:pPr>
      <w:spacing w:before="60" w:after="60"/>
      <w:ind w:left="1134"/>
    </w:pPr>
  </w:style>
  <w:style w:type="paragraph" w:customStyle="1" w:styleId="Tablelistnumber">
    <w:name w:val="Table list number"/>
    <w:basedOn w:val="Tabletext"/>
    <w:locked/>
    <w:rsid w:val="009658AA"/>
    <w:pPr>
      <w:ind w:left="284" w:hanging="284"/>
    </w:pPr>
  </w:style>
  <w:style w:type="paragraph" w:customStyle="1" w:styleId="Append2">
    <w:name w:val="Append 2"/>
    <w:basedOn w:val="Heading2"/>
    <w:next w:val="Normal"/>
    <w:locked/>
    <w:rsid w:val="00232E86"/>
    <w:pPr>
      <w:keepLines/>
      <w:numPr>
        <w:numId w:val="10"/>
      </w:numPr>
      <w:suppressAutoHyphens w:val="0"/>
    </w:pPr>
    <w:rPr>
      <w:rFonts w:eastAsia="Times New Roman"/>
      <w:color w:val="000000"/>
      <w:kern w:val="0"/>
      <w:lang w:val="en-US"/>
    </w:rPr>
  </w:style>
  <w:style w:type="paragraph" w:customStyle="1" w:styleId="Append3">
    <w:name w:val="Append 3"/>
    <w:basedOn w:val="Heading3"/>
    <w:next w:val="Normal"/>
    <w:locked/>
    <w:rsid w:val="00232E86"/>
    <w:pPr>
      <w:keepLines/>
      <w:numPr>
        <w:numId w:val="10"/>
      </w:numPr>
      <w:suppressAutoHyphens w:val="0"/>
    </w:pPr>
    <w:rPr>
      <w:rFonts w:eastAsia="Times New Roman"/>
      <w:color w:val="000000"/>
      <w:kern w:val="0"/>
      <w:lang w:val="en-US"/>
    </w:rPr>
  </w:style>
  <w:style w:type="paragraph" w:customStyle="1" w:styleId="Append4">
    <w:name w:val="Append 4"/>
    <w:basedOn w:val="Heading4"/>
    <w:next w:val="Normal"/>
    <w:locked/>
    <w:rsid w:val="00232E86"/>
    <w:pPr>
      <w:keepLines/>
      <w:numPr>
        <w:numId w:val="10"/>
      </w:numPr>
      <w:tabs>
        <w:tab w:val="left" w:pos="851"/>
      </w:tabs>
      <w:suppressAutoHyphens w:val="0"/>
    </w:pPr>
    <w:rPr>
      <w:rFonts w:eastAsia="Times New Roman"/>
      <w:color w:val="000000"/>
      <w:lang w:val="en-US"/>
    </w:rPr>
  </w:style>
  <w:style w:type="paragraph" w:customStyle="1" w:styleId="ListBullet21">
    <w:name w:val="List Bullet 21"/>
    <w:basedOn w:val="Normal"/>
    <w:next w:val="Normal"/>
    <w:locked/>
    <w:rsid w:val="00396490"/>
    <w:pPr>
      <w:numPr>
        <w:numId w:val="7"/>
      </w:numPr>
      <w:tabs>
        <w:tab w:val="clear" w:pos="3196"/>
        <w:tab w:val="left" w:pos="1418"/>
      </w:tabs>
      <w:spacing w:before="60" w:after="60"/>
      <w:ind w:left="1418" w:hanging="284"/>
    </w:pPr>
  </w:style>
  <w:style w:type="paragraph" w:customStyle="1" w:styleId="Releasedate">
    <w:name w:val="Release date"/>
    <w:basedOn w:val="DocumentTitle"/>
    <w:locked/>
    <w:rsid w:val="00830F4A"/>
    <w:pPr>
      <w:spacing w:before="1660" w:after="460"/>
    </w:pPr>
    <w:rPr>
      <w:sz w:val="20"/>
      <w:szCs w:val="32"/>
    </w:rPr>
  </w:style>
  <w:style w:type="character" w:customStyle="1" w:styleId="Italic">
    <w:name w:val="Italic"/>
    <w:basedOn w:val="DefaultParagraphFont"/>
    <w:locked/>
    <w:rsid w:val="00E541CD"/>
    <w:rPr>
      <w:i/>
    </w:rPr>
  </w:style>
  <w:style w:type="paragraph" w:customStyle="1" w:styleId="Index">
    <w:name w:val="Index"/>
    <w:basedOn w:val="Normal"/>
    <w:locked/>
    <w:rsid w:val="00830E67"/>
  </w:style>
  <w:style w:type="paragraph" w:styleId="DocumentMap">
    <w:name w:val="Document Map"/>
    <w:basedOn w:val="Normal"/>
    <w:semiHidden/>
    <w:locked/>
    <w:rsid w:val="00956781"/>
    <w:pPr>
      <w:shd w:val="clear" w:color="auto" w:fill="000080"/>
    </w:pPr>
    <w:rPr>
      <w:rFonts w:ascii="Tahoma" w:hAnsi="Tahoma" w:cs="Tahoma"/>
    </w:rPr>
  </w:style>
  <w:style w:type="paragraph" w:customStyle="1" w:styleId="ProductFamily">
    <w:name w:val="Product Family"/>
    <w:basedOn w:val="Normal"/>
    <w:next w:val="ProductName"/>
    <w:locked/>
    <w:rsid w:val="003D11CB"/>
    <w:pPr>
      <w:spacing w:before="1000" w:after="0"/>
    </w:pPr>
    <w:rPr>
      <w:rFonts w:eastAsia="Times New Roman"/>
      <w:sz w:val="32"/>
      <w:szCs w:val="32"/>
    </w:rPr>
  </w:style>
  <w:style w:type="paragraph" w:customStyle="1" w:styleId="Productvariant">
    <w:name w:val="Product variant"/>
    <w:basedOn w:val="Normal"/>
    <w:locked/>
    <w:rsid w:val="00A96025"/>
    <w:pPr>
      <w:spacing w:before="360" w:after="0"/>
    </w:pPr>
    <w:rPr>
      <w:sz w:val="28"/>
    </w:rPr>
  </w:style>
  <w:style w:type="paragraph" w:styleId="Caption">
    <w:name w:val="caption"/>
    <w:basedOn w:val="Normal"/>
    <w:next w:val="ListNumber1"/>
    <w:qFormat/>
    <w:locked/>
    <w:rsid w:val="00A96025"/>
    <w:pPr>
      <w:tabs>
        <w:tab w:val="left" w:pos="1134"/>
      </w:tabs>
      <w:spacing w:before="0" w:after="60"/>
      <w:ind w:left="1418"/>
    </w:pPr>
    <w:rPr>
      <w:bCs/>
      <w:i/>
      <w:snapToGrid w:val="0"/>
      <w:sz w:val="18"/>
    </w:rPr>
  </w:style>
  <w:style w:type="character" w:styleId="Hyperlink">
    <w:name w:val="Hyperlink"/>
    <w:basedOn w:val="DefaultParagraphFont"/>
    <w:locked/>
    <w:rsid w:val="00005ECC"/>
    <w:rPr>
      <w:color w:val="0000FF"/>
      <w:u w:val="single"/>
    </w:rPr>
  </w:style>
  <w:style w:type="character" w:styleId="FollowedHyperlink">
    <w:name w:val="FollowedHyperlink"/>
    <w:basedOn w:val="DefaultParagraphFont"/>
    <w:locked/>
    <w:rsid w:val="00235532"/>
    <w:rPr>
      <w:color w:val="800080"/>
      <w:u w:val="single"/>
    </w:rPr>
  </w:style>
  <w:style w:type="character" w:customStyle="1" w:styleId="Bold">
    <w:name w:val="Bold"/>
    <w:basedOn w:val="DefaultParagraphFont"/>
    <w:locked/>
    <w:rsid w:val="00E541CD"/>
    <w:rPr>
      <w:b/>
    </w:rPr>
  </w:style>
  <w:style w:type="paragraph" w:customStyle="1" w:styleId="DocumentSubtitle">
    <w:name w:val="Document Subtitle"/>
    <w:basedOn w:val="DocumentTitle"/>
    <w:locked/>
    <w:rsid w:val="00D055FE"/>
    <w:pPr>
      <w:spacing w:before="300" w:after="240"/>
    </w:pPr>
    <w:rPr>
      <w:sz w:val="32"/>
    </w:rPr>
  </w:style>
  <w:style w:type="character" w:customStyle="1" w:styleId="Metadata">
    <w:name w:val="Metadata"/>
    <w:basedOn w:val="base"/>
    <w:locked/>
    <w:rsid w:val="00800D49"/>
    <w:rPr>
      <w:rFonts w:ascii="Arial" w:hAnsi="Arial"/>
      <w:noProof/>
      <w:color w:val="008000"/>
      <w:sz w:val="18"/>
      <w:lang w:val="en-GB"/>
    </w:rPr>
  </w:style>
  <w:style w:type="paragraph" w:customStyle="1" w:styleId="RevisionSecurityStatus">
    <w:name w:val="RevisionSecurityStatus"/>
    <w:basedOn w:val="Normal"/>
    <w:locked/>
    <w:rsid w:val="00A96025"/>
    <w:pPr>
      <w:spacing w:before="400" w:after="0"/>
    </w:pPr>
    <w:rPr>
      <w:sz w:val="28"/>
    </w:rPr>
  </w:style>
  <w:style w:type="paragraph" w:customStyle="1" w:styleId="Titlepagetext">
    <w:name w:val="Title page text"/>
    <w:basedOn w:val="Normal"/>
    <w:locked/>
    <w:rsid w:val="00A96025"/>
    <w:pPr>
      <w:spacing w:after="0"/>
    </w:pPr>
    <w:rPr>
      <w:sz w:val="18"/>
    </w:rPr>
  </w:style>
  <w:style w:type="paragraph" w:styleId="Header">
    <w:name w:val="header"/>
    <w:basedOn w:val="Normal"/>
    <w:locked/>
    <w:rsid w:val="00186968"/>
    <w:pPr>
      <w:tabs>
        <w:tab w:val="center" w:pos="4320"/>
        <w:tab w:val="right" w:pos="8640"/>
      </w:tabs>
    </w:pPr>
  </w:style>
  <w:style w:type="paragraph" w:styleId="Footer">
    <w:name w:val="footer"/>
    <w:basedOn w:val="Normal"/>
    <w:locked/>
    <w:rsid w:val="008B1708"/>
    <w:pPr>
      <w:tabs>
        <w:tab w:val="center" w:pos="4320"/>
        <w:tab w:val="right" w:pos="8640"/>
      </w:tabs>
    </w:pPr>
  </w:style>
  <w:style w:type="paragraph" w:customStyle="1" w:styleId="QMOtabletext">
    <w:name w:val="QMO_table text"/>
    <w:basedOn w:val="Tabletext"/>
    <w:locked/>
    <w:rsid w:val="0039222E"/>
  </w:style>
  <w:style w:type="paragraph" w:customStyle="1" w:styleId="QMODocumentTitle">
    <w:name w:val="QMO_Document Title"/>
    <w:basedOn w:val="DocumentTitle"/>
    <w:locked/>
    <w:rsid w:val="0039222E"/>
    <w:pPr>
      <w:spacing w:before="0" w:after="200"/>
    </w:pPr>
    <w:rPr>
      <w:b/>
      <w:sz w:val="60"/>
    </w:rPr>
  </w:style>
  <w:style w:type="paragraph" w:customStyle="1" w:styleId="QMOTableheading">
    <w:name w:val="QMO_Table heading"/>
    <w:basedOn w:val="Tableheading"/>
    <w:next w:val="Normal"/>
    <w:locked/>
    <w:rsid w:val="002C5A3B"/>
  </w:style>
  <w:style w:type="paragraph" w:styleId="Date">
    <w:name w:val="Date"/>
    <w:basedOn w:val="Normal"/>
    <w:next w:val="Normal"/>
    <w:locked/>
    <w:rsid w:val="000456C9"/>
  </w:style>
  <w:style w:type="paragraph" w:styleId="HTMLAddress">
    <w:name w:val="HTML Address"/>
    <w:basedOn w:val="Normal"/>
    <w:locked/>
    <w:rsid w:val="000456C9"/>
    <w:rPr>
      <w:i/>
      <w:iCs/>
    </w:rPr>
  </w:style>
  <w:style w:type="paragraph" w:styleId="HTMLPreformatted">
    <w:name w:val="HTML Preformatted"/>
    <w:basedOn w:val="Normal"/>
    <w:locked/>
    <w:rsid w:val="000456C9"/>
    <w:rPr>
      <w:rFonts w:ascii="Courier New" w:hAnsi="Courier New" w:cs="Courier New"/>
    </w:rPr>
  </w:style>
  <w:style w:type="paragraph" w:styleId="Subtitle">
    <w:name w:val="Subtitle"/>
    <w:basedOn w:val="Normal"/>
    <w:qFormat/>
    <w:locked/>
    <w:rsid w:val="000456C9"/>
    <w:pPr>
      <w:spacing w:after="60"/>
      <w:jc w:val="center"/>
      <w:outlineLvl w:val="1"/>
    </w:pPr>
    <w:rPr>
      <w:rFonts w:cs="Arial"/>
      <w:sz w:val="24"/>
      <w:szCs w:val="24"/>
    </w:rPr>
  </w:style>
  <w:style w:type="paragraph" w:styleId="TableofAuthorities">
    <w:name w:val="table of authorities"/>
    <w:basedOn w:val="Normal"/>
    <w:next w:val="Normal"/>
    <w:semiHidden/>
    <w:locked/>
    <w:rsid w:val="000456C9"/>
    <w:pPr>
      <w:ind w:left="200" w:hanging="200"/>
    </w:pPr>
  </w:style>
  <w:style w:type="paragraph" w:styleId="TableofFigures">
    <w:name w:val="table of figures"/>
    <w:basedOn w:val="Normal"/>
    <w:next w:val="Normal"/>
    <w:semiHidden/>
    <w:locked/>
    <w:rsid w:val="000456C9"/>
  </w:style>
  <w:style w:type="table" w:styleId="TableGrid">
    <w:name w:val="Table Grid"/>
    <w:basedOn w:val="TableNormal"/>
    <w:locked/>
    <w:rsid w:val="003B2CBB"/>
    <w:pPr>
      <w:suppressAutoHyphens/>
      <w:spacing w:before="120" w:after="120"/>
      <w:ind w:left="85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locked/>
    <w:rsid w:val="00017166"/>
    <w:rPr>
      <w:rFonts w:ascii="Tahoma" w:hAnsi="Tahoma" w:cs="Tahoma"/>
      <w:sz w:val="16"/>
      <w:szCs w:val="16"/>
    </w:rPr>
  </w:style>
  <w:style w:type="paragraph" w:customStyle="1" w:styleId="LeftAlignedNormal">
    <w:name w:val="Left Aligned Normal"/>
    <w:basedOn w:val="Normal"/>
    <w:locked/>
    <w:rsid w:val="00524D52"/>
    <w:pPr>
      <w:tabs>
        <w:tab w:val="right" w:pos="8448"/>
      </w:tabs>
    </w:pPr>
    <w:rPr>
      <w:rFonts w:ascii="Helvetica" w:hAnsi="Helvetica"/>
    </w:rPr>
  </w:style>
  <w:style w:type="paragraph" w:customStyle="1" w:styleId="FooterFirstPage">
    <w:name w:val="Footer First Page"/>
    <w:basedOn w:val="Footer"/>
    <w:locked/>
    <w:rsid w:val="00BF328C"/>
    <w:pPr>
      <w:tabs>
        <w:tab w:val="right" w:pos="8448"/>
      </w:tabs>
      <w:ind w:left="426" w:hanging="426"/>
    </w:pPr>
    <w:rPr>
      <w:rFonts w:ascii="Times New Roman" w:hAnsi="Times New Roman"/>
    </w:rPr>
  </w:style>
  <w:style w:type="paragraph" w:customStyle="1" w:styleId="HeaderFirstPage">
    <w:name w:val="Header First Page"/>
    <w:basedOn w:val="Header"/>
    <w:locked/>
    <w:rsid w:val="00BF328C"/>
    <w:pPr>
      <w:tabs>
        <w:tab w:val="right" w:pos="8448"/>
      </w:tabs>
      <w:spacing w:before="0" w:after="40"/>
    </w:pPr>
    <w:rPr>
      <w:rFonts w:ascii="Times" w:hAnsi="Times"/>
      <w:sz w:val="22"/>
      <w:szCs w:val="22"/>
    </w:rPr>
  </w:style>
  <w:style w:type="paragraph" w:customStyle="1" w:styleId="Templateinstructions">
    <w:name w:val="Template_instructions"/>
    <w:basedOn w:val="Normal"/>
    <w:next w:val="Normal"/>
    <w:link w:val="TemplateinstructionsCharChar"/>
    <w:locked/>
    <w:rsid w:val="00E970F2"/>
    <w:rPr>
      <w:color w:val="0000FF"/>
    </w:rPr>
  </w:style>
  <w:style w:type="character" w:customStyle="1" w:styleId="TemplateinstructionsCharChar">
    <w:name w:val="Template_instructions Char Char"/>
    <w:basedOn w:val="DefaultParagraphFont"/>
    <w:link w:val="Templateinstructions"/>
    <w:rsid w:val="00E970F2"/>
    <w:rPr>
      <w:rFonts w:ascii="Arial" w:eastAsia="Times" w:hAnsi="Arial"/>
      <w:color w:val="0000FF"/>
      <w:lang w:val="en-GB" w:eastAsia="en-US" w:bidi="ar-SA"/>
    </w:rPr>
  </w:style>
  <w:style w:type="paragraph" w:customStyle="1" w:styleId="CMPinstructionsListBul">
    <w:name w:val="CMP_instructions_ListBul"/>
    <w:basedOn w:val="ListBullet1"/>
    <w:locked/>
    <w:rsid w:val="00C17A48"/>
    <w:pPr>
      <w:tabs>
        <w:tab w:val="left" w:pos="1134"/>
      </w:tabs>
    </w:pPr>
    <w:rPr>
      <w:color w:val="0000FF"/>
    </w:rPr>
  </w:style>
  <w:style w:type="paragraph" w:customStyle="1" w:styleId="CMPinstructionsNote">
    <w:name w:val="CMP_instructions_Note"/>
    <w:basedOn w:val="Note"/>
    <w:next w:val="Templateinstructions"/>
    <w:locked/>
    <w:rsid w:val="00C17A48"/>
    <w:rPr>
      <w:color w:val="0000FF"/>
    </w:rPr>
  </w:style>
  <w:style w:type="character" w:customStyle="1" w:styleId="Bookconfidentiality">
    <w:name w:val="Book_confidentiality"/>
    <w:basedOn w:val="Metadata"/>
    <w:locked/>
    <w:rsid w:val="00DD078D"/>
    <w:rPr>
      <w:rFonts w:ascii="Arial" w:hAnsi="Arial"/>
      <w:noProof/>
      <w:color w:val="008000"/>
      <w:sz w:val="28"/>
      <w:lang w:val="en-GB"/>
    </w:rPr>
  </w:style>
  <w:style w:type="character" w:customStyle="1" w:styleId="Revisionstatus">
    <w:name w:val="Revision_status"/>
    <w:basedOn w:val="Metadata"/>
    <w:locked/>
    <w:rsid w:val="00E90134"/>
    <w:rPr>
      <w:rFonts w:ascii="Arial" w:hAnsi="Arial"/>
      <w:noProof/>
      <w:color w:val="008000"/>
      <w:sz w:val="28"/>
      <w:lang w:val="en-GB"/>
    </w:rPr>
  </w:style>
  <w:style w:type="paragraph" w:customStyle="1" w:styleId="bookconfrevstatus">
    <w:name w:val="bookconf + revstatus"/>
    <w:basedOn w:val="Normal"/>
    <w:next w:val="Normal"/>
    <w:locked/>
    <w:rsid w:val="00245CEA"/>
    <w:pPr>
      <w:spacing w:before="0" w:after="0"/>
    </w:pPr>
  </w:style>
  <w:style w:type="character" w:customStyle="1" w:styleId="base">
    <w:name w:val="base"/>
    <w:basedOn w:val="DefaultParagraphFont"/>
    <w:locked/>
    <w:rsid w:val="00800D49"/>
    <w:rPr>
      <w:sz w:val="18"/>
    </w:rPr>
  </w:style>
  <w:style w:type="character" w:customStyle="1" w:styleId="Button">
    <w:name w:val="Button"/>
    <w:basedOn w:val="DefaultParagraphFont"/>
    <w:locked/>
    <w:rsid w:val="009A3C49"/>
    <w:rPr>
      <w:bdr w:val="single" w:sz="12" w:space="0" w:color="auto"/>
      <w:lang w:val="en-GB"/>
    </w:rPr>
  </w:style>
  <w:style w:type="paragraph" w:customStyle="1" w:styleId="StyleQMODocumentTitle26pt">
    <w:name w:val="Style QMO_Document Title + 26 pt"/>
    <w:basedOn w:val="QMODocumentTitle"/>
    <w:locked/>
    <w:rsid w:val="008F3F94"/>
    <w:rPr>
      <w:bCs/>
      <w:sz w:val="52"/>
    </w:rPr>
  </w:style>
  <w:style w:type="character" w:customStyle="1" w:styleId="BlocklabelChar">
    <w:name w:val="Block label Char"/>
    <w:basedOn w:val="DefaultParagraphFont"/>
    <w:link w:val="Blocklabel"/>
    <w:rsid w:val="00C3132C"/>
    <w:rPr>
      <w:rFonts w:ascii="Arial" w:eastAsia="Times" w:hAnsi="Arial"/>
      <w:b/>
      <w:snapToGrid w:val="0"/>
      <w:lang w:val="en-GB" w:eastAsia="en-US" w:bidi="ar-SA"/>
    </w:rPr>
  </w:style>
  <w:style w:type="character" w:customStyle="1" w:styleId="ListbulletChar">
    <w:name w:val="List bullet Char"/>
    <w:basedOn w:val="DefaultParagraphFont"/>
    <w:link w:val="ListBullet1"/>
    <w:rsid w:val="00C75911"/>
    <w:rPr>
      <w:rFonts w:ascii="Arial" w:hAnsi="Arial"/>
      <w:lang w:eastAsia="en-US"/>
    </w:rPr>
  </w:style>
  <w:style w:type="character" w:customStyle="1" w:styleId="NoteChar">
    <w:name w:val="Note Char"/>
    <w:basedOn w:val="DefaultParagraphFont"/>
    <w:link w:val="Note"/>
    <w:rsid w:val="007A5A1B"/>
    <w:rPr>
      <w:rFonts w:ascii="Arial" w:hAnsi="Arial"/>
      <w:lang w:eastAsia="en-US"/>
    </w:rPr>
  </w:style>
  <w:style w:type="character" w:customStyle="1" w:styleId="WarningChar">
    <w:name w:val="Warning Char"/>
    <w:basedOn w:val="NoteChar"/>
    <w:link w:val="Warning"/>
    <w:rsid w:val="007A5A1B"/>
    <w:rPr>
      <w:rFonts w:ascii="Arial" w:hAnsi="Arial"/>
      <w:snapToGrid w:val="0"/>
      <w:lang w:val="en-US" w:eastAsia="en-US"/>
    </w:rPr>
  </w:style>
  <w:style w:type="paragraph" w:styleId="ListBullet">
    <w:name w:val="List Bullet"/>
    <w:basedOn w:val="Normal"/>
    <w:locked/>
    <w:rsid w:val="00633DFB"/>
    <w:pPr>
      <w:numPr>
        <w:numId w:val="11"/>
      </w:numPr>
    </w:pPr>
  </w:style>
  <w:style w:type="character" w:styleId="CommentReference">
    <w:name w:val="annotation reference"/>
    <w:basedOn w:val="DefaultParagraphFont"/>
    <w:semiHidden/>
    <w:locked/>
    <w:rsid w:val="00B0376B"/>
    <w:rPr>
      <w:sz w:val="16"/>
      <w:szCs w:val="16"/>
    </w:rPr>
  </w:style>
  <w:style w:type="paragraph" w:styleId="CommentText">
    <w:name w:val="annotation text"/>
    <w:basedOn w:val="Normal"/>
    <w:semiHidden/>
    <w:locked/>
    <w:rsid w:val="00B0376B"/>
  </w:style>
  <w:style w:type="paragraph" w:styleId="CommentSubject">
    <w:name w:val="annotation subject"/>
    <w:basedOn w:val="CommentText"/>
    <w:next w:val="CommentText"/>
    <w:semiHidden/>
    <w:locked/>
    <w:rsid w:val="00B0376B"/>
    <w:rPr>
      <w:b/>
      <w:bCs/>
    </w:rPr>
  </w:style>
  <w:style w:type="character" w:styleId="Strong">
    <w:name w:val="Strong"/>
    <w:basedOn w:val="DefaultParagraphFont"/>
    <w:qFormat/>
    <w:locked/>
    <w:rsid w:val="0036012C"/>
    <w:rPr>
      <w:b/>
      <w:bCs/>
    </w:rPr>
  </w:style>
  <w:style w:type="paragraph" w:customStyle="1" w:styleId="tabletext0">
    <w:name w:val="tabletext"/>
    <w:basedOn w:val="Normal"/>
    <w:locked/>
    <w:rsid w:val="0036012C"/>
    <w:pPr>
      <w:suppressAutoHyphens w:val="0"/>
      <w:spacing w:before="100" w:beforeAutospacing="1" w:after="100" w:afterAutospacing="1"/>
    </w:pPr>
    <w:rPr>
      <w:rFonts w:ascii="Times New Roman" w:eastAsia="Times New Roman" w:hAnsi="Times New Roman"/>
      <w:sz w:val="24"/>
      <w:szCs w:val="24"/>
      <w:lang w:eastAsia="en-GB"/>
    </w:rPr>
  </w:style>
  <w:style w:type="paragraph" w:styleId="ListParagraph">
    <w:name w:val="List Paragraph"/>
    <w:basedOn w:val="Normal"/>
    <w:uiPriority w:val="34"/>
    <w:qFormat/>
    <w:locked/>
    <w:rsid w:val="00280CFA"/>
    <w:pPr>
      <w:ind w:left="720"/>
      <w:contextualSpacing/>
    </w:pPr>
  </w:style>
  <w:style w:type="paragraph" w:styleId="NormalWeb">
    <w:name w:val="Normal (Web)"/>
    <w:basedOn w:val="Normal"/>
    <w:uiPriority w:val="99"/>
    <w:locked/>
    <w:rsid w:val="00406AAE"/>
    <w:pPr>
      <w:suppressAutoHyphens w:val="0"/>
      <w:spacing w:before="100" w:beforeAutospacing="1" w:after="100" w:afterAutospacing="1"/>
    </w:pPr>
    <w:rPr>
      <w:rFonts w:eastAsia="Times New Roman" w:cs="Arial"/>
      <w:color w:val="000000"/>
      <w:sz w:val="24"/>
      <w:szCs w:val="24"/>
      <w:lang w:val="en-US"/>
    </w:rPr>
  </w:style>
  <w:style w:type="paragraph" w:customStyle="1" w:styleId="Default">
    <w:name w:val="Default"/>
    <w:rsid w:val="00C877A5"/>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0671">
      <w:bodyDiv w:val="1"/>
      <w:marLeft w:val="0"/>
      <w:marRight w:val="0"/>
      <w:marTop w:val="0"/>
      <w:marBottom w:val="0"/>
      <w:divBdr>
        <w:top w:val="none" w:sz="0" w:space="0" w:color="auto"/>
        <w:left w:val="none" w:sz="0" w:space="0" w:color="auto"/>
        <w:bottom w:val="none" w:sz="0" w:space="0" w:color="auto"/>
        <w:right w:val="none" w:sz="0" w:space="0" w:color="auto"/>
      </w:divBdr>
    </w:div>
    <w:div w:id="27802128">
      <w:bodyDiv w:val="1"/>
      <w:marLeft w:val="0"/>
      <w:marRight w:val="0"/>
      <w:marTop w:val="0"/>
      <w:marBottom w:val="0"/>
      <w:divBdr>
        <w:top w:val="none" w:sz="0" w:space="0" w:color="auto"/>
        <w:left w:val="none" w:sz="0" w:space="0" w:color="auto"/>
        <w:bottom w:val="none" w:sz="0" w:space="0" w:color="auto"/>
        <w:right w:val="none" w:sz="0" w:space="0" w:color="auto"/>
      </w:divBdr>
    </w:div>
    <w:div w:id="29693356">
      <w:bodyDiv w:val="1"/>
      <w:marLeft w:val="0"/>
      <w:marRight w:val="0"/>
      <w:marTop w:val="0"/>
      <w:marBottom w:val="0"/>
      <w:divBdr>
        <w:top w:val="none" w:sz="0" w:space="0" w:color="auto"/>
        <w:left w:val="none" w:sz="0" w:space="0" w:color="auto"/>
        <w:bottom w:val="none" w:sz="0" w:space="0" w:color="auto"/>
        <w:right w:val="none" w:sz="0" w:space="0" w:color="auto"/>
      </w:divBdr>
    </w:div>
    <w:div w:id="86730454">
      <w:bodyDiv w:val="1"/>
      <w:marLeft w:val="0"/>
      <w:marRight w:val="0"/>
      <w:marTop w:val="0"/>
      <w:marBottom w:val="0"/>
      <w:divBdr>
        <w:top w:val="none" w:sz="0" w:space="0" w:color="auto"/>
        <w:left w:val="none" w:sz="0" w:space="0" w:color="auto"/>
        <w:bottom w:val="none" w:sz="0" w:space="0" w:color="auto"/>
        <w:right w:val="none" w:sz="0" w:space="0" w:color="auto"/>
      </w:divBdr>
    </w:div>
    <w:div w:id="91168325">
      <w:bodyDiv w:val="1"/>
      <w:marLeft w:val="0"/>
      <w:marRight w:val="0"/>
      <w:marTop w:val="0"/>
      <w:marBottom w:val="0"/>
      <w:divBdr>
        <w:top w:val="none" w:sz="0" w:space="0" w:color="auto"/>
        <w:left w:val="none" w:sz="0" w:space="0" w:color="auto"/>
        <w:bottom w:val="none" w:sz="0" w:space="0" w:color="auto"/>
        <w:right w:val="none" w:sz="0" w:space="0" w:color="auto"/>
      </w:divBdr>
    </w:div>
    <w:div w:id="118107207">
      <w:bodyDiv w:val="1"/>
      <w:marLeft w:val="0"/>
      <w:marRight w:val="0"/>
      <w:marTop w:val="0"/>
      <w:marBottom w:val="0"/>
      <w:divBdr>
        <w:top w:val="none" w:sz="0" w:space="0" w:color="auto"/>
        <w:left w:val="none" w:sz="0" w:space="0" w:color="auto"/>
        <w:bottom w:val="none" w:sz="0" w:space="0" w:color="auto"/>
        <w:right w:val="none" w:sz="0" w:space="0" w:color="auto"/>
      </w:divBdr>
    </w:div>
    <w:div w:id="149561009">
      <w:bodyDiv w:val="1"/>
      <w:marLeft w:val="0"/>
      <w:marRight w:val="0"/>
      <w:marTop w:val="0"/>
      <w:marBottom w:val="0"/>
      <w:divBdr>
        <w:top w:val="none" w:sz="0" w:space="0" w:color="auto"/>
        <w:left w:val="none" w:sz="0" w:space="0" w:color="auto"/>
        <w:bottom w:val="none" w:sz="0" w:space="0" w:color="auto"/>
        <w:right w:val="none" w:sz="0" w:space="0" w:color="auto"/>
      </w:divBdr>
    </w:div>
    <w:div w:id="162933605">
      <w:bodyDiv w:val="1"/>
      <w:marLeft w:val="0"/>
      <w:marRight w:val="0"/>
      <w:marTop w:val="0"/>
      <w:marBottom w:val="0"/>
      <w:divBdr>
        <w:top w:val="none" w:sz="0" w:space="0" w:color="auto"/>
        <w:left w:val="none" w:sz="0" w:space="0" w:color="auto"/>
        <w:bottom w:val="none" w:sz="0" w:space="0" w:color="auto"/>
        <w:right w:val="none" w:sz="0" w:space="0" w:color="auto"/>
      </w:divBdr>
    </w:div>
    <w:div w:id="174734064">
      <w:bodyDiv w:val="1"/>
      <w:marLeft w:val="0"/>
      <w:marRight w:val="0"/>
      <w:marTop w:val="0"/>
      <w:marBottom w:val="0"/>
      <w:divBdr>
        <w:top w:val="none" w:sz="0" w:space="0" w:color="auto"/>
        <w:left w:val="none" w:sz="0" w:space="0" w:color="auto"/>
        <w:bottom w:val="none" w:sz="0" w:space="0" w:color="auto"/>
        <w:right w:val="none" w:sz="0" w:space="0" w:color="auto"/>
      </w:divBdr>
    </w:div>
    <w:div w:id="189882745">
      <w:bodyDiv w:val="1"/>
      <w:marLeft w:val="0"/>
      <w:marRight w:val="0"/>
      <w:marTop w:val="0"/>
      <w:marBottom w:val="0"/>
      <w:divBdr>
        <w:top w:val="none" w:sz="0" w:space="0" w:color="auto"/>
        <w:left w:val="none" w:sz="0" w:space="0" w:color="auto"/>
        <w:bottom w:val="none" w:sz="0" w:space="0" w:color="auto"/>
        <w:right w:val="none" w:sz="0" w:space="0" w:color="auto"/>
      </w:divBdr>
    </w:div>
    <w:div w:id="235209374">
      <w:bodyDiv w:val="1"/>
      <w:marLeft w:val="0"/>
      <w:marRight w:val="0"/>
      <w:marTop w:val="0"/>
      <w:marBottom w:val="0"/>
      <w:divBdr>
        <w:top w:val="none" w:sz="0" w:space="0" w:color="auto"/>
        <w:left w:val="none" w:sz="0" w:space="0" w:color="auto"/>
        <w:bottom w:val="none" w:sz="0" w:space="0" w:color="auto"/>
        <w:right w:val="none" w:sz="0" w:space="0" w:color="auto"/>
      </w:divBdr>
    </w:div>
    <w:div w:id="236745857">
      <w:bodyDiv w:val="1"/>
      <w:marLeft w:val="0"/>
      <w:marRight w:val="0"/>
      <w:marTop w:val="0"/>
      <w:marBottom w:val="0"/>
      <w:divBdr>
        <w:top w:val="none" w:sz="0" w:space="0" w:color="auto"/>
        <w:left w:val="none" w:sz="0" w:space="0" w:color="auto"/>
        <w:bottom w:val="none" w:sz="0" w:space="0" w:color="auto"/>
        <w:right w:val="none" w:sz="0" w:space="0" w:color="auto"/>
      </w:divBdr>
    </w:div>
    <w:div w:id="240410802">
      <w:bodyDiv w:val="1"/>
      <w:marLeft w:val="0"/>
      <w:marRight w:val="0"/>
      <w:marTop w:val="0"/>
      <w:marBottom w:val="0"/>
      <w:divBdr>
        <w:top w:val="none" w:sz="0" w:space="0" w:color="auto"/>
        <w:left w:val="none" w:sz="0" w:space="0" w:color="auto"/>
        <w:bottom w:val="none" w:sz="0" w:space="0" w:color="auto"/>
        <w:right w:val="none" w:sz="0" w:space="0" w:color="auto"/>
      </w:divBdr>
    </w:div>
    <w:div w:id="260795436">
      <w:bodyDiv w:val="1"/>
      <w:marLeft w:val="0"/>
      <w:marRight w:val="0"/>
      <w:marTop w:val="0"/>
      <w:marBottom w:val="0"/>
      <w:divBdr>
        <w:top w:val="none" w:sz="0" w:space="0" w:color="auto"/>
        <w:left w:val="none" w:sz="0" w:space="0" w:color="auto"/>
        <w:bottom w:val="none" w:sz="0" w:space="0" w:color="auto"/>
        <w:right w:val="none" w:sz="0" w:space="0" w:color="auto"/>
      </w:divBdr>
    </w:div>
    <w:div w:id="268245092">
      <w:bodyDiv w:val="1"/>
      <w:marLeft w:val="0"/>
      <w:marRight w:val="0"/>
      <w:marTop w:val="0"/>
      <w:marBottom w:val="0"/>
      <w:divBdr>
        <w:top w:val="none" w:sz="0" w:space="0" w:color="auto"/>
        <w:left w:val="none" w:sz="0" w:space="0" w:color="auto"/>
        <w:bottom w:val="none" w:sz="0" w:space="0" w:color="auto"/>
        <w:right w:val="none" w:sz="0" w:space="0" w:color="auto"/>
      </w:divBdr>
    </w:div>
    <w:div w:id="301810666">
      <w:bodyDiv w:val="1"/>
      <w:marLeft w:val="0"/>
      <w:marRight w:val="0"/>
      <w:marTop w:val="0"/>
      <w:marBottom w:val="0"/>
      <w:divBdr>
        <w:top w:val="none" w:sz="0" w:space="0" w:color="auto"/>
        <w:left w:val="none" w:sz="0" w:space="0" w:color="auto"/>
        <w:bottom w:val="none" w:sz="0" w:space="0" w:color="auto"/>
        <w:right w:val="none" w:sz="0" w:space="0" w:color="auto"/>
      </w:divBdr>
    </w:div>
    <w:div w:id="328291410">
      <w:bodyDiv w:val="1"/>
      <w:marLeft w:val="0"/>
      <w:marRight w:val="0"/>
      <w:marTop w:val="0"/>
      <w:marBottom w:val="0"/>
      <w:divBdr>
        <w:top w:val="none" w:sz="0" w:space="0" w:color="auto"/>
        <w:left w:val="none" w:sz="0" w:space="0" w:color="auto"/>
        <w:bottom w:val="none" w:sz="0" w:space="0" w:color="auto"/>
        <w:right w:val="none" w:sz="0" w:space="0" w:color="auto"/>
      </w:divBdr>
    </w:div>
    <w:div w:id="352611098">
      <w:bodyDiv w:val="1"/>
      <w:marLeft w:val="0"/>
      <w:marRight w:val="0"/>
      <w:marTop w:val="0"/>
      <w:marBottom w:val="0"/>
      <w:divBdr>
        <w:top w:val="none" w:sz="0" w:space="0" w:color="auto"/>
        <w:left w:val="none" w:sz="0" w:space="0" w:color="auto"/>
        <w:bottom w:val="none" w:sz="0" w:space="0" w:color="auto"/>
        <w:right w:val="none" w:sz="0" w:space="0" w:color="auto"/>
      </w:divBdr>
    </w:div>
    <w:div w:id="368726322">
      <w:bodyDiv w:val="1"/>
      <w:marLeft w:val="0"/>
      <w:marRight w:val="0"/>
      <w:marTop w:val="0"/>
      <w:marBottom w:val="0"/>
      <w:divBdr>
        <w:top w:val="none" w:sz="0" w:space="0" w:color="auto"/>
        <w:left w:val="none" w:sz="0" w:space="0" w:color="auto"/>
        <w:bottom w:val="none" w:sz="0" w:space="0" w:color="auto"/>
        <w:right w:val="none" w:sz="0" w:space="0" w:color="auto"/>
      </w:divBdr>
    </w:div>
    <w:div w:id="373426200">
      <w:bodyDiv w:val="1"/>
      <w:marLeft w:val="0"/>
      <w:marRight w:val="0"/>
      <w:marTop w:val="0"/>
      <w:marBottom w:val="0"/>
      <w:divBdr>
        <w:top w:val="none" w:sz="0" w:space="0" w:color="auto"/>
        <w:left w:val="none" w:sz="0" w:space="0" w:color="auto"/>
        <w:bottom w:val="none" w:sz="0" w:space="0" w:color="auto"/>
        <w:right w:val="none" w:sz="0" w:space="0" w:color="auto"/>
      </w:divBdr>
    </w:div>
    <w:div w:id="399988727">
      <w:bodyDiv w:val="1"/>
      <w:marLeft w:val="0"/>
      <w:marRight w:val="0"/>
      <w:marTop w:val="0"/>
      <w:marBottom w:val="0"/>
      <w:divBdr>
        <w:top w:val="none" w:sz="0" w:space="0" w:color="auto"/>
        <w:left w:val="none" w:sz="0" w:space="0" w:color="auto"/>
        <w:bottom w:val="none" w:sz="0" w:space="0" w:color="auto"/>
        <w:right w:val="none" w:sz="0" w:space="0" w:color="auto"/>
      </w:divBdr>
    </w:div>
    <w:div w:id="408618952">
      <w:bodyDiv w:val="1"/>
      <w:marLeft w:val="0"/>
      <w:marRight w:val="0"/>
      <w:marTop w:val="0"/>
      <w:marBottom w:val="0"/>
      <w:divBdr>
        <w:top w:val="none" w:sz="0" w:space="0" w:color="auto"/>
        <w:left w:val="none" w:sz="0" w:space="0" w:color="auto"/>
        <w:bottom w:val="none" w:sz="0" w:space="0" w:color="auto"/>
        <w:right w:val="none" w:sz="0" w:space="0" w:color="auto"/>
      </w:divBdr>
    </w:div>
    <w:div w:id="419915956">
      <w:bodyDiv w:val="1"/>
      <w:marLeft w:val="0"/>
      <w:marRight w:val="0"/>
      <w:marTop w:val="0"/>
      <w:marBottom w:val="0"/>
      <w:divBdr>
        <w:top w:val="none" w:sz="0" w:space="0" w:color="auto"/>
        <w:left w:val="none" w:sz="0" w:space="0" w:color="auto"/>
        <w:bottom w:val="none" w:sz="0" w:space="0" w:color="auto"/>
        <w:right w:val="none" w:sz="0" w:space="0" w:color="auto"/>
      </w:divBdr>
    </w:div>
    <w:div w:id="426971267">
      <w:bodyDiv w:val="1"/>
      <w:marLeft w:val="0"/>
      <w:marRight w:val="0"/>
      <w:marTop w:val="0"/>
      <w:marBottom w:val="0"/>
      <w:divBdr>
        <w:top w:val="none" w:sz="0" w:space="0" w:color="auto"/>
        <w:left w:val="none" w:sz="0" w:space="0" w:color="auto"/>
        <w:bottom w:val="none" w:sz="0" w:space="0" w:color="auto"/>
        <w:right w:val="none" w:sz="0" w:space="0" w:color="auto"/>
      </w:divBdr>
    </w:div>
    <w:div w:id="427310837">
      <w:bodyDiv w:val="1"/>
      <w:marLeft w:val="0"/>
      <w:marRight w:val="0"/>
      <w:marTop w:val="0"/>
      <w:marBottom w:val="0"/>
      <w:divBdr>
        <w:top w:val="none" w:sz="0" w:space="0" w:color="auto"/>
        <w:left w:val="none" w:sz="0" w:space="0" w:color="auto"/>
        <w:bottom w:val="none" w:sz="0" w:space="0" w:color="auto"/>
        <w:right w:val="none" w:sz="0" w:space="0" w:color="auto"/>
      </w:divBdr>
    </w:div>
    <w:div w:id="442844101">
      <w:bodyDiv w:val="1"/>
      <w:marLeft w:val="0"/>
      <w:marRight w:val="0"/>
      <w:marTop w:val="0"/>
      <w:marBottom w:val="0"/>
      <w:divBdr>
        <w:top w:val="none" w:sz="0" w:space="0" w:color="auto"/>
        <w:left w:val="none" w:sz="0" w:space="0" w:color="auto"/>
        <w:bottom w:val="none" w:sz="0" w:space="0" w:color="auto"/>
        <w:right w:val="none" w:sz="0" w:space="0" w:color="auto"/>
      </w:divBdr>
    </w:div>
    <w:div w:id="469397831">
      <w:bodyDiv w:val="1"/>
      <w:marLeft w:val="0"/>
      <w:marRight w:val="0"/>
      <w:marTop w:val="0"/>
      <w:marBottom w:val="0"/>
      <w:divBdr>
        <w:top w:val="none" w:sz="0" w:space="0" w:color="auto"/>
        <w:left w:val="none" w:sz="0" w:space="0" w:color="auto"/>
        <w:bottom w:val="none" w:sz="0" w:space="0" w:color="auto"/>
        <w:right w:val="none" w:sz="0" w:space="0" w:color="auto"/>
      </w:divBdr>
    </w:div>
    <w:div w:id="481970986">
      <w:bodyDiv w:val="1"/>
      <w:marLeft w:val="0"/>
      <w:marRight w:val="0"/>
      <w:marTop w:val="0"/>
      <w:marBottom w:val="0"/>
      <w:divBdr>
        <w:top w:val="none" w:sz="0" w:space="0" w:color="auto"/>
        <w:left w:val="none" w:sz="0" w:space="0" w:color="auto"/>
        <w:bottom w:val="none" w:sz="0" w:space="0" w:color="auto"/>
        <w:right w:val="none" w:sz="0" w:space="0" w:color="auto"/>
      </w:divBdr>
    </w:div>
    <w:div w:id="482628506">
      <w:bodyDiv w:val="1"/>
      <w:marLeft w:val="0"/>
      <w:marRight w:val="0"/>
      <w:marTop w:val="0"/>
      <w:marBottom w:val="0"/>
      <w:divBdr>
        <w:top w:val="none" w:sz="0" w:space="0" w:color="auto"/>
        <w:left w:val="none" w:sz="0" w:space="0" w:color="auto"/>
        <w:bottom w:val="none" w:sz="0" w:space="0" w:color="auto"/>
        <w:right w:val="none" w:sz="0" w:space="0" w:color="auto"/>
      </w:divBdr>
    </w:div>
    <w:div w:id="503783650">
      <w:bodyDiv w:val="1"/>
      <w:marLeft w:val="0"/>
      <w:marRight w:val="0"/>
      <w:marTop w:val="0"/>
      <w:marBottom w:val="0"/>
      <w:divBdr>
        <w:top w:val="none" w:sz="0" w:space="0" w:color="auto"/>
        <w:left w:val="none" w:sz="0" w:space="0" w:color="auto"/>
        <w:bottom w:val="none" w:sz="0" w:space="0" w:color="auto"/>
        <w:right w:val="none" w:sz="0" w:space="0" w:color="auto"/>
      </w:divBdr>
    </w:div>
    <w:div w:id="509150760">
      <w:bodyDiv w:val="1"/>
      <w:marLeft w:val="0"/>
      <w:marRight w:val="0"/>
      <w:marTop w:val="0"/>
      <w:marBottom w:val="0"/>
      <w:divBdr>
        <w:top w:val="none" w:sz="0" w:space="0" w:color="auto"/>
        <w:left w:val="none" w:sz="0" w:space="0" w:color="auto"/>
        <w:bottom w:val="none" w:sz="0" w:space="0" w:color="auto"/>
        <w:right w:val="none" w:sz="0" w:space="0" w:color="auto"/>
      </w:divBdr>
    </w:div>
    <w:div w:id="514224134">
      <w:bodyDiv w:val="1"/>
      <w:marLeft w:val="0"/>
      <w:marRight w:val="0"/>
      <w:marTop w:val="0"/>
      <w:marBottom w:val="0"/>
      <w:divBdr>
        <w:top w:val="none" w:sz="0" w:space="0" w:color="auto"/>
        <w:left w:val="none" w:sz="0" w:space="0" w:color="auto"/>
        <w:bottom w:val="none" w:sz="0" w:space="0" w:color="auto"/>
        <w:right w:val="none" w:sz="0" w:space="0" w:color="auto"/>
      </w:divBdr>
    </w:div>
    <w:div w:id="515077931">
      <w:bodyDiv w:val="1"/>
      <w:marLeft w:val="0"/>
      <w:marRight w:val="0"/>
      <w:marTop w:val="0"/>
      <w:marBottom w:val="0"/>
      <w:divBdr>
        <w:top w:val="none" w:sz="0" w:space="0" w:color="auto"/>
        <w:left w:val="none" w:sz="0" w:space="0" w:color="auto"/>
        <w:bottom w:val="none" w:sz="0" w:space="0" w:color="auto"/>
        <w:right w:val="none" w:sz="0" w:space="0" w:color="auto"/>
      </w:divBdr>
    </w:div>
    <w:div w:id="533731427">
      <w:bodyDiv w:val="1"/>
      <w:marLeft w:val="0"/>
      <w:marRight w:val="0"/>
      <w:marTop w:val="0"/>
      <w:marBottom w:val="0"/>
      <w:divBdr>
        <w:top w:val="none" w:sz="0" w:space="0" w:color="auto"/>
        <w:left w:val="none" w:sz="0" w:space="0" w:color="auto"/>
        <w:bottom w:val="none" w:sz="0" w:space="0" w:color="auto"/>
        <w:right w:val="none" w:sz="0" w:space="0" w:color="auto"/>
      </w:divBdr>
    </w:div>
    <w:div w:id="580724035">
      <w:bodyDiv w:val="1"/>
      <w:marLeft w:val="0"/>
      <w:marRight w:val="0"/>
      <w:marTop w:val="0"/>
      <w:marBottom w:val="0"/>
      <w:divBdr>
        <w:top w:val="none" w:sz="0" w:space="0" w:color="auto"/>
        <w:left w:val="none" w:sz="0" w:space="0" w:color="auto"/>
        <w:bottom w:val="none" w:sz="0" w:space="0" w:color="auto"/>
        <w:right w:val="none" w:sz="0" w:space="0" w:color="auto"/>
      </w:divBdr>
    </w:div>
    <w:div w:id="608129070">
      <w:bodyDiv w:val="1"/>
      <w:marLeft w:val="0"/>
      <w:marRight w:val="0"/>
      <w:marTop w:val="0"/>
      <w:marBottom w:val="0"/>
      <w:divBdr>
        <w:top w:val="none" w:sz="0" w:space="0" w:color="auto"/>
        <w:left w:val="none" w:sz="0" w:space="0" w:color="auto"/>
        <w:bottom w:val="none" w:sz="0" w:space="0" w:color="auto"/>
        <w:right w:val="none" w:sz="0" w:space="0" w:color="auto"/>
      </w:divBdr>
    </w:div>
    <w:div w:id="624623693">
      <w:bodyDiv w:val="1"/>
      <w:marLeft w:val="0"/>
      <w:marRight w:val="0"/>
      <w:marTop w:val="0"/>
      <w:marBottom w:val="0"/>
      <w:divBdr>
        <w:top w:val="none" w:sz="0" w:space="0" w:color="auto"/>
        <w:left w:val="none" w:sz="0" w:space="0" w:color="auto"/>
        <w:bottom w:val="none" w:sz="0" w:space="0" w:color="auto"/>
        <w:right w:val="none" w:sz="0" w:space="0" w:color="auto"/>
      </w:divBdr>
    </w:div>
    <w:div w:id="627248874">
      <w:bodyDiv w:val="1"/>
      <w:marLeft w:val="0"/>
      <w:marRight w:val="0"/>
      <w:marTop w:val="0"/>
      <w:marBottom w:val="0"/>
      <w:divBdr>
        <w:top w:val="none" w:sz="0" w:space="0" w:color="auto"/>
        <w:left w:val="none" w:sz="0" w:space="0" w:color="auto"/>
        <w:bottom w:val="none" w:sz="0" w:space="0" w:color="auto"/>
        <w:right w:val="none" w:sz="0" w:space="0" w:color="auto"/>
      </w:divBdr>
    </w:div>
    <w:div w:id="639916733">
      <w:bodyDiv w:val="1"/>
      <w:marLeft w:val="0"/>
      <w:marRight w:val="0"/>
      <w:marTop w:val="0"/>
      <w:marBottom w:val="0"/>
      <w:divBdr>
        <w:top w:val="none" w:sz="0" w:space="0" w:color="auto"/>
        <w:left w:val="none" w:sz="0" w:space="0" w:color="auto"/>
        <w:bottom w:val="none" w:sz="0" w:space="0" w:color="auto"/>
        <w:right w:val="none" w:sz="0" w:space="0" w:color="auto"/>
      </w:divBdr>
    </w:div>
    <w:div w:id="645358166">
      <w:bodyDiv w:val="1"/>
      <w:marLeft w:val="0"/>
      <w:marRight w:val="0"/>
      <w:marTop w:val="0"/>
      <w:marBottom w:val="0"/>
      <w:divBdr>
        <w:top w:val="none" w:sz="0" w:space="0" w:color="auto"/>
        <w:left w:val="none" w:sz="0" w:space="0" w:color="auto"/>
        <w:bottom w:val="none" w:sz="0" w:space="0" w:color="auto"/>
        <w:right w:val="none" w:sz="0" w:space="0" w:color="auto"/>
      </w:divBdr>
    </w:div>
    <w:div w:id="667245509">
      <w:bodyDiv w:val="1"/>
      <w:marLeft w:val="0"/>
      <w:marRight w:val="0"/>
      <w:marTop w:val="0"/>
      <w:marBottom w:val="0"/>
      <w:divBdr>
        <w:top w:val="none" w:sz="0" w:space="0" w:color="auto"/>
        <w:left w:val="none" w:sz="0" w:space="0" w:color="auto"/>
        <w:bottom w:val="none" w:sz="0" w:space="0" w:color="auto"/>
        <w:right w:val="none" w:sz="0" w:space="0" w:color="auto"/>
      </w:divBdr>
    </w:div>
    <w:div w:id="701133072">
      <w:bodyDiv w:val="1"/>
      <w:marLeft w:val="0"/>
      <w:marRight w:val="0"/>
      <w:marTop w:val="0"/>
      <w:marBottom w:val="0"/>
      <w:divBdr>
        <w:top w:val="none" w:sz="0" w:space="0" w:color="auto"/>
        <w:left w:val="none" w:sz="0" w:space="0" w:color="auto"/>
        <w:bottom w:val="none" w:sz="0" w:space="0" w:color="auto"/>
        <w:right w:val="none" w:sz="0" w:space="0" w:color="auto"/>
      </w:divBdr>
    </w:div>
    <w:div w:id="713769850">
      <w:bodyDiv w:val="1"/>
      <w:marLeft w:val="0"/>
      <w:marRight w:val="0"/>
      <w:marTop w:val="0"/>
      <w:marBottom w:val="0"/>
      <w:divBdr>
        <w:top w:val="none" w:sz="0" w:space="0" w:color="auto"/>
        <w:left w:val="none" w:sz="0" w:space="0" w:color="auto"/>
        <w:bottom w:val="none" w:sz="0" w:space="0" w:color="auto"/>
        <w:right w:val="none" w:sz="0" w:space="0" w:color="auto"/>
      </w:divBdr>
    </w:div>
    <w:div w:id="715861641">
      <w:bodyDiv w:val="1"/>
      <w:marLeft w:val="0"/>
      <w:marRight w:val="0"/>
      <w:marTop w:val="0"/>
      <w:marBottom w:val="0"/>
      <w:divBdr>
        <w:top w:val="none" w:sz="0" w:space="0" w:color="auto"/>
        <w:left w:val="none" w:sz="0" w:space="0" w:color="auto"/>
        <w:bottom w:val="none" w:sz="0" w:space="0" w:color="auto"/>
        <w:right w:val="none" w:sz="0" w:space="0" w:color="auto"/>
      </w:divBdr>
    </w:div>
    <w:div w:id="724111140">
      <w:bodyDiv w:val="1"/>
      <w:marLeft w:val="0"/>
      <w:marRight w:val="0"/>
      <w:marTop w:val="0"/>
      <w:marBottom w:val="0"/>
      <w:divBdr>
        <w:top w:val="none" w:sz="0" w:space="0" w:color="auto"/>
        <w:left w:val="none" w:sz="0" w:space="0" w:color="auto"/>
        <w:bottom w:val="none" w:sz="0" w:space="0" w:color="auto"/>
        <w:right w:val="none" w:sz="0" w:space="0" w:color="auto"/>
      </w:divBdr>
    </w:div>
    <w:div w:id="735322394">
      <w:bodyDiv w:val="1"/>
      <w:marLeft w:val="0"/>
      <w:marRight w:val="0"/>
      <w:marTop w:val="0"/>
      <w:marBottom w:val="0"/>
      <w:divBdr>
        <w:top w:val="none" w:sz="0" w:space="0" w:color="auto"/>
        <w:left w:val="none" w:sz="0" w:space="0" w:color="auto"/>
        <w:bottom w:val="none" w:sz="0" w:space="0" w:color="auto"/>
        <w:right w:val="none" w:sz="0" w:space="0" w:color="auto"/>
      </w:divBdr>
    </w:div>
    <w:div w:id="738525937">
      <w:bodyDiv w:val="1"/>
      <w:marLeft w:val="0"/>
      <w:marRight w:val="0"/>
      <w:marTop w:val="0"/>
      <w:marBottom w:val="0"/>
      <w:divBdr>
        <w:top w:val="none" w:sz="0" w:space="0" w:color="auto"/>
        <w:left w:val="none" w:sz="0" w:space="0" w:color="auto"/>
        <w:bottom w:val="none" w:sz="0" w:space="0" w:color="auto"/>
        <w:right w:val="none" w:sz="0" w:space="0" w:color="auto"/>
      </w:divBdr>
    </w:div>
    <w:div w:id="745955678">
      <w:bodyDiv w:val="1"/>
      <w:marLeft w:val="0"/>
      <w:marRight w:val="0"/>
      <w:marTop w:val="0"/>
      <w:marBottom w:val="0"/>
      <w:divBdr>
        <w:top w:val="none" w:sz="0" w:space="0" w:color="auto"/>
        <w:left w:val="none" w:sz="0" w:space="0" w:color="auto"/>
        <w:bottom w:val="none" w:sz="0" w:space="0" w:color="auto"/>
        <w:right w:val="none" w:sz="0" w:space="0" w:color="auto"/>
      </w:divBdr>
    </w:div>
    <w:div w:id="800269088">
      <w:bodyDiv w:val="1"/>
      <w:marLeft w:val="0"/>
      <w:marRight w:val="0"/>
      <w:marTop w:val="0"/>
      <w:marBottom w:val="0"/>
      <w:divBdr>
        <w:top w:val="none" w:sz="0" w:space="0" w:color="auto"/>
        <w:left w:val="none" w:sz="0" w:space="0" w:color="auto"/>
        <w:bottom w:val="none" w:sz="0" w:space="0" w:color="auto"/>
        <w:right w:val="none" w:sz="0" w:space="0" w:color="auto"/>
      </w:divBdr>
    </w:div>
    <w:div w:id="803230907">
      <w:bodyDiv w:val="1"/>
      <w:marLeft w:val="0"/>
      <w:marRight w:val="0"/>
      <w:marTop w:val="0"/>
      <w:marBottom w:val="0"/>
      <w:divBdr>
        <w:top w:val="none" w:sz="0" w:space="0" w:color="auto"/>
        <w:left w:val="none" w:sz="0" w:space="0" w:color="auto"/>
        <w:bottom w:val="none" w:sz="0" w:space="0" w:color="auto"/>
        <w:right w:val="none" w:sz="0" w:space="0" w:color="auto"/>
      </w:divBdr>
    </w:div>
    <w:div w:id="824318756">
      <w:bodyDiv w:val="1"/>
      <w:marLeft w:val="0"/>
      <w:marRight w:val="0"/>
      <w:marTop w:val="0"/>
      <w:marBottom w:val="0"/>
      <w:divBdr>
        <w:top w:val="none" w:sz="0" w:space="0" w:color="auto"/>
        <w:left w:val="none" w:sz="0" w:space="0" w:color="auto"/>
        <w:bottom w:val="none" w:sz="0" w:space="0" w:color="auto"/>
        <w:right w:val="none" w:sz="0" w:space="0" w:color="auto"/>
      </w:divBdr>
    </w:div>
    <w:div w:id="857086650">
      <w:bodyDiv w:val="1"/>
      <w:marLeft w:val="0"/>
      <w:marRight w:val="0"/>
      <w:marTop w:val="0"/>
      <w:marBottom w:val="0"/>
      <w:divBdr>
        <w:top w:val="none" w:sz="0" w:space="0" w:color="auto"/>
        <w:left w:val="none" w:sz="0" w:space="0" w:color="auto"/>
        <w:bottom w:val="none" w:sz="0" w:space="0" w:color="auto"/>
        <w:right w:val="none" w:sz="0" w:space="0" w:color="auto"/>
      </w:divBdr>
    </w:div>
    <w:div w:id="861239142">
      <w:bodyDiv w:val="1"/>
      <w:marLeft w:val="0"/>
      <w:marRight w:val="0"/>
      <w:marTop w:val="0"/>
      <w:marBottom w:val="0"/>
      <w:divBdr>
        <w:top w:val="none" w:sz="0" w:space="0" w:color="auto"/>
        <w:left w:val="none" w:sz="0" w:space="0" w:color="auto"/>
        <w:bottom w:val="none" w:sz="0" w:space="0" w:color="auto"/>
        <w:right w:val="none" w:sz="0" w:space="0" w:color="auto"/>
      </w:divBdr>
    </w:div>
    <w:div w:id="884685315">
      <w:bodyDiv w:val="1"/>
      <w:marLeft w:val="0"/>
      <w:marRight w:val="0"/>
      <w:marTop w:val="0"/>
      <w:marBottom w:val="0"/>
      <w:divBdr>
        <w:top w:val="none" w:sz="0" w:space="0" w:color="auto"/>
        <w:left w:val="none" w:sz="0" w:space="0" w:color="auto"/>
        <w:bottom w:val="none" w:sz="0" w:space="0" w:color="auto"/>
        <w:right w:val="none" w:sz="0" w:space="0" w:color="auto"/>
      </w:divBdr>
    </w:div>
    <w:div w:id="948391785">
      <w:bodyDiv w:val="1"/>
      <w:marLeft w:val="0"/>
      <w:marRight w:val="0"/>
      <w:marTop w:val="0"/>
      <w:marBottom w:val="0"/>
      <w:divBdr>
        <w:top w:val="none" w:sz="0" w:space="0" w:color="auto"/>
        <w:left w:val="none" w:sz="0" w:space="0" w:color="auto"/>
        <w:bottom w:val="none" w:sz="0" w:space="0" w:color="auto"/>
        <w:right w:val="none" w:sz="0" w:space="0" w:color="auto"/>
      </w:divBdr>
    </w:div>
    <w:div w:id="949093326">
      <w:bodyDiv w:val="1"/>
      <w:marLeft w:val="0"/>
      <w:marRight w:val="0"/>
      <w:marTop w:val="0"/>
      <w:marBottom w:val="0"/>
      <w:divBdr>
        <w:top w:val="none" w:sz="0" w:space="0" w:color="auto"/>
        <w:left w:val="none" w:sz="0" w:space="0" w:color="auto"/>
        <w:bottom w:val="none" w:sz="0" w:space="0" w:color="auto"/>
        <w:right w:val="none" w:sz="0" w:space="0" w:color="auto"/>
      </w:divBdr>
    </w:div>
    <w:div w:id="951131816">
      <w:bodyDiv w:val="1"/>
      <w:marLeft w:val="0"/>
      <w:marRight w:val="0"/>
      <w:marTop w:val="0"/>
      <w:marBottom w:val="0"/>
      <w:divBdr>
        <w:top w:val="none" w:sz="0" w:space="0" w:color="auto"/>
        <w:left w:val="none" w:sz="0" w:space="0" w:color="auto"/>
        <w:bottom w:val="none" w:sz="0" w:space="0" w:color="auto"/>
        <w:right w:val="none" w:sz="0" w:space="0" w:color="auto"/>
      </w:divBdr>
    </w:div>
    <w:div w:id="963537938">
      <w:bodyDiv w:val="1"/>
      <w:marLeft w:val="0"/>
      <w:marRight w:val="0"/>
      <w:marTop w:val="0"/>
      <w:marBottom w:val="0"/>
      <w:divBdr>
        <w:top w:val="none" w:sz="0" w:space="0" w:color="auto"/>
        <w:left w:val="none" w:sz="0" w:space="0" w:color="auto"/>
        <w:bottom w:val="none" w:sz="0" w:space="0" w:color="auto"/>
        <w:right w:val="none" w:sz="0" w:space="0" w:color="auto"/>
      </w:divBdr>
    </w:div>
    <w:div w:id="993602841">
      <w:bodyDiv w:val="1"/>
      <w:marLeft w:val="0"/>
      <w:marRight w:val="0"/>
      <w:marTop w:val="0"/>
      <w:marBottom w:val="0"/>
      <w:divBdr>
        <w:top w:val="none" w:sz="0" w:space="0" w:color="auto"/>
        <w:left w:val="none" w:sz="0" w:space="0" w:color="auto"/>
        <w:bottom w:val="none" w:sz="0" w:space="0" w:color="auto"/>
        <w:right w:val="none" w:sz="0" w:space="0" w:color="auto"/>
      </w:divBdr>
    </w:div>
    <w:div w:id="1007291499">
      <w:bodyDiv w:val="1"/>
      <w:marLeft w:val="0"/>
      <w:marRight w:val="0"/>
      <w:marTop w:val="0"/>
      <w:marBottom w:val="0"/>
      <w:divBdr>
        <w:top w:val="none" w:sz="0" w:space="0" w:color="auto"/>
        <w:left w:val="none" w:sz="0" w:space="0" w:color="auto"/>
        <w:bottom w:val="none" w:sz="0" w:space="0" w:color="auto"/>
        <w:right w:val="none" w:sz="0" w:space="0" w:color="auto"/>
      </w:divBdr>
    </w:div>
    <w:div w:id="1008217323">
      <w:bodyDiv w:val="1"/>
      <w:marLeft w:val="0"/>
      <w:marRight w:val="0"/>
      <w:marTop w:val="0"/>
      <w:marBottom w:val="0"/>
      <w:divBdr>
        <w:top w:val="none" w:sz="0" w:space="0" w:color="auto"/>
        <w:left w:val="none" w:sz="0" w:space="0" w:color="auto"/>
        <w:bottom w:val="none" w:sz="0" w:space="0" w:color="auto"/>
        <w:right w:val="none" w:sz="0" w:space="0" w:color="auto"/>
      </w:divBdr>
    </w:div>
    <w:div w:id="1025669595">
      <w:bodyDiv w:val="1"/>
      <w:marLeft w:val="0"/>
      <w:marRight w:val="0"/>
      <w:marTop w:val="0"/>
      <w:marBottom w:val="0"/>
      <w:divBdr>
        <w:top w:val="none" w:sz="0" w:space="0" w:color="auto"/>
        <w:left w:val="none" w:sz="0" w:space="0" w:color="auto"/>
        <w:bottom w:val="none" w:sz="0" w:space="0" w:color="auto"/>
        <w:right w:val="none" w:sz="0" w:space="0" w:color="auto"/>
      </w:divBdr>
    </w:div>
    <w:div w:id="1030379693">
      <w:bodyDiv w:val="1"/>
      <w:marLeft w:val="0"/>
      <w:marRight w:val="0"/>
      <w:marTop w:val="0"/>
      <w:marBottom w:val="0"/>
      <w:divBdr>
        <w:top w:val="none" w:sz="0" w:space="0" w:color="auto"/>
        <w:left w:val="none" w:sz="0" w:space="0" w:color="auto"/>
        <w:bottom w:val="none" w:sz="0" w:space="0" w:color="auto"/>
        <w:right w:val="none" w:sz="0" w:space="0" w:color="auto"/>
      </w:divBdr>
    </w:div>
    <w:div w:id="1034236416">
      <w:bodyDiv w:val="1"/>
      <w:marLeft w:val="0"/>
      <w:marRight w:val="0"/>
      <w:marTop w:val="0"/>
      <w:marBottom w:val="0"/>
      <w:divBdr>
        <w:top w:val="none" w:sz="0" w:space="0" w:color="auto"/>
        <w:left w:val="none" w:sz="0" w:space="0" w:color="auto"/>
        <w:bottom w:val="none" w:sz="0" w:space="0" w:color="auto"/>
        <w:right w:val="none" w:sz="0" w:space="0" w:color="auto"/>
      </w:divBdr>
    </w:div>
    <w:div w:id="1040983184">
      <w:bodyDiv w:val="1"/>
      <w:marLeft w:val="0"/>
      <w:marRight w:val="0"/>
      <w:marTop w:val="0"/>
      <w:marBottom w:val="0"/>
      <w:divBdr>
        <w:top w:val="none" w:sz="0" w:space="0" w:color="auto"/>
        <w:left w:val="none" w:sz="0" w:space="0" w:color="auto"/>
        <w:bottom w:val="none" w:sz="0" w:space="0" w:color="auto"/>
        <w:right w:val="none" w:sz="0" w:space="0" w:color="auto"/>
      </w:divBdr>
    </w:div>
    <w:div w:id="1098330580">
      <w:bodyDiv w:val="1"/>
      <w:marLeft w:val="0"/>
      <w:marRight w:val="0"/>
      <w:marTop w:val="0"/>
      <w:marBottom w:val="0"/>
      <w:divBdr>
        <w:top w:val="none" w:sz="0" w:space="0" w:color="auto"/>
        <w:left w:val="none" w:sz="0" w:space="0" w:color="auto"/>
        <w:bottom w:val="none" w:sz="0" w:space="0" w:color="auto"/>
        <w:right w:val="none" w:sz="0" w:space="0" w:color="auto"/>
      </w:divBdr>
    </w:div>
    <w:div w:id="1102456139">
      <w:bodyDiv w:val="1"/>
      <w:marLeft w:val="0"/>
      <w:marRight w:val="0"/>
      <w:marTop w:val="0"/>
      <w:marBottom w:val="0"/>
      <w:divBdr>
        <w:top w:val="none" w:sz="0" w:space="0" w:color="auto"/>
        <w:left w:val="none" w:sz="0" w:space="0" w:color="auto"/>
        <w:bottom w:val="none" w:sz="0" w:space="0" w:color="auto"/>
        <w:right w:val="none" w:sz="0" w:space="0" w:color="auto"/>
      </w:divBdr>
    </w:div>
    <w:div w:id="1183787681">
      <w:bodyDiv w:val="1"/>
      <w:marLeft w:val="0"/>
      <w:marRight w:val="0"/>
      <w:marTop w:val="0"/>
      <w:marBottom w:val="0"/>
      <w:divBdr>
        <w:top w:val="none" w:sz="0" w:space="0" w:color="auto"/>
        <w:left w:val="none" w:sz="0" w:space="0" w:color="auto"/>
        <w:bottom w:val="none" w:sz="0" w:space="0" w:color="auto"/>
        <w:right w:val="none" w:sz="0" w:space="0" w:color="auto"/>
      </w:divBdr>
    </w:div>
    <w:div w:id="1209881452">
      <w:bodyDiv w:val="1"/>
      <w:marLeft w:val="0"/>
      <w:marRight w:val="0"/>
      <w:marTop w:val="0"/>
      <w:marBottom w:val="0"/>
      <w:divBdr>
        <w:top w:val="none" w:sz="0" w:space="0" w:color="auto"/>
        <w:left w:val="none" w:sz="0" w:space="0" w:color="auto"/>
        <w:bottom w:val="none" w:sz="0" w:space="0" w:color="auto"/>
        <w:right w:val="none" w:sz="0" w:space="0" w:color="auto"/>
      </w:divBdr>
    </w:div>
    <w:div w:id="1212300885">
      <w:bodyDiv w:val="1"/>
      <w:marLeft w:val="0"/>
      <w:marRight w:val="0"/>
      <w:marTop w:val="0"/>
      <w:marBottom w:val="0"/>
      <w:divBdr>
        <w:top w:val="none" w:sz="0" w:space="0" w:color="auto"/>
        <w:left w:val="none" w:sz="0" w:space="0" w:color="auto"/>
        <w:bottom w:val="none" w:sz="0" w:space="0" w:color="auto"/>
        <w:right w:val="none" w:sz="0" w:space="0" w:color="auto"/>
      </w:divBdr>
    </w:div>
    <w:div w:id="1232233604">
      <w:bodyDiv w:val="1"/>
      <w:marLeft w:val="0"/>
      <w:marRight w:val="0"/>
      <w:marTop w:val="0"/>
      <w:marBottom w:val="0"/>
      <w:divBdr>
        <w:top w:val="none" w:sz="0" w:space="0" w:color="auto"/>
        <w:left w:val="none" w:sz="0" w:space="0" w:color="auto"/>
        <w:bottom w:val="none" w:sz="0" w:space="0" w:color="auto"/>
        <w:right w:val="none" w:sz="0" w:space="0" w:color="auto"/>
      </w:divBdr>
    </w:div>
    <w:div w:id="1256591604">
      <w:bodyDiv w:val="1"/>
      <w:marLeft w:val="0"/>
      <w:marRight w:val="0"/>
      <w:marTop w:val="0"/>
      <w:marBottom w:val="0"/>
      <w:divBdr>
        <w:top w:val="none" w:sz="0" w:space="0" w:color="auto"/>
        <w:left w:val="none" w:sz="0" w:space="0" w:color="auto"/>
        <w:bottom w:val="none" w:sz="0" w:space="0" w:color="auto"/>
        <w:right w:val="none" w:sz="0" w:space="0" w:color="auto"/>
      </w:divBdr>
    </w:div>
    <w:div w:id="1284463499">
      <w:bodyDiv w:val="1"/>
      <w:marLeft w:val="0"/>
      <w:marRight w:val="0"/>
      <w:marTop w:val="0"/>
      <w:marBottom w:val="0"/>
      <w:divBdr>
        <w:top w:val="none" w:sz="0" w:space="0" w:color="auto"/>
        <w:left w:val="none" w:sz="0" w:space="0" w:color="auto"/>
        <w:bottom w:val="none" w:sz="0" w:space="0" w:color="auto"/>
        <w:right w:val="none" w:sz="0" w:space="0" w:color="auto"/>
      </w:divBdr>
    </w:div>
    <w:div w:id="1352100209">
      <w:bodyDiv w:val="1"/>
      <w:marLeft w:val="0"/>
      <w:marRight w:val="0"/>
      <w:marTop w:val="0"/>
      <w:marBottom w:val="0"/>
      <w:divBdr>
        <w:top w:val="none" w:sz="0" w:space="0" w:color="auto"/>
        <w:left w:val="none" w:sz="0" w:space="0" w:color="auto"/>
        <w:bottom w:val="none" w:sz="0" w:space="0" w:color="auto"/>
        <w:right w:val="none" w:sz="0" w:space="0" w:color="auto"/>
      </w:divBdr>
    </w:div>
    <w:div w:id="1376467099">
      <w:bodyDiv w:val="1"/>
      <w:marLeft w:val="0"/>
      <w:marRight w:val="0"/>
      <w:marTop w:val="0"/>
      <w:marBottom w:val="0"/>
      <w:divBdr>
        <w:top w:val="none" w:sz="0" w:space="0" w:color="auto"/>
        <w:left w:val="none" w:sz="0" w:space="0" w:color="auto"/>
        <w:bottom w:val="none" w:sz="0" w:space="0" w:color="auto"/>
        <w:right w:val="none" w:sz="0" w:space="0" w:color="auto"/>
      </w:divBdr>
    </w:div>
    <w:div w:id="1379624975">
      <w:bodyDiv w:val="1"/>
      <w:marLeft w:val="0"/>
      <w:marRight w:val="0"/>
      <w:marTop w:val="0"/>
      <w:marBottom w:val="0"/>
      <w:divBdr>
        <w:top w:val="none" w:sz="0" w:space="0" w:color="auto"/>
        <w:left w:val="none" w:sz="0" w:space="0" w:color="auto"/>
        <w:bottom w:val="none" w:sz="0" w:space="0" w:color="auto"/>
        <w:right w:val="none" w:sz="0" w:space="0" w:color="auto"/>
      </w:divBdr>
    </w:div>
    <w:div w:id="1382289800">
      <w:bodyDiv w:val="1"/>
      <w:marLeft w:val="0"/>
      <w:marRight w:val="0"/>
      <w:marTop w:val="0"/>
      <w:marBottom w:val="0"/>
      <w:divBdr>
        <w:top w:val="none" w:sz="0" w:space="0" w:color="auto"/>
        <w:left w:val="none" w:sz="0" w:space="0" w:color="auto"/>
        <w:bottom w:val="none" w:sz="0" w:space="0" w:color="auto"/>
        <w:right w:val="none" w:sz="0" w:space="0" w:color="auto"/>
      </w:divBdr>
    </w:div>
    <w:div w:id="1456635065">
      <w:bodyDiv w:val="1"/>
      <w:marLeft w:val="0"/>
      <w:marRight w:val="0"/>
      <w:marTop w:val="0"/>
      <w:marBottom w:val="0"/>
      <w:divBdr>
        <w:top w:val="none" w:sz="0" w:space="0" w:color="auto"/>
        <w:left w:val="none" w:sz="0" w:space="0" w:color="auto"/>
        <w:bottom w:val="none" w:sz="0" w:space="0" w:color="auto"/>
        <w:right w:val="none" w:sz="0" w:space="0" w:color="auto"/>
      </w:divBdr>
    </w:div>
    <w:div w:id="1463157407">
      <w:bodyDiv w:val="1"/>
      <w:marLeft w:val="0"/>
      <w:marRight w:val="0"/>
      <w:marTop w:val="0"/>
      <w:marBottom w:val="0"/>
      <w:divBdr>
        <w:top w:val="none" w:sz="0" w:space="0" w:color="auto"/>
        <w:left w:val="none" w:sz="0" w:space="0" w:color="auto"/>
        <w:bottom w:val="none" w:sz="0" w:space="0" w:color="auto"/>
        <w:right w:val="none" w:sz="0" w:space="0" w:color="auto"/>
      </w:divBdr>
    </w:div>
    <w:div w:id="1504735433">
      <w:bodyDiv w:val="1"/>
      <w:marLeft w:val="0"/>
      <w:marRight w:val="0"/>
      <w:marTop w:val="0"/>
      <w:marBottom w:val="0"/>
      <w:divBdr>
        <w:top w:val="none" w:sz="0" w:space="0" w:color="auto"/>
        <w:left w:val="none" w:sz="0" w:space="0" w:color="auto"/>
        <w:bottom w:val="none" w:sz="0" w:space="0" w:color="auto"/>
        <w:right w:val="none" w:sz="0" w:space="0" w:color="auto"/>
      </w:divBdr>
    </w:div>
    <w:div w:id="1523132817">
      <w:bodyDiv w:val="1"/>
      <w:marLeft w:val="0"/>
      <w:marRight w:val="0"/>
      <w:marTop w:val="0"/>
      <w:marBottom w:val="0"/>
      <w:divBdr>
        <w:top w:val="none" w:sz="0" w:space="0" w:color="auto"/>
        <w:left w:val="none" w:sz="0" w:space="0" w:color="auto"/>
        <w:bottom w:val="none" w:sz="0" w:space="0" w:color="auto"/>
        <w:right w:val="none" w:sz="0" w:space="0" w:color="auto"/>
      </w:divBdr>
    </w:div>
    <w:div w:id="1532109151">
      <w:bodyDiv w:val="1"/>
      <w:marLeft w:val="0"/>
      <w:marRight w:val="0"/>
      <w:marTop w:val="0"/>
      <w:marBottom w:val="0"/>
      <w:divBdr>
        <w:top w:val="none" w:sz="0" w:space="0" w:color="auto"/>
        <w:left w:val="none" w:sz="0" w:space="0" w:color="auto"/>
        <w:bottom w:val="none" w:sz="0" w:space="0" w:color="auto"/>
        <w:right w:val="none" w:sz="0" w:space="0" w:color="auto"/>
      </w:divBdr>
    </w:div>
    <w:div w:id="1578174571">
      <w:bodyDiv w:val="1"/>
      <w:marLeft w:val="0"/>
      <w:marRight w:val="0"/>
      <w:marTop w:val="0"/>
      <w:marBottom w:val="0"/>
      <w:divBdr>
        <w:top w:val="none" w:sz="0" w:space="0" w:color="auto"/>
        <w:left w:val="none" w:sz="0" w:space="0" w:color="auto"/>
        <w:bottom w:val="none" w:sz="0" w:space="0" w:color="auto"/>
        <w:right w:val="none" w:sz="0" w:space="0" w:color="auto"/>
      </w:divBdr>
    </w:div>
    <w:div w:id="1595239090">
      <w:bodyDiv w:val="1"/>
      <w:marLeft w:val="0"/>
      <w:marRight w:val="0"/>
      <w:marTop w:val="0"/>
      <w:marBottom w:val="0"/>
      <w:divBdr>
        <w:top w:val="none" w:sz="0" w:space="0" w:color="auto"/>
        <w:left w:val="none" w:sz="0" w:space="0" w:color="auto"/>
        <w:bottom w:val="none" w:sz="0" w:space="0" w:color="auto"/>
        <w:right w:val="none" w:sz="0" w:space="0" w:color="auto"/>
      </w:divBdr>
    </w:div>
    <w:div w:id="1610550450">
      <w:bodyDiv w:val="1"/>
      <w:marLeft w:val="0"/>
      <w:marRight w:val="0"/>
      <w:marTop w:val="0"/>
      <w:marBottom w:val="0"/>
      <w:divBdr>
        <w:top w:val="none" w:sz="0" w:space="0" w:color="auto"/>
        <w:left w:val="none" w:sz="0" w:space="0" w:color="auto"/>
        <w:bottom w:val="none" w:sz="0" w:space="0" w:color="auto"/>
        <w:right w:val="none" w:sz="0" w:space="0" w:color="auto"/>
      </w:divBdr>
    </w:div>
    <w:div w:id="1614283855">
      <w:bodyDiv w:val="1"/>
      <w:marLeft w:val="0"/>
      <w:marRight w:val="0"/>
      <w:marTop w:val="0"/>
      <w:marBottom w:val="0"/>
      <w:divBdr>
        <w:top w:val="none" w:sz="0" w:space="0" w:color="auto"/>
        <w:left w:val="none" w:sz="0" w:space="0" w:color="auto"/>
        <w:bottom w:val="none" w:sz="0" w:space="0" w:color="auto"/>
        <w:right w:val="none" w:sz="0" w:space="0" w:color="auto"/>
      </w:divBdr>
    </w:div>
    <w:div w:id="1653287590">
      <w:bodyDiv w:val="1"/>
      <w:marLeft w:val="0"/>
      <w:marRight w:val="0"/>
      <w:marTop w:val="0"/>
      <w:marBottom w:val="0"/>
      <w:divBdr>
        <w:top w:val="none" w:sz="0" w:space="0" w:color="auto"/>
        <w:left w:val="none" w:sz="0" w:space="0" w:color="auto"/>
        <w:bottom w:val="none" w:sz="0" w:space="0" w:color="auto"/>
        <w:right w:val="none" w:sz="0" w:space="0" w:color="auto"/>
      </w:divBdr>
    </w:div>
    <w:div w:id="1714764193">
      <w:bodyDiv w:val="1"/>
      <w:marLeft w:val="0"/>
      <w:marRight w:val="0"/>
      <w:marTop w:val="0"/>
      <w:marBottom w:val="0"/>
      <w:divBdr>
        <w:top w:val="none" w:sz="0" w:space="0" w:color="auto"/>
        <w:left w:val="none" w:sz="0" w:space="0" w:color="auto"/>
        <w:bottom w:val="none" w:sz="0" w:space="0" w:color="auto"/>
        <w:right w:val="none" w:sz="0" w:space="0" w:color="auto"/>
      </w:divBdr>
    </w:div>
    <w:div w:id="1715041539">
      <w:bodyDiv w:val="1"/>
      <w:marLeft w:val="0"/>
      <w:marRight w:val="0"/>
      <w:marTop w:val="0"/>
      <w:marBottom w:val="0"/>
      <w:divBdr>
        <w:top w:val="none" w:sz="0" w:space="0" w:color="auto"/>
        <w:left w:val="none" w:sz="0" w:space="0" w:color="auto"/>
        <w:bottom w:val="none" w:sz="0" w:space="0" w:color="auto"/>
        <w:right w:val="none" w:sz="0" w:space="0" w:color="auto"/>
      </w:divBdr>
    </w:div>
    <w:div w:id="1726950892">
      <w:bodyDiv w:val="1"/>
      <w:marLeft w:val="0"/>
      <w:marRight w:val="0"/>
      <w:marTop w:val="0"/>
      <w:marBottom w:val="0"/>
      <w:divBdr>
        <w:top w:val="none" w:sz="0" w:space="0" w:color="auto"/>
        <w:left w:val="none" w:sz="0" w:space="0" w:color="auto"/>
        <w:bottom w:val="none" w:sz="0" w:space="0" w:color="auto"/>
        <w:right w:val="none" w:sz="0" w:space="0" w:color="auto"/>
      </w:divBdr>
    </w:div>
    <w:div w:id="1773626768">
      <w:bodyDiv w:val="1"/>
      <w:marLeft w:val="0"/>
      <w:marRight w:val="0"/>
      <w:marTop w:val="0"/>
      <w:marBottom w:val="0"/>
      <w:divBdr>
        <w:top w:val="none" w:sz="0" w:space="0" w:color="auto"/>
        <w:left w:val="none" w:sz="0" w:space="0" w:color="auto"/>
        <w:bottom w:val="none" w:sz="0" w:space="0" w:color="auto"/>
        <w:right w:val="none" w:sz="0" w:space="0" w:color="auto"/>
      </w:divBdr>
    </w:div>
    <w:div w:id="1774594066">
      <w:bodyDiv w:val="1"/>
      <w:marLeft w:val="0"/>
      <w:marRight w:val="0"/>
      <w:marTop w:val="0"/>
      <w:marBottom w:val="0"/>
      <w:divBdr>
        <w:top w:val="none" w:sz="0" w:space="0" w:color="auto"/>
        <w:left w:val="none" w:sz="0" w:space="0" w:color="auto"/>
        <w:bottom w:val="none" w:sz="0" w:space="0" w:color="auto"/>
        <w:right w:val="none" w:sz="0" w:space="0" w:color="auto"/>
      </w:divBdr>
    </w:div>
    <w:div w:id="1805388964">
      <w:bodyDiv w:val="1"/>
      <w:marLeft w:val="0"/>
      <w:marRight w:val="0"/>
      <w:marTop w:val="0"/>
      <w:marBottom w:val="0"/>
      <w:divBdr>
        <w:top w:val="none" w:sz="0" w:space="0" w:color="auto"/>
        <w:left w:val="none" w:sz="0" w:space="0" w:color="auto"/>
        <w:bottom w:val="none" w:sz="0" w:space="0" w:color="auto"/>
        <w:right w:val="none" w:sz="0" w:space="0" w:color="auto"/>
      </w:divBdr>
    </w:div>
    <w:div w:id="1805542373">
      <w:bodyDiv w:val="1"/>
      <w:marLeft w:val="0"/>
      <w:marRight w:val="0"/>
      <w:marTop w:val="0"/>
      <w:marBottom w:val="0"/>
      <w:divBdr>
        <w:top w:val="none" w:sz="0" w:space="0" w:color="auto"/>
        <w:left w:val="none" w:sz="0" w:space="0" w:color="auto"/>
        <w:bottom w:val="none" w:sz="0" w:space="0" w:color="auto"/>
        <w:right w:val="none" w:sz="0" w:space="0" w:color="auto"/>
      </w:divBdr>
    </w:div>
    <w:div w:id="1807239438">
      <w:bodyDiv w:val="1"/>
      <w:marLeft w:val="0"/>
      <w:marRight w:val="0"/>
      <w:marTop w:val="0"/>
      <w:marBottom w:val="0"/>
      <w:divBdr>
        <w:top w:val="none" w:sz="0" w:space="0" w:color="auto"/>
        <w:left w:val="none" w:sz="0" w:space="0" w:color="auto"/>
        <w:bottom w:val="none" w:sz="0" w:space="0" w:color="auto"/>
        <w:right w:val="none" w:sz="0" w:space="0" w:color="auto"/>
      </w:divBdr>
    </w:div>
    <w:div w:id="1822186951">
      <w:bodyDiv w:val="1"/>
      <w:marLeft w:val="0"/>
      <w:marRight w:val="0"/>
      <w:marTop w:val="0"/>
      <w:marBottom w:val="0"/>
      <w:divBdr>
        <w:top w:val="none" w:sz="0" w:space="0" w:color="auto"/>
        <w:left w:val="none" w:sz="0" w:space="0" w:color="auto"/>
        <w:bottom w:val="none" w:sz="0" w:space="0" w:color="auto"/>
        <w:right w:val="none" w:sz="0" w:space="0" w:color="auto"/>
      </w:divBdr>
    </w:div>
    <w:div w:id="1834176362">
      <w:bodyDiv w:val="1"/>
      <w:marLeft w:val="0"/>
      <w:marRight w:val="0"/>
      <w:marTop w:val="0"/>
      <w:marBottom w:val="0"/>
      <w:divBdr>
        <w:top w:val="none" w:sz="0" w:space="0" w:color="auto"/>
        <w:left w:val="none" w:sz="0" w:space="0" w:color="auto"/>
        <w:bottom w:val="none" w:sz="0" w:space="0" w:color="auto"/>
        <w:right w:val="none" w:sz="0" w:space="0" w:color="auto"/>
      </w:divBdr>
    </w:div>
    <w:div w:id="1842427986">
      <w:bodyDiv w:val="1"/>
      <w:marLeft w:val="0"/>
      <w:marRight w:val="0"/>
      <w:marTop w:val="0"/>
      <w:marBottom w:val="0"/>
      <w:divBdr>
        <w:top w:val="none" w:sz="0" w:space="0" w:color="auto"/>
        <w:left w:val="none" w:sz="0" w:space="0" w:color="auto"/>
        <w:bottom w:val="none" w:sz="0" w:space="0" w:color="auto"/>
        <w:right w:val="none" w:sz="0" w:space="0" w:color="auto"/>
      </w:divBdr>
    </w:div>
    <w:div w:id="1899323510">
      <w:bodyDiv w:val="1"/>
      <w:marLeft w:val="0"/>
      <w:marRight w:val="0"/>
      <w:marTop w:val="0"/>
      <w:marBottom w:val="0"/>
      <w:divBdr>
        <w:top w:val="none" w:sz="0" w:space="0" w:color="auto"/>
        <w:left w:val="none" w:sz="0" w:space="0" w:color="auto"/>
        <w:bottom w:val="none" w:sz="0" w:space="0" w:color="auto"/>
        <w:right w:val="none" w:sz="0" w:space="0" w:color="auto"/>
      </w:divBdr>
    </w:div>
    <w:div w:id="1909268359">
      <w:bodyDiv w:val="1"/>
      <w:marLeft w:val="0"/>
      <w:marRight w:val="0"/>
      <w:marTop w:val="0"/>
      <w:marBottom w:val="0"/>
      <w:divBdr>
        <w:top w:val="none" w:sz="0" w:space="0" w:color="auto"/>
        <w:left w:val="none" w:sz="0" w:space="0" w:color="auto"/>
        <w:bottom w:val="none" w:sz="0" w:space="0" w:color="auto"/>
        <w:right w:val="none" w:sz="0" w:space="0" w:color="auto"/>
      </w:divBdr>
    </w:div>
    <w:div w:id="1918055507">
      <w:bodyDiv w:val="1"/>
      <w:marLeft w:val="0"/>
      <w:marRight w:val="0"/>
      <w:marTop w:val="0"/>
      <w:marBottom w:val="0"/>
      <w:divBdr>
        <w:top w:val="none" w:sz="0" w:space="0" w:color="auto"/>
        <w:left w:val="none" w:sz="0" w:space="0" w:color="auto"/>
        <w:bottom w:val="none" w:sz="0" w:space="0" w:color="auto"/>
        <w:right w:val="none" w:sz="0" w:space="0" w:color="auto"/>
      </w:divBdr>
    </w:div>
    <w:div w:id="1982610634">
      <w:bodyDiv w:val="1"/>
      <w:marLeft w:val="0"/>
      <w:marRight w:val="0"/>
      <w:marTop w:val="0"/>
      <w:marBottom w:val="0"/>
      <w:divBdr>
        <w:top w:val="none" w:sz="0" w:space="0" w:color="auto"/>
        <w:left w:val="none" w:sz="0" w:space="0" w:color="auto"/>
        <w:bottom w:val="none" w:sz="0" w:space="0" w:color="auto"/>
        <w:right w:val="none" w:sz="0" w:space="0" w:color="auto"/>
      </w:divBdr>
    </w:div>
    <w:div w:id="2000770080">
      <w:bodyDiv w:val="1"/>
      <w:marLeft w:val="0"/>
      <w:marRight w:val="0"/>
      <w:marTop w:val="0"/>
      <w:marBottom w:val="0"/>
      <w:divBdr>
        <w:top w:val="none" w:sz="0" w:space="0" w:color="auto"/>
        <w:left w:val="none" w:sz="0" w:space="0" w:color="auto"/>
        <w:bottom w:val="none" w:sz="0" w:space="0" w:color="auto"/>
        <w:right w:val="none" w:sz="0" w:space="0" w:color="auto"/>
      </w:divBdr>
    </w:div>
    <w:div w:id="2001276335">
      <w:bodyDiv w:val="1"/>
      <w:marLeft w:val="0"/>
      <w:marRight w:val="0"/>
      <w:marTop w:val="0"/>
      <w:marBottom w:val="0"/>
      <w:divBdr>
        <w:top w:val="none" w:sz="0" w:space="0" w:color="auto"/>
        <w:left w:val="none" w:sz="0" w:space="0" w:color="auto"/>
        <w:bottom w:val="none" w:sz="0" w:space="0" w:color="auto"/>
        <w:right w:val="none" w:sz="0" w:space="0" w:color="auto"/>
      </w:divBdr>
    </w:div>
    <w:div w:id="2027781069">
      <w:bodyDiv w:val="1"/>
      <w:marLeft w:val="0"/>
      <w:marRight w:val="0"/>
      <w:marTop w:val="0"/>
      <w:marBottom w:val="0"/>
      <w:divBdr>
        <w:top w:val="none" w:sz="0" w:space="0" w:color="auto"/>
        <w:left w:val="none" w:sz="0" w:space="0" w:color="auto"/>
        <w:bottom w:val="none" w:sz="0" w:space="0" w:color="auto"/>
        <w:right w:val="none" w:sz="0" w:space="0" w:color="auto"/>
      </w:divBdr>
    </w:div>
    <w:div w:id="2027975389">
      <w:bodyDiv w:val="1"/>
      <w:marLeft w:val="0"/>
      <w:marRight w:val="0"/>
      <w:marTop w:val="0"/>
      <w:marBottom w:val="0"/>
      <w:divBdr>
        <w:top w:val="none" w:sz="0" w:space="0" w:color="auto"/>
        <w:left w:val="none" w:sz="0" w:space="0" w:color="auto"/>
        <w:bottom w:val="none" w:sz="0" w:space="0" w:color="auto"/>
        <w:right w:val="none" w:sz="0" w:space="0" w:color="auto"/>
      </w:divBdr>
    </w:div>
    <w:div w:id="2078017942">
      <w:bodyDiv w:val="1"/>
      <w:marLeft w:val="0"/>
      <w:marRight w:val="0"/>
      <w:marTop w:val="0"/>
      <w:marBottom w:val="0"/>
      <w:divBdr>
        <w:top w:val="none" w:sz="0" w:space="0" w:color="auto"/>
        <w:left w:val="none" w:sz="0" w:space="0" w:color="auto"/>
        <w:bottom w:val="none" w:sz="0" w:space="0" w:color="auto"/>
        <w:right w:val="none" w:sz="0" w:space="0" w:color="auto"/>
      </w:divBdr>
    </w:div>
    <w:div w:id="2095516323">
      <w:bodyDiv w:val="1"/>
      <w:marLeft w:val="0"/>
      <w:marRight w:val="0"/>
      <w:marTop w:val="0"/>
      <w:marBottom w:val="0"/>
      <w:divBdr>
        <w:top w:val="none" w:sz="0" w:space="0" w:color="auto"/>
        <w:left w:val="none" w:sz="0" w:space="0" w:color="auto"/>
        <w:bottom w:val="none" w:sz="0" w:space="0" w:color="auto"/>
        <w:right w:val="none" w:sz="0" w:space="0" w:color="auto"/>
      </w:divBdr>
    </w:div>
    <w:div w:id="2107458754">
      <w:bodyDiv w:val="1"/>
      <w:marLeft w:val="0"/>
      <w:marRight w:val="0"/>
      <w:marTop w:val="0"/>
      <w:marBottom w:val="0"/>
      <w:divBdr>
        <w:top w:val="none" w:sz="0" w:space="0" w:color="auto"/>
        <w:left w:val="none" w:sz="0" w:space="0" w:color="auto"/>
        <w:bottom w:val="none" w:sz="0" w:space="0" w:color="auto"/>
        <w:right w:val="none" w:sz="0" w:space="0" w:color="auto"/>
      </w:divBdr>
    </w:div>
    <w:div w:id="2110002209">
      <w:bodyDiv w:val="1"/>
      <w:marLeft w:val="0"/>
      <w:marRight w:val="0"/>
      <w:marTop w:val="0"/>
      <w:marBottom w:val="0"/>
      <w:divBdr>
        <w:top w:val="none" w:sz="0" w:space="0" w:color="auto"/>
        <w:left w:val="none" w:sz="0" w:space="0" w:color="auto"/>
        <w:bottom w:val="none" w:sz="0" w:space="0" w:color="auto"/>
        <w:right w:val="none" w:sz="0" w:space="0" w:color="auto"/>
      </w:divBdr>
    </w:div>
    <w:div w:id="213078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16/12/2014 20:16:55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16/12/2014 20:16:55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16/12/2014 20:16:55</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SWSDocument" ma:contentTypeID="0x0101004C9DECB2D12E4C3EA904DFA9AD5B1250003B0334B05424834BA44D5117EF25DD4F" ma:contentTypeVersion="15" ma:contentTypeDescription="PlanetSwift Workspace Document" ma:contentTypeScope="" ma:versionID="6aeba6b9a6ddccbb87252fee607a6cc3">
  <xsd:schema xmlns:xsd="http://www.w3.org/2001/XMLSchema" xmlns:xs="http://www.w3.org/2001/XMLSchema" xmlns:p="http://schemas.microsoft.com/office/2006/metadata/properties" xmlns:ns1="http://schemas.microsoft.com/sharepoint/v3" xmlns:ns3="79950fd8-114b-4125-bc89-6e0caf5999ad" xmlns:ns4="3893cfbf-5935-464e-a2c5-0f7de141152c" targetNamespace="http://schemas.microsoft.com/office/2006/metadata/properties" ma:root="true" ma:fieldsID="477e9a5a20cdf36439db85f0187d4f3a" ns1:_="" ns3:_="" ns4:_="">
    <xsd:import namespace="http://schemas.microsoft.com/sharepoint/v3"/>
    <xsd:import namespace="79950fd8-114b-4125-bc89-6e0caf5999ad"/>
    <xsd:import namespace="3893cfbf-5935-464e-a2c5-0f7de141152c"/>
    <xsd:element name="properties">
      <xsd:complexType>
        <xsd:sequence>
          <xsd:element name="documentManagement">
            <xsd:complexType>
              <xsd:all>
                <xsd:element ref="ns1:Discuss" minOccurs="0"/>
                <xsd:element ref="ns3:Category" minOccurs="0"/>
                <xsd:element ref="ns3:Doc_x0020_typ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iscuss" ma:index="8" nillable="true" ma:displayName="Discuss" ma:internalName="Discus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950fd8-114b-4125-bc89-6e0caf5999ad" elementFormDefault="qualified">
    <xsd:import namespace="http://schemas.microsoft.com/office/2006/documentManagement/types"/>
    <xsd:import namespace="http://schemas.microsoft.com/office/infopath/2007/PartnerControls"/>
    <xsd:element name="Category" ma:index="9" nillable="true" ma:displayName="Category" ma:list="{51fd23a1-f85a-49fd-96ee-6094035714ae}" ma:internalName="Category" ma:showField="Title">
      <xsd:simpleType>
        <xsd:restriction base="dms:Lookup"/>
      </xsd:simpleType>
    </xsd:element>
    <xsd:element name="Doc_x0020_type" ma:index="10" nillable="true" ma:displayName="Doc type" ma:list="{29dc51db-a2e6-48d0-aaf8-082636b2b52f}" ma:internalName="Doc_x0020_type"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3893cfbf-5935-464e-a2c5-0f7de141152c"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_x0020_type xmlns="79950fd8-114b-4125-bc89-6e0caf5999ad" xsi:nil="true"/>
    <Category xmlns="79950fd8-114b-4125-bc89-6e0caf5999ad" xsi:nil="true"/>
    <_dlc_DocId xmlns="3893cfbf-5935-464e-a2c5-0f7de141152c">SW-AAABY-74856</_dlc_DocId>
    <_dlc_DocIdUrl xmlns="3893cfbf-5935-464e-a2c5-0f7de141152c">
      <Url>https://planet2.swift.com/ourzone/workspaces/Standards Team/_layouts/DocIdRedir.aspx?ID=SW-AAABY-74856</Url>
      <Description>SW-AAABY-74856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E3DB2-8316-430D-837D-68DAB8994C2B}">
  <ds:schemaRefs>
    <ds:schemaRef ds:uri="http://schemas.microsoft.com/sharepoint/v3/contenttype/forms"/>
  </ds:schemaRefs>
</ds:datastoreItem>
</file>

<file path=customXml/itemProps2.xml><?xml version="1.0" encoding="utf-8"?>
<ds:datastoreItem xmlns:ds="http://schemas.openxmlformats.org/officeDocument/2006/customXml" ds:itemID="{7218504D-E07E-46BB-8121-EEF87FFF588C}">
  <ds:schemaRefs>
    <ds:schemaRef ds:uri="http://schemas.microsoft.com/sharepoint/events"/>
  </ds:schemaRefs>
</ds:datastoreItem>
</file>

<file path=customXml/itemProps3.xml><?xml version="1.0" encoding="utf-8"?>
<ds:datastoreItem xmlns:ds="http://schemas.openxmlformats.org/officeDocument/2006/customXml" ds:itemID="{05EA84E3-46FF-4144-9868-1491679B2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950fd8-114b-4125-bc89-6e0caf5999ad"/>
    <ds:schemaRef ds:uri="3893cfbf-5935-464e-a2c5-0f7de1411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5F9009-62CB-4FD6-8632-CFE4CD2F3472}">
  <ds:schemaRefs>
    <ds:schemaRef ds:uri="http://schemas.openxmlformats.org/package/2006/metadata/core-properties"/>
    <ds:schemaRef ds:uri="http://purl.org/dc/terms/"/>
    <ds:schemaRef ds:uri="http://schemas.microsoft.com/office/2006/documentManagement/types"/>
    <ds:schemaRef ds:uri="http://schemas.microsoft.com/sharepoint/v3"/>
    <ds:schemaRef ds:uri="http://purl.org/dc/elements/1.1/"/>
    <ds:schemaRef ds:uri="http://purl.org/dc/dcmitype/"/>
    <ds:schemaRef ds:uri="79950fd8-114b-4125-bc89-6e0caf5999ad"/>
    <ds:schemaRef ds:uri="http://schemas.microsoft.com/office/infopath/2007/PartnerControls"/>
    <ds:schemaRef ds:uri="3893cfbf-5935-464e-a2c5-0f7de141152c"/>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1C963440-0B01-4916-97A1-EE8612DA9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2034</Words>
  <Characters>11290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SWIFT Release Letter Template</vt:lpstr>
    </vt:vector>
  </TitlesOfParts>
  <Company>S.W.I.F.T. SCRL</Company>
  <LinksUpToDate>false</LinksUpToDate>
  <CharactersWithSpaces>13298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Release Letter Template</dc:title>
  <dc:creator>S.W.I.F.T. SCRL</dc:creator>
  <cp:lastModifiedBy>ELOY Jean-Marie</cp:lastModifiedBy>
  <cp:revision>2</cp:revision>
  <cp:lastPrinted>2011-05-31T09:20:00Z</cp:lastPrinted>
  <dcterms:created xsi:type="dcterms:W3CDTF">2017-06-06T12:30:00Z</dcterms:created>
  <dcterms:modified xsi:type="dcterms:W3CDTF">2017-06-06T12:30:00Z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344249993</vt:i4>
  </property>
  <property fmtid="{D5CDD505-2E9C-101B-9397-08002B2CF9AE}" pid="4" name="_EmailSubject">
    <vt:lpwstr>Minutes of the PMWG meeting</vt:lpwstr>
  </property>
  <property fmtid="{D5CDD505-2E9C-101B-9397-08002B2CF9AE}" pid="5" name="_AuthorEmail">
    <vt:lpwstr>Denyse.SAINSBURY@swift.com</vt:lpwstr>
  </property>
  <property fmtid="{D5CDD505-2E9C-101B-9397-08002B2CF9AE}" pid="6" name="_AuthorEmailDisplayName">
    <vt:lpwstr>SAINSBURY Denyse</vt:lpwstr>
  </property>
  <property fmtid="{D5CDD505-2E9C-101B-9397-08002B2CF9AE}" pid="7" name="_ReviewingToolsShownOnce">
    <vt:lpwstr/>
  </property>
  <property fmtid="{D5CDD505-2E9C-101B-9397-08002B2CF9AE}" pid="8" name="ContentTypeId">
    <vt:lpwstr>0x0101004C9DECB2D12E4C3EA904DFA9AD5B1250003B0334B05424834BA44D5117EF25DD4F</vt:lpwstr>
  </property>
  <property fmtid="{D5CDD505-2E9C-101B-9397-08002B2CF9AE}" pid="9" name="_dlc_DocIdItemGuid">
    <vt:lpwstr>6d79f047-e046-47ce-b121-b76c951ded78</vt:lpwstr>
  </property>
</Properties>
</file>