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2F" w:rsidRPr="00865C2F" w:rsidRDefault="00DD37B4" w:rsidP="00865C2F">
      <w:pPr>
        <w:jc w:val="center"/>
        <w:rPr>
          <w:b/>
          <w:smallCaps/>
          <w:szCs w:val="24"/>
          <w:lang w:val="en-GB"/>
        </w:rPr>
      </w:pPr>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425A7B" w:rsidRDefault="008438AF" w:rsidP="008438AF">
      <w:pPr>
        <w:rPr>
          <w:szCs w:val="24"/>
          <w:lang w:val="en-GB"/>
        </w:rPr>
      </w:pPr>
      <w:r w:rsidRPr="008438AF">
        <w:rPr>
          <w:i/>
          <w:szCs w:val="24"/>
          <w:lang w:val="en-GB"/>
        </w:rPr>
        <w:t>A.1 Submitter</w:t>
      </w:r>
      <w:r>
        <w:rPr>
          <w:szCs w:val="24"/>
          <w:lang w:val="en-GB"/>
        </w:rPr>
        <w:t xml:space="preserve">: </w:t>
      </w:r>
    </w:p>
    <w:p w:rsidR="00425A7B" w:rsidRPr="006A4BD3" w:rsidRDefault="00626335" w:rsidP="008438AF">
      <w:pPr>
        <w:rPr>
          <w:color w:val="4F81BD"/>
          <w:lang w:val="en-GB"/>
        </w:rPr>
      </w:pPr>
      <w:r w:rsidRPr="006A4BD3">
        <w:rPr>
          <w:color w:val="4F81BD"/>
          <w:lang w:val="en-GB"/>
        </w:rPr>
        <w:t>SWIFT (SWIFT gpi)</w:t>
      </w:r>
    </w:p>
    <w:p w:rsidR="00425A7B" w:rsidRPr="00001EAA" w:rsidRDefault="000408BA" w:rsidP="008438AF">
      <w:pPr>
        <w:rPr>
          <w:szCs w:val="24"/>
          <w:lang w:val="en-GB"/>
        </w:rPr>
      </w:pPr>
      <w:r w:rsidRPr="00001EAA">
        <w:rPr>
          <w:i/>
          <w:szCs w:val="24"/>
          <w:lang w:val="en-GB"/>
        </w:rPr>
        <w:t xml:space="preserve">A.2 </w:t>
      </w:r>
      <w:r w:rsidR="00CC68E1" w:rsidRPr="00001EAA">
        <w:rPr>
          <w:i/>
          <w:szCs w:val="24"/>
          <w:lang w:val="en-GB"/>
        </w:rPr>
        <w:t>C</w:t>
      </w:r>
      <w:r w:rsidRPr="00001EAA">
        <w:rPr>
          <w:i/>
          <w:szCs w:val="24"/>
          <w:lang w:val="en-GB"/>
        </w:rPr>
        <w:t>ontact person:</w:t>
      </w:r>
    </w:p>
    <w:p w:rsidR="008438AF" w:rsidRPr="006A4BD3" w:rsidRDefault="00841706" w:rsidP="008438AF">
      <w:pPr>
        <w:rPr>
          <w:color w:val="4F81BD"/>
          <w:lang w:val="en-GB"/>
        </w:rPr>
      </w:pPr>
      <w:r w:rsidRPr="006A4BD3">
        <w:rPr>
          <w:color w:val="4F81BD"/>
          <w:lang w:val="en-GB"/>
        </w:rPr>
        <w:t>Dominique Forceville/SWIFT</w:t>
      </w:r>
      <w:r w:rsidR="006A4BD3" w:rsidRPr="006A4BD3">
        <w:rPr>
          <w:color w:val="4F81BD"/>
          <w:lang w:val="en-GB"/>
        </w:rPr>
        <w:t>/ +32.2.655.49.48</w:t>
      </w:r>
    </w:p>
    <w:p w:rsidR="00425A7B"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rsidR="00854FA6" w:rsidRDefault="00854FA6" w:rsidP="00854FA6">
      <w:pPr>
        <w:numPr>
          <w:ilvl w:val="0"/>
          <w:numId w:val="6"/>
        </w:numPr>
        <w:rPr>
          <w:b/>
          <w:lang w:val="en-GB"/>
        </w:rPr>
      </w:pPr>
      <w:r>
        <w:rPr>
          <w:b/>
          <w:lang w:val="en-GB"/>
        </w:rPr>
        <w:t>Related m</w:t>
      </w:r>
      <w:r w:rsidRPr="00451986">
        <w:rPr>
          <w:b/>
          <w:lang w:val="en-GB"/>
        </w:rPr>
        <w:t>essages:</w:t>
      </w:r>
    </w:p>
    <w:p w:rsidR="0085455B" w:rsidRDefault="0085455B" w:rsidP="008A49BC">
      <w:pPr>
        <w:rPr>
          <w:color w:val="4F81BD"/>
          <w:lang w:val="en-GB"/>
        </w:rPr>
      </w:pPr>
      <w:r w:rsidRPr="007D3F37">
        <w:rPr>
          <w:color w:val="4F81BD"/>
          <w:lang w:val="en-GB"/>
        </w:rPr>
        <w:t>p</w:t>
      </w:r>
      <w:r w:rsidR="00725733">
        <w:rPr>
          <w:color w:val="4F81BD"/>
          <w:lang w:val="en-GB"/>
        </w:rPr>
        <w:t>ain.002.001.09</w:t>
      </w:r>
    </w:p>
    <w:p w:rsidR="008A49BC" w:rsidRPr="007D3F37" w:rsidRDefault="008A49BC" w:rsidP="008A49BC">
      <w:pPr>
        <w:rPr>
          <w:b/>
          <w:color w:val="4F81BD"/>
          <w:lang w:val="en-GB"/>
        </w:rPr>
      </w:pPr>
    </w:p>
    <w:p w:rsidR="00854FA6" w:rsidRDefault="006D4A37" w:rsidP="00854FA6">
      <w:pPr>
        <w:numPr>
          <w:ilvl w:val="0"/>
          <w:numId w:val="6"/>
        </w:numPr>
        <w:rPr>
          <w:lang w:val="en-GB"/>
        </w:rPr>
      </w:pPr>
      <w:r>
        <w:rPr>
          <w:b/>
          <w:lang w:val="en-GB"/>
        </w:rPr>
        <w:t>Description of the change request:</w:t>
      </w:r>
    </w:p>
    <w:p w:rsidR="00841706" w:rsidRPr="00841706" w:rsidRDefault="00841706" w:rsidP="00841706">
      <w:pPr>
        <w:rPr>
          <w:color w:val="4F81BD"/>
          <w:lang w:val="en-GB"/>
        </w:rPr>
      </w:pPr>
      <w:r w:rsidRPr="00841706">
        <w:rPr>
          <w:color w:val="4F81BD"/>
          <w:lang w:val="en-GB"/>
        </w:rPr>
        <w:t xml:space="preserve">Context: </w:t>
      </w:r>
    </w:p>
    <w:p w:rsidR="006A4BD3" w:rsidRDefault="006A4BD3" w:rsidP="00841706">
      <w:pPr>
        <w:rPr>
          <w:color w:val="4F81BD"/>
          <w:lang w:val="en-GB"/>
        </w:rPr>
      </w:pPr>
      <w:r>
        <w:rPr>
          <w:color w:val="4F81BD"/>
          <w:lang w:val="en-GB"/>
        </w:rPr>
        <w:t>Today, t</w:t>
      </w:r>
      <w:r w:rsidR="00667771">
        <w:rPr>
          <w:color w:val="4F81BD"/>
          <w:lang w:val="en-GB"/>
        </w:rPr>
        <w:t xml:space="preserve">he pain.002 is used by </w:t>
      </w:r>
      <w:r w:rsidR="00626335">
        <w:rPr>
          <w:color w:val="4F81BD"/>
          <w:lang w:val="en-GB"/>
        </w:rPr>
        <w:t>Debtor Agent</w:t>
      </w:r>
      <w:r w:rsidR="00667771">
        <w:rPr>
          <w:color w:val="4F81BD"/>
          <w:lang w:val="en-GB"/>
        </w:rPr>
        <w:t>s</w:t>
      </w:r>
      <w:r w:rsidR="00626335">
        <w:rPr>
          <w:color w:val="4F81BD"/>
          <w:lang w:val="en-GB"/>
        </w:rPr>
        <w:t xml:space="preserve"> to report status updates </w:t>
      </w:r>
      <w:r>
        <w:rPr>
          <w:color w:val="4F81BD"/>
          <w:lang w:val="en-GB"/>
        </w:rPr>
        <w:t>related to their corporate customers’ pain.001 payment initiations. Those</w:t>
      </w:r>
      <w:r w:rsidR="00626335">
        <w:rPr>
          <w:color w:val="4F81BD"/>
          <w:lang w:val="en-GB"/>
        </w:rPr>
        <w:t xml:space="preserve"> updates are usually </w:t>
      </w:r>
      <w:r w:rsidR="006E119F">
        <w:rPr>
          <w:color w:val="4F81BD"/>
          <w:lang w:val="en-GB"/>
        </w:rPr>
        <w:t xml:space="preserve">limited </w:t>
      </w:r>
      <w:r w:rsidR="00626335">
        <w:rPr>
          <w:color w:val="4F81BD"/>
          <w:lang w:val="en-GB"/>
        </w:rPr>
        <w:t>to the internal processing of the payment at the Debtor Agent</w:t>
      </w:r>
      <w:r w:rsidR="00667771">
        <w:rPr>
          <w:color w:val="4F81BD"/>
          <w:lang w:val="en-GB"/>
        </w:rPr>
        <w:t>s</w:t>
      </w:r>
      <w:r>
        <w:rPr>
          <w:color w:val="4F81BD"/>
          <w:lang w:val="en-GB"/>
        </w:rPr>
        <w:t>’ side (accept/reject)</w:t>
      </w:r>
      <w:r w:rsidR="00626335">
        <w:rPr>
          <w:color w:val="4F81BD"/>
          <w:lang w:val="en-GB"/>
        </w:rPr>
        <w:t xml:space="preserve">. </w:t>
      </w:r>
    </w:p>
    <w:p w:rsidR="006A4BD3" w:rsidRDefault="00626335" w:rsidP="00841706">
      <w:pPr>
        <w:rPr>
          <w:color w:val="4F81BD"/>
          <w:lang w:val="en-GB"/>
        </w:rPr>
      </w:pPr>
      <w:r>
        <w:rPr>
          <w:color w:val="4F81BD"/>
          <w:lang w:val="en-GB"/>
        </w:rPr>
        <w:t xml:space="preserve">SWIFT gpi introduced </w:t>
      </w:r>
      <w:r w:rsidR="006A4BD3">
        <w:rPr>
          <w:color w:val="4F81BD"/>
          <w:lang w:val="en-GB"/>
        </w:rPr>
        <w:t>‘</w:t>
      </w:r>
      <w:r>
        <w:rPr>
          <w:color w:val="4F81BD"/>
          <w:lang w:val="en-GB"/>
        </w:rPr>
        <w:t>end-to-end</w:t>
      </w:r>
      <w:r w:rsidR="006A4BD3">
        <w:rPr>
          <w:color w:val="4F81BD"/>
          <w:lang w:val="en-GB"/>
        </w:rPr>
        <w:t>’</w:t>
      </w:r>
      <w:r>
        <w:rPr>
          <w:color w:val="4F81BD"/>
          <w:lang w:val="en-GB"/>
        </w:rPr>
        <w:t xml:space="preserve"> </w:t>
      </w:r>
      <w:r w:rsidR="006E119F">
        <w:rPr>
          <w:color w:val="4F81BD"/>
          <w:lang w:val="en-GB"/>
        </w:rPr>
        <w:t xml:space="preserve">interbank payments </w:t>
      </w:r>
      <w:r>
        <w:rPr>
          <w:color w:val="4F81BD"/>
          <w:lang w:val="en-GB"/>
        </w:rPr>
        <w:t xml:space="preserve">tracking </w:t>
      </w:r>
      <w:r w:rsidR="006E119F">
        <w:rPr>
          <w:color w:val="4F81BD"/>
          <w:lang w:val="en-GB"/>
        </w:rPr>
        <w:t>allowing</w:t>
      </w:r>
      <w:r>
        <w:rPr>
          <w:color w:val="4F81BD"/>
          <w:lang w:val="en-GB"/>
        </w:rPr>
        <w:t xml:space="preserve"> </w:t>
      </w:r>
      <w:r w:rsidR="006E119F">
        <w:rPr>
          <w:color w:val="4F81BD"/>
          <w:lang w:val="en-GB"/>
        </w:rPr>
        <w:t xml:space="preserve">involved </w:t>
      </w:r>
      <w:r>
        <w:rPr>
          <w:color w:val="4F81BD"/>
          <w:lang w:val="en-GB"/>
        </w:rPr>
        <w:t>parties to receive regular updates</w:t>
      </w:r>
      <w:r w:rsidR="006A4BD3">
        <w:rPr>
          <w:color w:val="4F81BD"/>
          <w:lang w:val="en-GB"/>
        </w:rPr>
        <w:t xml:space="preserve"> during the life cycle of the payment transaction</w:t>
      </w:r>
      <w:r>
        <w:rPr>
          <w:color w:val="4F81BD"/>
          <w:lang w:val="en-GB"/>
        </w:rPr>
        <w:t xml:space="preserve">. </w:t>
      </w:r>
      <w:r w:rsidR="006A4BD3">
        <w:rPr>
          <w:color w:val="4F81BD"/>
          <w:lang w:val="en-GB"/>
        </w:rPr>
        <w:t xml:space="preserve">These updates provide information </w:t>
      </w:r>
      <w:r w:rsidR="000436E7">
        <w:rPr>
          <w:color w:val="4F81BD"/>
          <w:lang w:val="en-GB"/>
        </w:rPr>
        <w:t>about</w:t>
      </w:r>
      <w:r w:rsidR="006A4BD3">
        <w:rPr>
          <w:color w:val="4F81BD"/>
          <w:lang w:val="en-GB"/>
        </w:rPr>
        <w:t xml:space="preserve"> </w:t>
      </w:r>
      <w:r w:rsidR="000436E7">
        <w:rPr>
          <w:color w:val="4F81BD"/>
          <w:lang w:val="en-GB"/>
        </w:rPr>
        <w:t xml:space="preserve">‘amount transferred or credited’, ‘date &amp; time of transfer or credit’, </w:t>
      </w:r>
      <w:r w:rsidR="006A4BD3">
        <w:rPr>
          <w:color w:val="4F81BD"/>
          <w:lang w:val="en-GB"/>
        </w:rPr>
        <w:t xml:space="preserve">‘location’, ‘status’, ‘charge bearer’, ‘deducts’, and FX information’. Each update also includes a historic overview of the information available until the point in time the update is provided. </w:t>
      </w:r>
    </w:p>
    <w:p w:rsidR="00880380" w:rsidRDefault="00880380" w:rsidP="00841706">
      <w:pPr>
        <w:rPr>
          <w:color w:val="4F81BD"/>
          <w:lang w:val="en-GB"/>
        </w:rPr>
      </w:pPr>
      <w:r>
        <w:rPr>
          <w:color w:val="4F81BD"/>
          <w:lang w:val="en-GB"/>
        </w:rPr>
        <w:t>The new elements that are subject of this request have already been introduced in the currently used version of the pain.002 (pain.002.001.03) via workarounds. CGI MP and an ISO expert group (of gpi banks/corporates) that SWIFT founded have approved these workarounds for version 3.</w:t>
      </w:r>
    </w:p>
    <w:p w:rsidR="006A4BD3" w:rsidRDefault="006A4BD3" w:rsidP="00841706">
      <w:pPr>
        <w:rPr>
          <w:color w:val="4F81BD"/>
          <w:lang w:val="en-GB"/>
        </w:rPr>
      </w:pPr>
      <w:r>
        <w:rPr>
          <w:color w:val="4F81BD"/>
          <w:lang w:val="en-GB"/>
        </w:rPr>
        <w:t>This change</w:t>
      </w:r>
      <w:r w:rsidR="00626335">
        <w:rPr>
          <w:color w:val="4F81BD"/>
          <w:lang w:val="en-GB"/>
        </w:rPr>
        <w:t xml:space="preserve"> </w:t>
      </w:r>
      <w:r w:rsidR="00667771">
        <w:rPr>
          <w:color w:val="4F81BD"/>
          <w:lang w:val="en-GB"/>
        </w:rPr>
        <w:t>request is</w:t>
      </w:r>
      <w:r>
        <w:rPr>
          <w:color w:val="4F81BD"/>
          <w:lang w:val="en-GB"/>
        </w:rPr>
        <w:t xml:space="preserve"> targeted</w:t>
      </w:r>
      <w:r w:rsidR="00667771">
        <w:rPr>
          <w:color w:val="4F81BD"/>
          <w:lang w:val="en-GB"/>
        </w:rPr>
        <w:t xml:space="preserve"> to enhance the current pain.002</w:t>
      </w:r>
      <w:r w:rsidR="00880380">
        <w:rPr>
          <w:color w:val="4F81BD"/>
          <w:lang w:val="en-GB"/>
        </w:rPr>
        <w:t>.001.09 (and to go to version 10)</w:t>
      </w:r>
      <w:r w:rsidR="00667771">
        <w:rPr>
          <w:color w:val="4F81BD"/>
          <w:lang w:val="en-GB"/>
        </w:rPr>
        <w:t xml:space="preserve"> </w:t>
      </w:r>
      <w:r>
        <w:rPr>
          <w:color w:val="4F81BD"/>
          <w:lang w:val="en-GB"/>
        </w:rPr>
        <w:t>allowing Debtor A</w:t>
      </w:r>
      <w:r w:rsidR="00627BC4">
        <w:rPr>
          <w:color w:val="4F81BD"/>
          <w:lang w:val="en-GB"/>
        </w:rPr>
        <w:t>gents</w:t>
      </w:r>
      <w:r>
        <w:rPr>
          <w:color w:val="4F81BD"/>
          <w:lang w:val="en-GB"/>
        </w:rPr>
        <w:t xml:space="preserve"> to</w:t>
      </w:r>
      <w:r w:rsidR="00627BC4">
        <w:rPr>
          <w:color w:val="4F81BD"/>
          <w:lang w:val="en-GB"/>
        </w:rPr>
        <w:t xml:space="preserve"> use it to convey </w:t>
      </w:r>
      <w:r>
        <w:rPr>
          <w:color w:val="4F81BD"/>
          <w:lang w:val="en-GB"/>
        </w:rPr>
        <w:t>the “</w:t>
      </w:r>
      <w:r w:rsidR="00627BC4">
        <w:rPr>
          <w:color w:val="4F81BD"/>
          <w:lang w:val="en-GB"/>
        </w:rPr>
        <w:t>interbank status information</w:t>
      </w:r>
      <w:r>
        <w:rPr>
          <w:color w:val="4F81BD"/>
          <w:lang w:val="en-GB"/>
        </w:rPr>
        <w:t>”</w:t>
      </w:r>
      <w:r w:rsidR="000436E7">
        <w:rPr>
          <w:color w:val="4F81BD"/>
          <w:lang w:val="en-GB"/>
        </w:rPr>
        <w:t xml:space="preserve"> (that they receive from the SWIFT gpi Tracker)</w:t>
      </w:r>
      <w:r w:rsidR="00627BC4">
        <w:rPr>
          <w:color w:val="4F81BD"/>
          <w:lang w:val="en-GB"/>
        </w:rPr>
        <w:t xml:space="preserve"> to their </w:t>
      </w:r>
      <w:r>
        <w:rPr>
          <w:color w:val="4F81BD"/>
          <w:lang w:val="en-GB"/>
        </w:rPr>
        <w:t xml:space="preserve">corporate </w:t>
      </w:r>
      <w:r w:rsidR="006E119F">
        <w:rPr>
          <w:color w:val="4F81BD"/>
          <w:lang w:val="en-GB"/>
        </w:rPr>
        <w:t>customer</w:t>
      </w:r>
      <w:r w:rsidR="00880380">
        <w:rPr>
          <w:color w:val="4F81BD"/>
          <w:lang w:val="en-GB"/>
        </w:rPr>
        <w:t xml:space="preserve"> via “structured fields”</w:t>
      </w:r>
      <w:r w:rsidR="006E119F">
        <w:rPr>
          <w:color w:val="4F81BD"/>
          <w:lang w:val="en-GB"/>
        </w:rPr>
        <w:t>.</w:t>
      </w:r>
    </w:p>
    <w:p w:rsidR="001206C4" w:rsidRDefault="00841706" w:rsidP="00841706">
      <w:pPr>
        <w:rPr>
          <w:color w:val="4F81BD"/>
          <w:lang w:val="en-GB"/>
        </w:rPr>
      </w:pPr>
      <w:r>
        <w:rPr>
          <w:color w:val="4F81BD"/>
          <w:lang w:val="en-GB"/>
        </w:rPr>
        <w:t>Depending on the use case, f</w:t>
      </w:r>
      <w:r w:rsidRPr="00841706">
        <w:rPr>
          <w:color w:val="4F81BD"/>
          <w:lang w:val="en-GB"/>
        </w:rPr>
        <w:t xml:space="preserve">or one specific gpi payment transaction, </w:t>
      </w:r>
      <w:r>
        <w:rPr>
          <w:color w:val="4F81BD"/>
          <w:lang w:val="en-GB"/>
        </w:rPr>
        <w:t>Debtor Agent</w:t>
      </w:r>
      <w:r w:rsidR="00627BC4">
        <w:rPr>
          <w:color w:val="4F81BD"/>
          <w:lang w:val="en-GB"/>
        </w:rPr>
        <w:t>s</w:t>
      </w:r>
      <w:r>
        <w:rPr>
          <w:color w:val="4F81BD"/>
          <w:lang w:val="en-GB"/>
        </w:rPr>
        <w:t xml:space="preserve"> may </w:t>
      </w:r>
      <w:r w:rsidR="006B63B2">
        <w:rPr>
          <w:color w:val="4F81BD"/>
          <w:lang w:val="en-GB"/>
        </w:rPr>
        <w:t xml:space="preserve">receive several updates from the </w:t>
      </w:r>
      <w:r w:rsidR="00627BC4">
        <w:rPr>
          <w:color w:val="4F81BD"/>
          <w:lang w:val="en-GB"/>
        </w:rPr>
        <w:t xml:space="preserve">Tracker and as such </w:t>
      </w:r>
      <w:r w:rsidR="006B63B2">
        <w:rPr>
          <w:color w:val="4F81BD"/>
          <w:lang w:val="en-GB"/>
        </w:rPr>
        <w:t>Debtor Agent</w:t>
      </w:r>
      <w:r w:rsidR="00627BC4">
        <w:rPr>
          <w:color w:val="4F81BD"/>
          <w:lang w:val="en-GB"/>
        </w:rPr>
        <w:t>s</w:t>
      </w:r>
      <w:r w:rsidR="006B63B2">
        <w:rPr>
          <w:color w:val="4F81BD"/>
          <w:lang w:val="en-GB"/>
        </w:rPr>
        <w:t xml:space="preserve"> </w:t>
      </w:r>
      <w:r w:rsidR="00627BC4">
        <w:rPr>
          <w:color w:val="4F81BD"/>
          <w:lang w:val="en-GB"/>
        </w:rPr>
        <w:t xml:space="preserve">may </w:t>
      </w:r>
      <w:r>
        <w:rPr>
          <w:color w:val="4F81BD"/>
          <w:lang w:val="en-GB"/>
        </w:rPr>
        <w:t xml:space="preserve">send </w:t>
      </w:r>
      <w:r w:rsidRPr="00841706">
        <w:rPr>
          <w:color w:val="4F81BD"/>
          <w:lang w:val="en-GB"/>
        </w:rPr>
        <w:t>several pain.002 messages</w:t>
      </w:r>
      <w:r>
        <w:rPr>
          <w:color w:val="4F81BD"/>
          <w:lang w:val="en-GB"/>
        </w:rPr>
        <w:t xml:space="preserve"> </w:t>
      </w:r>
      <w:r w:rsidR="00627BC4">
        <w:rPr>
          <w:color w:val="4F81BD"/>
          <w:lang w:val="en-GB"/>
        </w:rPr>
        <w:t>to their</w:t>
      </w:r>
      <w:r w:rsidR="006B63B2">
        <w:rPr>
          <w:color w:val="4F81BD"/>
          <w:lang w:val="en-GB"/>
        </w:rPr>
        <w:t xml:space="preserve"> corporate customer</w:t>
      </w:r>
      <w:r w:rsidR="00627BC4">
        <w:rPr>
          <w:color w:val="4F81BD"/>
          <w:lang w:val="en-GB"/>
        </w:rPr>
        <w:t>s</w:t>
      </w:r>
      <w:r w:rsidR="006B63B2">
        <w:rPr>
          <w:color w:val="4F81BD"/>
          <w:lang w:val="en-GB"/>
        </w:rPr>
        <w:t xml:space="preserve"> </w:t>
      </w:r>
      <w:r>
        <w:rPr>
          <w:color w:val="4F81BD"/>
          <w:lang w:val="en-GB"/>
        </w:rPr>
        <w:t>at different moments in time</w:t>
      </w:r>
      <w:r w:rsidRPr="00841706">
        <w:rPr>
          <w:color w:val="4F81BD"/>
          <w:lang w:val="en-GB"/>
        </w:rPr>
        <w:t xml:space="preserve">. </w:t>
      </w:r>
    </w:p>
    <w:p w:rsidR="001206C4" w:rsidRDefault="001206C4" w:rsidP="00841706">
      <w:pPr>
        <w:rPr>
          <w:color w:val="4F81BD"/>
          <w:lang w:val="en-GB"/>
        </w:rPr>
      </w:pPr>
    </w:p>
    <w:p w:rsidR="00841706" w:rsidRPr="00841706" w:rsidRDefault="00841706" w:rsidP="00841706">
      <w:pPr>
        <w:rPr>
          <w:color w:val="4F81BD"/>
          <w:lang w:val="en-GB"/>
        </w:rPr>
      </w:pPr>
      <w:r w:rsidRPr="00841706">
        <w:rPr>
          <w:color w:val="4F81BD"/>
          <w:lang w:val="en-GB"/>
        </w:rPr>
        <w:t>Status updates</w:t>
      </w:r>
      <w:r w:rsidR="00394A89">
        <w:rPr>
          <w:color w:val="4F81BD"/>
          <w:lang w:val="en-GB"/>
        </w:rPr>
        <w:t xml:space="preserve"> to the corporate customer</w:t>
      </w:r>
      <w:r w:rsidR="00627BC4">
        <w:rPr>
          <w:color w:val="4F81BD"/>
          <w:lang w:val="en-GB"/>
        </w:rPr>
        <w:t>s</w:t>
      </w:r>
      <w:r w:rsidR="00394A89">
        <w:rPr>
          <w:color w:val="4F81BD"/>
          <w:lang w:val="en-GB"/>
        </w:rPr>
        <w:t xml:space="preserve"> with a pain.002</w:t>
      </w:r>
      <w:r w:rsidR="00627BC4">
        <w:rPr>
          <w:color w:val="4F81BD"/>
          <w:lang w:val="en-GB"/>
        </w:rPr>
        <w:t xml:space="preserve"> should include</w:t>
      </w:r>
      <w:r w:rsidRPr="00841706">
        <w:rPr>
          <w:color w:val="4F81BD"/>
          <w:lang w:val="en-GB"/>
        </w:rPr>
        <w:t xml:space="preserve"> information about:</w:t>
      </w:r>
    </w:p>
    <w:p w:rsidR="00841706" w:rsidRPr="00841706" w:rsidRDefault="00841706" w:rsidP="00841706">
      <w:pPr>
        <w:pStyle w:val="ListParagraph"/>
        <w:numPr>
          <w:ilvl w:val="0"/>
          <w:numId w:val="21"/>
        </w:numPr>
        <w:rPr>
          <w:color w:val="4F81BD"/>
          <w:lang w:val="en-GB"/>
        </w:rPr>
      </w:pPr>
      <w:r w:rsidRPr="00841706">
        <w:rPr>
          <w:color w:val="4F81BD"/>
          <w:lang w:val="en-GB"/>
        </w:rPr>
        <w:t xml:space="preserve">the status &amp; status reason, </w:t>
      </w:r>
    </w:p>
    <w:p w:rsidR="00841706" w:rsidRPr="00841706" w:rsidRDefault="00841706" w:rsidP="00841706">
      <w:pPr>
        <w:pStyle w:val="ListParagraph"/>
        <w:numPr>
          <w:ilvl w:val="0"/>
          <w:numId w:val="21"/>
        </w:numPr>
        <w:rPr>
          <w:color w:val="4F81BD"/>
          <w:lang w:val="en-GB"/>
        </w:rPr>
      </w:pPr>
      <w:r w:rsidRPr="00841706">
        <w:rPr>
          <w:color w:val="4F81BD"/>
          <w:lang w:val="en-GB"/>
        </w:rPr>
        <w:t xml:space="preserve">the status originator, </w:t>
      </w:r>
    </w:p>
    <w:p w:rsidR="00841706" w:rsidRPr="00841706" w:rsidRDefault="00841706" w:rsidP="00841706">
      <w:pPr>
        <w:pStyle w:val="ListParagraph"/>
        <w:numPr>
          <w:ilvl w:val="0"/>
          <w:numId w:val="21"/>
        </w:numPr>
        <w:rPr>
          <w:color w:val="4F81BD"/>
          <w:lang w:val="en-GB"/>
        </w:rPr>
      </w:pPr>
      <w:r w:rsidRPr="00841706">
        <w:rPr>
          <w:color w:val="4F81BD"/>
          <w:lang w:val="en-GB"/>
        </w:rPr>
        <w:lastRenderedPageBreak/>
        <w:t xml:space="preserve">the date/time when the confirmation </w:t>
      </w:r>
      <w:r w:rsidR="00394A89">
        <w:rPr>
          <w:color w:val="4F81BD"/>
          <w:lang w:val="en-GB"/>
        </w:rPr>
        <w:t xml:space="preserve">to the </w:t>
      </w:r>
      <w:r w:rsidR="00880380">
        <w:rPr>
          <w:color w:val="4F81BD"/>
          <w:lang w:val="en-GB"/>
        </w:rPr>
        <w:t xml:space="preserve">SWIFT </w:t>
      </w:r>
      <w:r w:rsidR="00394A89">
        <w:rPr>
          <w:color w:val="4F81BD"/>
          <w:lang w:val="en-GB"/>
        </w:rPr>
        <w:t xml:space="preserve">gpi Tracker </w:t>
      </w:r>
      <w:r w:rsidRPr="00841706">
        <w:rPr>
          <w:color w:val="4F81BD"/>
          <w:lang w:val="en-GB"/>
        </w:rPr>
        <w:t>was generated by the status originator, or the date/time when the creditor was credited and could use the funds (as confirmed</w:t>
      </w:r>
      <w:r w:rsidR="001206C4">
        <w:rPr>
          <w:color w:val="4F81BD"/>
          <w:lang w:val="en-GB"/>
        </w:rPr>
        <w:t xml:space="preserve"> </w:t>
      </w:r>
      <w:r w:rsidR="001206C4" w:rsidRPr="00841706">
        <w:rPr>
          <w:color w:val="4F81BD"/>
          <w:lang w:val="en-GB"/>
        </w:rPr>
        <w:t>by the status originator</w:t>
      </w:r>
      <w:r w:rsidRPr="00841706">
        <w:rPr>
          <w:color w:val="4F81BD"/>
          <w:lang w:val="en-GB"/>
        </w:rPr>
        <w:t xml:space="preserve"> </w:t>
      </w:r>
      <w:r w:rsidR="00394A89">
        <w:rPr>
          <w:color w:val="4F81BD"/>
          <w:lang w:val="en-GB"/>
        </w:rPr>
        <w:t xml:space="preserve">to the </w:t>
      </w:r>
      <w:r w:rsidR="00880380">
        <w:rPr>
          <w:color w:val="4F81BD"/>
          <w:lang w:val="en-GB"/>
        </w:rPr>
        <w:t xml:space="preserve">SWIFT </w:t>
      </w:r>
      <w:r w:rsidR="00394A89">
        <w:rPr>
          <w:color w:val="4F81BD"/>
          <w:lang w:val="en-GB"/>
        </w:rPr>
        <w:t>gpi Tracker</w:t>
      </w:r>
      <w:r w:rsidRPr="00841706">
        <w:rPr>
          <w:color w:val="4F81BD"/>
          <w:lang w:val="en-GB"/>
        </w:rPr>
        <w:t>)</w:t>
      </w:r>
    </w:p>
    <w:p w:rsidR="00841706" w:rsidRDefault="00841706" w:rsidP="00841706">
      <w:pPr>
        <w:pStyle w:val="ListParagraph"/>
        <w:numPr>
          <w:ilvl w:val="0"/>
          <w:numId w:val="21"/>
        </w:numPr>
        <w:rPr>
          <w:color w:val="4F81BD"/>
          <w:lang w:val="en-GB"/>
        </w:rPr>
      </w:pPr>
      <w:r w:rsidRPr="00841706">
        <w:rPr>
          <w:color w:val="4F81BD"/>
          <w:lang w:val="en-GB"/>
        </w:rPr>
        <w:t>the cash amount transferred in the interbank space</w:t>
      </w:r>
      <w:r w:rsidR="00394A89">
        <w:rPr>
          <w:color w:val="4F81BD"/>
          <w:lang w:val="en-GB"/>
        </w:rPr>
        <w:t xml:space="preserve"> (which can change in every leg)</w:t>
      </w:r>
      <w:r w:rsidRPr="00841706">
        <w:rPr>
          <w:color w:val="4F81BD"/>
          <w:lang w:val="en-GB"/>
        </w:rPr>
        <w:t xml:space="preserve"> or</w:t>
      </w:r>
      <w:r w:rsidR="00394A89">
        <w:rPr>
          <w:color w:val="4F81BD"/>
          <w:lang w:val="en-GB"/>
        </w:rPr>
        <w:t xml:space="preserve"> cash amount</w:t>
      </w:r>
      <w:r w:rsidRPr="00841706">
        <w:rPr>
          <w:color w:val="4F81BD"/>
          <w:lang w:val="en-GB"/>
        </w:rPr>
        <w:t xml:space="preserve"> credited on the creditor’s account, </w:t>
      </w:r>
    </w:p>
    <w:p w:rsidR="00394A89" w:rsidRPr="00841706" w:rsidRDefault="00394A89" w:rsidP="00841706">
      <w:pPr>
        <w:pStyle w:val="ListParagraph"/>
        <w:numPr>
          <w:ilvl w:val="0"/>
          <w:numId w:val="21"/>
        </w:numPr>
        <w:rPr>
          <w:color w:val="4F81BD"/>
          <w:lang w:val="en-GB"/>
        </w:rPr>
      </w:pPr>
      <w:r>
        <w:rPr>
          <w:color w:val="4F81BD"/>
          <w:lang w:val="en-GB"/>
        </w:rPr>
        <w:t>the instructed amount,</w:t>
      </w:r>
    </w:p>
    <w:p w:rsidR="00841706" w:rsidRPr="00841706" w:rsidRDefault="00841706" w:rsidP="00841706">
      <w:pPr>
        <w:pStyle w:val="ListParagraph"/>
        <w:numPr>
          <w:ilvl w:val="0"/>
          <w:numId w:val="21"/>
        </w:numPr>
        <w:rPr>
          <w:color w:val="4F81BD"/>
          <w:lang w:val="en-GB"/>
        </w:rPr>
      </w:pPr>
      <w:r w:rsidRPr="00841706">
        <w:rPr>
          <w:color w:val="4F81BD"/>
          <w:lang w:val="en-GB"/>
        </w:rPr>
        <w:t xml:space="preserve">the charge bearer (DEBT, CRED, SHAR), </w:t>
      </w:r>
    </w:p>
    <w:p w:rsidR="00841706" w:rsidRDefault="00841706" w:rsidP="00841706">
      <w:pPr>
        <w:pStyle w:val="ListParagraph"/>
        <w:numPr>
          <w:ilvl w:val="0"/>
          <w:numId w:val="21"/>
        </w:numPr>
        <w:rPr>
          <w:color w:val="4F81BD"/>
          <w:lang w:val="en-GB"/>
        </w:rPr>
      </w:pPr>
      <w:r w:rsidRPr="00841706">
        <w:rPr>
          <w:color w:val="4F81BD"/>
          <w:lang w:val="en-GB"/>
        </w:rPr>
        <w:t xml:space="preserve">the deducted charges per involved agent, </w:t>
      </w:r>
    </w:p>
    <w:p w:rsidR="00841706" w:rsidRDefault="00841706" w:rsidP="00841706">
      <w:pPr>
        <w:pStyle w:val="ListParagraph"/>
        <w:numPr>
          <w:ilvl w:val="0"/>
          <w:numId w:val="21"/>
        </w:numPr>
        <w:rPr>
          <w:color w:val="4F81BD"/>
          <w:lang w:val="en-GB"/>
        </w:rPr>
      </w:pPr>
      <w:r w:rsidRPr="00841706">
        <w:rPr>
          <w:color w:val="4F81BD"/>
          <w:lang w:val="en-GB"/>
        </w:rPr>
        <w:t>the FX related details (if FX occurred).</w:t>
      </w:r>
    </w:p>
    <w:p w:rsidR="00841706" w:rsidRPr="00841706" w:rsidRDefault="00394A89" w:rsidP="00841706">
      <w:pPr>
        <w:rPr>
          <w:color w:val="4F81BD"/>
          <w:lang w:val="en-GB"/>
        </w:rPr>
      </w:pPr>
      <w:r>
        <w:rPr>
          <w:color w:val="4F81BD"/>
          <w:lang w:val="en-GB"/>
        </w:rPr>
        <w:t xml:space="preserve">Some of the above elements (status/reason, status originator and instructed amount) are existing elements in the pain.002. The other elements currently do not exist in the pain.002 and are therefore subject of this change request. </w:t>
      </w:r>
    </w:p>
    <w:p w:rsidR="005A3A27" w:rsidRPr="00ED28BE" w:rsidRDefault="00401A67" w:rsidP="008A49BC">
      <w:pPr>
        <w:rPr>
          <w:b/>
          <w:color w:val="4F81BD"/>
          <w:sz w:val="28"/>
          <w:lang w:val="en-GB"/>
        </w:rPr>
      </w:pPr>
      <w:r w:rsidRPr="00ED28BE">
        <w:rPr>
          <w:b/>
          <w:color w:val="4F81BD"/>
          <w:sz w:val="28"/>
          <w:lang w:val="en-GB"/>
        </w:rPr>
        <w:t>CHANGE 1: Inclusion of new element ‘Confirmed Date and Time’</w:t>
      </w:r>
    </w:p>
    <w:p w:rsidR="00D41D67" w:rsidRDefault="00D41D67" w:rsidP="008A49BC">
      <w:pPr>
        <w:rPr>
          <w:color w:val="4F81BD"/>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2326"/>
        <w:gridCol w:w="852"/>
        <w:gridCol w:w="2523"/>
        <w:gridCol w:w="1742"/>
      </w:tblGrid>
      <w:tr w:rsidR="00401A67" w:rsidRPr="00306A6B" w:rsidTr="00841706">
        <w:tc>
          <w:tcPr>
            <w:tcW w:w="1751" w:type="dxa"/>
            <w:shd w:val="clear" w:color="auto" w:fill="auto"/>
          </w:tcPr>
          <w:p w:rsidR="00401A67" w:rsidRPr="00306A6B" w:rsidRDefault="00401A67" w:rsidP="008A49BC">
            <w:pPr>
              <w:rPr>
                <w:b/>
                <w:sz w:val="22"/>
                <w:szCs w:val="24"/>
                <w:lang w:val="en-GB"/>
              </w:rPr>
            </w:pPr>
            <w:r w:rsidRPr="00306A6B">
              <w:rPr>
                <w:b/>
                <w:sz w:val="22"/>
                <w:szCs w:val="24"/>
                <w:lang w:val="en-GB"/>
              </w:rPr>
              <w:t>Element Name</w:t>
            </w:r>
          </w:p>
        </w:tc>
        <w:tc>
          <w:tcPr>
            <w:tcW w:w="2326" w:type="dxa"/>
            <w:shd w:val="clear" w:color="auto" w:fill="auto"/>
          </w:tcPr>
          <w:p w:rsidR="00401A67" w:rsidRPr="00306A6B" w:rsidRDefault="00401A67" w:rsidP="008A49BC">
            <w:pPr>
              <w:rPr>
                <w:b/>
                <w:sz w:val="22"/>
                <w:szCs w:val="24"/>
                <w:lang w:val="en-GB"/>
              </w:rPr>
            </w:pPr>
            <w:r w:rsidRPr="00306A6B">
              <w:rPr>
                <w:b/>
                <w:sz w:val="22"/>
                <w:szCs w:val="24"/>
                <w:lang w:val="en-GB"/>
              </w:rPr>
              <w:t>Element Definition</w:t>
            </w:r>
          </w:p>
        </w:tc>
        <w:tc>
          <w:tcPr>
            <w:tcW w:w="852" w:type="dxa"/>
            <w:shd w:val="clear" w:color="auto" w:fill="auto"/>
          </w:tcPr>
          <w:p w:rsidR="00401A67" w:rsidRPr="00306A6B" w:rsidRDefault="00401A67" w:rsidP="008A49BC">
            <w:pPr>
              <w:rPr>
                <w:b/>
                <w:sz w:val="22"/>
                <w:szCs w:val="24"/>
                <w:lang w:val="en-GB"/>
              </w:rPr>
            </w:pPr>
            <w:r w:rsidRPr="00306A6B">
              <w:rPr>
                <w:b/>
                <w:sz w:val="22"/>
                <w:szCs w:val="24"/>
                <w:lang w:val="en-GB"/>
              </w:rPr>
              <w:t>Multiplicity</w:t>
            </w:r>
          </w:p>
        </w:tc>
        <w:tc>
          <w:tcPr>
            <w:tcW w:w="2523" w:type="dxa"/>
            <w:shd w:val="clear" w:color="auto" w:fill="auto"/>
          </w:tcPr>
          <w:p w:rsidR="00401A67" w:rsidRPr="00306A6B" w:rsidRDefault="00401A67" w:rsidP="008A49BC">
            <w:pPr>
              <w:rPr>
                <w:b/>
                <w:sz w:val="22"/>
                <w:szCs w:val="24"/>
                <w:lang w:val="en-GB"/>
              </w:rPr>
            </w:pPr>
            <w:r w:rsidRPr="00306A6B">
              <w:rPr>
                <w:b/>
                <w:sz w:val="22"/>
                <w:szCs w:val="24"/>
                <w:lang w:val="en-GB"/>
              </w:rPr>
              <w:t>DataType</w:t>
            </w:r>
          </w:p>
        </w:tc>
        <w:tc>
          <w:tcPr>
            <w:tcW w:w="1742" w:type="dxa"/>
          </w:tcPr>
          <w:p w:rsidR="00401A67" w:rsidRPr="00306A6B" w:rsidRDefault="00401A67" w:rsidP="008A49BC">
            <w:pPr>
              <w:rPr>
                <w:b/>
                <w:sz w:val="22"/>
                <w:szCs w:val="24"/>
                <w:lang w:val="en-GB"/>
              </w:rPr>
            </w:pPr>
            <w:r>
              <w:rPr>
                <w:b/>
                <w:sz w:val="22"/>
                <w:szCs w:val="24"/>
                <w:lang w:val="en-GB"/>
              </w:rPr>
              <w:t xml:space="preserve">Proposed Location </w:t>
            </w:r>
          </w:p>
        </w:tc>
      </w:tr>
      <w:tr w:rsidR="00401A67" w:rsidRPr="00306A6B" w:rsidTr="00841706">
        <w:tc>
          <w:tcPr>
            <w:tcW w:w="1751" w:type="dxa"/>
            <w:shd w:val="clear" w:color="auto" w:fill="auto"/>
          </w:tcPr>
          <w:p w:rsidR="00401A67" w:rsidRDefault="00401A67" w:rsidP="00401A67">
            <w:pPr>
              <w:rPr>
                <w:sz w:val="22"/>
                <w:szCs w:val="24"/>
              </w:rPr>
            </w:pPr>
            <w:r w:rsidRPr="00401A67">
              <w:rPr>
                <w:sz w:val="22"/>
                <w:szCs w:val="24"/>
              </w:rPr>
              <w:t>Confirmed Date and Time</w:t>
            </w:r>
          </w:p>
          <w:p w:rsidR="00D41D67" w:rsidRPr="00401A67" w:rsidRDefault="00D41D67" w:rsidP="00401A67">
            <w:pPr>
              <w:rPr>
                <w:sz w:val="22"/>
                <w:szCs w:val="24"/>
                <w:lang w:val="en-GB"/>
              </w:rPr>
            </w:pPr>
            <w:r>
              <w:rPr>
                <w:sz w:val="22"/>
                <w:szCs w:val="24"/>
              </w:rPr>
              <w:t xml:space="preserve">Tag: </w:t>
            </w:r>
            <w:r w:rsidRPr="00D41D67">
              <w:rPr>
                <w:i/>
                <w:iCs/>
                <w:sz w:val="22"/>
                <w:szCs w:val="24"/>
              </w:rPr>
              <w:t>ConfdDtTm</w:t>
            </w:r>
          </w:p>
          <w:p w:rsidR="00401A67" w:rsidRPr="00306A6B" w:rsidRDefault="00401A67" w:rsidP="008A49BC">
            <w:pPr>
              <w:rPr>
                <w:sz w:val="22"/>
                <w:szCs w:val="24"/>
                <w:lang w:val="en-GB"/>
              </w:rPr>
            </w:pPr>
          </w:p>
        </w:tc>
        <w:tc>
          <w:tcPr>
            <w:tcW w:w="2326" w:type="dxa"/>
            <w:shd w:val="clear" w:color="auto" w:fill="auto"/>
          </w:tcPr>
          <w:p w:rsidR="00841706" w:rsidRPr="00841706" w:rsidRDefault="00401A67" w:rsidP="00841706">
            <w:pPr>
              <w:pStyle w:val="ListParagraph"/>
              <w:numPr>
                <w:ilvl w:val="0"/>
                <w:numId w:val="22"/>
              </w:numPr>
              <w:rPr>
                <w:sz w:val="22"/>
                <w:szCs w:val="24"/>
                <w:lang w:val="en-GB"/>
              </w:rPr>
            </w:pPr>
            <w:r w:rsidRPr="00841706">
              <w:rPr>
                <w:sz w:val="22"/>
                <w:szCs w:val="24"/>
              </w:rPr>
              <w:t>Point in time</w:t>
            </w:r>
            <w:r w:rsidR="00841706">
              <w:rPr>
                <w:sz w:val="22"/>
                <w:szCs w:val="24"/>
                <w:vertAlign w:val="superscript"/>
              </w:rPr>
              <w:t>1</w:t>
            </w:r>
            <w:r w:rsidRPr="00841706">
              <w:rPr>
                <w:sz w:val="22"/>
                <w:szCs w:val="24"/>
              </w:rPr>
              <w:t xml:space="preserve"> when </w:t>
            </w:r>
            <w:r w:rsidR="00D41D67" w:rsidRPr="00841706">
              <w:rPr>
                <w:sz w:val="22"/>
                <w:szCs w:val="24"/>
              </w:rPr>
              <w:t>an agent provides a pending</w:t>
            </w:r>
            <w:r w:rsidRPr="00841706">
              <w:rPr>
                <w:sz w:val="22"/>
                <w:szCs w:val="24"/>
              </w:rPr>
              <w:t xml:space="preserve"> status update to the tracking system </w:t>
            </w:r>
            <w:r w:rsidR="00D41D67" w:rsidRPr="00841706">
              <w:rPr>
                <w:sz w:val="22"/>
                <w:szCs w:val="24"/>
              </w:rPr>
              <w:t xml:space="preserve"> </w:t>
            </w:r>
          </w:p>
          <w:p w:rsidR="00401A67" w:rsidRPr="00841706" w:rsidRDefault="00841706" w:rsidP="00841706">
            <w:pPr>
              <w:pStyle w:val="ListParagraph"/>
              <w:numPr>
                <w:ilvl w:val="0"/>
                <w:numId w:val="22"/>
              </w:numPr>
              <w:rPr>
                <w:sz w:val="22"/>
                <w:szCs w:val="24"/>
                <w:lang w:val="en-GB"/>
              </w:rPr>
            </w:pPr>
            <w:r>
              <w:rPr>
                <w:sz w:val="22"/>
                <w:szCs w:val="24"/>
              </w:rPr>
              <w:t>P</w:t>
            </w:r>
            <w:r w:rsidR="00D41D67" w:rsidRPr="00841706">
              <w:rPr>
                <w:sz w:val="22"/>
                <w:szCs w:val="24"/>
              </w:rPr>
              <w:t>oint in time</w:t>
            </w:r>
            <w:r>
              <w:rPr>
                <w:sz w:val="22"/>
                <w:szCs w:val="24"/>
                <w:vertAlign w:val="superscript"/>
              </w:rPr>
              <w:t>2</w:t>
            </w:r>
            <w:r w:rsidR="00D41D67" w:rsidRPr="00841706">
              <w:rPr>
                <w:sz w:val="22"/>
                <w:szCs w:val="24"/>
              </w:rPr>
              <w:t xml:space="preserve"> when the creditor has been credited and can use the funds </w:t>
            </w:r>
            <w:r w:rsidRPr="00841706">
              <w:rPr>
                <w:sz w:val="22"/>
                <w:szCs w:val="24"/>
              </w:rPr>
              <w:t>(</w:t>
            </w:r>
            <w:r w:rsidR="001206C4">
              <w:rPr>
                <w:sz w:val="22"/>
                <w:szCs w:val="24"/>
              </w:rPr>
              <w:t xml:space="preserve">as </w:t>
            </w:r>
            <w:r w:rsidR="00D41D67" w:rsidRPr="00841706">
              <w:rPr>
                <w:sz w:val="22"/>
                <w:szCs w:val="24"/>
              </w:rPr>
              <w:t>confirmed to the tracking system by the creditor agent).</w:t>
            </w:r>
            <w:r w:rsidR="00401A67" w:rsidRPr="00841706">
              <w:rPr>
                <w:sz w:val="22"/>
                <w:szCs w:val="24"/>
              </w:rPr>
              <w:t xml:space="preserve"> </w:t>
            </w:r>
          </w:p>
          <w:p w:rsidR="00401A67" w:rsidRPr="00306A6B" w:rsidRDefault="00401A67" w:rsidP="008A49BC">
            <w:pPr>
              <w:rPr>
                <w:sz w:val="22"/>
                <w:szCs w:val="24"/>
                <w:lang w:val="en-GB"/>
              </w:rPr>
            </w:pPr>
          </w:p>
        </w:tc>
        <w:tc>
          <w:tcPr>
            <w:tcW w:w="852" w:type="dxa"/>
            <w:shd w:val="clear" w:color="auto" w:fill="auto"/>
          </w:tcPr>
          <w:p w:rsidR="00401A67" w:rsidRPr="00306A6B" w:rsidRDefault="00401A67" w:rsidP="008A49BC">
            <w:pPr>
              <w:rPr>
                <w:sz w:val="22"/>
                <w:szCs w:val="24"/>
                <w:lang w:val="en-GB"/>
              </w:rPr>
            </w:pPr>
            <w:r>
              <w:rPr>
                <w:sz w:val="22"/>
                <w:szCs w:val="24"/>
                <w:lang w:val="en-GB"/>
              </w:rPr>
              <w:t>[0</w:t>
            </w:r>
            <w:r w:rsidRPr="00306A6B">
              <w:rPr>
                <w:sz w:val="22"/>
                <w:szCs w:val="24"/>
                <w:lang w:val="en-GB"/>
              </w:rPr>
              <w:t>..1]</w:t>
            </w:r>
          </w:p>
        </w:tc>
        <w:tc>
          <w:tcPr>
            <w:tcW w:w="2523" w:type="dxa"/>
            <w:shd w:val="clear" w:color="auto" w:fill="auto"/>
          </w:tcPr>
          <w:p w:rsidR="00401A67" w:rsidRPr="00401A67" w:rsidRDefault="00401A67" w:rsidP="00401A67">
            <w:pPr>
              <w:rPr>
                <w:sz w:val="22"/>
                <w:szCs w:val="24"/>
                <w:lang w:val="en-GB"/>
              </w:rPr>
            </w:pPr>
            <w:r w:rsidRPr="00401A67">
              <w:rPr>
                <w:sz w:val="22"/>
                <w:szCs w:val="24"/>
                <w:lang w:val="en-GB"/>
              </w:rPr>
              <w:t>ISO date and time</w:t>
            </w:r>
          </w:p>
          <w:p w:rsidR="00401A67" w:rsidRPr="00306A6B" w:rsidRDefault="00401A67" w:rsidP="008A49BC">
            <w:pPr>
              <w:rPr>
                <w:sz w:val="22"/>
                <w:szCs w:val="24"/>
                <w:lang w:val="en-GB"/>
              </w:rPr>
            </w:pPr>
          </w:p>
        </w:tc>
        <w:tc>
          <w:tcPr>
            <w:tcW w:w="1742" w:type="dxa"/>
          </w:tcPr>
          <w:p w:rsidR="00401A67" w:rsidRPr="00401A67" w:rsidRDefault="00401A67" w:rsidP="00401A67">
            <w:pPr>
              <w:rPr>
                <w:sz w:val="22"/>
                <w:szCs w:val="24"/>
                <w:lang w:val="en-GB"/>
              </w:rPr>
            </w:pPr>
            <w:r>
              <w:rPr>
                <w:sz w:val="22"/>
                <w:szCs w:val="24"/>
                <w:lang w:val="en-GB"/>
              </w:rPr>
              <w:t>Level 3, in ‘Transaction Information and Status’ after ‘Status Reason Information’</w:t>
            </w:r>
          </w:p>
        </w:tc>
      </w:tr>
    </w:tbl>
    <w:p w:rsidR="00841706" w:rsidRPr="001206C4" w:rsidRDefault="00841706" w:rsidP="00D41D67">
      <w:pPr>
        <w:rPr>
          <w:color w:val="4F81BD"/>
          <w:sz w:val="18"/>
          <w:lang w:val="en-GB"/>
        </w:rPr>
      </w:pPr>
      <w:r w:rsidRPr="001206C4">
        <w:rPr>
          <w:color w:val="4F81BD"/>
          <w:sz w:val="18"/>
          <w:vertAlign w:val="superscript"/>
          <w:lang w:val="en-GB"/>
        </w:rPr>
        <w:t>1</w:t>
      </w:r>
      <w:r w:rsidRPr="001206C4">
        <w:rPr>
          <w:color w:val="4F81BD"/>
          <w:sz w:val="18"/>
          <w:lang w:val="en-GB"/>
        </w:rPr>
        <w:t>‘Creation Date and Time’ in the Group Header cannot be used as it is the Date and Time when the pain.002 was created. The Date and Time that is to be reflected</w:t>
      </w:r>
      <w:r w:rsidR="001206C4">
        <w:rPr>
          <w:color w:val="4F81BD"/>
          <w:sz w:val="18"/>
          <w:lang w:val="en-GB"/>
        </w:rPr>
        <w:t xml:space="preserve"> here</w:t>
      </w:r>
      <w:r w:rsidRPr="001206C4">
        <w:rPr>
          <w:color w:val="4F81BD"/>
          <w:sz w:val="18"/>
          <w:lang w:val="en-GB"/>
        </w:rPr>
        <w:t xml:space="preserve"> is the date and time when the status originator provided a status update to the tracking system.</w:t>
      </w:r>
    </w:p>
    <w:p w:rsidR="00841706" w:rsidRPr="001206C4" w:rsidRDefault="00841706" w:rsidP="00D41D67">
      <w:pPr>
        <w:rPr>
          <w:color w:val="4F81BD"/>
          <w:sz w:val="18"/>
          <w:lang w:val="en-GB"/>
        </w:rPr>
      </w:pPr>
      <w:r w:rsidRPr="001206C4">
        <w:rPr>
          <w:color w:val="4F81BD"/>
          <w:sz w:val="18"/>
          <w:vertAlign w:val="superscript"/>
          <w:lang w:val="en-GB"/>
        </w:rPr>
        <w:t>2</w:t>
      </w:r>
      <w:r w:rsidRPr="001206C4">
        <w:rPr>
          <w:color w:val="4F81BD"/>
          <w:sz w:val="18"/>
          <w:lang w:val="en-GB"/>
        </w:rPr>
        <w:t xml:space="preserve">‘Interbank Settlement Date’ in ‘Original Transaction Reference’ cannot be used as it is the possibly different from the date (and time) the funds were credited on the creditor’s account. Interbank Settlement Date is </w:t>
      </w:r>
      <w:r w:rsidR="00733087">
        <w:rPr>
          <w:color w:val="4F81BD"/>
          <w:sz w:val="18"/>
          <w:lang w:val="en-GB"/>
        </w:rPr>
        <w:t>also lacking the ‘Time’ element.</w:t>
      </w:r>
    </w:p>
    <w:p w:rsidR="00D41D67" w:rsidRPr="00ED28BE" w:rsidRDefault="00D41D67" w:rsidP="00D41D67">
      <w:pPr>
        <w:rPr>
          <w:b/>
          <w:color w:val="4F81BD"/>
          <w:sz w:val="28"/>
        </w:rPr>
      </w:pPr>
      <w:r w:rsidRPr="00ED28BE">
        <w:rPr>
          <w:b/>
          <w:color w:val="4F81BD"/>
          <w:sz w:val="28"/>
          <w:lang w:val="en-GB"/>
        </w:rPr>
        <w:t>CHANGE 2: Inclusion of new element ‘</w:t>
      </w:r>
      <w:r w:rsidRPr="00ED28BE">
        <w:rPr>
          <w:b/>
          <w:color w:val="4F81BD"/>
          <w:sz w:val="28"/>
        </w:rPr>
        <w:t>Confirmed Amount’</w:t>
      </w:r>
    </w:p>
    <w:p w:rsidR="00D41D67" w:rsidRDefault="00D41D67" w:rsidP="00D41D67">
      <w:pPr>
        <w:rPr>
          <w:color w:val="4F81BD"/>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830"/>
        <w:gridCol w:w="1418"/>
        <w:gridCol w:w="2573"/>
        <w:gridCol w:w="1693"/>
      </w:tblGrid>
      <w:tr w:rsidR="00D41D67" w:rsidRPr="00306A6B" w:rsidTr="00D41D67">
        <w:tc>
          <w:tcPr>
            <w:tcW w:w="1680" w:type="dxa"/>
            <w:shd w:val="clear" w:color="auto" w:fill="auto"/>
          </w:tcPr>
          <w:p w:rsidR="00D41D67" w:rsidRPr="00306A6B" w:rsidRDefault="00D41D67" w:rsidP="00CF46EA">
            <w:pPr>
              <w:rPr>
                <w:b/>
                <w:sz w:val="22"/>
                <w:szCs w:val="24"/>
                <w:lang w:val="en-GB"/>
              </w:rPr>
            </w:pPr>
            <w:r w:rsidRPr="00306A6B">
              <w:rPr>
                <w:b/>
                <w:sz w:val="22"/>
                <w:szCs w:val="24"/>
                <w:lang w:val="en-GB"/>
              </w:rPr>
              <w:t>Element Name</w:t>
            </w:r>
          </w:p>
        </w:tc>
        <w:tc>
          <w:tcPr>
            <w:tcW w:w="1830" w:type="dxa"/>
            <w:shd w:val="clear" w:color="auto" w:fill="auto"/>
          </w:tcPr>
          <w:p w:rsidR="00D41D67" w:rsidRPr="00306A6B" w:rsidRDefault="00D41D67" w:rsidP="00CF46EA">
            <w:pPr>
              <w:rPr>
                <w:b/>
                <w:sz w:val="22"/>
                <w:szCs w:val="24"/>
                <w:lang w:val="en-GB"/>
              </w:rPr>
            </w:pPr>
            <w:r w:rsidRPr="00306A6B">
              <w:rPr>
                <w:b/>
                <w:sz w:val="22"/>
                <w:szCs w:val="24"/>
                <w:lang w:val="en-GB"/>
              </w:rPr>
              <w:t>Element Definition</w:t>
            </w:r>
          </w:p>
        </w:tc>
        <w:tc>
          <w:tcPr>
            <w:tcW w:w="1418" w:type="dxa"/>
            <w:shd w:val="clear" w:color="auto" w:fill="auto"/>
          </w:tcPr>
          <w:p w:rsidR="00D41D67" w:rsidRPr="00306A6B" w:rsidRDefault="00D41D67" w:rsidP="00CF46EA">
            <w:pPr>
              <w:rPr>
                <w:b/>
                <w:sz w:val="22"/>
                <w:szCs w:val="24"/>
                <w:lang w:val="en-GB"/>
              </w:rPr>
            </w:pPr>
            <w:r w:rsidRPr="00306A6B">
              <w:rPr>
                <w:b/>
                <w:sz w:val="22"/>
                <w:szCs w:val="24"/>
                <w:lang w:val="en-GB"/>
              </w:rPr>
              <w:t>Multiplicity</w:t>
            </w:r>
          </w:p>
        </w:tc>
        <w:tc>
          <w:tcPr>
            <w:tcW w:w="2573" w:type="dxa"/>
            <w:shd w:val="clear" w:color="auto" w:fill="auto"/>
          </w:tcPr>
          <w:p w:rsidR="00D41D67" w:rsidRPr="00306A6B" w:rsidRDefault="00D41D67" w:rsidP="00CF46EA">
            <w:pPr>
              <w:rPr>
                <w:b/>
                <w:sz w:val="22"/>
                <w:szCs w:val="24"/>
                <w:lang w:val="en-GB"/>
              </w:rPr>
            </w:pPr>
            <w:r w:rsidRPr="00306A6B">
              <w:rPr>
                <w:b/>
                <w:sz w:val="22"/>
                <w:szCs w:val="24"/>
                <w:lang w:val="en-GB"/>
              </w:rPr>
              <w:t>DataType</w:t>
            </w:r>
          </w:p>
        </w:tc>
        <w:tc>
          <w:tcPr>
            <w:tcW w:w="1693" w:type="dxa"/>
          </w:tcPr>
          <w:p w:rsidR="00D41D67" w:rsidRPr="00306A6B" w:rsidRDefault="00D41D67" w:rsidP="00CF46EA">
            <w:pPr>
              <w:rPr>
                <w:b/>
                <w:sz w:val="22"/>
                <w:szCs w:val="24"/>
                <w:lang w:val="en-GB"/>
              </w:rPr>
            </w:pPr>
            <w:r>
              <w:rPr>
                <w:b/>
                <w:sz w:val="22"/>
                <w:szCs w:val="24"/>
                <w:lang w:val="en-GB"/>
              </w:rPr>
              <w:t xml:space="preserve">Proposed Location </w:t>
            </w:r>
          </w:p>
        </w:tc>
      </w:tr>
      <w:tr w:rsidR="00D41D67" w:rsidRPr="00306A6B" w:rsidTr="00D41D67">
        <w:tc>
          <w:tcPr>
            <w:tcW w:w="1680" w:type="dxa"/>
            <w:shd w:val="clear" w:color="auto" w:fill="auto"/>
          </w:tcPr>
          <w:p w:rsidR="00D41D67" w:rsidRDefault="00D41D67" w:rsidP="00CF46EA">
            <w:pPr>
              <w:rPr>
                <w:sz w:val="22"/>
                <w:szCs w:val="24"/>
              </w:rPr>
            </w:pPr>
            <w:r w:rsidRPr="00D41D67">
              <w:rPr>
                <w:sz w:val="22"/>
                <w:szCs w:val="24"/>
              </w:rPr>
              <w:t>Confirmed Amount</w:t>
            </w:r>
            <w:r w:rsidR="00841706">
              <w:rPr>
                <w:sz w:val="22"/>
                <w:szCs w:val="24"/>
                <w:vertAlign w:val="superscript"/>
              </w:rPr>
              <w:t>1</w:t>
            </w:r>
            <w:r w:rsidRPr="00D41D67">
              <w:rPr>
                <w:sz w:val="22"/>
                <w:szCs w:val="24"/>
              </w:rPr>
              <w:t xml:space="preserve"> </w:t>
            </w:r>
          </w:p>
          <w:p w:rsidR="00D41D67" w:rsidRPr="00306A6B" w:rsidRDefault="00D41D67" w:rsidP="00CF46EA">
            <w:pPr>
              <w:rPr>
                <w:sz w:val="22"/>
                <w:szCs w:val="24"/>
                <w:lang w:val="en-GB"/>
              </w:rPr>
            </w:pPr>
            <w:r>
              <w:rPr>
                <w:sz w:val="22"/>
                <w:szCs w:val="24"/>
              </w:rPr>
              <w:lastRenderedPageBreak/>
              <w:t xml:space="preserve">Tag: </w:t>
            </w:r>
            <w:r w:rsidRPr="00D41D67">
              <w:rPr>
                <w:i/>
                <w:iCs/>
                <w:sz w:val="22"/>
                <w:szCs w:val="24"/>
                <w:lang w:val="fr-BE"/>
              </w:rPr>
              <w:t>ConfdAmt</w:t>
            </w:r>
          </w:p>
        </w:tc>
        <w:tc>
          <w:tcPr>
            <w:tcW w:w="1830" w:type="dxa"/>
            <w:shd w:val="clear" w:color="auto" w:fill="auto"/>
          </w:tcPr>
          <w:p w:rsidR="00D41D67" w:rsidRPr="00401A67" w:rsidRDefault="00184587" w:rsidP="00CF46EA">
            <w:pPr>
              <w:rPr>
                <w:sz w:val="22"/>
                <w:szCs w:val="24"/>
                <w:lang w:val="en-GB"/>
              </w:rPr>
            </w:pPr>
            <w:r>
              <w:rPr>
                <w:sz w:val="22"/>
                <w:szCs w:val="24"/>
              </w:rPr>
              <w:lastRenderedPageBreak/>
              <w:t xml:space="preserve">Amount confirmed to the tracking system </w:t>
            </w:r>
            <w:r>
              <w:rPr>
                <w:sz w:val="22"/>
                <w:szCs w:val="24"/>
              </w:rPr>
              <w:lastRenderedPageBreak/>
              <w:t xml:space="preserve">by the agent. </w:t>
            </w:r>
            <w:r w:rsidR="00841706">
              <w:rPr>
                <w:sz w:val="22"/>
                <w:szCs w:val="24"/>
              </w:rPr>
              <w:t>For example: Amount credited on the creditor’s account (after possible deducts)</w:t>
            </w:r>
          </w:p>
          <w:p w:rsidR="00D41D67" w:rsidRPr="00306A6B" w:rsidRDefault="00D41D67" w:rsidP="00CF46EA">
            <w:pPr>
              <w:rPr>
                <w:sz w:val="22"/>
                <w:szCs w:val="24"/>
                <w:lang w:val="en-GB"/>
              </w:rPr>
            </w:pPr>
          </w:p>
        </w:tc>
        <w:tc>
          <w:tcPr>
            <w:tcW w:w="1418" w:type="dxa"/>
            <w:shd w:val="clear" w:color="auto" w:fill="auto"/>
          </w:tcPr>
          <w:p w:rsidR="00D41D67" w:rsidRPr="00306A6B" w:rsidRDefault="00D41D67" w:rsidP="00CF46EA">
            <w:pPr>
              <w:rPr>
                <w:sz w:val="22"/>
                <w:szCs w:val="24"/>
                <w:lang w:val="en-GB"/>
              </w:rPr>
            </w:pPr>
            <w:r>
              <w:rPr>
                <w:sz w:val="22"/>
                <w:szCs w:val="24"/>
                <w:lang w:val="en-GB"/>
              </w:rPr>
              <w:lastRenderedPageBreak/>
              <w:t>[0</w:t>
            </w:r>
            <w:r w:rsidRPr="00306A6B">
              <w:rPr>
                <w:sz w:val="22"/>
                <w:szCs w:val="24"/>
                <w:lang w:val="en-GB"/>
              </w:rPr>
              <w:t>..1]</w:t>
            </w:r>
          </w:p>
        </w:tc>
        <w:tc>
          <w:tcPr>
            <w:tcW w:w="2573" w:type="dxa"/>
            <w:shd w:val="clear" w:color="auto" w:fill="auto"/>
          </w:tcPr>
          <w:p w:rsidR="00D41D67" w:rsidRPr="00401A67" w:rsidRDefault="00D41D67" w:rsidP="00CF46EA">
            <w:pPr>
              <w:rPr>
                <w:sz w:val="22"/>
                <w:szCs w:val="24"/>
                <w:lang w:val="en-GB"/>
              </w:rPr>
            </w:pPr>
            <w:r>
              <w:rPr>
                <w:sz w:val="22"/>
                <w:szCs w:val="24"/>
                <w:lang w:val="en-GB"/>
              </w:rPr>
              <w:t>ActiveCurrencyAndAmount</w:t>
            </w:r>
          </w:p>
          <w:p w:rsidR="00D41D67" w:rsidRPr="00306A6B" w:rsidRDefault="00D41D67" w:rsidP="00CF46EA">
            <w:pPr>
              <w:rPr>
                <w:sz w:val="22"/>
                <w:szCs w:val="24"/>
                <w:lang w:val="en-GB"/>
              </w:rPr>
            </w:pPr>
          </w:p>
        </w:tc>
        <w:tc>
          <w:tcPr>
            <w:tcW w:w="1693" w:type="dxa"/>
          </w:tcPr>
          <w:p w:rsidR="00D41D67" w:rsidRPr="00401A67" w:rsidRDefault="00D41D67" w:rsidP="00CF46EA">
            <w:pPr>
              <w:rPr>
                <w:sz w:val="22"/>
                <w:szCs w:val="24"/>
                <w:lang w:val="en-GB"/>
              </w:rPr>
            </w:pPr>
            <w:r>
              <w:rPr>
                <w:sz w:val="22"/>
                <w:szCs w:val="24"/>
                <w:lang w:val="en-GB"/>
              </w:rPr>
              <w:lastRenderedPageBreak/>
              <w:t xml:space="preserve">Level 3, in ‘Transaction Information and </w:t>
            </w:r>
            <w:r>
              <w:rPr>
                <w:sz w:val="22"/>
                <w:szCs w:val="24"/>
                <w:lang w:val="en-GB"/>
              </w:rPr>
              <w:lastRenderedPageBreak/>
              <w:t>Status’ after ‘Status Reason Information’</w:t>
            </w:r>
          </w:p>
        </w:tc>
      </w:tr>
    </w:tbl>
    <w:p w:rsidR="00500834" w:rsidRDefault="00841706" w:rsidP="00841706">
      <w:pPr>
        <w:rPr>
          <w:color w:val="4F81BD"/>
          <w:sz w:val="20"/>
          <w:lang w:val="en-GB"/>
        </w:rPr>
      </w:pPr>
      <w:r w:rsidRPr="001206C4">
        <w:rPr>
          <w:color w:val="4F81BD"/>
          <w:sz w:val="20"/>
          <w:vertAlign w:val="superscript"/>
          <w:lang w:val="en-GB"/>
        </w:rPr>
        <w:lastRenderedPageBreak/>
        <w:t>1</w:t>
      </w:r>
      <w:r w:rsidRPr="001206C4">
        <w:rPr>
          <w:color w:val="4F81BD"/>
          <w:sz w:val="20"/>
          <w:lang w:val="en-GB"/>
        </w:rPr>
        <w:t xml:space="preserve">‘Interbank Settlement Amount’ in the Original Transaction Reference cannot be used </w:t>
      </w:r>
      <w:r w:rsidR="00500834">
        <w:rPr>
          <w:color w:val="4F81BD"/>
          <w:sz w:val="20"/>
          <w:lang w:val="en-GB"/>
        </w:rPr>
        <w:t>for the following reasons:</w:t>
      </w:r>
    </w:p>
    <w:p w:rsidR="00841706" w:rsidRDefault="00500834" w:rsidP="00841706">
      <w:pPr>
        <w:rPr>
          <w:color w:val="4F81BD"/>
          <w:sz w:val="20"/>
          <w:lang w:val="en-GB"/>
        </w:rPr>
      </w:pPr>
      <w:r>
        <w:rPr>
          <w:color w:val="4F81BD"/>
          <w:sz w:val="20"/>
          <w:lang w:val="en-GB"/>
        </w:rPr>
        <w:t xml:space="preserve">a. ‘Interbank Settlement Amount’ </w:t>
      </w:r>
      <w:r w:rsidR="00841706" w:rsidRPr="001206C4">
        <w:rPr>
          <w:color w:val="4F81BD"/>
          <w:sz w:val="20"/>
          <w:lang w:val="en-GB"/>
        </w:rPr>
        <w:t xml:space="preserve">reflects the amount exchanged in the pacs.008 with the Creditor Agent. The amount that needs to be reflected here </w:t>
      </w:r>
      <w:r>
        <w:rPr>
          <w:color w:val="4F81BD"/>
          <w:sz w:val="20"/>
          <w:lang w:val="en-GB"/>
        </w:rPr>
        <w:t xml:space="preserve">in ‘Confirmed Amount’ </w:t>
      </w:r>
      <w:r w:rsidR="00841706" w:rsidRPr="001206C4">
        <w:rPr>
          <w:color w:val="4F81BD"/>
          <w:sz w:val="20"/>
          <w:lang w:val="en-GB"/>
        </w:rPr>
        <w:t>is the credited amount, confirmed to the tracking system by the Creditor Agent, after possible deducts.</w:t>
      </w:r>
    </w:p>
    <w:p w:rsidR="00500834" w:rsidRDefault="00500834" w:rsidP="00841706">
      <w:pPr>
        <w:rPr>
          <w:color w:val="4F81BD"/>
          <w:sz w:val="20"/>
          <w:lang w:val="en-GB"/>
        </w:rPr>
      </w:pPr>
      <w:r>
        <w:rPr>
          <w:color w:val="4F81BD"/>
          <w:sz w:val="20"/>
          <w:lang w:val="en-GB"/>
        </w:rPr>
        <w:t xml:space="preserve">b. ‘Confirmed Amount’ is also provided by the Tracker to inform about the amount that is transferred through the transaction chain. This amount could be equal to the ‘Interbank Settlement Amount’ but not in all cases. </w:t>
      </w:r>
    </w:p>
    <w:p w:rsidR="00D41D67" w:rsidRDefault="00D41D67" w:rsidP="008A49BC">
      <w:pPr>
        <w:rPr>
          <w:b/>
          <w:szCs w:val="24"/>
          <w:lang w:val="en-GB"/>
        </w:rPr>
      </w:pPr>
    </w:p>
    <w:p w:rsidR="00736483" w:rsidRPr="00ED28BE" w:rsidRDefault="00736483" w:rsidP="00736483">
      <w:pPr>
        <w:rPr>
          <w:b/>
          <w:color w:val="4F81BD"/>
          <w:sz w:val="28"/>
        </w:rPr>
      </w:pPr>
      <w:r w:rsidRPr="00ED28BE">
        <w:rPr>
          <w:b/>
          <w:color w:val="4F81BD"/>
          <w:sz w:val="28"/>
          <w:lang w:val="en-GB"/>
        </w:rPr>
        <w:t>CHANGE 3: Inclusion of new element ‘</w:t>
      </w:r>
      <w:r w:rsidRPr="00ED28BE">
        <w:rPr>
          <w:b/>
          <w:color w:val="4F81BD"/>
          <w:sz w:val="28"/>
        </w:rPr>
        <w:t>Interbank Transaction Information’.</w:t>
      </w:r>
    </w:p>
    <w:p w:rsidR="00701616" w:rsidRDefault="00701616" w:rsidP="008A49BC">
      <w:pPr>
        <w:rPr>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830"/>
        <w:gridCol w:w="1418"/>
        <w:gridCol w:w="2573"/>
        <w:gridCol w:w="1693"/>
      </w:tblGrid>
      <w:tr w:rsidR="00736483" w:rsidRPr="00306A6B" w:rsidTr="00CF46EA">
        <w:tc>
          <w:tcPr>
            <w:tcW w:w="1680" w:type="dxa"/>
            <w:shd w:val="clear" w:color="auto" w:fill="auto"/>
          </w:tcPr>
          <w:p w:rsidR="00736483" w:rsidRPr="00306A6B" w:rsidRDefault="00736483" w:rsidP="00CF46EA">
            <w:pPr>
              <w:rPr>
                <w:b/>
                <w:sz w:val="22"/>
                <w:szCs w:val="24"/>
                <w:lang w:val="en-GB"/>
              </w:rPr>
            </w:pPr>
            <w:r w:rsidRPr="00306A6B">
              <w:rPr>
                <w:b/>
                <w:sz w:val="22"/>
                <w:szCs w:val="24"/>
                <w:lang w:val="en-GB"/>
              </w:rPr>
              <w:t>Element Name</w:t>
            </w:r>
          </w:p>
        </w:tc>
        <w:tc>
          <w:tcPr>
            <w:tcW w:w="1830" w:type="dxa"/>
            <w:shd w:val="clear" w:color="auto" w:fill="auto"/>
          </w:tcPr>
          <w:p w:rsidR="00736483" w:rsidRPr="00306A6B" w:rsidRDefault="00736483" w:rsidP="00CF46EA">
            <w:pPr>
              <w:rPr>
                <w:b/>
                <w:sz w:val="22"/>
                <w:szCs w:val="24"/>
                <w:lang w:val="en-GB"/>
              </w:rPr>
            </w:pPr>
            <w:r w:rsidRPr="00306A6B">
              <w:rPr>
                <w:b/>
                <w:sz w:val="22"/>
                <w:szCs w:val="24"/>
                <w:lang w:val="en-GB"/>
              </w:rPr>
              <w:t>Element Definition</w:t>
            </w:r>
          </w:p>
        </w:tc>
        <w:tc>
          <w:tcPr>
            <w:tcW w:w="1418" w:type="dxa"/>
            <w:shd w:val="clear" w:color="auto" w:fill="auto"/>
          </w:tcPr>
          <w:p w:rsidR="00736483" w:rsidRPr="00306A6B" w:rsidRDefault="00736483" w:rsidP="00CF46EA">
            <w:pPr>
              <w:rPr>
                <w:b/>
                <w:sz w:val="22"/>
                <w:szCs w:val="24"/>
                <w:lang w:val="en-GB"/>
              </w:rPr>
            </w:pPr>
            <w:r w:rsidRPr="00306A6B">
              <w:rPr>
                <w:b/>
                <w:sz w:val="22"/>
                <w:szCs w:val="24"/>
                <w:lang w:val="en-GB"/>
              </w:rPr>
              <w:t>Multiplicity</w:t>
            </w:r>
          </w:p>
        </w:tc>
        <w:tc>
          <w:tcPr>
            <w:tcW w:w="2573" w:type="dxa"/>
            <w:shd w:val="clear" w:color="auto" w:fill="auto"/>
          </w:tcPr>
          <w:p w:rsidR="00736483" w:rsidRPr="00306A6B" w:rsidRDefault="00736483" w:rsidP="00CF46EA">
            <w:pPr>
              <w:rPr>
                <w:b/>
                <w:sz w:val="22"/>
                <w:szCs w:val="24"/>
                <w:lang w:val="en-GB"/>
              </w:rPr>
            </w:pPr>
            <w:r w:rsidRPr="00306A6B">
              <w:rPr>
                <w:b/>
                <w:sz w:val="22"/>
                <w:szCs w:val="24"/>
                <w:lang w:val="en-GB"/>
              </w:rPr>
              <w:t>DataType</w:t>
            </w:r>
          </w:p>
        </w:tc>
        <w:tc>
          <w:tcPr>
            <w:tcW w:w="1693" w:type="dxa"/>
          </w:tcPr>
          <w:p w:rsidR="00736483" w:rsidRPr="00306A6B" w:rsidRDefault="00736483" w:rsidP="00CF46EA">
            <w:pPr>
              <w:rPr>
                <w:b/>
                <w:sz w:val="22"/>
                <w:szCs w:val="24"/>
                <w:lang w:val="en-GB"/>
              </w:rPr>
            </w:pPr>
            <w:r>
              <w:rPr>
                <w:b/>
                <w:sz w:val="22"/>
                <w:szCs w:val="24"/>
                <w:lang w:val="en-GB"/>
              </w:rPr>
              <w:t xml:space="preserve">Proposed Location </w:t>
            </w:r>
          </w:p>
        </w:tc>
      </w:tr>
      <w:tr w:rsidR="00736483" w:rsidRPr="00306A6B" w:rsidTr="00CF46EA">
        <w:tc>
          <w:tcPr>
            <w:tcW w:w="1680" w:type="dxa"/>
            <w:shd w:val="clear" w:color="auto" w:fill="auto"/>
          </w:tcPr>
          <w:p w:rsidR="00736483" w:rsidRDefault="00736483" w:rsidP="00CF46EA">
            <w:pPr>
              <w:rPr>
                <w:sz w:val="22"/>
                <w:szCs w:val="24"/>
              </w:rPr>
            </w:pPr>
            <w:r w:rsidRPr="00736483">
              <w:rPr>
                <w:sz w:val="22"/>
                <w:szCs w:val="24"/>
              </w:rPr>
              <w:t xml:space="preserve">Interbank Transaction Information </w:t>
            </w:r>
          </w:p>
          <w:p w:rsidR="00736483" w:rsidRPr="00306A6B" w:rsidRDefault="00736483" w:rsidP="00CF46EA">
            <w:pPr>
              <w:rPr>
                <w:sz w:val="22"/>
                <w:szCs w:val="24"/>
                <w:lang w:val="en-GB"/>
              </w:rPr>
            </w:pPr>
            <w:r>
              <w:rPr>
                <w:sz w:val="22"/>
                <w:szCs w:val="24"/>
              </w:rPr>
              <w:t xml:space="preserve">Tag: </w:t>
            </w:r>
            <w:r w:rsidRPr="00736483">
              <w:rPr>
                <w:i/>
                <w:iCs/>
                <w:sz w:val="22"/>
                <w:szCs w:val="24"/>
              </w:rPr>
              <w:t>IntrBkTxnInf</w:t>
            </w:r>
          </w:p>
        </w:tc>
        <w:tc>
          <w:tcPr>
            <w:tcW w:w="1830" w:type="dxa"/>
            <w:shd w:val="clear" w:color="auto" w:fill="auto"/>
          </w:tcPr>
          <w:p w:rsidR="00736483" w:rsidRPr="00306A6B" w:rsidRDefault="001B3CB2" w:rsidP="001B3CB2">
            <w:pPr>
              <w:rPr>
                <w:sz w:val="22"/>
                <w:szCs w:val="24"/>
                <w:lang w:val="en-GB"/>
              </w:rPr>
            </w:pPr>
            <w:r>
              <w:rPr>
                <w:sz w:val="22"/>
                <w:szCs w:val="24"/>
                <w:lang w:val="en-GB"/>
              </w:rPr>
              <w:t>Provides chronological interbank transaction information p</w:t>
            </w:r>
            <w:r w:rsidR="00736483">
              <w:rPr>
                <w:sz w:val="22"/>
                <w:szCs w:val="24"/>
                <w:lang w:val="en-GB"/>
              </w:rPr>
              <w:t>er a</w:t>
            </w:r>
            <w:r w:rsidR="00736483" w:rsidRPr="00736483">
              <w:rPr>
                <w:sz w:val="22"/>
                <w:szCs w:val="24"/>
                <w:lang w:val="en-GB"/>
              </w:rPr>
              <w:t>gent involved in the transaction chain</w:t>
            </w:r>
            <w:r>
              <w:rPr>
                <w:sz w:val="22"/>
                <w:szCs w:val="24"/>
                <w:lang w:val="en-GB"/>
              </w:rPr>
              <w:t xml:space="preserve">. </w:t>
            </w:r>
          </w:p>
        </w:tc>
        <w:tc>
          <w:tcPr>
            <w:tcW w:w="1418" w:type="dxa"/>
            <w:shd w:val="clear" w:color="auto" w:fill="auto"/>
          </w:tcPr>
          <w:p w:rsidR="00736483" w:rsidRPr="00306A6B" w:rsidRDefault="00736483" w:rsidP="00CF46EA">
            <w:pPr>
              <w:rPr>
                <w:sz w:val="22"/>
                <w:szCs w:val="24"/>
                <w:lang w:val="en-GB"/>
              </w:rPr>
            </w:pPr>
            <w:r>
              <w:rPr>
                <w:sz w:val="22"/>
                <w:szCs w:val="24"/>
                <w:lang w:val="en-GB"/>
              </w:rPr>
              <w:t>[0</w:t>
            </w:r>
            <w:r w:rsidRPr="00306A6B">
              <w:rPr>
                <w:sz w:val="22"/>
                <w:szCs w:val="24"/>
                <w:lang w:val="en-GB"/>
              </w:rPr>
              <w:t>..1]</w:t>
            </w:r>
          </w:p>
        </w:tc>
        <w:tc>
          <w:tcPr>
            <w:tcW w:w="2573" w:type="dxa"/>
            <w:shd w:val="clear" w:color="auto" w:fill="auto"/>
          </w:tcPr>
          <w:p w:rsidR="00736483" w:rsidRPr="00401A67" w:rsidRDefault="001B3CB2" w:rsidP="00CF46EA">
            <w:pPr>
              <w:rPr>
                <w:sz w:val="22"/>
                <w:szCs w:val="24"/>
                <w:lang w:val="en-GB"/>
              </w:rPr>
            </w:pPr>
            <w:r>
              <w:rPr>
                <w:sz w:val="22"/>
                <w:szCs w:val="24"/>
                <w:lang w:val="en-GB"/>
              </w:rPr>
              <w:t xml:space="preserve">Includes </w:t>
            </w:r>
            <w:r w:rsidR="001206C4">
              <w:rPr>
                <w:sz w:val="22"/>
                <w:szCs w:val="24"/>
                <w:lang w:val="en-GB"/>
              </w:rPr>
              <w:t>further element</w:t>
            </w:r>
            <w:r w:rsidR="00FA00E8">
              <w:rPr>
                <w:sz w:val="22"/>
                <w:szCs w:val="24"/>
                <w:lang w:val="en-GB"/>
              </w:rPr>
              <w:t xml:space="preserve"> (see below)</w:t>
            </w:r>
          </w:p>
          <w:p w:rsidR="00736483" w:rsidRPr="00306A6B" w:rsidRDefault="00736483" w:rsidP="00CF46EA">
            <w:pPr>
              <w:rPr>
                <w:sz w:val="22"/>
                <w:szCs w:val="24"/>
                <w:lang w:val="en-GB"/>
              </w:rPr>
            </w:pPr>
          </w:p>
        </w:tc>
        <w:tc>
          <w:tcPr>
            <w:tcW w:w="1693" w:type="dxa"/>
          </w:tcPr>
          <w:p w:rsidR="00736483" w:rsidRPr="00401A67" w:rsidRDefault="00736483" w:rsidP="00CF46EA">
            <w:pPr>
              <w:rPr>
                <w:sz w:val="22"/>
                <w:szCs w:val="24"/>
                <w:lang w:val="en-GB"/>
              </w:rPr>
            </w:pPr>
            <w:r>
              <w:rPr>
                <w:sz w:val="22"/>
                <w:szCs w:val="24"/>
                <w:lang w:val="en-GB"/>
              </w:rPr>
              <w:t>Level 3, in ‘Transaction Information and Status’ after ‘Status Reason Information’</w:t>
            </w:r>
          </w:p>
        </w:tc>
      </w:tr>
    </w:tbl>
    <w:p w:rsidR="00273069" w:rsidRDefault="00273069" w:rsidP="008A49BC">
      <w:pPr>
        <w:rPr>
          <w:color w:val="4F81BD"/>
          <w:lang w:val="en-GB"/>
        </w:rPr>
      </w:pPr>
    </w:p>
    <w:p w:rsidR="00FA00E8" w:rsidRDefault="00FA00E8" w:rsidP="008A49BC">
      <w:pPr>
        <w:rPr>
          <w:color w:val="4F81BD"/>
          <w:lang w:val="en-GB"/>
        </w:rPr>
      </w:pPr>
    </w:p>
    <w:p w:rsidR="0016706F" w:rsidRDefault="0016706F" w:rsidP="008A49BC">
      <w:pPr>
        <w:rPr>
          <w:color w:val="4F81BD"/>
          <w:lang w:val="en-GB"/>
        </w:rPr>
      </w:pPr>
    </w:p>
    <w:p w:rsidR="0016706F" w:rsidRDefault="0016706F" w:rsidP="008A49BC">
      <w:pPr>
        <w:rPr>
          <w:color w:val="4F81BD"/>
          <w:lang w:val="en-GB"/>
        </w:rPr>
      </w:pPr>
    </w:p>
    <w:p w:rsidR="00FA00E8" w:rsidRDefault="001206C4" w:rsidP="008A49BC">
      <w:pPr>
        <w:rPr>
          <w:color w:val="4F81BD"/>
          <w:lang w:val="en-GB"/>
        </w:rPr>
      </w:pPr>
      <w:r>
        <w:rPr>
          <w:color w:val="4F81BD"/>
          <w:lang w:val="en-GB"/>
        </w:rPr>
        <w:t>Element</w:t>
      </w:r>
      <w:r w:rsidR="00FA00E8">
        <w:rPr>
          <w:color w:val="4F81BD"/>
          <w:lang w:val="en-GB"/>
        </w:rPr>
        <w:t xml:space="preserve"> included in ‘Interbank Transaction Information’</w:t>
      </w:r>
    </w:p>
    <w:p w:rsidR="00FA00E8" w:rsidRDefault="00FA00E8" w:rsidP="008A49BC">
      <w:pPr>
        <w:rPr>
          <w:color w:val="4F81BD"/>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830"/>
        <w:gridCol w:w="1418"/>
        <w:gridCol w:w="2573"/>
        <w:gridCol w:w="1693"/>
      </w:tblGrid>
      <w:tr w:rsidR="00FA00E8" w:rsidRPr="00306A6B" w:rsidTr="00CF46EA">
        <w:tc>
          <w:tcPr>
            <w:tcW w:w="1680" w:type="dxa"/>
            <w:shd w:val="clear" w:color="auto" w:fill="auto"/>
          </w:tcPr>
          <w:p w:rsidR="00FA00E8" w:rsidRPr="00306A6B" w:rsidRDefault="00FA00E8" w:rsidP="00CF46EA">
            <w:pPr>
              <w:rPr>
                <w:b/>
                <w:sz w:val="22"/>
                <w:szCs w:val="24"/>
                <w:lang w:val="en-GB"/>
              </w:rPr>
            </w:pPr>
            <w:r w:rsidRPr="00306A6B">
              <w:rPr>
                <w:b/>
                <w:sz w:val="22"/>
                <w:szCs w:val="24"/>
                <w:lang w:val="en-GB"/>
              </w:rPr>
              <w:t>Element Name</w:t>
            </w:r>
          </w:p>
        </w:tc>
        <w:tc>
          <w:tcPr>
            <w:tcW w:w="1830" w:type="dxa"/>
            <w:shd w:val="clear" w:color="auto" w:fill="auto"/>
          </w:tcPr>
          <w:p w:rsidR="00FA00E8" w:rsidRPr="00306A6B" w:rsidRDefault="00FA00E8" w:rsidP="00CF46EA">
            <w:pPr>
              <w:rPr>
                <w:b/>
                <w:sz w:val="22"/>
                <w:szCs w:val="24"/>
                <w:lang w:val="en-GB"/>
              </w:rPr>
            </w:pPr>
            <w:r w:rsidRPr="00306A6B">
              <w:rPr>
                <w:b/>
                <w:sz w:val="22"/>
                <w:szCs w:val="24"/>
                <w:lang w:val="en-GB"/>
              </w:rPr>
              <w:t>Element Definition</w:t>
            </w:r>
          </w:p>
        </w:tc>
        <w:tc>
          <w:tcPr>
            <w:tcW w:w="1418" w:type="dxa"/>
            <w:shd w:val="clear" w:color="auto" w:fill="auto"/>
          </w:tcPr>
          <w:p w:rsidR="00FA00E8" w:rsidRPr="00306A6B" w:rsidRDefault="00FA00E8" w:rsidP="00CF46EA">
            <w:pPr>
              <w:rPr>
                <w:b/>
                <w:sz w:val="22"/>
                <w:szCs w:val="24"/>
                <w:lang w:val="en-GB"/>
              </w:rPr>
            </w:pPr>
            <w:r w:rsidRPr="00306A6B">
              <w:rPr>
                <w:b/>
                <w:sz w:val="22"/>
                <w:szCs w:val="24"/>
                <w:lang w:val="en-GB"/>
              </w:rPr>
              <w:t>Multiplicity</w:t>
            </w:r>
          </w:p>
        </w:tc>
        <w:tc>
          <w:tcPr>
            <w:tcW w:w="2573" w:type="dxa"/>
            <w:shd w:val="clear" w:color="auto" w:fill="auto"/>
          </w:tcPr>
          <w:p w:rsidR="00FA00E8" w:rsidRPr="00306A6B" w:rsidRDefault="00FA00E8" w:rsidP="00CF46EA">
            <w:pPr>
              <w:rPr>
                <w:b/>
                <w:sz w:val="22"/>
                <w:szCs w:val="24"/>
                <w:lang w:val="en-GB"/>
              </w:rPr>
            </w:pPr>
            <w:r w:rsidRPr="00306A6B">
              <w:rPr>
                <w:b/>
                <w:sz w:val="22"/>
                <w:szCs w:val="24"/>
                <w:lang w:val="en-GB"/>
              </w:rPr>
              <w:t>DataType</w:t>
            </w:r>
          </w:p>
        </w:tc>
        <w:tc>
          <w:tcPr>
            <w:tcW w:w="1693" w:type="dxa"/>
          </w:tcPr>
          <w:p w:rsidR="00FA00E8" w:rsidRPr="00306A6B" w:rsidRDefault="00FA00E8" w:rsidP="00CF46EA">
            <w:pPr>
              <w:rPr>
                <w:b/>
                <w:sz w:val="22"/>
                <w:szCs w:val="24"/>
                <w:lang w:val="en-GB"/>
              </w:rPr>
            </w:pPr>
            <w:r>
              <w:rPr>
                <w:b/>
                <w:sz w:val="22"/>
                <w:szCs w:val="24"/>
                <w:lang w:val="en-GB"/>
              </w:rPr>
              <w:t xml:space="preserve">Proposed Location </w:t>
            </w:r>
          </w:p>
        </w:tc>
      </w:tr>
      <w:tr w:rsidR="00FA00E8" w:rsidRPr="00306A6B" w:rsidTr="00CF46EA">
        <w:tc>
          <w:tcPr>
            <w:tcW w:w="1680" w:type="dxa"/>
            <w:shd w:val="clear" w:color="auto" w:fill="auto"/>
          </w:tcPr>
          <w:p w:rsidR="00FA00E8" w:rsidRDefault="00DA6BDF" w:rsidP="00CF46EA">
            <w:pPr>
              <w:rPr>
                <w:sz w:val="22"/>
                <w:szCs w:val="24"/>
              </w:rPr>
            </w:pPr>
            <w:r>
              <w:rPr>
                <w:sz w:val="22"/>
                <w:szCs w:val="24"/>
              </w:rPr>
              <w:t>TrackedAgent</w:t>
            </w:r>
          </w:p>
          <w:p w:rsidR="00FA00E8" w:rsidRDefault="00FA00E8" w:rsidP="00DA6BDF">
            <w:pPr>
              <w:rPr>
                <w:i/>
                <w:iCs/>
                <w:sz w:val="22"/>
                <w:szCs w:val="24"/>
              </w:rPr>
            </w:pPr>
            <w:r>
              <w:rPr>
                <w:sz w:val="22"/>
                <w:szCs w:val="24"/>
              </w:rPr>
              <w:t xml:space="preserve">Tag: </w:t>
            </w:r>
            <w:r w:rsidR="00DA6BDF">
              <w:rPr>
                <w:i/>
                <w:iCs/>
                <w:sz w:val="22"/>
                <w:szCs w:val="24"/>
              </w:rPr>
              <w:t>TrckdAgt</w:t>
            </w:r>
          </w:p>
          <w:p w:rsidR="00DA6BDF" w:rsidRDefault="00DA6BDF" w:rsidP="00DA6BDF">
            <w:pPr>
              <w:rPr>
                <w:i/>
                <w:iCs/>
                <w:sz w:val="22"/>
                <w:szCs w:val="24"/>
              </w:rPr>
            </w:pPr>
          </w:p>
          <w:p w:rsidR="00DA6BDF" w:rsidRPr="00DA6BDF" w:rsidRDefault="00DA6BDF" w:rsidP="00DA6BDF">
            <w:pPr>
              <w:rPr>
                <w:sz w:val="22"/>
                <w:szCs w:val="24"/>
                <w:lang w:val="en-GB"/>
              </w:rPr>
            </w:pPr>
          </w:p>
        </w:tc>
        <w:tc>
          <w:tcPr>
            <w:tcW w:w="1830" w:type="dxa"/>
            <w:shd w:val="clear" w:color="auto" w:fill="auto"/>
          </w:tcPr>
          <w:p w:rsidR="00FA00E8" w:rsidRPr="00306A6B" w:rsidRDefault="00FA00E8" w:rsidP="00DA6BDF">
            <w:pPr>
              <w:rPr>
                <w:sz w:val="22"/>
                <w:szCs w:val="24"/>
                <w:lang w:val="en-GB"/>
              </w:rPr>
            </w:pPr>
            <w:r>
              <w:rPr>
                <w:sz w:val="22"/>
                <w:szCs w:val="24"/>
                <w:lang w:val="en-GB"/>
              </w:rPr>
              <w:t>Provides transaction information</w:t>
            </w:r>
            <w:r w:rsidR="00DA6BDF">
              <w:rPr>
                <w:sz w:val="22"/>
                <w:szCs w:val="24"/>
                <w:lang w:val="en-GB"/>
              </w:rPr>
              <w:t xml:space="preserve"> for specific </w:t>
            </w:r>
            <w:r>
              <w:rPr>
                <w:sz w:val="22"/>
                <w:szCs w:val="24"/>
                <w:lang w:val="en-GB"/>
              </w:rPr>
              <w:t>a</w:t>
            </w:r>
            <w:r w:rsidRPr="00736483">
              <w:rPr>
                <w:sz w:val="22"/>
                <w:szCs w:val="24"/>
                <w:lang w:val="en-GB"/>
              </w:rPr>
              <w:t>gent involved in the transaction chain</w:t>
            </w:r>
            <w:r>
              <w:rPr>
                <w:sz w:val="22"/>
                <w:szCs w:val="24"/>
                <w:lang w:val="en-GB"/>
              </w:rPr>
              <w:t xml:space="preserve">. </w:t>
            </w:r>
          </w:p>
        </w:tc>
        <w:tc>
          <w:tcPr>
            <w:tcW w:w="1418" w:type="dxa"/>
            <w:shd w:val="clear" w:color="auto" w:fill="auto"/>
          </w:tcPr>
          <w:p w:rsidR="00FA00E8" w:rsidRPr="00306A6B" w:rsidRDefault="001206C4" w:rsidP="00CF46EA">
            <w:pPr>
              <w:rPr>
                <w:sz w:val="22"/>
                <w:szCs w:val="24"/>
                <w:lang w:val="en-GB"/>
              </w:rPr>
            </w:pPr>
            <w:r>
              <w:rPr>
                <w:sz w:val="22"/>
                <w:szCs w:val="24"/>
                <w:lang w:val="en-GB"/>
              </w:rPr>
              <w:t>[1</w:t>
            </w:r>
            <w:r w:rsidR="00DA6BDF">
              <w:rPr>
                <w:sz w:val="22"/>
                <w:szCs w:val="24"/>
                <w:lang w:val="en-GB"/>
              </w:rPr>
              <w:t>..n</w:t>
            </w:r>
            <w:r w:rsidR="00FA00E8" w:rsidRPr="00306A6B">
              <w:rPr>
                <w:sz w:val="22"/>
                <w:szCs w:val="24"/>
                <w:lang w:val="en-GB"/>
              </w:rPr>
              <w:t>]</w:t>
            </w:r>
          </w:p>
        </w:tc>
        <w:tc>
          <w:tcPr>
            <w:tcW w:w="2573" w:type="dxa"/>
            <w:shd w:val="clear" w:color="auto" w:fill="auto"/>
          </w:tcPr>
          <w:p w:rsidR="00FA00E8" w:rsidRPr="00401A67" w:rsidRDefault="00DA6BDF" w:rsidP="00CF46EA">
            <w:pPr>
              <w:rPr>
                <w:sz w:val="22"/>
                <w:szCs w:val="24"/>
                <w:lang w:val="en-GB"/>
              </w:rPr>
            </w:pPr>
            <w:r>
              <w:rPr>
                <w:sz w:val="22"/>
                <w:szCs w:val="24"/>
                <w:lang w:val="en-GB"/>
              </w:rPr>
              <w:t>Includes other elements</w:t>
            </w:r>
            <w:r w:rsidR="00FA00E8">
              <w:rPr>
                <w:sz w:val="22"/>
                <w:szCs w:val="24"/>
                <w:lang w:val="en-GB"/>
              </w:rPr>
              <w:t xml:space="preserve"> (see below)</w:t>
            </w:r>
          </w:p>
          <w:p w:rsidR="00FA00E8" w:rsidRPr="00306A6B" w:rsidRDefault="00FA00E8" w:rsidP="00CF46EA">
            <w:pPr>
              <w:rPr>
                <w:sz w:val="22"/>
                <w:szCs w:val="24"/>
                <w:lang w:val="en-GB"/>
              </w:rPr>
            </w:pPr>
          </w:p>
        </w:tc>
        <w:tc>
          <w:tcPr>
            <w:tcW w:w="1693" w:type="dxa"/>
          </w:tcPr>
          <w:p w:rsidR="00FA00E8" w:rsidRPr="00401A67" w:rsidRDefault="00FA00E8" w:rsidP="00DA6BDF">
            <w:pPr>
              <w:rPr>
                <w:sz w:val="22"/>
                <w:szCs w:val="24"/>
                <w:lang w:val="en-GB"/>
              </w:rPr>
            </w:pPr>
            <w:r>
              <w:rPr>
                <w:sz w:val="22"/>
                <w:szCs w:val="24"/>
                <w:lang w:val="en-GB"/>
              </w:rPr>
              <w:t>L</w:t>
            </w:r>
            <w:r w:rsidR="00DA6BDF">
              <w:rPr>
                <w:sz w:val="22"/>
                <w:szCs w:val="24"/>
                <w:lang w:val="en-GB"/>
              </w:rPr>
              <w:t>evel 4</w:t>
            </w:r>
            <w:r>
              <w:rPr>
                <w:sz w:val="22"/>
                <w:szCs w:val="24"/>
                <w:lang w:val="en-GB"/>
              </w:rPr>
              <w:t>, in ‘</w:t>
            </w:r>
            <w:r w:rsidR="00DA6BDF">
              <w:rPr>
                <w:sz w:val="22"/>
                <w:szCs w:val="24"/>
                <w:lang w:val="en-GB"/>
              </w:rPr>
              <w:t>Interbank Transaction Information</w:t>
            </w:r>
            <w:r>
              <w:rPr>
                <w:sz w:val="22"/>
                <w:szCs w:val="24"/>
                <w:lang w:val="en-GB"/>
              </w:rPr>
              <w:t>’</w:t>
            </w:r>
          </w:p>
        </w:tc>
      </w:tr>
    </w:tbl>
    <w:p w:rsidR="00273069" w:rsidRDefault="00273069" w:rsidP="008A49BC">
      <w:pPr>
        <w:rPr>
          <w:color w:val="4F81BD"/>
          <w:lang w:val="en-GB"/>
        </w:rPr>
      </w:pPr>
    </w:p>
    <w:p w:rsidR="00DA6BDF" w:rsidRDefault="00DA6BDF" w:rsidP="00DA6BDF">
      <w:pPr>
        <w:rPr>
          <w:color w:val="4F81BD"/>
          <w:lang w:val="en-GB"/>
        </w:rPr>
      </w:pPr>
      <w:r>
        <w:rPr>
          <w:color w:val="4F81BD"/>
          <w:lang w:val="en-GB"/>
        </w:rPr>
        <w:t>Elements included in ‘TrackedAgent’</w:t>
      </w:r>
    </w:p>
    <w:p w:rsidR="00DA6BDF" w:rsidRDefault="00DA6BDF" w:rsidP="00DA6BDF">
      <w:pPr>
        <w:rPr>
          <w:color w:val="4F81BD"/>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830"/>
        <w:gridCol w:w="1418"/>
        <w:gridCol w:w="2573"/>
        <w:gridCol w:w="1693"/>
      </w:tblGrid>
      <w:tr w:rsidR="00DA6BDF" w:rsidRPr="00306A6B" w:rsidTr="00CF46EA">
        <w:tc>
          <w:tcPr>
            <w:tcW w:w="1680" w:type="dxa"/>
            <w:shd w:val="clear" w:color="auto" w:fill="auto"/>
          </w:tcPr>
          <w:p w:rsidR="00DA6BDF" w:rsidRPr="00306A6B" w:rsidRDefault="00DA6BDF" w:rsidP="00CF46EA">
            <w:pPr>
              <w:rPr>
                <w:b/>
                <w:sz w:val="22"/>
                <w:szCs w:val="24"/>
                <w:lang w:val="en-GB"/>
              </w:rPr>
            </w:pPr>
            <w:r w:rsidRPr="00306A6B">
              <w:rPr>
                <w:b/>
                <w:sz w:val="22"/>
                <w:szCs w:val="24"/>
                <w:lang w:val="en-GB"/>
              </w:rPr>
              <w:t>Element Name</w:t>
            </w:r>
          </w:p>
        </w:tc>
        <w:tc>
          <w:tcPr>
            <w:tcW w:w="1830" w:type="dxa"/>
            <w:shd w:val="clear" w:color="auto" w:fill="auto"/>
          </w:tcPr>
          <w:p w:rsidR="00DA6BDF" w:rsidRPr="00306A6B" w:rsidRDefault="00DA6BDF" w:rsidP="00CF46EA">
            <w:pPr>
              <w:rPr>
                <w:b/>
                <w:sz w:val="22"/>
                <w:szCs w:val="24"/>
                <w:lang w:val="en-GB"/>
              </w:rPr>
            </w:pPr>
            <w:r w:rsidRPr="00306A6B">
              <w:rPr>
                <w:b/>
                <w:sz w:val="22"/>
                <w:szCs w:val="24"/>
                <w:lang w:val="en-GB"/>
              </w:rPr>
              <w:t>Element Definition</w:t>
            </w:r>
          </w:p>
        </w:tc>
        <w:tc>
          <w:tcPr>
            <w:tcW w:w="1418" w:type="dxa"/>
            <w:shd w:val="clear" w:color="auto" w:fill="auto"/>
          </w:tcPr>
          <w:p w:rsidR="00DA6BDF" w:rsidRPr="00306A6B" w:rsidRDefault="00DA6BDF" w:rsidP="00CF46EA">
            <w:pPr>
              <w:rPr>
                <w:b/>
                <w:sz w:val="22"/>
                <w:szCs w:val="24"/>
                <w:lang w:val="en-GB"/>
              </w:rPr>
            </w:pPr>
            <w:r w:rsidRPr="00306A6B">
              <w:rPr>
                <w:b/>
                <w:sz w:val="22"/>
                <w:szCs w:val="24"/>
                <w:lang w:val="en-GB"/>
              </w:rPr>
              <w:t>Multiplicity</w:t>
            </w:r>
          </w:p>
        </w:tc>
        <w:tc>
          <w:tcPr>
            <w:tcW w:w="2573" w:type="dxa"/>
            <w:shd w:val="clear" w:color="auto" w:fill="auto"/>
          </w:tcPr>
          <w:p w:rsidR="00DA6BDF" w:rsidRPr="00306A6B" w:rsidRDefault="00DA6BDF" w:rsidP="00CF46EA">
            <w:pPr>
              <w:rPr>
                <w:b/>
                <w:sz w:val="22"/>
                <w:szCs w:val="24"/>
                <w:lang w:val="en-GB"/>
              </w:rPr>
            </w:pPr>
            <w:r w:rsidRPr="00306A6B">
              <w:rPr>
                <w:b/>
                <w:sz w:val="22"/>
                <w:szCs w:val="24"/>
                <w:lang w:val="en-GB"/>
              </w:rPr>
              <w:t>DataType</w:t>
            </w:r>
          </w:p>
        </w:tc>
        <w:tc>
          <w:tcPr>
            <w:tcW w:w="1693" w:type="dxa"/>
          </w:tcPr>
          <w:p w:rsidR="00DA6BDF" w:rsidRPr="00306A6B" w:rsidRDefault="00DA6BDF" w:rsidP="00CF46EA">
            <w:pPr>
              <w:rPr>
                <w:b/>
                <w:sz w:val="22"/>
                <w:szCs w:val="24"/>
                <w:lang w:val="en-GB"/>
              </w:rPr>
            </w:pPr>
            <w:r>
              <w:rPr>
                <w:b/>
                <w:sz w:val="22"/>
                <w:szCs w:val="24"/>
                <w:lang w:val="en-GB"/>
              </w:rPr>
              <w:t xml:space="preserve">Proposed Location </w:t>
            </w:r>
          </w:p>
        </w:tc>
      </w:tr>
      <w:tr w:rsidR="00DA6BDF" w:rsidRPr="00306A6B" w:rsidTr="00CF46EA">
        <w:tc>
          <w:tcPr>
            <w:tcW w:w="1680" w:type="dxa"/>
            <w:shd w:val="clear" w:color="auto" w:fill="auto"/>
          </w:tcPr>
          <w:p w:rsidR="00DA6BDF" w:rsidRDefault="00DA6BDF" w:rsidP="00CF46EA">
            <w:pPr>
              <w:rPr>
                <w:sz w:val="22"/>
                <w:szCs w:val="24"/>
              </w:rPr>
            </w:pPr>
            <w:r>
              <w:rPr>
                <w:sz w:val="22"/>
                <w:szCs w:val="24"/>
              </w:rPr>
              <w:t>Agent</w:t>
            </w:r>
          </w:p>
          <w:p w:rsidR="00DA6BDF" w:rsidRDefault="00DA6BDF" w:rsidP="00CF46EA">
            <w:pPr>
              <w:rPr>
                <w:i/>
                <w:iCs/>
                <w:sz w:val="22"/>
                <w:szCs w:val="24"/>
              </w:rPr>
            </w:pPr>
            <w:r>
              <w:rPr>
                <w:sz w:val="22"/>
                <w:szCs w:val="24"/>
              </w:rPr>
              <w:t xml:space="preserve">Tag: </w:t>
            </w:r>
            <w:r>
              <w:rPr>
                <w:i/>
                <w:iCs/>
                <w:sz w:val="22"/>
                <w:szCs w:val="24"/>
              </w:rPr>
              <w:t>Agt</w:t>
            </w:r>
          </w:p>
          <w:p w:rsidR="00DA6BDF" w:rsidRDefault="00DA6BDF" w:rsidP="00CF46EA">
            <w:pPr>
              <w:rPr>
                <w:i/>
                <w:iCs/>
                <w:sz w:val="22"/>
                <w:szCs w:val="24"/>
              </w:rPr>
            </w:pPr>
          </w:p>
          <w:p w:rsidR="00DA6BDF" w:rsidRPr="00DA6BDF" w:rsidRDefault="00DA6BDF" w:rsidP="00CF46EA">
            <w:pPr>
              <w:rPr>
                <w:sz w:val="22"/>
                <w:szCs w:val="24"/>
                <w:lang w:val="en-GB"/>
              </w:rPr>
            </w:pPr>
          </w:p>
        </w:tc>
        <w:tc>
          <w:tcPr>
            <w:tcW w:w="1830" w:type="dxa"/>
            <w:shd w:val="clear" w:color="auto" w:fill="auto"/>
          </w:tcPr>
          <w:p w:rsidR="00DA6BDF" w:rsidRPr="00306A6B" w:rsidRDefault="00DA6BDF" w:rsidP="00CF46EA">
            <w:pPr>
              <w:rPr>
                <w:sz w:val="22"/>
                <w:szCs w:val="24"/>
                <w:lang w:val="en-GB"/>
              </w:rPr>
            </w:pPr>
            <w:r w:rsidRPr="00DA6BDF">
              <w:rPr>
                <w:sz w:val="22"/>
                <w:szCs w:val="24"/>
                <w:lang w:val="en-GB"/>
              </w:rPr>
              <w:t>Identification of a financial institution.</w:t>
            </w:r>
          </w:p>
        </w:tc>
        <w:tc>
          <w:tcPr>
            <w:tcW w:w="1418" w:type="dxa"/>
            <w:shd w:val="clear" w:color="auto" w:fill="auto"/>
          </w:tcPr>
          <w:p w:rsidR="00DA6BDF" w:rsidRPr="00306A6B" w:rsidRDefault="00DA6BDF" w:rsidP="00CF46EA">
            <w:pPr>
              <w:rPr>
                <w:sz w:val="22"/>
                <w:szCs w:val="24"/>
                <w:lang w:val="en-GB"/>
              </w:rPr>
            </w:pPr>
            <w:r>
              <w:rPr>
                <w:sz w:val="22"/>
                <w:szCs w:val="24"/>
                <w:lang w:val="en-GB"/>
              </w:rPr>
              <w:t>[1</w:t>
            </w:r>
            <w:r w:rsidRPr="00306A6B">
              <w:rPr>
                <w:sz w:val="22"/>
                <w:szCs w:val="24"/>
                <w:lang w:val="en-GB"/>
              </w:rPr>
              <w:t>..1]</w:t>
            </w:r>
          </w:p>
        </w:tc>
        <w:tc>
          <w:tcPr>
            <w:tcW w:w="2573" w:type="dxa"/>
            <w:shd w:val="clear" w:color="auto" w:fill="auto"/>
          </w:tcPr>
          <w:p w:rsidR="00DA6BDF" w:rsidRPr="00306A6B" w:rsidRDefault="00DA6BDF" w:rsidP="00DA6BDF">
            <w:pPr>
              <w:rPr>
                <w:sz w:val="22"/>
                <w:szCs w:val="24"/>
                <w:lang w:val="en-GB"/>
              </w:rPr>
            </w:pPr>
            <w:r>
              <w:rPr>
                <w:sz w:val="22"/>
                <w:szCs w:val="24"/>
                <w:lang w:val="en-GB"/>
              </w:rPr>
              <w:t>BranchAndFinancialInstitutionIdentification5</w:t>
            </w:r>
          </w:p>
        </w:tc>
        <w:tc>
          <w:tcPr>
            <w:tcW w:w="1693" w:type="dxa"/>
          </w:tcPr>
          <w:p w:rsidR="00DA6BDF" w:rsidRPr="00401A67" w:rsidRDefault="003F77DF" w:rsidP="003F77DF">
            <w:pPr>
              <w:rPr>
                <w:sz w:val="22"/>
                <w:szCs w:val="24"/>
                <w:lang w:val="en-GB"/>
              </w:rPr>
            </w:pPr>
            <w:r>
              <w:rPr>
                <w:sz w:val="22"/>
                <w:szCs w:val="24"/>
                <w:lang w:val="en-GB"/>
              </w:rPr>
              <w:t>Level 5, in ‘TrackedAgent’</w:t>
            </w:r>
          </w:p>
        </w:tc>
      </w:tr>
      <w:tr w:rsidR="003F77DF" w:rsidRPr="00306A6B" w:rsidTr="00CF46EA">
        <w:tc>
          <w:tcPr>
            <w:tcW w:w="1680" w:type="dxa"/>
            <w:shd w:val="clear" w:color="auto" w:fill="auto"/>
          </w:tcPr>
          <w:p w:rsidR="003F77DF" w:rsidRDefault="003F77DF" w:rsidP="00CF46EA">
            <w:pPr>
              <w:rPr>
                <w:sz w:val="22"/>
                <w:szCs w:val="24"/>
              </w:rPr>
            </w:pPr>
            <w:r>
              <w:rPr>
                <w:sz w:val="22"/>
                <w:szCs w:val="24"/>
              </w:rPr>
              <w:t>Charge Bearer</w:t>
            </w:r>
          </w:p>
          <w:p w:rsidR="003F77DF" w:rsidRDefault="003F77DF" w:rsidP="00CF46EA">
            <w:pPr>
              <w:rPr>
                <w:i/>
                <w:iCs/>
                <w:sz w:val="22"/>
                <w:szCs w:val="24"/>
              </w:rPr>
            </w:pPr>
            <w:r>
              <w:rPr>
                <w:sz w:val="22"/>
                <w:szCs w:val="24"/>
              </w:rPr>
              <w:t xml:space="preserve">Tag: </w:t>
            </w:r>
            <w:r w:rsidRPr="003F77DF">
              <w:rPr>
                <w:i/>
                <w:iCs/>
                <w:sz w:val="22"/>
                <w:szCs w:val="24"/>
              </w:rPr>
              <w:t>ChrgBr</w:t>
            </w:r>
          </w:p>
          <w:p w:rsidR="003F77DF" w:rsidRDefault="003F77DF" w:rsidP="00CF46EA">
            <w:pPr>
              <w:rPr>
                <w:iCs/>
                <w:sz w:val="22"/>
                <w:szCs w:val="24"/>
              </w:rPr>
            </w:pPr>
          </w:p>
          <w:p w:rsidR="003F77DF" w:rsidRDefault="003F77DF" w:rsidP="00CF46EA">
            <w:pPr>
              <w:rPr>
                <w:sz w:val="22"/>
                <w:szCs w:val="24"/>
              </w:rPr>
            </w:pPr>
          </w:p>
        </w:tc>
        <w:tc>
          <w:tcPr>
            <w:tcW w:w="1830" w:type="dxa"/>
            <w:shd w:val="clear" w:color="auto" w:fill="auto"/>
          </w:tcPr>
          <w:p w:rsidR="003F77DF" w:rsidRPr="00DA6BDF" w:rsidRDefault="003F77DF" w:rsidP="003F77DF">
            <w:pPr>
              <w:rPr>
                <w:sz w:val="22"/>
                <w:szCs w:val="24"/>
                <w:lang w:val="en-GB"/>
              </w:rPr>
            </w:pPr>
            <w:r w:rsidRPr="003F77DF">
              <w:rPr>
                <w:sz w:val="22"/>
                <w:szCs w:val="24"/>
                <w:lang w:val="en-GB"/>
              </w:rPr>
              <w:t>Specifies which party/parties bear</w:t>
            </w:r>
            <w:r>
              <w:rPr>
                <w:sz w:val="22"/>
                <w:szCs w:val="24"/>
                <w:lang w:val="en-GB"/>
              </w:rPr>
              <w:t>s</w:t>
            </w:r>
            <w:r w:rsidRPr="003F77DF">
              <w:rPr>
                <w:sz w:val="22"/>
                <w:szCs w:val="24"/>
                <w:lang w:val="en-GB"/>
              </w:rPr>
              <w:t xml:space="preserve"> the charges associated with the processing of the payment transaction.</w:t>
            </w:r>
          </w:p>
        </w:tc>
        <w:tc>
          <w:tcPr>
            <w:tcW w:w="1418" w:type="dxa"/>
            <w:shd w:val="clear" w:color="auto" w:fill="auto"/>
          </w:tcPr>
          <w:p w:rsidR="003F77DF" w:rsidRDefault="003F77DF" w:rsidP="00CF46EA">
            <w:pPr>
              <w:rPr>
                <w:sz w:val="22"/>
                <w:szCs w:val="24"/>
                <w:lang w:val="en-GB"/>
              </w:rPr>
            </w:pPr>
            <w:r>
              <w:rPr>
                <w:sz w:val="22"/>
                <w:szCs w:val="24"/>
                <w:lang w:val="en-GB"/>
              </w:rPr>
              <w:t>[0..1]</w:t>
            </w:r>
          </w:p>
        </w:tc>
        <w:tc>
          <w:tcPr>
            <w:tcW w:w="2573" w:type="dxa"/>
            <w:shd w:val="clear" w:color="auto" w:fill="auto"/>
          </w:tcPr>
          <w:p w:rsidR="003F77DF" w:rsidRDefault="003F77DF" w:rsidP="00DA6BDF">
            <w:pPr>
              <w:rPr>
                <w:sz w:val="22"/>
                <w:szCs w:val="24"/>
                <w:lang w:val="en-GB"/>
              </w:rPr>
            </w:pPr>
            <w:r>
              <w:rPr>
                <w:sz w:val="22"/>
                <w:szCs w:val="24"/>
                <w:lang w:val="en-GB"/>
              </w:rPr>
              <w:t>ChargeBearerType1Code</w:t>
            </w:r>
          </w:p>
          <w:p w:rsidR="0016706F" w:rsidRDefault="0016706F" w:rsidP="00DA6BDF">
            <w:pPr>
              <w:rPr>
                <w:sz w:val="22"/>
                <w:szCs w:val="24"/>
                <w:lang w:val="en-GB"/>
              </w:rPr>
            </w:pPr>
            <w:r>
              <w:rPr>
                <w:sz w:val="22"/>
                <w:szCs w:val="24"/>
                <w:lang w:val="en-GB"/>
              </w:rPr>
              <w:t>(DEBT, CRED, SHAR)</w:t>
            </w:r>
          </w:p>
        </w:tc>
        <w:tc>
          <w:tcPr>
            <w:tcW w:w="1693" w:type="dxa"/>
          </w:tcPr>
          <w:p w:rsidR="003F77DF" w:rsidRDefault="003F77DF" w:rsidP="003F77DF">
            <w:pPr>
              <w:rPr>
                <w:sz w:val="22"/>
                <w:szCs w:val="24"/>
                <w:lang w:val="en-GB"/>
              </w:rPr>
            </w:pPr>
            <w:r>
              <w:rPr>
                <w:sz w:val="22"/>
                <w:szCs w:val="24"/>
                <w:lang w:val="en-GB"/>
              </w:rPr>
              <w:t>Level 5, in ‘TrackedAgent’</w:t>
            </w:r>
          </w:p>
        </w:tc>
      </w:tr>
      <w:tr w:rsidR="003F77DF" w:rsidRPr="00306A6B" w:rsidTr="00CF46EA">
        <w:tc>
          <w:tcPr>
            <w:tcW w:w="1680" w:type="dxa"/>
            <w:shd w:val="clear" w:color="auto" w:fill="auto"/>
          </w:tcPr>
          <w:p w:rsidR="003F77DF" w:rsidRPr="0016706F" w:rsidRDefault="003F77DF" w:rsidP="00CF46EA">
            <w:pPr>
              <w:rPr>
                <w:sz w:val="22"/>
                <w:szCs w:val="24"/>
                <w:vertAlign w:val="superscript"/>
              </w:rPr>
            </w:pPr>
            <w:r>
              <w:rPr>
                <w:sz w:val="22"/>
                <w:szCs w:val="24"/>
              </w:rPr>
              <w:t>ChargesInformation</w:t>
            </w:r>
            <w:r w:rsidR="0016706F">
              <w:rPr>
                <w:sz w:val="22"/>
                <w:szCs w:val="24"/>
                <w:vertAlign w:val="superscript"/>
              </w:rPr>
              <w:t>1</w:t>
            </w:r>
          </w:p>
          <w:p w:rsidR="003F77DF" w:rsidRDefault="003F77DF" w:rsidP="00CF46EA">
            <w:pPr>
              <w:rPr>
                <w:i/>
                <w:iCs/>
                <w:sz w:val="22"/>
                <w:szCs w:val="24"/>
              </w:rPr>
            </w:pPr>
            <w:r>
              <w:rPr>
                <w:sz w:val="22"/>
                <w:szCs w:val="24"/>
              </w:rPr>
              <w:t xml:space="preserve">Tag: </w:t>
            </w:r>
            <w:r w:rsidRPr="003F77DF">
              <w:rPr>
                <w:i/>
                <w:iCs/>
                <w:sz w:val="22"/>
                <w:szCs w:val="24"/>
              </w:rPr>
              <w:t>ChrgsInf</w:t>
            </w:r>
          </w:p>
          <w:p w:rsidR="003F77DF" w:rsidRDefault="003F77DF" w:rsidP="00CF46EA">
            <w:pPr>
              <w:rPr>
                <w:i/>
                <w:iCs/>
                <w:sz w:val="22"/>
                <w:szCs w:val="24"/>
              </w:rPr>
            </w:pPr>
          </w:p>
          <w:p w:rsidR="003F77DF" w:rsidRDefault="003F77DF" w:rsidP="00CF46EA">
            <w:pPr>
              <w:rPr>
                <w:sz w:val="22"/>
                <w:szCs w:val="24"/>
              </w:rPr>
            </w:pPr>
          </w:p>
        </w:tc>
        <w:tc>
          <w:tcPr>
            <w:tcW w:w="1830" w:type="dxa"/>
            <w:shd w:val="clear" w:color="auto" w:fill="auto"/>
          </w:tcPr>
          <w:p w:rsidR="003F77DF" w:rsidRPr="003F77DF" w:rsidRDefault="003F77DF" w:rsidP="003F77DF">
            <w:pPr>
              <w:rPr>
                <w:sz w:val="22"/>
                <w:szCs w:val="24"/>
                <w:lang w:val="en-GB"/>
              </w:rPr>
            </w:pPr>
            <w:r w:rsidRPr="003F77DF">
              <w:rPr>
                <w:sz w:val="22"/>
                <w:szCs w:val="24"/>
                <w:lang w:val="en-GB"/>
              </w:rPr>
              <w:t>Provides information on the charges to be paid by the charge bearer(s) related to the payment transaction.</w:t>
            </w:r>
          </w:p>
        </w:tc>
        <w:tc>
          <w:tcPr>
            <w:tcW w:w="1418" w:type="dxa"/>
            <w:shd w:val="clear" w:color="auto" w:fill="auto"/>
          </w:tcPr>
          <w:p w:rsidR="003F77DF" w:rsidRDefault="003F77DF" w:rsidP="00CF46EA">
            <w:pPr>
              <w:rPr>
                <w:sz w:val="22"/>
                <w:szCs w:val="24"/>
                <w:lang w:val="en-GB"/>
              </w:rPr>
            </w:pPr>
            <w:r>
              <w:rPr>
                <w:sz w:val="22"/>
                <w:szCs w:val="24"/>
                <w:lang w:val="en-GB"/>
              </w:rPr>
              <w:t>[0..1]</w:t>
            </w:r>
          </w:p>
        </w:tc>
        <w:tc>
          <w:tcPr>
            <w:tcW w:w="2573" w:type="dxa"/>
            <w:shd w:val="clear" w:color="auto" w:fill="auto"/>
          </w:tcPr>
          <w:p w:rsidR="003F77DF" w:rsidRDefault="003F77DF" w:rsidP="00DA6BDF">
            <w:pPr>
              <w:rPr>
                <w:sz w:val="22"/>
                <w:szCs w:val="24"/>
                <w:lang w:val="en-GB"/>
              </w:rPr>
            </w:pPr>
            <w:r>
              <w:rPr>
                <w:sz w:val="22"/>
                <w:szCs w:val="24"/>
                <w:lang w:val="en-GB"/>
              </w:rPr>
              <w:t>Charges2 without the ‘Agent’ part.</w:t>
            </w:r>
          </w:p>
        </w:tc>
        <w:tc>
          <w:tcPr>
            <w:tcW w:w="1693" w:type="dxa"/>
          </w:tcPr>
          <w:p w:rsidR="003F77DF" w:rsidRDefault="003F77DF" w:rsidP="003F77DF">
            <w:pPr>
              <w:rPr>
                <w:sz w:val="22"/>
                <w:szCs w:val="24"/>
                <w:lang w:val="en-GB"/>
              </w:rPr>
            </w:pPr>
            <w:r>
              <w:rPr>
                <w:sz w:val="22"/>
                <w:szCs w:val="24"/>
                <w:lang w:val="en-GB"/>
              </w:rPr>
              <w:t>Level 5, in ‘TrackedAgent’</w:t>
            </w:r>
          </w:p>
        </w:tc>
      </w:tr>
      <w:tr w:rsidR="003F77DF" w:rsidRPr="00306A6B" w:rsidTr="00CF46EA">
        <w:tc>
          <w:tcPr>
            <w:tcW w:w="1680" w:type="dxa"/>
            <w:shd w:val="clear" w:color="auto" w:fill="auto"/>
          </w:tcPr>
          <w:p w:rsidR="003F77DF" w:rsidRDefault="003F77DF" w:rsidP="00CF46EA">
            <w:pPr>
              <w:rPr>
                <w:sz w:val="22"/>
                <w:szCs w:val="24"/>
              </w:rPr>
            </w:pPr>
            <w:r>
              <w:rPr>
                <w:sz w:val="22"/>
                <w:szCs w:val="24"/>
              </w:rPr>
              <w:t>ForeignExchangeDetails</w:t>
            </w:r>
          </w:p>
          <w:p w:rsidR="003F77DF" w:rsidRDefault="003F77DF" w:rsidP="00CF46EA">
            <w:pPr>
              <w:rPr>
                <w:i/>
                <w:iCs/>
                <w:sz w:val="22"/>
                <w:szCs w:val="24"/>
              </w:rPr>
            </w:pPr>
            <w:r>
              <w:rPr>
                <w:sz w:val="22"/>
                <w:szCs w:val="24"/>
              </w:rPr>
              <w:t xml:space="preserve">Tag: </w:t>
            </w:r>
            <w:r w:rsidRPr="003F77DF">
              <w:rPr>
                <w:i/>
                <w:iCs/>
                <w:sz w:val="22"/>
                <w:szCs w:val="24"/>
              </w:rPr>
              <w:t>FXDtls</w:t>
            </w:r>
          </w:p>
          <w:p w:rsidR="003F77DF" w:rsidRDefault="003F77DF" w:rsidP="00CF46EA">
            <w:pPr>
              <w:rPr>
                <w:i/>
                <w:iCs/>
                <w:sz w:val="22"/>
                <w:szCs w:val="24"/>
              </w:rPr>
            </w:pPr>
          </w:p>
          <w:p w:rsidR="003F77DF" w:rsidRDefault="003F77DF" w:rsidP="00CF46EA">
            <w:pPr>
              <w:rPr>
                <w:sz w:val="22"/>
                <w:szCs w:val="24"/>
              </w:rPr>
            </w:pPr>
          </w:p>
        </w:tc>
        <w:tc>
          <w:tcPr>
            <w:tcW w:w="1830" w:type="dxa"/>
            <w:shd w:val="clear" w:color="auto" w:fill="auto"/>
          </w:tcPr>
          <w:p w:rsidR="003F77DF" w:rsidRPr="003F77DF" w:rsidRDefault="003F77DF" w:rsidP="003F77DF">
            <w:pPr>
              <w:rPr>
                <w:sz w:val="22"/>
                <w:szCs w:val="24"/>
                <w:lang w:val="en-GB"/>
              </w:rPr>
            </w:pPr>
            <w:r>
              <w:rPr>
                <w:sz w:val="20"/>
              </w:rPr>
              <w:t>Specifies the exchange rate details between two currencies.</w:t>
            </w:r>
          </w:p>
        </w:tc>
        <w:tc>
          <w:tcPr>
            <w:tcW w:w="1418" w:type="dxa"/>
            <w:shd w:val="clear" w:color="auto" w:fill="auto"/>
          </w:tcPr>
          <w:p w:rsidR="003F77DF" w:rsidRDefault="00ED28BE" w:rsidP="00CF46EA">
            <w:pPr>
              <w:rPr>
                <w:sz w:val="22"/>
                <w:szCs w:val="24"/>
                <w:lang w:val="en-GB"/>
              </w:rPr>
            </w:pPr>
            <w:r>
              <w:rPr>
                <w:sz w:val="22"/>
                <w:szCs w:val="24"/>
                <w:lang w:val="en-GB"/>
              </w:rPr>
              <w:t>[0..1]</w:t>
            </w:r>
          </w:p>
        </w:tc>
        <w:tc>
          <w:tcPr>
            <w:tcW w:w="2573" w:type="dxa"/>
            <w:shd w:val="clear" w:color="auto" w:fill="auto"/>
          </w:tcPr>
          <w:p w:rsidR="003F77DF" w:rsidRDefault="007071B9" w:rsidP="00DA6BDF">
            <w:pPr>
              <w:rPr>
                <w:sz w:val="22"/>
                <w:szCs w:val="24"/>
                <w:lang w:val="en-GB"/>
              </w:rPr>
            </w:pPr>
            <w:r>
              <w:rPr>
                <w:sz w:val="22"/>
                <w:szCs w:val="24"/>
                <w:u w:val="single"/>
                <w:lang w:val="en-GB"/>
              </w:rPr>
              <w:t>Structure including</w:t>
            </w:r>
            <w:r w:rsidR="00ED28BE">
              <w:rPr>
                <w:sz w:val="22"/>
                <w:szCs w:val="24"/>
                <w:lang w:val="en-GB"/>
              </w:rPr>
              <w:t>: Source Currency, Target Currency, Exchange Rate and Unit Currency.</w:t>
            </w:r>
          </w:p>
        </w:tc>
        <w:tc>
          <w:tcPr>
            <w:tcW w:w="1693" w:type="dxa"/>
          </w:tcPr>
          <w:p w:rsidR="003F77DF" w:rsidRDefault="00ED28BE" w:rsidP="003F77DF">
            <w:pPr>
              <w:rPr>
                <w:sz w:val="22"/>
                <w:szCs w:val="24"/>
                <w:lang w:val="en-GB"/>
              </w:rPr>
            </w:pPr>
            <w:r>
              <w:rPr>
                <w:sz w:val="22"/>
                <w:szCs w:val="24"/>
                <w:lang w:val="en-GB"/>
              </w:rPr>
              <w:t>Level 5, in ‘TrackedAgent’</w:t>
            </w:r>
          </w:p>
        </w:tc>
      </w:tr>
    </w:tbl>
    <w:p w:rsidR="0016706F" w:rsidRDefault="0016706F" w:rsidP="0016706F">
      <w:pPr>
        <w:rPr>
          <w:color w:val="4F81BD"/>
          <w:sz w:val="20"/>
          <w:lang w:val="en-GB"/>
        </w:rPr>
      </w:pPr>
      <w:r w:rsidRPr="001206C4">
        <w:rPr>
          <w:color w:val="4F81BD"/>
          <w:sz w:val="20"/>
          <w:vertAlign w:val="superscript"/>
          <w:lang w:val="en-GB"/>
        </w:rPr>
        <w:t>1</w:t>
      </w:r>
      <w:r>
        <w:rPr>
          <w:color w:val="4F81BD"/>
          <w:sz w:val="20"/>
          <w:lang w:val="en-GB"/>
        </w:rPr>
        <w:t>The existing element ‘Charges Information</w:t>
      </w:r>
      <w:r w:rsidRPr="001206C4">
        <w:rPr>
          <w:color w:val="4F81BD"/>
          <w:sz w:val="20"/>
          <w:lang w:val="en-GB"/>
        </w:rPr>
        <w:t xml:space="preserve">’ cannot be used </w:t>
      </w:r>
      <w:r>
        <w:rPr>
          <w:color w:val="4F81BD"/>
          <w:sz w:val="20"/>
          <w:lang w:val="en-GB"/>
        </w:rPr>
        <w:t>as the definition clearly indicates that it is exclusively used in ‘reject use cases’. The ‘Charges Information’ inside the new ‘Interbank Transaction Information/Tracked Agent’ reflects the ‘deduct’ that a particular agent has performed on its leg of the payment transaction.</w:t>
      </w:r>
    </w:p>
    <w:p w:rsidR="00733087" w:rsidRDefault="00733087" w:rsidP="008A49BC">
      <w:pPr>
        <w:rPr>
          <w:b/>
          <w:color w:val="4F81BD"/>
          <w:lang w:val="en-GB"/>
        </w:rPr>
      </w:pPr>
    </w:p>
    <w:p w:rsidR="0016706F" w:rsidRPr="0016706F" w:rsidRDefault="0016706F" w:rsidP="008A49BC">
      <w:pPr>
        <w:rPr>
          <w:sz w:val="20"/>
          <w:szCs w:val="24"/>
          <w:lang w:val="en-GB"/>
        </w:rPr>
      </w:pPr>
      <w:r w:rsidRPr="00DC1DFE">
        <w:rPr>
          <w:b/>
          <w:color w:val="4F81BD"/>
          <w:lang w:val="en-GB"/>
        </w:rPr>
        <w:t>Schema</w:t>
      </w:r>
      <w:r>
        <w:rPr>
          <w:b/>
          <w:szCs w:val="24"/>
          <w:lang w:val="en-GB"/>
        </w:rPr>
        <w:t xml:space="preserve"> </w:t>
      </w:r>
      <w:r w:rsidRPr="0016706F">
        <w:rPr>
          <w:b/>
          <w:sz w:val="18"/>
          <w:szCs w:val="24"/>
          <w:lang w:val="en-GB"/>
        </w:rPr>
        <w:t>(</w:t>
      </w:r>
      <w:r w:rsidRPr="0016706F">
        <w:rPr>
          <w:sz w:val="14"/>
          <w:szCs w:val="24"/>
          <w:lang w:val="en-GB"/>
        </w:rPr>
        <w:t>just provided for clarity and as such xml tags have not been used)</w:t>
      </w:r>
    </w:p>
    <w:p w:rsidR="002A2647" w:rsidRDefault="00ED28BE" w:rsidP="008A49BC">
      <w:pPr>
        <w:rPr>
          <w:b/>
          <w:szCs w:val="24"/>
          <w:lang w:val="en-GB"/>
        </w:rPr>
      </w:pPr>
      <w:r>
        <w:rPr>
          <w:noProof/>
          <w:lang w:val="en-GB" w:eastAsia="en-GB"/>
        </w:rPr>
        <w:lastRenderedPageBreak/>
        <w:drawing>
          <wp:inline distT="0" distB="0" distL="0" distR="0" wp14:anchorId="45E9069B" wp14:editId="371C9969">
            <wp:extent cx="5701030" cy="276037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01030" cy="2760371"/>
                    </a:xfrm>
                    <a:prstGeom prst="rect">
                      <a:avLst/>
                    </a:prstGeom>
                  </pic:spPr>
                </pic:pic>
              </a:graphicData>
            </a:graphic>
          </wp:inline>
        </w:drawing>
      </w:r>
    </w:p>
    <w:p w:rsidR="002A2647" w:rsidRDefault="00ED28BE" w:rsidP="008A49BC">
      <w:pPr>
        <w:rPr>
          <w:noProof/>
          <w:lang w:val="en-GB" w:eastAsia="en-GB"/>
        </w:rPr>
      </w:pPr>
      <w:r>
        <w:rPr>
          <w:noProof/>
          <w:lang w:val="en-GB" w:eastAsia="en-GB"/>
        </w:rPr>
        <w:drawing>
          <wp:inline distT="0" distB="0" distL="0" distR="0" wp14:anchorId="7A3F4CB7" wp14:editId="696F0C80">
            <wp:extent cx="5701030" cy="1824817"/>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01030" cy="1824817"/>
                    </a:xfrm>
                    <a:prstGeom prst="rect">
                      <a:avLst/>
                    </a:prstGeom>
                  </pic:spPr>
                </pic:pic>
              </a:graphicData>
            </a:graphic>
          </wp:inline>
        </w:drawing>
      </w:r>
    </w:p>
    <w:p w:rsidR="00ED28BE" w:rsidRDefault="00ED28BE" w:rsidP="008A49BC">
      <w:pPr>
        <w:rPr>
          <w:noProof/>
          <w:lang w:val="en-GB" w:eastAsia="en-GB"/>
        </w:rPr>
      </w:pPr>
      <w:r>
        <w:rPr>
          <w:noProof/>
          <w:lang w:val="en-GB" w:eastAsia="en-GB"/>
        </w:rPr>
        <w:drawing>
          <wp:inline distT="0" distB="0" distL="0" distR="0" wp14:anchorId="54089B6E" wp14:editId="693F9FB4">
            <wp:extent cx="5701030" cy="332011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01030" cy="3320119"/>
                    </a:xfrm>
                    <a:prstGeom prst="rect">
                      <a:avLst/>
                    </a:prstGeom>
                  </pic:spPr>
                </pic:pic>
              </a:graphicData>
            </a:graphic>
          </wp:inline>
        </w:drawing>
      </w:r>
    </w:p>
    <w:p w:rsidR="002A2647" w:rsidRDefault="002A2647" w:rsidP="008A49BC">
      <w:pPr>
        <w:rPr>
          <w:noProof/>
          <w:lang w:val="en-GB" w:eastAsia="en-GB"/>
        </w:rPr>
      </w:pPr>
    </w:p>
    <w:p w:rsidR="00411C6E" w:rsidRPr="00425B2E" w:rsidRDefault="00411C6E" w:rsidP="003C44ED">
      <w:pPr>
        <w:numPr>
          <w:ilvl w:val="0"/>
          <w:numId w:val="6"/>
        </w:numPr>
        <w:rPr>
          <w:color w:val="4F81BD"/>
          <w:lang w:val="en-GB"/>
        </w:rPr>
      </w:pPr>
      <w:r w:rsidRPr="008A49BC">
        <w:rPr>
          <w:b/>
          <w:szCs w:val="24"/>
          <w:lang w:val="en-GB"/>
        </w:rPr>
        <w:lastRenderedPageBreak/>
        <w:t>Purpose of the change:</w:t>
      </w:r>
    </w:p>
    <w:p w:rsidR="00425B2E" w:rsidRPr="004B453B" w:rsidRDefault="00425B2E" w:rsidP="00425B2E">
      <w:pPr>
        <w:pStyle w:val="ListParagraph"/>
        <w:rPr>
          <w:color w:val="4F81BD"/>
          <w:lang w:val="en-GB"/>
        </w:rPr>
      </w:pPr>
      <w:r>
        <w:rPr>
          <w:color w:val="4F81BD"/>
          <w:lang w:val="en-GB"/>
        </w:rPr>
        <w:t>E</w:t>
      </w:r>
      <w:r w:rsidRPr="00425B2E">
        <w:rPr>
          <w:color w:val="4F81BD"/>
          <w:lang w:val="en-GB"/>
        </w:rPr>
        <w:t xml:space="preserve">nhance the pain.002 </w:t>
      </w:r>
      <w:r>
        <w:rPr>
          <w:color w:val="4F81BD"/>
          <w:lang w:val="en-GB"/>
        </w:rPr>
        <w:t>to allow (multi-banked) corporates to benefit from “standardization</w:t>
      </w:r>
      <w:r>
        <w:rPr>
          <w:color w:val="4F81BD"/>
        </w:rPr>
        <w:t>”</w:t>
      </w:r>
      <w:r w:rsidRPr="004B453B">
        <w:rPr>
          <w:color w:val="4F81BD"/>
        </w:rPr>
        <w:t xml:space="preserve"> of </w:t>
      </w:r>
      <w:r w:rsidR="00733087">
        <w:rPr>
          <w:color w:val="4F81BD"/>
        </w:rPr>
        <w:t xml:space="preserve">ISO </w:t>
      </w:r>
      <w:r w:rsidRPr="004B453B">
        <w:rPr>
          <w:color w:val="4F81BD"/>
        </w:rPr>
        <w:t>bank-to-corporate flows for tracking and confirmation of payments in corporate back-office systems.</w:t>
      </w:r>
      <w:r>
        <w:rPr>
          <w:color w:val="4F81BD"/>
        </w:rPr>
        <w:t xml:space="preserve"> These flows should be automated and fully integrate</w:t>
      </w:r>
      <w:r w:rsidR="00DC1DFE">
        <w:rPr>
          <w:color w:val="4F81BD"/>
        </w:rPr>
        <w:t>d in</w:t>
      </w:r>
      <w:r>
        <w:rPr>
          <w:color w:val="4F81BD"/>
        </w:rPr>
        <w:t xml:space="preserve"> ERP and TMS systems.</w:t>
      </w:r>
    </w:p>
    <w:p w:rsidR="000C7FA5" w:rsidRPr="00FE480E" w:rsidRDefault="000C7FA5" w:rsidP="000C7FA5">
      <w:pPr>
        <w:ind w:left="502"/>
        <w:rPr>
          <w:color w:val="4F81BD"/>
          <w:lang w:val="en-GB"/>
        </w:rPr>
      </w:pPr>
    </w:p>
    <w:p w:rsidR="00783891" w:rsidRDefault="00AA5E76" w:rsidP="00A54DB7">
      <w:pPr>
        <w:numPr>
          <w:ilvl w:val="0"/>
          <w:numId w:val="6"/>
        </w:numPr>
        <w:rPr>
          <w:b/>
          <w:szCs w:val="24"/>
          <w:lang w:val="en-GB"/>
        </w:rPr>
      </w:pPr>
      <w:r>
        <w:rPr>
          <w:b/>
          <w:szCs w:val="24"/>
          <w:lang w:val="en-GB"/>
        </w:rPr>
        <w:t>Urgency of the request</w:t>
      </w:r>
      <w:r w:rsidR="00783891">
        <w:rPr>
          <w:b/>
          <w:szCs w:val="24"/>
          <w:lang w:val="en-GB"/>
        </w:rPr>
        <w:t>:</w:t>
      </w:r>
      <w:r w:rsidR="0036691F">
        <w:rPr>
          <w:b/>
          <w:szCs w:val="24"/>
          <w:lang w:val="en-GB"/>
        </w:rPr>
        <w:t xml:space="preserve"> </w:t>
      </w:r>
      <w:r w:rsidR="007071B9" w:rsidRPr="00DC1DFE">
        <w:rPr>
          <w:color w:val="4F81BD"/>
        </w:rPr>
        <w:t>SR2019</w:t>
      </w:r>
    </w:p>
    <w:p w:rsidR="00783891" w:rsidRPr="00FE480E" w:rsidRDefault="00FF4AEF" w:rsidP="00451986">
      <w:pPr>
        <w:numPr>
          <w:ilvl w:val="0"/>
          <w:numId w:val="6"/>
        </w:numPr>
        <w:rPr>
          <w:szCs w:val="24"/>
          <w:lang w:val="en-GB"/>
        </w:rPr>
      </w:pPr>
      <w:r>
        <w:rPr>
          <w:b/>
          <w:szCs w:val="24"/>
          <w:lang w:val="en-GB"/>
        </w:rPr>
        <w:t>Business examples</w:t>
      </w:r>
      <w:r w:rsidR="00783891">
        <w:rPr>
          <w:b/>
          <w:szCs w:val="24"/>
          <w:lang w:val="en-GB"/>
        </w:rPr>
        <w:t>:</w:t>
      </w:r>
    </w:p>
    <w:p w:rsidR="001A7168" w:rsidRPr="00733087" w:rsidRDefault="00733087" w:rsidP="00C32309">
      <w:pPr>
        <w:rPr>
          <w:color w:val="4F81BD"/>
        </w:rPr>
      </w:pPr>
      <w:r>
        <w:rPr>
          <w:color w:val="4F81BD"/>
        </w:rPr>
        <w:t>Business example</w:t>
      </w:r>
      <w:r w:rsidR="00D34ED6" w:rsidRPr="00733087">
        <w:rPr>
          <w:color w:val="4F81BD"/>
        </w:rPr>
        <w:t xml:space="preserve">: </w:t>
      </w:r>
    </w:p>
    <w:p w:rsidR="00C32309" w:rsidRPr="00733087" w:rsidRDefault="007071B9" w:rsidP="00C32309">
      <w:pPr>
        <w:rPr>
          <w:color w:val="4F81BD"/>
        </w:rPr>
      </w:pPr>
      <w:r w:rsidRPr="00733087">
        <w:rPr>
          <w:color w:val="4F81BD"/>
        </w:rPr>
        <w:t>Business examp</w:t>
      </w:r>
      <w:r w:rsidR="00D34ED6" w:rsidRPr="00733087">
        <w:rPr>
          <w:color w:val="4F81BD"/>
        </w:rPr>
        <w:t xml:space="preserve">le based on </w:t>
      </w:r>
      <w:r w:rsidR="00C825FB" w:rsidRPr="00733087">
        <w:rPr>
          <w:color w:val="4F81BD"/>
        </w:rPr>
        <w:t xml:space="preserve">gpi </w:t>
      </w:r>
      <w:r w:rsidR="00F46E9A" w:rsidRPr="00733087">
        <w:rPr>
          <w:color w:val="4F81BD"/>
        </w:rPr>
        <w:t>customer p</w:t>
      </w:r>
      <w:r w:rsidR="00AA3519" w:rsidRPr="00733087">
        <w:rPr>
          <w:color w:val="4F81BD"/>
        </w:rPr>
        <w:t>ayment transaction denominated in USD</w:t>
      </w:r>
      <w:r w:rsidR="00F75D0D" w:rsidRPr="00733087">
        <w:rPr>
          <w:color w:val="4F81BD"/>
        </w:rPr>
        <w:t xml:space="preserve"> with Interbank Settlement Date 23 June 2018,</w:t>
      </w:r>
      <w:r w:rsidR="00AA3519" w:rsidRPr="00733087">
        <w:rPr>
          <w:color w:val="4F81BD"/>
        </w:rPr>
        <w:t xml:space="preserve"> involving a</w:t>
      </w:r>
      <w:r w:rsidR="00F46E9A" w:rsidRPr="00733087">
        <w:rPr>
          <w:color w:val="4F81BD"/>
        </w:rPr>
        <w:t xml:space="preserve"> corporate (debtor)</w:t>
      </w:r>
      <w:r w:rsidR="009D789E" w:rsidRPr="00733087">
        <w:rPr>
          <w:color w:val="4F81BD"/>
        </w:rPr>
        <w:t xml:space="preserve"> CORPBEBB</w:t>
      </w:r>
      <w:r w:rsidR="00F46E9A" w:rsidRPr="00733087">
        <w:rPr>
          <w:color w:val="4F81BD"/>
        </w:rPr>
        <w:t xml:space="preserve"> and three</w:t>
      </w:r>
      <w:r w:rsidR="00D34ED6" w:rsidRPr="00733087">
        <w:rPr>
          <w:color w:val="4F81BD"/>
        </w:rPr>
        <w:t xml:space="preserve"> gpi banks</w:t>
      </w:r>
      <w:r w:rsidR="00AA3519" w:rsidRPr="00733087">
        <w:rPr>
          <w:color w:val="4F81BD"/>
        </w:rPr>
        <w:t xml:space="preserve"> (BANABEBB is the Debtor Agent, BANBUS33 </w:t>
      </w:r>
      <w:r w:rsidR="00C825FB" w:rsidRPr="00733087">
        <w:rPr>
          <w:color w:val="4F81BD"/>
        </w:rPr>
        <w:t>is the Intermediary A</w:t>
      </w:r>
      <w:r w:rsidR="00AA3519" w:rsidRPr="00733087">
        <w:rPr>
          <w:color w:val="4F81BD"/>
        </w:rPr>
        <w:t>gent and BANCFRPP is the Creditor Agent)</w:t>
      </w:r>
      <w:r w:rsidR="00D34ED6" w:rsidRPr="00733087">
        <w:rPr>
          <w:color w:val="4F81BD"/>
        </w:rPr>
        <w:t xml:space="preserve">. </w:t>
      </w:r>
      <w:r w:rsidR="00F46E9A" w:rsidRPr="00733087">
        <w:rPr>
          <w:color w:val="4F81BD"/>
        </w:rPr>
        <w:t xml:space="preserve">The </w:t>
      </w:r>
      <w:r w:rsidR="00AA3519" w:rsidRPr="00733087">
        <w:rPr>
          <w:color w:val="4F81BD"/>
        </w:rPr>
        <w:t xml:space="preserve">Debtor Agent receives two Tracker updates (at different times) </w:t>
      </w:r>
      <w:r w:rsidR="00C825FB" w:rsidRPr="00733087">
        <w:rPr>
          <w:color w:val="4F81BD"/>
        </w:rPr>
        <w:t>regarding this</w:t>
      </w:r>
      <w:r w:rsidR="00AA3519" w:rsidRPr="00733087">
        <w:rPr>
          <w:color w:val="4F81BD"/>
        </w:rPr>
        <w:t xml:space="preserve"> transaction and provides its </w:t>
      </w:r>
      <w:r w:rsidR="00F46E9A" w:rsidRPr="00733087">
        <w:rPr>
          <w:color w:val="4F81BD"/>
        </w:rPr>
        <w:t>c</w:t>
      </w:r>
      <w:r w:rsidR="001A7168" w:rsidRPr="00733087">
        <w:rPr>
          <w:color w:val="4F81BD"/>
        </w:rPr>
        <w:t xml:space="preserve">orporate with </w:t>
      </w:r>
      <w:r w:rsidR="00AA3519" w:rsidRPr="00733087">
        <w:rPr>
          <w:color w:val="4F81BD"/>
        </w:rPr>
        <w:t>two</w:t>
      </w:r>
      <w:r w:rsidR="001A7168" w:rsidRPr="00733087">
        <w:rPr>
          <w:color w:val="4F81BD"/>
        </w:rPr>
        <w:t xml:space="preserve"> separate pain.002 messages.</w:t>
      </w:r>
    </w:p>
    <w:p w:rsidR="001A7168" w:rsidRPr="00733087" w:rsidRDefault="00AA3519" w:rsidP="00C32309">
      <w:pPr>
        <w:rPr>
          <w:color w:val="4F81BD"/>
          <w:u w:val="single"/>
        </w:rPr>
      </w:pPr>
      <w:r w:rsidRPr="00733087">
        <w:rPr>
          <w:color w:val="4F81BD"/>
          <w:u w:val="single"/>
        </w:rPr>
        <w:t>Details of f</w:t>
      </w:r>
      <w:r w:rsidR="001A7168" w:rsidRPr="00733087">
        <w:rPr>
          <w:color w:val="4F81BD"/>
          <w:u w:val="single"/>
        </w:rPr>
        <w:t xml:space="preserve">irst pain.002: </w:t>
      </w:r>
    </w:p>
    <w:p w:rsidR="001A7168" w:rsidRPr="00733087" w:rsidRDefault="001A7168" w:rsidP="00C32309">
      <w:pPr>
        <w:rPr>
          <w:color w:val="4F81BD"/>
        </w:rPr>
      </w:pPr>
      <w:r w:rsidRPr="00733087">
        <w:rPr>
          <w:color w:val="4F81BD"/>
        </w:rPr>
        <w:t>Status:</w:t>
      </w:r>
      <w:r w:rsidR="00AA3519" w:rsidRPr="00733087">
        <w:rPr>
          <w:color w:val="4F81BD"/>
        </w:rPr>
        <w:t xml:space="preserve"> The t</w:t>
      </w:r>
      <w:r w:rsidRPr="00733087">
        <w:rPr>
          <w:color w:val="4F81BD"/>
        </w:rPr>
        <w:t xml:space="preserve">ransaction is </w:t>
      </w:r>
      <w:r w:rsidR="00AA3519" w:rsidRPr="00733087">
        <w:rPr>
          <w:color w:val="4F81BD"/>
        </w:rPr>
        <w:t>confirmed as “</w:t>
      </w:r>
      <w:r w:rsidRPr="00733087">
        <w:rPr>
          <w:color w:val="4F81BD"/>
        </w:rPr>
        <w:t>received</w:t>
      </w:r>
      <w:r w:rsidR="00AA3519" w:rsidRPr="00733087">
        <w:rPr>
          <w:color w:val="4F81BD"/>
        </w:rPr>
        <w:t>”</w:t>
      </w:r>
      <w:r w:rsidRPr="00733087">
        <w:rPr>
          <w:color w:val="4F81BD"/>
        </w:rPr>
        <w:t xml:space="preserve"> by creditor agent</w:t>
      </w:r>
      <w:r w:rsidR="00AA3519" w:rsidRPr="00733087">
        <w:rPr>
          <w:color w:val="4F81BD"/>
        </w:rPr>
        <w:t xml:space="preserve">, but the creditor agent has not confirmed the credit </w:t>
      </w:r>
      <w:r w:rsidR="00C825FB" w:rsidRPr="00733087">
        <w:rPr>
          <w:color w:val="4F81BD"/>
        </w:rPr>
        <w:t>on the creditor’s account (</w:t>
      </w:r>
      <w:r w:rsidR="00AA3519" w:rsidRPr="00733087">
        <w:rPr>
          <w:color w:val="4F81BD"/>
        </w:rPr>
        <w:t>yet</w:t>
      </w:r>
      <w:r w:rsidR="00C825FB" w:rsidRPr="00733087">
        <w:rPr>
          <w:color w:val="4F81BD"/>
        </w:rPr>
        <w:t>)</w:t>
      </w:r>
      <w:r w:rsidRPr="00733087">
        <w:rPr>
          <w:color w:val="4F81BD"/>
        </w:rPr>
        <w:t xml:space="preserve">. </w:t>
      </w:r>
    </w:p>
    <w:p w:rsidR="00AA3519" w:rsidRPr="00733087" w:rsidRDefault="00AA3519" w:rsidP="00AA3519">
      <w:pPr>
        <w:rPr>
          <w:color w:val="4F81BD"/>
        </w:rPr>
      </w:pPr>
      <w:r w:rsidRPr="00733087">
        <w:rPr>
          <w:color w:val="4F81BD"/>
        </w:rPr>
        <w:t>Instructed amount: 1000 USD</w:t>
      </w:r>
    </w:p>
    <w:p w:rsidR="00AA3519" w:rsidRPr="00733087" w:rsidRDefault="00AA3519" w:rsidP="00C32309">
      <w:pPr>
        <w:rPr>
          <w:color w:val="4F81BD"/>
        </w:rPr>
      </w:pPr>
      <w:r w:rsidRPr="00733087">
        <w:rPr>
          <w:color w:val="4F81BD"/>
        </w:rPr>
        <w:t>Confirmed amount: 970 USD</w:t>
      </w:r>
    </w:p>
    <w:p w:rsidR="001A7168" w:rsidRPr="00733087" w:rsidRDefault="001A7168" w:rsidP="00C32309">
      <w:pPr>
        <w:rPr>
          <w:color w:val="4F81BD"/>
        </w:rPr>
      </w:pPr>
      <w:r w:rsidRPr="00733087">
        <w:rPr>
          <w:color w:val="4F81BD"/>
        </w:rPr>
        <w:t xml:space="preserve">Charge bearer: CRED. </w:t>
      </w:r>
    </w:p>
    <w:p w:rsidR="001A7168" w:rsidRPr="00733087" w:rsidRDefault="001A7168" w:rsidP="00C32309">
      <w:pPr>
        <w:rPr>
          <w:color w:val="4F81BD"/>
        </w:rPr>
      </w:pPr>
      <w:r w:rsidRPr="00733087">
        <w:rPr>
          <w:color w:val="4F81BD"/>
        </w:rPr>
        <w:t>Charge information: first gpi bank (</w:t>
      </w:r>
      <w:r w:rsidR="00AA3519" w:rsidRPr="00733087">
        <w:rPr>
          <w:color w:val="4F81BD"/>
        </w:rPr>
        <w:t xml:space="preserve">deduct: </w:t>
      </w:r>
      <w:r w:rsidRPr="00733087">
        <w:rPr>
          <w:color w:val="4F81BD"/>
        </w:rPr>
        <w:t>20 USD), second gpi bank (</w:t>
      </w:r>
      <w:r w:rsidR="00AA3519" w:rsidRPr="00733087">
        <w:rPr>
          <w:color w:val="4F81BD"/>
        </w:rPr>
        <w:t xml:space="preserve">deduct: </w:t>
      </w:r>
      <w:r w:rsidRPr="00733087">
        <w:rPr>
          <w:color w:val="4F81BD"/>
        </w:rPr>
        <w:t>10 USD)</w:t>
      </w:r>
      <w:r w:rsidR="00CC3551" w:rsidRPr="00733087">
        <w:rPr>
          <w:color w:val="4F81BD"/>
        </w:rPr>
        <w:t>. No deduct by third bank</w:t>
      </w:r>
      <w:r w:rsidR="00AA3519" w:rsidRPr="00733087">
        <w:rPr>
          <w:color w:val="4F81BD"/>
        </w:rPr>
        <w:t xml:space="preserve"> yet as payment is only </w:t>
      </w:r>
      <w:r w:rsidR="002641F2">
        <w:rPr>
          <w:color w:val="4F81BD"/>
        </w:rPr>
        <w:t>“</w:t>
      </w:r>
      <w:r w:rsidR="00AA3519" w:rsidRPr="00733087">
        <w:rPr>
          <w:color w:val="4F81BD"/>
        </w:rPr>
        <w:t>received</w:t>
      </w:r>
      <w:r w:rsidR="002641F2">
        <w:rPr>
          <w:color w:val="4F81BD"/>
        </w:rPr>
        <w:t>”</w:t>
      </w:r>
      <w:r w:rsidR="00AA3519" w:rsidRPr="00733087">
        <w:rPr>
          <w:color w:val="4F81BD"/>
        </w:rPr>
        <w:t xml:space="preserve"> by third bank</w:t>
      </w:r>
      <w:r w:rsidRPr="00733087">
        <w:rPr>
          <w:color w:val="4F81BD"/>
        </w:rPr>
        <w:t xml:space="preserve">). </w:t>
      </w:r>
    </w:p>
    <w:p w:rsidR="001A7168" w:rsidRPr="00733087" w:rsidRDefault="00C825FB" w:rsidP="00C32309">
      <w:pPr>
        <w:rPr>
          <w:color w:val="4F81BD"/>
        </w:rPr>
      </w:pPr>
      <w:r w:rsidRPr="00733087">
        <w:rPr>
          <w:color w:val="4F81BD"/>
        </w:rPr>
        <w:t xml:space="preserve">Confirmed </w:t>
      </w:r>
      <w:r w:rsidR="001A7168" w:rsidRPr="00733087">
        <w:rPr>
          <w:color w:val="4F81BD"/>
        </w:rPr>
        <w:t>Date and time</w:t>
      </w:r>
      <w:r w:rsidRPr="00733087">
        <w:rPr>
          <w:color w:val="4F81BD"/>
        </w:rPr>
        <w:t>: Date and Time</w:t>
      </w:r>
      <w:r w:rsidR="001A7168" w:rsidRPr="00733087">
        <w:rPr>
          <w:color w:val="4F81BD"/>
        </w:rPr>
        <w:t xml:space="preserve"> when Tracker was updated</w:t>
      </w:r>
      <w:r w:rsidR="00AA3519" w:rsidRPr="00733087">
        <w:rPr>
          <w:color w:val="4F81BD"/>
        </w:rPr>
        <w:t xml:space="preserve"> (that is when the Tracker got acknowledgement that the payment was received at the Creditor Agent)</w:t>
      </w:r>
      <w:r w:rsidR="001A7168" w:rsidRPr="00733087">
        <w:rPr>
          <w:color w:val="4F81BD"/>
        </w:rPr>
        <w:t>: 2018-06-23 at 09:30:11 (UTC)</w:t>
      </w:r>
    </w:p>
    <w:p w:rsidR="00F75D0D" w:rsidRPr="00733087" w:rsidRDefault="00F75D0D" w:rsidP="00C32309">
      <w:pPr>
        <w:rPr>
          <w:color w:val="4F81BD"/>
        </w:rPr>
      </w:pPr>
      <w:r w:rsidRPr="00733087">
        <w:rPr>
          <w:color w:val="4F81BD"/>
        </w:rPr>
        <w:t xml:space="preserve">Creation Date </w:t>
      </w:r>
      <w:r w:rsidR="009D789E" w:rsidRPr="00733087">
        <w:rPr>
          <w:color w:val="4F81BD"/>
        </w:rPr>
        <w:t xml:space="preserve">and time: </w:t>
      </w:r>
      <w:r w:rsidRPr="00733087">
        <w:rPr>
          <w:color w:val="4F81BD"/>
        </w:rPr>
        <w:t>Date and Time when BANABEBB (as Debtor Agent) produced the pain.002 and sen</w:t>
      </w:r>
      <w:r w:rsidR="009D789E" w:rsidRPr="00733087">
        <w:rPr>
          <w:color w:val="4F81BD"/>
        </w:rPr>
        <w:t>t it to its corporate customer: 2018-06-23 at 09:35:00 (UTC)</w:t>
      </w:r>
    </w:p>
    <w:p w:rsidR="001A7168" w:rsidRPr="00733087" w:rsidRDefault="001A7168" w:rsidP="00C32309">
      <w:pPr>
        <w:rPr>
          <w:color w:val="4F81BD"/>
        </w:rPr>
      </w:pPr>
      <w:r w:rsidRPr="00733087">
        <w:rPr>
          <w:color w:val="4F81BD"/>
        </w:rPr>
        <w:t>FX: N/A</w:t>
      </w:r>
    </w:p>
    <w:p w:rsidR="00375476" w:rsidRPr="00733087" w:rsidRDefault="00375476" w:rsidP="00C32309">
      <w:pPr>
        <w:rPr>
          <w:color w:val="4F81BD"/>
        </w:rPr>
      </w:pPr>
    </w:p>
    <w:p w:rsidR="00375476" w:rsidRDefault="00375476" w:rsidP="00C32309">
      <w:pPr>
        <w:rPr>
          <w:szCs w:val="24"/>
          <w:lang w:val="en-GB"/>
        </w:rPr>
      </w:pPr>
      <w:r>
        <w:rPr>
          <w:noProof/>
          <w:lang w:val="en-GB" w:eastAsia="en-GB"/>
        </w:rPr>
        <w:lastRenderedPageBreak/>
        <w:drawing>
          <wp:inline distT="0" distB="0" distL="0" distR="0" wp14:anchorId="164CFCFB" wp14:editId="1B033C6B">
            <wp:extent cx="5701030" cy="25739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01030" cy="2573991"/>
                    </a:xfrm>
                    <a:prstGeom prst="rect">
                      <a:avLst/>
                    </a:prstGeom>
                  </pic:spPr>
                </pic:pic>
              </a:graphicData>
            </a:graphic>
          </wp:inline>
        </w:drawing>
      </w:r>
    </w:p>
    <w:p w:rsidR="00375476" w:rsidRDefault="00375476" w:rsidP="00C32309">
      <w:pPr>
        <w:rPr>
          <w:szCs w:val="24"/>
          <w:lang w:val="en-GB"/>
        </w:rPr>
      </w:pPr>
      <w:r>
        <w:rPr>
          <w:noProof/>
          <w:lang w:val="en-GB" w:eastAsia="en-GB"/>
        </w:rPr>
        <w:drawing>
          <wp:inline distT="0" distB="0" distL="0" distR="0" wp14:anchorId="44A98F81" wp14:editId="3D8EEE2C">
            <wp:extent cx="5701030" cy="25739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01030" cy="2573991"/>
                    </a:xfrm>
                    <a:prstGeom prst="rect">
                      <a:avLst/>
                    </a:prstGeom>
                  </pic:spPr>
                </pic:pic>
              </a:graphicData>
            </a:graphic>
          </wp:inline>
        </w:drawing>
      </w:r>
    </w:p>
    <w:p w:rsidR="00AA3519" w:rsidRPr="00AA3519" w:rsidRDefault="00AA3519" w:rsidP="00AA3519">
      <w:pPr>
        <w:rPr>
          <w:szCs w:val="24"/>
          <w:u w:val="single"/>
          <w:lang w:val="en-GB"/>
        </w:rPr>
      </w:pPr>
      <w:r>
        <w:rPr>
          <w:szCs w:val="24"/>
          <w:u w:val="single"/>
          <w:lang w:val="en-GB"/>
        </w:rPr>
        <w:t>Details of second</w:t>
      </w:r>
      <w:r w:rsidRPr="00AA3519">
        <w:rPr>
          <w:szCs w:val="24"/>
          <w:u w:val="single"/>
          <w:lang w:val="en-GB"/>
        </w:rPr>
        <w:t xml:space="preserve"> pain.002: </w:t>
      </w:r>
    </w:p>
    <w:p w:rsidR="00AA3519" w:rsidRDefault="00AA3519" w:rsidP="00AA3519">
      <w:pPr>
        <w:rPr>
          <w:szCs w:val="24"/>
          <w:lang w:val="en-GB"/>
        </w:rPr>
      </w:pPr>
      <w:r>
        <w:rPr>
          <w:szCs w:val="24"/>
          <w:lang w:val="en-GB"/>
        </w:rPr>
        <w:t xml:space="preserve">Status: The Creditor Agent confirmed credit to the creditor’s account. </w:t>
      </w:r>
    </w:p>
    <w:p w:rsidR="00AA3519" w:rsidRDefault="00AA3519" w:rsidP="00AA3519">
      <w:pPr>
        <w:rPr>
          <w:szCs w:val="24"/>
          <w:lang w:val="en-GB"/>
        </w:rPr>
      </w:pPr>
      <w:r>
        <w:rPr>
          <w:szCs w:val="24"/>
          <w:lang w:val="en-GB"/>
        </w:rPr>
        <w:t>Instructed amount: 1000 USD</w:t>
      </w:r>
    </w:p>
    <w:p w:rsidR="00AA3519" w:rsidRDefault="00AA3519" w:rsidP="00AA3519">
      <w:pPr>
        <w:rPr>
          <w:szCs w:val="24"/>
          <w:lang w:val="en-GB"/>
        </w:rPr>
      </w:pPr>
      <w:r>
        <w:rPr>
          <w:szCs w:val="24"/>
          <w:lang w:val="en-GB"/>
        </w:rPr>
        <w:t>Confirmed amount: 965 USD</w:t>
      </w:r>
    </w:p>
    <w:p w:rsidR="00AA3519" w:rsidRDefault="00AA3519" w:rsidP="00AA3519">
      <w:pPr>
        <w:rPr>
          <w:szCs w:val="24"/>
          <w:lang w:val="en-GB"/>
        </w:rPr>
      </w:pPr>
      <w:r>
        <w:rPr>
          <w:szCs w:val="24"/>
          <w:lang w:val="en-GB"/>
        </w:rPr>
        <w:t xml:space="preserve">Charge bearer: CRED. </w:t>
      </w:r>
    </w:p>
    <w:p w:rsidR="00AA3519" w:rsidRDefault="00AA3519" w:rsidP="00AA3519">
      <w:pPr>
        <w:rPr>
          <w:szCs w:val="24"/>
          <w:lang w:val="en-GB"/>
        </w:rPr>
      </w:pPr>
      <w:r>
        <w:rPr>
          <w:szCs w:val="24"/>
          <w:lang w:val="en-GB"/>
        </w:rPr>
        <w:t>Charge information: first gpi bank (deduct: 20 USD), second gpi bank (deduct: 10 USD) and third gpi bank (deduct: 5 USD</w:t>
      </w:r>
      <w:r w:rsidR="00C825FB">
        <w:rPr>
          <w:szCs w:val="24"/>
          <w:lang w:val="en-GB"/>
        </w:rPr>
        <w:t>)</w:t>
      </w:r>
      <w:r>
        <w:rPr>
          <w:szCs w:val="24"/>
          <w:lang w:val="en-GB"/>
        </w:rPr>
        <w:t xml:space="preserve">. </w:t>
      </w:r>
    </w:p>
    <w:p w:rsidR="00AA3519" w:rsidRDefault="00C825FB" w:rsidP="00AA3519">
      <w:pPr>
        <w:rPr>
          <w:szCs w:val="24"/>
          <w:lang w:val="en-GB"/>
        </w:rPr>
      </w:pPr>
      <w:r>
        <w:rPr>
          <w:szCs w:val="24"/>
          <w:lang w:val="en-GB"/>
        </w:rPr>
        <w:t xml:space="preserve">Confirmed </w:t>
      </w:r>
      <w:r w:rsidR="00AA3519">
        <w:rPr>
          <w:szCs w:val="24"/>
          <w:lang w:val="en-GB"/>
        </w:rPr>
        <w:t>Date and time</w:t>
      </w:r>
      <w:r>
        <w:rPr>
          <w:szCs w:val="24"/>
          <w:lang w:val="en-GB"/>
        </w:rPr>
        <w:t xml:space="preserve">: Date and Time confirmed by the Creditor Agent when the creditor account was credited and Creditor could use the funds. </w:t>
      </w:r>
      <w:r w:rsidR="00AA3519">
        <w:rPr>
          <w:szCs w:val="24"/>
          <w:lang w:val="en-GB"/>
        </w:rPr>
        <w:t xml:space="preserve">2018-06-23 at </w:t>
      </w:r>
      <w:r>
        <w:rPr>
          <w:szCs w:val="24"/>
          <w:lang w:val="en-GB"/>
        </w:rPr>
        <w:t>11:35</w:t>
      </w:r>
      <w:r w:rsidR="00AA3519">
        <w:rPr>
          <w:szCs w:val="24"/>
          <w:lang w:val="en-GB"/>
        </w:rPr>
        <w:t>:</w:t>
      </w:r>
      <w:r>
        <w:rPr>
          <w:szCs w:val="24"/>
          <w:lang w:val="en-GB"/>
        </w:rPr>
        <w:t>27</w:t>
      </w:r>
      <w:r w:rsidR="00AA3519">
        <w:rPr>
          <w:szCs w:val="24"/>
          <w:lang w:val="en-GB"/>
        </w:rPr>
        <w:t xml:space="preserve"> (UTC)</w:t>
      </w:r>
    </w:p>
    <w:p w:rsidR="009D789E" w:rsidRDefault="009D789E" w:rsidP="009D789E">
      <w:pPr>
        <w:rPr>
          <w:szCs w:val="24"/>
          <w:lang w:val="en-GB"/>
        </w:rPr>
      </w:pPr>
      <w:r>
        <w:rPr>
          <w:szCs w:val="24"/>
          <w:lang w:val="en-GB"/>
        </w:rPr>
        <w:t>Creation Date and time: Date and Time when BANABEBB (as Debtor Agent) produced the pain.002 and sent it to its corporate customer: 2018-06-23 at 11:40:00 (UTC)</w:t>
      </w:r>
    </w:p>
    <w:p w:rsidR="009D789E" w:rsidRDefault="009D789E" w:rsidP="00AA3519">
      <w:pPr>
        <w:rPr>
          <w:szCs w:val="24"/>
          <w:lang w:val="en-GB"/>
        </w:rPr>
      </w:pPr>
    </w:p>
    <w:p w:rsidR="00AA3519" w:rsidRDefault="00AA3519" w:rsidP="00AA3519">
      <w:pPr>
        <w:rPr>
          <w:szCs w:val="24"/>
          <w:lang w:val="en-GB"/>
        </w:rPr>
      </w:pPr>
      <w:r>
        <w:rPr>
          <w:szCs w:val="24"/>
          <w:lang w:val="en-GB"/>
        </w:rPr>
        <w:t>FX: N/A</w:t>
      </w:r>
    </w:p>
    <w:p w:rsidR="001A7168" w:rsidRPr="00AA3519" w:rsidRDefault="001A7168" w:rsidP="00C32309">
      <w:pPr>
        <w:rPr>
          <w:b/>
          <w:szCs w:val="24"/>
          <w:lang w:val="en-GB"/>
        </w:rPr>
      </w:pPr>
    </w:p>
    <w:p w:rsidR="001A7168" w:rsidRDefault="001926A7" w:rsidP="00C32309">
      <w:pPr>
        <w:rPr>
          <w:szCs w:val="24"/>
          <w:lang w:val="en-GB"/>
        </w:rPr>
      </w:pPr>
      <w:r>
        <w:rPr>
          <w:noProof/>
          <w:lang w:val="en-GB" w:eastAsia="en-GB"/>
        </w:rPr>
        <w:drawing>
          <wp:inline distT="0" distB="0" distL="0" distR="0" wp14:anchorId="6C71B65B" wp14:editId="727259ED">
            <wp:extent cx="5701030" cy="25739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01030" cy="2573991"/>
                    </a:xfrm>
                    <a:prstGeom prst="rect">
                      <a:avLst/>
                    </a:prstGeom>
                  </pic:spPr>
                </pic:pic>
              </a:graphicData>
            </a:graphic>
          </wp:inline>
        </w:drawing>
      </w:r>
    </w:p>
    <w:p w:rsidR="001926A7" w:rsidRDefault="001926A7" w:rsidP="00C32309">
      <w:pPr>
        <w:rPr>
          <w:szCs w:val="24"/>
          <w:lang w:val="en-GB"/>
        </w:rPr>
      </w:pPr>
      <w:r>
        <w:rPr>
          <w:noProof/>
          <w:lang w:val="en-GB" w:eastAsia="en-GB"/>
        </w:rPr>
        <w:drawing>
          <wp:inline distT="0" distB="0" distL="0" distR="0" wp14:anchorId="49C42AA4" wp14:editId="1821651D">
            <wp:extent cx="5701030" cy="25739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01030" cy="2573991"/>
                    </a:xfrm>
                    <a:prstGeom prst="rect">
                      <a:avLst/>
                    </a:prstGeom>
                  </pic:spPr>
                </pic:pic>
              </a:graphicData>
            </a:graphic>
          </wp:inline>
        </w:drawing>
      </w:r>
    </w:p>
    <w:p w:rsidR="001A7168" w:rsidRDefault="001A7168" w:rsidP="00C32309">
      <w:pPr>
        <w:rPr>
          <w:szCs w:val="24"/>
          <w:lang w:val="en-GB"/>
        </w:rPr>
      </w:pPr>
    </w:p>
    <w:p w:rsidR="00C41DDB" w:rsidRPr="00F42E87" w:rsidRDefault="00C41DDB" w:rsidP="00F42E87">
      <w:pPr>
        <w:pStyle w:val="ListParagraph"/>
        <w:numPr>
          <w:ilvl w:val="0"/>
          <w:numId w:val="6"/>
        </w:numPr>
        <w:rPr>
          <w:b/>
          <w:lang w:val="en-GB"/>
        </w:rPr>
      </w:pPr>
      <w:r w:rsidRPr="00F42E87">
        <w:rPr>
          <w:b/>
          <w:lang w:val="en-GB"/>
        </w:rPr>
        <w:t>SEG</w:t>
      </w:r>
      <w:r w:rsidR="005A1AA5" w:rsidRPr="00F42E87">
        <w:rPr>
          <w:b/>
          <w:lang w:val="en-GB"/>
        </w:rPr>
        <w:t>/TSG</w:t>
      </w:r>
      <w:r w:rsidRPr="00F42E87">
        <w:rPr>
          <w:b/>
          <w:lang w:val="en-GB"/>
        </w:rPr>
        <w:t xml:space="preserve"> recommendation:</w:t>
      </w:r>
    </w:p>
    <w:p w:rsidR="00C40729" w:rsidRPr="00F42E87" w:rsidRDefault="00C40729" w:rsidP="00C41DDB">
      <w:pPr>
        <w:rPr>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rsidTr="00130EB9">
        <w:trPr>
          <w:gridAfter w:val="3"/>
          <w:wAfter w:w="5623" w:type="dxa"/>
        </w:trPr>
        <w:tc>
          <w:tcPr>
            <w:tcW w:w="1242" w:type="dxa"/>
            <w:gridSpan w:val="2"/>
          </w:tcPr>
          <w:p w:rsidR="00C40729" w:rsidRPr="00E3221E" w:rsidRDefault="00C40729" w:rsidP="0025138E">
            <w:pPr>
              <w:rPr>
                <w:b/>
                <w:szCs w:val="24"/>
                <w:lang w:val="en-GB"/>
              </w:rPr>
            </w:pPr>
            <w:r w:rsidRPr="00E3221E">
              <w:rPr>
                <w:b/>
                <w:szCs w:val="24"/>
                <w:lang w:val="en-GB"/>
              </w:rPr>
              <w:t>Consider</w:t>
            </w:r>
          </w:p>
        </w:tc>
        <w:tc>
          <w:tcPr>
            <w:tcW w:w="567" w:type="dxa"/>
          </w:tcPr>
          <w:p w:rsidR="00C40729" w:rsidRPr="00AD7CD5" w:rsidRDefault="00F42E87" w:rsidP="00F42E87">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rsidR="00C40729" w:rsidRPr="00E3221E" w:rsidRDefault="00C40729" w:rsidP="0025138E">
            <w:pPr>
              <w:rPr>
                <w:b/>
                <w:szCs w:val="24"/>
                <w:lang w:val="en-GB"/>
              </w:rPr>
            </w:pPr>
            <w:r w:rsidRPr="00E3221E">
              <w:rPr>
                <w:b/>
                <w:szCs w:val="24"/>
                <w:lang w:val="en-GB"/>
              </w:rPr>
              <w:t>Timing</w:t>
            </w:r>
          </w:p>
        </w:tc>
      </w:tr>
      <w:tr w:rsidR="00130EB9" w:rsidRPr="006D7FF8" w:rsidTr="00130EB9">
        <w:trPr>
          <w:gridBefore w:val="1"/>
          <w:gridAfter w:val="1"/>
          <w:wBefore w:w="1059" w:type="dxa"/>
          <w:wAfter w:w="945" w:type="dxa"/>
          <w:trHeight w:val="501"/>
        </w:trPr>
        <w:tc>
          <w:tcPr>
            <w:tcW w:w="750" w:type="dxa"/>
            <w:gridSpan w:val="2"/>
            <w:tcBorders>
              <w:left w:val="nil"/>
              <w:bottom w:val="nil"/>
            </w:tcBorders>
          </w:tcPr>
          <w:p w:rsidR="00130EB9" w:rsidRDefault="00130EB9" w:rsidP="0025138E">
            <w:pPr>
              <w:rPr>
                <w:szCs w:val="24"/>
                <w:lang w:val="en-GB"/>
              </w:rPr>
            </w:pPr>
          </w:p>
        </w:tc>
        <w:tc>
          <w:tcPr>
            <w:tcW w:w="5954" w:type="dxa"/>
            <w:gridSpan w:val="2"/>
          </w:tcPr>
          <w:p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FF4AEF">
              <w:rPr>
                <w:b/>
                <w:szCs w:val="24"/>
                <w:lang w:val="en-GB"/>
              </w:rPr>
              <w:t>: 201</w:t>
            </w:r>
            <w:r w:rsidR="0058193F">
              <w:rPr>
                <w:b/>
                <w:szCs w:val="24"/>
                <w:lang w:val="en-GB"/>
              </w:rPr>
              <w:t>8</w:t>
            </w:r>
            <w:r>
              <w:rPr>
                <w:b/>
                <w:szCs w:val="24"/>
                <w:lang w:val="en-GB"/>
              </w:rPr>
              <w:t>/201</w:t>
            </w:r>
            <w:r w:rsidR="0058193F">
              <w:rPr>
                <w:b/>
                <w:szCs w:val="24"/>
                <w:lang w:val="en-GB"/>
              </w:rPr>
              <w:t>9</w:t>
            </w:r>
          </w:p>
          <w:p w:rsidR="00130EB9" w:rsidRPr="006D7FF8" w:rsidRDefault="00130EB9" w:rsidP="0058193F">
            <w:pPr>
              <w:spacing w:before="0"/>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rsidR="00130EB9" w:rsidRPr="00AD7CD5" w:rsidRDefault="00F42E87" w:rsidP="0025138E">
            <w:pPr>
              <w:spacing w:before="0"/>
              <w:jc w:val="both"/>
              <w:rPr>
                <w:color w:val="FF0000"/>
                <w:szCs w:val="24"/>
                <w:lang w:val="en-GB"/>
              </w:rPr>
            </w:pPr>
            <w:r>
              <w:rPr>
                <w:color w:val="FF0000"/>
                <w:szCs w:val="24"/>
                <w:lang w:val="en-GB"/>
              </w:rPr>
              <w:t>X</w:t>
            </w:r>
            <w:bookmarkStart w:id="0" w:name="_GoBack"/>
            <w:bookmarkEnd w:id="0"/>
          </w:p>
        </w:tc>
      </w:tr>
      <w:tr w:rsidR="00C40729" w:rsidRPr="006D7FF8" w:rsidTr="00130EB9">
        <w:trPr>
          <w:gridBefore w:val="1"/>
          <w:gridAfter w:val="1"/>
          <w:wBefore w:w="1059" w:type="dxa"/>
          <w:wAfter w:w="945" w:type="dxa"/>
          <w:trHeight w:val="50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C40729" w:rsidRPr="00AD7CD5" w:rsidRDefault="00C40729" w:rsidP="0025138E">
            <w:pPr>
              <w:spacing w:before="0"/>
              <w:jc w:val="center"/>
              <w:rPr>
                <w:color w:val="FF0000"/>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rsidR="00C40729" w:rsidRPr="00AD7CD5" w:rsidRDefault="00C40729" w:rsidP="0025138E">
            <w:pPr>
              <w:jc w:val="center"/>
              <w:rPr>
                <w:color w:val="FF0000"/>
                <w:szCs w:val="24"/>
                <w:lang w:val="en-GB"/>
              </w:rPr>
            </w:pPr>
          </w:p>
        </w:tc>
        <w:tc>
          <w:tcPr>
            <w:tcW w:w="945" w:type="dxa"/>
            <w:tcBorders>
              <w:top w:val="nil"/>
              <w:bottom w:val="nil"/>
              <w:right w:val="nil"/>
            </w:tcBorders>
          </w:tcPr>
          <w:p w:rsidR="00C40729" w:rsidRDefault="00C40729" w:rsidP="0025138E">
            <w:pPr>
              <w:ind w:left="360"/>
              <w:jc w:val="both"/>
              <w:rPr>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6379" w:type="dxa"/>
            <w:gridSpan w:val="3"/>
          </w:tcPr>
          <w:p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rsidR="00C40729" w:rsidRDefault="00C40729" w:rsidP="0025138E">
            <w:pPr>
              <w:ind w:left="360"/>
              <w:jc w:val="both"/>
              <w:rPr>
                <w:szCs w:val="24"/>
                <w:lang w:val="en-GB"/>
              </w:rPr>
            </w:pPr>
          </w:p>
          <w:p w:rsidR="00C40729" w:rsidRDefault="00C40729" w:rsidP="0025138E">
            <w:pPr>
              <w:ind w:left="360"/>
              <w:jc w:val="both"/>
              <w:rPr>
                <w:szCs w:val="24"/>
                <w:lang w:val="en-GB"/>
              </w:rPr>
            </w:pPr>
          </w:p>
        </w:tc>
      </w:tr>
    </w:tbl>
    <w:p w:rsidR="00C41DDB" w:rsidRDefault="00C41DDB" w:rsidP="00567F13">
      <w:pPr>
        <w:rPr>
          <w:szCs w:val="24"/>
          <w:lang w:val="en-GB"/>
        </w:rPr>
      </w:pPr>
      <w:r>
        <w:rPr>
          <w:szCs w:val="24"/>
          <w:lang w:val="en-GB"/>
        </w:rPr>
        <w:t>Comments:</w:t>
      </w:r>
    </w:p>
    <w:p w:rsidR="00C41DDB" w:rsidRDefault="00C41DDB" w:rsidP="00C41DDB">
      <w:pPr>
        <w:rPr>
          <w:szCs w:val="24"/>
          <w:lang w:val="en-GB"/>
        </w:rPr>
      </w:pPr>
    </w:p>
    <w:p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rsidTr="00C40729">
        <w:tc>
          <w:tcPr>
            <w:tcW w:w="1242" w:type="dxa"/>
          </w:tcPr>
          <w:p w:rsidR="00C41DDB" w:rsidRPr="00E3221E" w:rsidRDefault="00C41DDB" w:rsidP="00C41DDB">
            <w:pPr>
              <w:rPr>
                <w:b/>
                <w:szCs w:val="24"/>
                <w:lang w:val="en-GB"/>
              </w:rPr>
            </w:pPr>
            <w:r w:rsidRPr="00E3221E">
              <w:rPr>
                <w:b/>
                <w:szCs w:val="24"/>
                <w:lang w:val="en-GB"/>
              </w:rPr>
              <w:t>Reject</w:t>
            </w:r>
          </w:p>
        </w:tc>
        <w:tc>
          <w:tcPr>
            <w:tcW w:w="567" w:type="dxa"/>
          </w:tcPr>
          <w:p w:rsidR="00C41DDB" w:rsidRPr="00AD7CD5" w:rsidRDefault="00C41DDB" w:rsidP="00C41DDB">
            <w:pPr>
              <w:rPr>
                <w:color w:val="FF0000"/>
                <w:szCs w:val="24"/>
                <w:lang w:val="en-GB"/>
              </w:rPr>
            </w:pPr>
          </w:p>
        </w:tc>
      </w:tr>
    </w:tbl>
    <w:p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61D" w:rsidRDefault="003B361D">
      <w:r>
        <w:separator/>
      </w:r>
    </w:p>
  </w:endnote>
  <w:endnote w:type="continuationSeparator" w:id="0">
    <w:p w:rsidR="003B361D" w:rsidRDefault="003B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13" w:rsidRDefault="00A102D3">
    <w:pPr>
      <w:pStyle w:val="Footer"/>
      <w:rPr>
        <w:rStyle w:val="PageNumber"/>
      </w:rPr>
    </w:pPr>
    <w:r>
      <w:t>CR0749_SWIFT_pain002_v1</w:t>
    </w:r>
    <w:r w:rsidR="00567F13">
      <w:tab/>
      <w:t xml:space="preserve">Produced by </w:t>
    </w:r>
    <w:r>
      <w:t>SWIFT</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F42E87">
      <w:rPr>
        <w:rStyle w:val="PageNumber"/>
        <w:noProof/>
      </w:rPr>
      <w:t>8</w:t>
    </w:r>
    <w:r w:rsidR="00567F13">
      <w:rPr>
        <w:rStyle w:val="PageNumber"/>
      </w:rPr>
      <w:fldChar w:fldCharType="end"/>
    </w:r>
  </w:p>
  <w:p w:rsidR="00567F13" w:rsidRDefault="00567F13">
    <w:pPr>
      <w:pStyle w:val="Footer"/>
      <w:rPr>
        <w:rStyle w:val="PageNumber"/>
      </w:rPr>
    </w:pPr>
  </w:p>
  <w:p w:rsidR="00567F13" w:rsidRDefault="00567F13" w:rsidP="000B65C7">
    <w:pPr>
      <w:pStyle w:val="Footer"/>
      <w:spacing w:befor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61D" w:rsidRDefault="003B361D">
      <w:r>
        <w:separator/>
      </w:r>
    </w:p>
  </w:footnote>
  <w:footnote w:type="continuationSeparator" w:id="0">
    <w:p w:rsidR="003B361D" w:rsidRDefault="003B3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Pr="00801493" w:rsidRDefault="00801493">
    <w:pPr>
      <w:pStyle w:val="Header"/>
      <w:rPr>
        <w:lang w:val="fr-BE"/>
      </w:rPr>
    </w:pPr>
    <w:r>
      <w:rPr>
        <w:lang w:val="fr-BE"/>
      </w:rPr>
      <w:t xml:space="preserve">RA ID : </w:t>
    </w:r>
    <w:r w:rsidR="00A102D3">
      <w:rPr>
        <w:lang w:val="fr-BE"/>
      </w:rPr>
      <w:t>0749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E456A3"/>
    <w:multiLevelType w:val="hybridMultilevel"/>
    <w:tmpl w:val="FC44892E"/>
    <w:lvl w:ilvl="0" w:tplc="1CA664CE">
      <w:start w:val="1"/>
      <w:numFmt w:val="upperLetter"/>
      <w:lvlText w:val="%1."/>
      <w:lvlJc w:val="left"/>
      <w:pPr>
        <w:tabs>
          <w:tab w:val="num" w:pos="502"/>
        </w:tabs>
        <w:ind w:left="502"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F3F73B2"/>
    <w:multiLevelType w:val="hybridMultilevel"/>
    <w:tmpl w:val="869238BA"/>
    <w:lvl w:ilvl="0" w:tplc="993E64CA">
      <w:start w:val="1"/>
      <w:numFmt w:val="bullet"/>
      <w:lvlText w:val=""/>
      <w:lvlJc w:val="left"/>
      <w:pPr>
        <w:tabs>
          <w:tab w:val="num" w:pos="720"/>
        </w:tabs>
        <w:ind w:left="720" w:hanging="360"/>
      </w:pPr>
      <w:rPr>
        <w:rFonts w:ascii="Wingdings" w:hAnsi="Wingdings" w:hint="default"/>
      </w:rPr>
    </w:lvl>
    <w:lvl w:ilvl="1" w:tplc="226CE4A8" w:tentative="1">
      <w:start w:val="1"/>
      <w:numFmt w:val="bullet"/>
      <w:lvlText w:val=""/>
      <w:lvlJc w:val="left"/>
      <w:pPr>
        <w:tabs>
          <w:tab w:val="num" w:pos="1440"/>
        </w:tabs>
        <w:ind w:left="1440" w:hanging="360"/>
      </w:pPr>
      <w:rPr>
        <w:rFonts w:ascii="Wingdings" w:hAnsi="Wingdings" w:hint="default"/>
      </w:rPr>
    </w:lvl>
    <w:lvl w:ilvl="2" w:tplc="A8D2013E" w:tentative="1">
      <w:start w:val="1"/>
      <w:numFmt w:val="bullet"/>
      <w:lvlText w:val=""/>
      <w:lvlJc w:val="left"/>
      <w:pPr>
        <w:tabs>
          <w:tab w:val="num" w:pos="2160"/>
        </w:tabs>
        <w:ind w:left="2160" w:hanging="360"/>
      </w:pPr>
      <w:rPr>
        <w:rFonts w:ascii="Wingdings" w:hAnsi="Wingdings" w:hint="default"/>
      </w:rPr>
    </w:lvl>
    <w:lvl w:ilvl="3" w:tplc="20608D5E" w:tentative="1">
      <w:start w:val="1"/>
      <w:numFmt w:val="bullet"/>
      <w:lvlText w:val=""/>
      <w:lvlJc w:val="left"/>
      <w:pPr>
        <w:tabs>
          <w:tab w:val="num" w:pos="2880"/>
        </w:tabs>
        <w:ind w:left="2880" w:hanging="360"/>
      </w:pPr>
      <w:rPr>
        <w:rFonts w:ascii="Wingdings" w:hAnsi="Wingdings" w:hint="default"/>
      </w:rPr>
    </w:lvl>
    <w:lvl w:ilvl="4" w:tplc="E0300D66" w:tentative="1">
      <w:start w:val="1"/>
      <w:numFmt w:val="bullet"/>
      <w:lvlText w:val=""/>
      <w:lvlJc w:val="left"/>
      <w:pPr>
        <w:tabs>
          <w:tab w:val="num" w:pos="3600"/>
        </w:tabs>
        <w:ind w:left="3600" w:hanging="360"/>
      </w:pPr>
      <w:rPr>
        <w:rFonts w:ascii="Wingdings" w:hAnsi="Wingdings" w:hint="default"/>
      </w:rPr>
    </w:lvl>
    <w:lvl w:ilvl="5" w:tplc="7CB23944" w:tentative="1">
      <w:start w:val="1"/>
      <w:numFmt w:val="bullet"/>
      <w:lvlText w:val=""/>
      <w:lvlJc w:val="left"/>
      <w:pPr>
        <w:tabs>
          <w:tab w:val="num" w:pos="4320"/>
        </w:tabs>
        <w:ind w:left="4320" w:hanging="360"/>
      </w:pPr>
      <w:rPr>
        <w:rFonts w:ascii="Wingdings" w:hAnsi="Wingdings" w:hint="default"/>
      </w:rPr>
    </w:lvl>
    <w:lvl w:ilvl="6" w:tplc="6AD25FE0" w:tentative="1">
      <w:start w:val="1"/>
      <w:numFmt w:val="bullet"/>
      <w:lvlText w:val=""/>
      <w:lvlJc w:val="left"/>
      <w:pPr>
        <w:tabs>
          <w:tab w:val="num" w:pos="5040"/>
        </w:tabs>
        <w:ind w:left="5040" w:hanging="360"/>
      </w:pPr>
      <w:rPr>
        <w:rFonts w:ascii="Wingdings" w:hAnsi="Wingdings" w:hint="default"/>
      </w:rPr>
    </w:lvl>
    <w:lvl w:ilvl="7" w:tplc="89FE6828" w:tentative="1">
      <w:start w:val="1"/>
      <w:numFmt w:val="bullet"/>
      <w:lvlText w:val=""/>
      <w:lvlJc w:val="left"/>
      <w:pPr>
        <w:tabs>
          <w:tab w:val="num" w:pos="5760"/>
        </w:tabs>
        <w:ind w:left="5760" w:hanging="360"/>
      </w:pPr>
      <w:rPr>
        <w:rFonts w:ascii="Wingdings" w:hAnsi="Wingdings" w:hint="default"/>
      </w:rPr>
    </w:lvl>
    <w:lvl w:ilvl="8" w:tplc="44443DCA" w:tentative="1">
      <w:start w:val="1"/>
      <w:numFmt w:val="bullet"/>
      <w:lvlText w:val=""/>
      <w:lvlJc w:val="left"/>
      <w:pPr>
        <w:tabs>
          <w:tab w:val="num" w:pos="6480"/>
        </w:tabs>
        <w:ind w:left="6480" w:hanging="360"/>
      </w:pPr>
      <w:rPr>
        <w:rFonts w:ascii="Wingdings" w:hAnsi="Wingdings" w:hint="default"/>
      </w:rPr>
    </w:lvl>
  </w:abstractNum>
  <w:abstractNum w:abstractNumId="1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F031E1"/>
    <w:multiLevelType w:val="hybridMultilevel"/>
    <w:tmpl w:val="937C9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32FF2952"/>
    <w:multiLevelType w:val="hybridMultilevel"/>
    <w:tmpl w:val="F906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966D90"/>
    <w:multiLevelType w:val="hybridMultilevel"/>
    <w:tmpl w:val="05A25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A014168"/>
    <w:multiLevelType w:val="hybridMultilevel"/>
    <w:tmpl w:val="CAAA5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5B5BC5"/>
    <w:multiLevelType w:val="hybridMultilevel"/>
    <w:tmpl w:val="C60C40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nsid w:val="50D428A0"/>
    <w:multiLevelType w:val="hybridMultilevel"/>
    <w:tmpl w:val="530EA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3445709"/>
    <w:multiLevelType w:val="hybridMultilevel"/>
    <w:tmpl w:val="6E24FE9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6A73AF6"/>
    <w:multiLevelType w:val="hybridMultilevel"/>
    <w:tmpl w:val="57024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22"/>
  </w:num>
  <w:num w:numId="6">
    <w:abstractNumId w:val="8"/>
  </w:num>
  <w:num w:numId="7">
    <w:abstractNumId w:val="13"/>
  </w:num>
  <w:num w:numId="8">
    <w:abstractNumId w:val="10"/>
  </w:num>
  <w:num w:numId="9">
    <w:abstractNumId w:val="21"/>
  </w:num>
  <w:num w:numId="10">
    <w:abstractNumId w:val="5"/>
  </w:num>
  <w:num w:numId="11">
    <w:abstractNumId w:val="7"/>
  </w:num>
  <w:num w:numId="12">
    <w:abstractNumId w:val="11"/>
  </w:num>
  <w:num w:numId="13">
    <w:abstractNumId w:val="4"/>
  </w:num>
  <w:num w:numId="14">
    <w:abstractNumId w:val="6"/>
  </w:num>
  <w:num w:numId="15">
    <w:abstractNumId w:val="17"/>
  </w:num>
  <w:num w:numId="16">
    <w:abstractNumId w:val="16"/>
  </w:num>
  <w:num w:numId="17">
    <w:abstractNumId w:val="18"/>
  </w:num>
  <w:num w:numId="18">
    <w:abstractNumId w:val="20"/>
  </w:num>
  <w:num w:numId="19">
    <w:abstractNumId w:val="15"/>
  </w:num>
  <w:num w:numId="20">
    <w:abstractNumId w:val="19"/>
  </w:num>
  <w:num w:numId="21">
    <w:abstractNumId w:val="14"/>
  </w:num>
  <w:num w:numId="22">
    <w:abstractNumId w:val="12"/>
  </w:num>
  <w:num w:numId="23">
    <w:abstractNumId w:val="9"/>
  </w:num>
  <w:num w:numId="24">
    <w:abstractNumId w:val="24"/>
  </w:num>
  <w:num w:numId="2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lentin Vlad">
    <w15:presenceInfo w15:providerId="AD" w15:userId="S-1-5-21-3757660525-2927940254-2645555776-16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1EAA"/>
    <w:rsid w:val="000026F5"/>
    <w:rsid w:val="000127ED"/>
    <w:rsid w:val="00021C86"/>
    <w:rsid w:val="0003395A"/>
    <w:rsid w:val="000408BA"/>
    <w:rsid w:val="00041661"/>
    <w:rsid w:val="000436E7"/>
    <w:rsid w:val="000558EF"/>
    <w:rsid w:val="0006227D"/>
    <w:rsid w:val="0006293F"/>
    <w:rsid w:val="00070308"/>
    <w:rsid w:val="00080D3A"/>
    <w:rsid w:val="000823AA"/>
    <w:rsid w:val="00082743"/>
    <w:rsid w:val="000837C7"/>
    <w:rsid w:val="00083C96"/>
    <w:rsid w:val="000939E3"/>
    <w:rsid w:val="000961B0"/>
    <w:rsid w:val="000A172E"/>
    <w:rsid w:val="000A20E4"/>
    <w:rsid w:val="000A731B"/>
    <w:rsid w:val="000B65C7"/>
    <w:rsid w:val="000B70EA"/>
    <w:rsid w:val="000C015D"/>
    <w:rsid w:val="000C7FA5"/>
    <w:rsid w:val="000D5D39"/>
    <w:rsid w:val="000E2471"/>
    <w:rsid w:val="000E7941"/>
    <w:rsid w:val="000F3C8B"/>
    <w:rsid w:val="000F43E3"/>
    <w:rsid w:val="00101212"/>
    <w:rsid w:val="00101D5F"/>
    <w:rsid w:val="00105754"/>
    <w:rsid w:val="001206C4"/>
    <w:rsid w:val="00130EB9"/>
    <w:rsid w:val="0014379C"/>
    <w:rsid w:val="00150E5B"/>
    <w:rsid w:val="00153ED1"/>
    <w:rsid w:val="00154D8B"/>
    <w:rsid w:val="00163DB3"/>
    <w:rsid w:val="0016706F"/>
    <w:rsid w:val="001711D3"/>
    <w:rsid w:val="00184587"/>
    <w:rsid w:val="00185453"/>
    <w:rsid w:val="00185E8E"/>
    <w:rsid w:val="001926A7"/>
    <w:rsid w:val="001A7168"/>
    <w:rsid w:val="001B1858"/>
    <w:rsid w:val="001B198A"/>
    <w:rsid w:val="001B3CB2"/>
    <w:rsid w:val="001D0D1B"/>
    <w:rsid w:val="001D176B"/>
    <w:rsid w:val="001D20B3"/>
    <w:rsid w:val="001E287E"/>
    <w:rsid w:val="001E2B1C"/>
    <w:rsid w:val="001E3BCF"/>
    <w:rsid w:val="00214155"/>
    <w:rsid w:val="00214394"/>
    <w:rsid w:val="00217122"/>
    <w:rsid w:val="00217AE9"/>
    <w:rsid w:val="00225AA9"/>
    <w:rsid w:val="00230574"/>
    <w:rsid w:val="00231CFF"/>
    <w:rsid w:val="002472D9"/>
    <w:rsid w:val="002509A2"/>
    <w:rsid w:val="0025138E"/>
    <w:rsid w:val="002521C9"/>
    <w:rsid w:val="002641F2"/>
    <w:rsid w:val="002711E6"/>
    <w:rsid w:val="00273069"/>
    <w:rsid w:val="002904C8"/>
    <w:rsid w:val="002A2647"/>
    <w:rsid w:val="002B0567"/>
    <w:rsid w:val="002B2916"/>
    <w:rsid w:val="002B792C"/>
    <w:rsid w:val="002D549A"/>
    <w:rsid w:val="002E014D"/>
    <w:rsid w:val="002E27A9"/>
    <w:rsid w:val="003006F2"/>
    <w:rsid w:val="003014E7"/>
    <w:rsid w:val="00303E94"/>
    <w:rsid w:val="00304151"/>
    <w:rsid w:val="00306A6B"/>
    <w:rsid w:val="00316F04"/>
    <w:rsid w:val="00320A89"/>
    <w:rsid w:val="00324C6F"/>
    <w:rsid w:val="00332E8F"/>
    <w:rsid w:val="00336209"/>
    <w:rsid w:val="00336ED6"/>
    <w:rsid w:val="0035034F"/>
    <w:rsid w:val="00360300"/>
    <w:rsid w:val="0036691F"/>
    <w:rsid w:val="00367A97"/>
    <w:rsid w:val="00375476"/>
    <w:rsid w:val="00380928"/>
    <w:rsid w:val="00386B78"/>
    <w:rsid w:val="00394A89"/>
    <w:rsid w:val="003A1EBF"/>
    <w:rsid w:val="003A3D7D"/>
    <w:rsid w:val="003A69B5"/>
    <w:rsid w:val="003B261A"/>
    <w:rsid w:val="003B361D"/>
    <w:rsid w:val="003C0213"/>
    <w:rsid w:val="003C0267"/>
    <w:rsid w:val="003C3840"/>
    <w:rsid w:val="003C44ED"/>
    <w:rsid w:val="003D56E3"/>
    <w:rsid w:val="003E59BF"/>
    <w:rsid w:val="003E67E5"/>
    <w:rsid w:val="003F1C24"/>
    <w:rsid w:val="003F547E"/>
    <w:rsid w:val="003F57CE"/>
    <w:rsid w:val="003F6B05"/>
    <w:rsid w:val="003F77DF"/>
    <w:rsid w:val="00401998"/>
    <w:rsid w:val="00401A67"/>
    <w:rsid w:val="00411C6E"/>
    <w:rsid w:val="00425A7B"/>
    <w:rsid w:val="00425B2E"/>
    <w:rsid w:val="00425EF2"/>
    <w:rsid w:val="00427966"/>
    <w:rsid w:val="00432539"/>
    <w:rsid w:val="0044313F"/>
    <w:rsid w:val="00445D10"/>
    <w:rsid w:val="00445E54"/>
    <w:rsid w:val="00446B25"/>
    <w:rsid w:val="004475F9"/>
    <w:rsid w:val="0045022C"/>
    <w:rsid w:val="00451986"/>
    <w:rsid w:val="00462051"/>
    <w:rsid w:val="00465900"/>
    <w:rsid w:val="00473145"/>
    <w:rsid w:val="00480E69"/>
    <w:rsid w:val="004A02CE"/>
    <w:rsid w:val="004A168F"/>
    <w:rsid w:val="004A31AA"/>
    <w:rsid w:val="004B453B"/>
    <w:rsid w:val="004B5A22"/>
    <w:rsid w:val="004E1F21"/>
    <w:rsid w:val="004F0578"/>
    <w:rsid w:val="004F0934"/>
    <w:rsid w:val="004F5AB2"/>
    <w:rsid w:val="004F61D5"/>
    <w:rsid w:val="00500834"/>
    <w:rsid w:val="0050171A"/>
    <w:rsid w:val="0052302E"/>
    <w:rsid w:val="005246BE"/>
    <w:rsid w:val="00524C39"/>
    <w:rsid w:val="00527FDB"/>
    <w:rsid w:val="005411C7"/>
    <w:rsid w:val="00555709"/>
    <w:rsid w:val="00563FFF"/>
    <w:rsid w:val="005677B8"/>
    <w:rsid w:val="00567F13"/>
    <w:rsid w:val="005700F8"/>
    <w:rsid w:val="00573C83"/>
    <w:rsid w:val="00577861"/>
    <w:rsid w:val="00577BCC"/>
    <w:rsid w:val="005810CA"/>
    <w:rsid w:val="0058193F"/>
    <w:rsid w:val="00594A5F"/>
    <w:rsid w:val="005960E2"/>
    <w:rsid w:val="00596453"/>
    <w:rsid w:val="005A1AA5"/>
    <w:rsid w:val="005A3A27"/>
    <w:rsid w:val="005A7F37"/>
    <w:rsid w:val="005B16E8"/>
    <w:rsid w:val="005B4CAC"/>
    <w:rsid w:val="005B602E"/>
    <w:rsid w:val="005C4C5F"/>
    <w:rsid w:val="005D06FE"/>
    <w:rsid w:val="005E1210"/>
    <w:rsid w:val="005E3363"/>
    <w:rsid w:val="005E3784"/>
    <w:rsid w:val="005E46E4"/>
    <w:rsid w:val="005F05DB"/>
    <w:rsid w:val="005F2CBC"/>
    <w:rsid w:val="005F2E6B"/>
    <w:rsid w:val="005F61FD"/>
    <w:rsid w:val="006043A9"/>
    <w:rsid w:val="006071B1"/>
    <w:rsid w:val="00610B1B"/>
    <w:rsid w:val="00610F9A"/>
    <w:rsid w:val="00626335"/>
    <w:rsid w:val="00627BC4"/>
    <w:rsid w:val="006316E5"/>
    <w:rsid w:val="00631A43"/>
    <w:rsid w:val="0063312E"/>
    <w:rsid w:val="00633B0A"/>
    <w:rsid w:val="006539A2"/>
    <w:rsid w:val="00657C53"/>
    <w:rsid w:val="006643DC"/>
    <w:rsid w:val="00667771"/>
    <w:rsid w:val="0068233C"/>
    <w:rsid w:val="006A02BC"/>
    <w:rsid w:val="006A4BD3"/>
    <w:rsid w:val="006A7B96"/>
    <w:rsid w:val="006B20DC"/>
    <w:rsid w:val="006B63B2"/>
    <w:rsid w:val="006D4A37"/>
    <w:rsid w:val="006E119F"/>
    <w:rsid w:val="006E2522"/>
    <w:rsid w:val="00701616"/>
    <w:rsid w:val="00706604"/>
    <w:rsid w:val="007071B9"/>
    <w:rsid w:val="007118C4"/>
    <w:rsid w:val="00723DE0"/>
    <w:rsid w:val="00725733"/>
    <w:rsid w:val="00732595"/>
    <w:rsid w:val="00733087"/>
    <w:rsid w:val="00736483"/>
    <w:rsid w:val="0074349F"/>
    <w:rsid w:val="0075466C"/>
    <w:rsid w:val="00764A62"/>
    <w:rsid w:val="00774921"/>
    <w:rsid w:val="00777FC9"/>
    <w:rsid w:val="00780877"/>
    <w:rsid w:val="00783891"/>
    <w:rsid w:val="007949EA"/>
    <w:rsid w:val="007A4CCC"/>
    <w:rsid w:val="007A6E0D"/>
    <w:rsid w:val="007B3927"/>
    <w:rsid w:val="007B4D18"/>
    <w:rsid w:val="007C26B4"/>
    <w:rsid w:val="007C7AB4"/>
    <w:rsid w:val="007C7CD2"/>
    <w:rsid w:val="007D3EB0"/>
    <w:rsid w:val="007D3F37"/>
    <w:rsid w:val="007D69B5"/>
    <w:rsid w:val="007D6A9F"/>
    <w:rsid w:val="007E64D9"/>
    <w:rsid w:val="007F6A8C"/>
    <w:rsid w:val="00801493"/>
    <w:rsid w:val="008050F5"/>
    <w:rsid w:val="00806C1E"/>
    <w:rsid w:val="0081068B"/>
    <w:rsid w:val="00811DCF"/>
    <w:rsid w:val="00812324"/>
    <w:rsid w:val="00814D4C"/>
    <w:rsid w:val="008265E8"/>
    <w:rsid w:val="008270CD"/>
    <w:rsid w:val="008270DF"/>
    <w:rsid w:val="0084123C"/>
    <w:rsid w:val="00841706"/>
    <w:rsid w:val="008438AF"/>
    <w:rsid w:val="00843FE8"/>
    <w:rsid w:val="0085455B"/>
    <w:rsid w:val="00854FA6"/>
    <w:rsid w:val="0085530C"/>
    <w:rsid w:val="00861DA2"/>
    <w:rsid w:val="0086406A"/>
    <w:rsid w:val="008656A6"/>
    <w:rsid w:val="00865C2F"/>
    <w:rsid w:val="0086676E"/>
    <w:rsid w:val="00875210"/>
    <w:rsid w:val="00880380"/>
    <w:rsid w:val="008869D6"/>
    <w:rsid w:val="00892586"/>
    <w:rsid w:val="008A49BC"/>
    <w:rsid w:val="008A4AB6"/>
    <w:rsid w:val="008A7F65"/>
    <w:rsid w:val="008C6C20"/>
    <w:rsid w:val="008E5E26"/>
    <w:rsid w:val="008F5C90"/>
    <w:rsid w:val="00906C6A"/>
    <w:rsid w:val="00914273"/>
    <w:rsid w:val="00916A80"/>
    <w:rsid w:val="009279BF"/>
    <w:rsid w:val="00937D26"/>
    <w:rsid w:val="00951C86"/>
    <w:rsid w:val="00956D7A"/>
    <w:rsid w:val="009573A5"/>
    <w:rsid w:val="00965199"/>
    <w:rsid w:val="00966046"/>
    <w:rsid w:val="00970DB3"/>
    <w:rsid w:val="009770EE"/>
    <w:rsid w:val="009B4AFD"/>
    <w:rsid w:val="009B5A79"/>
    <w:rsid w:val="009C0842"/>
    <w:rsid w:val="009C1445"/>
    <w:rsid w:val="009D789E"/>
    <w:rsid w:val="00A0790B"/>
    <w:rsid w:val="00A10221"/>
    <w:rsid w:val="00A102D3"/>
    <w:rsid w:val="00A12DE6"/>
    <w:rsid w:val="00A21B8D"/>
    <w:rsid w:val="00A22F1A"/>
    <w:rsid w:val="00A25B84"/>
    <w:rsid w:val="00A26C69"/>
    <w:rsid w:val="00A32450"/>
    <w:rsid w:val="00A46877"/>
    <w:rsid w:val="00A47C6F"/>
    <w:rsid w:val="00A5053B"/>
    <w:rsid w:val="00A5492F"/>
    <w:rsid w:val="00A54DB7"/>
    <w:rsid w:val="00A60DC3"/>
    <w:rsid w:val="00A60E56"/>
    <w:rsid w:val="00A847CA"/>
    <w:rsid w:val="00A91F56"/>
    <w:rsid w:val="00AA3519"/>
    <w:rsid w:val="00AA5E76"/>
    <w:rsid w:val="00AC6EC3"/>
    <w:rsid w:val="00AD7CD5"/>
    <w:rsid w:val="00AE0A90"/>
    <w:rsid w:val="00AE43BA"/>
    <w:rsid w:val="00AE4D14"/>
    <w:rsid w:val="00AF09E1"/>
    <w:rsid w:val="00AF2EBF"/>
    <w:rsid w:val="00AF6A59"/>
    <w:rsid w:val="00B01132"/>
    <w:rsid w:val="00B06CA8"/>
    <w:rsid w:val="00B21761"/>
    <w:rsid w:val="00B21FA3"/>
    <w:rsid w:val="00B307A7"/>
    <w:rsid w:val="00B30D86"/>
    <w:rsid w:val="00B44DEE"/>
    <w:rsid w:val="00B45490"/>
    <w:rsid w:val="00B5520C"/>
    <w:rsid w:val="00B601F5"/>
    <w:rsid w:val="00B65C66"/>
    <w:rsid w:val="00B70B84"/>
    <w:rsid w:val="00B74C6C"/>
    <w:rsid w:val="00B8336E"/>
    <w:rsid w:val="00B865DB"/>
    <w:rsid w:val="00B921E0"/>
    <w:rsid w:val="00BA1600"/>
    <w:rsid w:val="00BA611B"/>
    <w:rsid w:val="00BB7F97"/>
    <w:rsid w:val="00BC4D68"/>
    <w:rsid w:val="00BD0F7C"/>
    <w:rsid w:val="00BD6786"/>
    <w:rsid w:val="00C06496"/>
    <w:rsid w:val="00C07450"/>
    <w:rsid w:val="00C0793F"/>
    <w:rsid w:val="00C122AE"/>
    <w:rsid w:val="00C17665"/>
    <w:rsid w:val="00C17EC1"/>
    <w:rsid w:val="00C32309"/>
    <w:rsid w:val="00C32DF8"/>
    <w:rsid w:val="00C40729"/>
    <w:rsid w:val="00C41DDB"/>
    <w:rsid w:val="00C46C5A"/>
    <w:rsid w:val="00C52ABE"/>
    <w:rsid w:val="00C6005B"/>
    <w:rsid w:val="00C656B1"/>
    <w:rsid w:val="00C825FB"/>
    <w:rsid w:val="00CB0B9A"/>
    <w:rsid w:val="00CB683A"/>
    <w:rsid w:val="00CB7C2C"/>
    <w:rsid w:val="00CC062F"/>
    <w:rsid w:val="00CC1768"/>
    <w:rsid w:val="00CC3551"/>
    <w:rsid w:val="00CC68E1"/>
    <w:rsid w:val="00CD0745"/>
    <w:rsid w:val="00CD363B"/>
    <w:rsid w:val="00CD3C90"/>
    <w:rsid w:val="00CD59B1"/>
    <w:rsid w:val="00CE3A30"/>
    <w:rsid w:val="00CF098A"/>
    <w:rsid w:val="00CF3041"/>
    <w:rsid w:val="00D123C1"/>
    <w:rsid w:val="00D234FD"/>
    <w:rsid w:val="00D2600B"/>
    <w:rsid w:val="00D34ED6"/>
    <w:rsid w:val="00D41D67"/>
    <w:rsid w:val="00D43913"/>
    <w:rsid w:val="00D51B61"/>
    <w:rsid w:val="00D56571"/>
    <w:rsid w:val="00D64224"/>
    <w:rsid w:val="00D67DE0"/>
    <w:rsid w:val="00D74F66"/>
    <w:rsid w:val="00D82FBD"/>
    <w:rsid w:val="00D9338F"/>
    <w:rsid w:val="00D9582C"/>
    <w:rsid w:val="00DA043A"/>
    <w:rsid w:val="00DA116C"/>
    <w:rsid w:val="00DA22C9"/>
    <w:rsid w:val="00DA6BDF"/>
    <w:rsid w:val="00DB419A"/>
    <w:rsid w:val="00DC195F"/>
    <w:rsid w:val="00DC1DFE"/>
    <w:rsid w:val="00DC68D5"/>
    <w:rsid w:val="00DD37B4"/>
    <w:rsid w:val="00DD422D"/>
    <w:rsid w:val="00DE191F"/>
    <w:rsid w:val="00DE5F0D"/>
    <w:rsid w:val="00E03CA4"/>
    <w:rsid w:val="00E11D29"/>
    <w:rsid w:val="00E1588B"/>
    <w:rsid w:val="00E256FC"/>
    <w:rsid w:val="00E3221E"/>
    <w:rsid w:val="00E37E77"/>
    <w:rsid w:val="00E5111B"/>
    <w:rsid w:val="00E561E0"/>
    <w:rsid w:val="00E67D1B"/>
    <w:rsid w:val="00E74C04"/>
    <w:rsid w:val="00E7537D"/>
    <w:rsid w:val="00E845AB"/>
    <w:rsid w:val="00E8579D"/>
    <w:rsid w:val="00E928F1"/>
    <w:rsid w:val="00EA0A58"/>
    <w:rsid w:val="00EA246B"/>
    <w:rsid w:val="00EA3454"/>
    <w:rsid w:val="00EB2786"/>
    <w:rsid w:val="00EB589C"/>
    <w:rsid w:val="00EB6791"/>
    <w:rsid w:val="00EC35A4"/>
    <w:rsid w:val="00EC4454"/>
    <w:rsid w:val="00ED1FC8"/>
    <w:rsid w:val="00ED28BE"/>
    <w:rsid w:val="00ED43BB"/>
    <w:rsid w:val="00EE43B0"/>
    <w:rsid w:val="00EF1E93"/>
    <w:rsid w:val="00EF3F75"/>
    <w:rsid w:val="00EF6661"/>
    <w:rsid w:val="00F25441"/>
    <w:rsid w:val="00F260BE"/>
    <w:rsid w:val="00F33643"/>
    <w:rsid w:val="00F34C66"/>
    <w:rsid w:val="00F3743B"/>
    <w:rsid w:val="00F42E87"/>
    <w:rsid w:val="00F451E8"/>
    <w:rsid w:val="00F46E9A"/>
    <w:rsid w:val="00F521A4"/>
    <w:rsid w:val="00F52C18"/>
    <w:rsid w:val="00F56866"/>
    <w:rsid w:val="00F62A6F"/>
    <w:rsid w:val="00F6410E"/>
    <w:rsid w:val="00F74EB6"/>
    <w:rsid w:val="00F75D0D"/>
    <w:rsid w:val="00F8432C"/>
    <w:rsid w:val="00F91D83"/>
    <w:rsid w:val="00F91F93"/>
    <w:rsid w:val="00F93A64"/>
    <w:rsid w:val="00F94A2A"/>
    <w:rsid w:val="00FA00E8"/>
    <w:rsid w:val="00FA0469"/>
    <w:rsid w:val="00FA112C"/>
    <w:rsid w:val="00FB4943"/>
    <w:rsid w:val="00FB56E2"/>
    <w:rsid w:val="00FC5011"/>
    <w:rsid w:val="00FD0B96"/>
    <w:rsid w:val="00FD32EF"/>
    <w:rsid w:val="00FD54A5"/>
    <w:rsid w:val="00FD58BE"/>
    <w:rsid w:val="00FE480E"/>
    <w:rsid w:val="00FE6405"/>
    <w:rsid w:val="00FF4AEF"/>
  </w:rsids>
  <m:mathPr>
    <m:mathFont m:val="Cambria Math"/>
    <m:brkBin m:val="before"/>
    <m:brkBinSub m:val="--"/>
    <m:smallFrac m:val="0"/>
    <m:dispDef/>
    <m:lMargin m:val="0"/>
    <m:rMargin m:val="0"/>
    <m:defJc m:val="centerGroup"/>
    <m:wrapIndent m:val="1440"/>
    <m:intLim m:val="subSup"/>
    <m:naryLim m:val="undOvr"/>
  </m:mathPr>
  <w:attachedSchema w:val="urn:iso:std:iso:20022:tech:xsd:pain.002.001.09"/>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E3A30"/>
    <w:rPr>
      <w:color w:val="800080"/>
      <w:u w:val="single"/>
    </w:rPr>
  </w:style>
  <w:style w:type="paragraph" w:customStyle="1" w:styleId="Default">
    <w:name w:val="Default"/>
    <w:rsid w:val="001B198A"/>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9B5A79"/>
    <w:rPr>
      <w:color w:val="808080"/>
      <w:shd w:val="clear" w:color="auto" w:fill="E6E6E6"/>
    </w:rPr>
  </w:style>
  <w:style w:type="paragraph" w:styleId="FootnoteText">
    <w:name w:val="footnote text"/>
    <w:basedOn w:val="Normal"/>
    <w:link w:val="FootnoteTextChar"/>
    <w:rsid w:val="009B5A79"/>
    <w:rPr>
      <w:sz w:val="20"/>
    </w:rPr>
  </w:style>
  <w:style w:type="character" w:customStyle="1" w:styleId="FootnoteTextChar">
    <w:name w:val="Footnote Text Char"/>
    <w:link w:val="FootnoteText"/>
    <w:rsid w:val="009B5A79"/>
    <w:rPr>
      <w:rFonts w:ascii="Times New Roman" w:hAnsi="Times New Roman"/>
      <w:lang w:val="en-US" w:eastAsia="en-US"/>
    </w:rPr>
  </w:style>
  <w:style w:type="character" w:styleId="FootnoteReference">
    <w:name w:val="footnote reference"/>
    <w:rsid w:val="009B5A79"/>
    <w:rPr>
      <w:vertAlign w:val="superscript"/>
    </w:rPr>
  </w:style>
  <w:style w:type="paragraph" w:styleId="ListParagraph">
    <w:name w:val="List Paragraph"/>
    <w:basedOn w:val="Normal"/>
    <w:uiPriority w:val="34"/>
    <w:qFormat/>
    <w:rsid w:val="00DE191F"/>
    <w:pPr>
      <w:ind w:left="720"/>
      <w:contextualSpacing/>
    </w:pPr>
  </w:style>
  <w:style w:type="paragraph" w:styleId="NormalWeb">
    <w:name w:val="Normal (Web)"/>
    <w:basedOn w:val="Normal"/>
    <w:uiPriority w:val="99"/>
    <w:semiHidden/>
    <w:unhideWhenUsed/>
    <w:rsid w:val="00D41D67"/>
    <w:pPr>
      <w:spacing w:before="100" w:beforeAutospacing="1" w:after="100" w:afterAutospacing="1"/>
    </w:pPr>
    <w:rPr>
      <w:rFonts w:eastAsia="Times New Roman"/>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E3A30"/>
    <w:rPr>
      <w:color w:val="800080"/>
      <w:u w:val="single"/>
    </w:rPr>
  </w:style>
  <w:style w:type="paragraph" w:customStyle="1" w:styleId="Default">
    <w:name w:val="Default"/>
    <w:rsid w:val="001B198A"/>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9B5A79"/>
    <w:rPr>
      <w:color w:val="808080"/>
      <w:shd w:val="clear" w:color="auto" w:fill="E6E6E6"/>
    </w:rPr>
  </w:style>
  <w:style w:type="paragraph" w:styleId="FootnoteText">
    <w:name w:val="footnote text"/>
    <w:basedOn w:val="Normal"/>
    <w:link w:val="FootnoteTextChar"/>
    <w:rsid w:val="009B5A79"/>
    <w:rPr>
      <w:sz w:val="20"/>
    </w:rPr>
  </w:style>
  <w:style w:type="character" w:customStyle="1" w:styleId="FootnoteTextChar">
    <w:name w:val="Footnote Text Char"/>
    <w:link w:val="FootnoteText"/>
    <w:rsid w:val="009B5A79"/>
    <w:rPr>
      <w:rFonts w:ascii="Times New Roman" w:hAnsi="Times New Roman"/>
      <w:lang w:val="en-US" w:eastAsia="en-US"/>
    </w:rPr>
  </w:style>
  <w:style w:type="character" w:styleId="FootnoteReference">
    <w:name w:val="footnote reference"/>
    <w:rsid w:val="009B5A79"/>
    <w:rPr>
      <w:vertAlign w:val="superscript"/>
    </w:rPr>
  </w:style>
  <w:style w:type="paragraph" w:styleId="ListParagraph">
    <w:name w:val="List Paragraph"/>
    <w:basedOn w:val="Normal"/>
    <w:uiPriority w:val="34"/>
    <w:qFormat/>
    <w:rsid w:val="00DE191F"/>
    <w:pPr>
      <w:ind w:left="720"/>
      <w:contextualSpacing/>
    </w:pPr>
  </w:style>
  <w:style w:type="paragraph" w:styleId="NormalWeb">
    <w:name w:val="Normal (Web)"/>
    <w:basedOn w:val="Normal"/>
    <w:uiPriority w:val="99"/>
    <w:semiHidden/>
    <w:unhideWhenUsed/>
    <w:rsid w:val="00D41D67"/>
    <w:pPr>
      <w:spacing w:before="100" w:beforeAutospacing="1" w:after="100" w:afterAutospacing="1"/>
    </w:pPr>
    <w:rPr>
      <w:rFonts w:eastAsia="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47235">
      <w:bodyDiv w:val="1"/>
      <w:marLeft w:val="0"/>
      <w:marRight w:val="0"/>
      <w:marTop w:val="0"/>
      <w:marBottom w:val="0"/>
      <w:divBdr>
        <w:top w:val="none" w:sz="0" w:space="0" w:color="auto"/>
        <w:left w:val="none" w:sz="0" w:space="0" w:color="auto"/>
        <w:bottom w:val="none" w:sz="0" w:space="0" w:color="auto"/>
        <w:right w:val="none" w:sz="0" w:space="0" w:color="auto"/>
      </w:divBdr>
    </w:div>
    <w:div w:id="753358584">
      <w:bodyDiv w:val="1"/>
      <w:marLeft w:val="0"/>
      <w:marRight w:val="0"/>
      <w:marTop w:val="0"/>
      <w:marBottom w:val="0"/>
      <w:divBdr>
        <w:top w:val="none" w:sz="0" w:space="0" w:color="auto"/>
        <w:left w:val="none" w:sz="0" w:space="0" w:color="auto"/>
        <w:bottom w:val="none" w:sz="0" w:space="0" w:color="auto"/>
        <w:right w:val="none" w:sz="0" w:space="0" w:color="auto"/>
      </w:divBdr>
      <w:divsChild>
        <w:div w:id="1280915841">
          <w:marLeft w:val="288"/>
          <w:marRight w:val="0"/>
          <w:marTop w:val="120"/>
          <w:marBottom w:val="0"/>
          <w:divBdr>
            <w:top w:val="none" w:sz="0" w:space="0" w:color="auto"/>
            <w:left w:val="none" w:sz="0" w:space="0" w:color="auto"/>
            <w:bottom w:val="none" w:sz="0" w:space="0" w:color="auto"/>
            <w:right w:val="none" w:sz="0" w:space="0" w:color="auto"/>
          </w:divBdr>
        </w:div>
      </w:divsChild>
    </w:div>
    <w:div w:id="787046721">
      <w:bodyDiv w:val="1"/>
      <w:marLeft w:val="0"/>
      <w:marRight w:val="0"/>
      <w:marTop w:val="0"/>
      <w:marBottom w:val="0"/>
      <w:divBdr>
        <w:top w:val="none" w:sz="0" w:space="0" w:color="auto"/>
        <w:left w:val="none" w:sz="0" w:space="0" w:color="auto"/>
        <w:bottom w:val="none" w:sz="0" w:space="0" w:color="auto"/>
        <w:right w:val="none" w:sz="0" w:space="0" w:color="auto"/>
      </w:divBdr>
    </w:div>
    <w:div w:id="820929317">
      <w:bodyDiv w:val="1"/>
      <w:marLeft w:val="0"/>
      <w:marRight w:val="0"/>
      <w:marTop w:val="0"/>
      <w:marBottom w:val="0"/>
      <w:divBdr>
        <w:top w:val="none" w:sz="0" w:space="0" w:color="auto"/>
        <w:left w:val="none" w:sz="0" w:space="0" w:color="auto"/>
        <w:bottom w:val="none" w:sz="0" w:space="0" w:color="auto"/>
        <w:right w:val="none" w:sz="0" w:space="0" w:color="auto"/>
      </w:divBdr>
      <w:divsChild>
        <w:div w:id="1492792953">
          <w:marLeft w:val="-960"/>
          <w:marRight w:val="0"/>
          <w:marTop w:val="0"/>
          <w:marBottom w:val="0"/>
          <w:divBdr>
            <w:top w:val="none" w:sz="0" w:space="0" w:color="auto"/>
            <w:left w:val="none" w:sz="0" w:space="0" w:color="auto"/>
            <w:bottom w:val="none" w:sz="0" w:space="0" w:color="auto"/>
            <w:right w:val="none" w:sz="0" w:space="0" w:color="auto"/>
          </w:divBdr>
        </w:div>
        <w:div w:id="1439594971">
          <w:marLeft w:val="-960"/>
          <w:marRight w:val="0"/>
          <w:marTop w:val="0"/>
          <w:marBottom w:val="0"/>
          <w:divBdr>
            <w:top w:val="none" w:sz="0" w:space="0" w:color="auto"/>
            <w:left w:val="none" w:sz="0" w:space="0" w:color="auto"/>
            <w:bottom w:val="none" w:sz="0" w:space="0" w:color="auto"/>
            <w:right w:val="none" w:sz="0" w:space="0" w:color="auto"/>
          </w:divBdr>
        </w:div>
        <w:div w:id="2117172326">
          <w:marLeft w:val="-960"/>
          <w:marRight w:val="0"/>
          <w:marTop w:val="0"/>
          <w:marBottom w:val="0"/>
          <w:divBdr>
            <w:top w:val="none" w:sz="0" w:space="0" w:color="auto"/>
            <w:left w:val="none" w:sz="0" w:space="0" w:color="auto"/>
            <w:bottom w:val="none" w:sz="0" w:space="0" w:color="auto"/>
            <w:right w:val="none" w:sz="0" w:space="0" w:color="auto"/>
          </w:divBdr>
        </w:div>
      </w:divsChild>
    </w:div>
    <w:div w:id="878125982">
      <w:bodyDiv w:val="1"/>
      <w:marLeft w:val="0"/>
      <w:marRight w:val="0"/>
      <w:marTop w:val="0"/>
      <w:marBottom w:val="0"/>
      <w:divBdr>
        <w:top w:val="none" w:sz="0" w:space="0" w:color="auto"/>
        <w:left w:val="none" w:sz="0" w:space="0" w:color="auto"/>
        <w:bottom w:val="none" w:sz="0" w:space="0" w:color="auto"/>
        <w:right w:val="none" w:sz="0" w:space="0" w:color="auto"/>
      </w:divBdr>
      <w:divsChild>
        <w:div w:id="1635713124">
          <w:marLeft w:val="288"/>
          <w:marRight w:val="0"/>
          <w:marTop w:val="120"/>
          <w:marBottom w:val="0"/>
          <w:divBdr>
            <w:top w:val="none" w:sz="0" w:space="0" w:color="auto"/>
            <w:left w:val="none" w:sz="0" w:space="0" w:color="auto"/>
            <w:bottom w:val="none" w:sz="0" w:space="0" w:color="auto"/>
            <w:right w:val="none" w:sz="0" w:space="0" w:color="auto"/>
          </w:divBdr>
        </w:div>
        <w:div w:id="735250374">
          <w:marLeft w:val="288"/>
          <w:marRight w:val="0"/>
          <w:marTop w:val="120"/>
          <w:marBottom w:val="0"/>
          <w:divBdr>
            <w:top w:val="none" w:sz="0" w:space="0" w:color="auto"/>
            <w:left w:val="none" w:sz="0" w:space="0" w:color="auto"/>
            <w:bottom w:val="none" w:sz="0" w:space="0" w:color="auto"/>
            <w:right w:val="none" w:sz="0" w:space="0" w:color="auto"/>
          </w:divBdr>
        </w:div>
      </w:divsChild>
    </w:div>
    <w:div w:id="934166605">
      <w:bodyDiv w:val="1"/>
      <w:marLeft w:val="0"/>
      <w:marRight w:val="0"/>
      <w:marTop w:val="0"/>
      <w:marBottom w:val="0"/>
      <w:divBdr>
        <w:top w:val="none" w:sz="0" w:space="0" w:color="auto"/>
        <w:left w:val="none" w:sz="0" w:space="0" w:color="auto"/>
        <w:bottom w:val="none" w:sz="0" w:space="0" w:color="auto"/>
        <w:right w:val="none" w:sz="0" w:space="0" w:color="auto"/>
      </w:divBdr>
      <w:divsChild>
        <w:div w:id="475031327">
          <w:marLeft w:val="-960"/>
          <w:marRight w:val="0"/>
          <w:marTop w:val="0"/>
          <w:marBottom w:val="0"/>
          <w:divBdr>
            <w:top w:val="none" w:sz="0" w:space="0" w:color="auto"/>
            <w:left w:val="none" w:sz="0" w:space="0" w:color="auto"/>
            <w:bottom w:val="none" w:sz="0" w:space="0" w:color="auto"/>
            <w:right w:val="none" w:sz="0" w:space="0" w:color="auto"/>
          </w:divBdr>
        </w:div>
        <w:div w:id="978729272">
          <w:marLeft w:val="-960"/>
          <w:marRight w:val="0"/>
          <w:marTop w:val="0"/>
          <w:marBottom w:val="0"/>
          <w:divBdr>
            <w:top w:val="none" w:sz="0" w:space="0" w:color="auto"/>
            <w:left w:val="none" w:sz="0" w:space="0" w:color="auto"/>
            <w:bottom w:val="none" w:sz="0" w:space="0" w:color="auto"/>
            <w:right w:val="none" w:sz="0" w:space="0" w:color="auto"/>
          </w:divBdr>
        </w:div>
        <w:div w:id="697898922">
          <w:marLeft w:val="-960"/>
          <w:marRight w:val="0"/>
          <w:marTop w:val="0"/>
          <w:marBottom w:val="0"/>
          <w:divBdr>
            <w:top w:val="none" w:sz="0" w:space="0" w:color="auto"/>
            <w:left w:val="none" w:sz="0" w:space="0" w:color="auto"/>
            <w:bottom w:val="none" w:sz="0" w:space="0" w:color="auto"/>
            <w:right w:val="none" w:sz="0" w:space="0" w:color="auto"/>
          </w:divBdr>
        </w:div>
      </w:divsChild>
    </w:div>
    <w:div w:id="1019619947">
      <w:bodyDiv w:val="1"/>
      <w:marLeft w:val="0"/>
      <w:marRight w:val="0"/>
      <w:marTop w:val="0"/>
      <w:marBottom w:val="0"/>
      <w:divBdr>
        <w:top w:val="none" w:sz="0" w:space="0" w:color="auto"/>
        <w:left w:val="none" w:sz="0" w:space="0" w:color="auto"/>
        <w:bottom w:val="none" w:sz="0" w:space="0" w:color="auto"/>
        <w:right w:val="none" w:sz="0" w:space="0" w:color="auto"/>
      </w:divBdr>
    </w:div>
    <w:div w:id="1264413678">
      <w:bodyDiv w:val="1"/>
      <w:marLeft w:val="0"/>
      <w:marRight w:val="0"/>
      <w:marTop w:val="0"/>
      <w:marBottom w:val="0"/>
      <w:divBdr>
        <w:top w:val="none" w:sz="0" w:space="0" w:color="auto"/>
        <w:left w:val="none" w:sz="0" w:space="0" w:color="auto"/>
        <w:bottom w:val="none" w:sz="0" w:space="0" w:color="auto"/>
        <w:right w:val="none" w:sz="0" w:space="0" w:color="auto"/>
      </w:divBdr>
    </w:div>
    <w:div w:id="1585604434">
      <w:bodyDiv w:val="1"/>
      <w:marLeft w:val="0"/>
      <w:marRight w:val="0"/>
      <w:marTop w:val="0"/>
      <w:marBottom w:val="0"/>
      <w:divBdr>
        <w:top w:val="none" w:sz="0" w:space="0" w:color="auto"/>
        <w:left w:val="none" w:sz="0" w:space="0" w:color="auto"/>
        <w:bottom w:val="none" w:sz="0" w:space="0" w:color="auto"/>
        <w:right w:val="none" w:sz="0" w:space="0" w:color="auto"/>
      </w:divBdr>
    </w:div>
    <w:div w:id="20794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68550-C5ED-4E9D-B2E1-9E250C7B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9776</CharactersWithSpaces>
  <SharedDoc>false</SharedDoc>
  <HLinks>
    <vt:vector size="18" baseType="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ariant>
        <vt:i4>2097222</vt:i4>
      </vt:variant>
      <vt:variant>
        <vt:i4>0</vt:i4>
      </vt:variant>
      <vt:variant>
        <vt:i4>0</vt:i4>
      </vt:variant>
      <vt:variant>
        <vt:i4>5</vt:i4>
      </vt:variant>
      <vt:variant>
        <vt:lpwstr>https://www.ecb.europa.eu/paym/retpaym/shared/pdf/8th-ERPB-meeting/EIPP_working_group_report.pdf?522a05eb9fde0192136bc7fdf062ac4f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creator>jeloy;asteeno</dc:creator>
  <cp:lastModifiedBy>STEENO Aurelie</cp:lastModifiedBy>
  <cp:revision>3</cp:revision>
  <cp:lastPrinted>2009-03-10T11:18:00Z</cp:lastPrinted>
  <dcterms:created xsi:type="dcterms:W3CDTF">2018-06-01T14:58:00Z</dcterms:created>
  <dcterms:modified xsi:type="dcterms:W3CDTF">2018-07-11T15:37:00Z</dcterms:modified>
</cp:coreProperties>
</file>