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4B37BB">
        <w:rPr>
          <w:szCs w:val="24"/>
          <w:lang w:val="en-GB"/>
        </w:rPr>
        <w:t xml:space="preserve"> SWIFT sprl</w:t>
      </w:r>
      <w:r>
        <w:rPr>
          <w:szCs w:val="24"/>
          <w:lang w:val="en-GB"/>
        </w:rPr>
        <w:t xml:space="preserve"> </w:t>
      </w:r>
    </w:p>
    <w:p w:rsidR="008438AF" w:rsidRPr="0050662F" w:rsidRDefault="000408BA" w:rsidP="008438AF">
      <w:pPr>
        <w:rPr>
          <w:szCs w:val="24"/>
          <w:lang w:val="fr-BE"/>
        </w:rPr>
      </w:pPr>
      <w:r w:rsidRPr="0050662F">
        <w:rPr>
          <w:i/>
          <w:szCs w:val="24"/>
          <w:lang w:val="fr-BE"/>
        </w:rPr>
        <w:t xml:space="preserve">A.2 </w:t>
      </w:r>
      <w:r w:rsidR="00CC68E1" w:rsidRPr="0050662F">
        <w:rPr>
          <w:i/>
          <w:szCs w:val="24"/>
          <w:lang w:val="fr-BE"/>
        </w:rPr>
        <w:t>C</w:t>
      </w:r>
      <w:r w:rsidRPr="0050662F">
        <w:rPr>
          <w:i/>
          <w:szCs w:val="24"/>
          <w:lang w:val="fr-BE"/>
        </w:rPr>
        <w:t>ontact person:</w:t>
      </w:r>
      <w:r w:rsidR="008438AF" w:rsidRPr="0050662F">
        <w:rPr>
          <w:szCs w:val="24"/>
          <w:lang w:val="fr-BE"/>
        </w:rPr>
        <w:t xml:space="preserve"> </w:t>
      </w:r>
      <w:r w:rsidR="004B37BB" w:rsidRPr="0050662F">
        <w:rPr>
          <w:szCs w:val="24"/>
          <w:lang w:val="fr-BE"/>
        </w:rPr>
        <w:t xml:space="preserve">Karine Taquet, </w:t>
      </w:r>
      <w:hyperlink r:id="rId9" w:history="1">
        <w:r w:rsidR="004B37BB" w:rsidRPr="0050662F">
          <w:rPr>
            <w:rStyle w:val="Hyperlink"/>
            <w:szCs w:val="24"/>
            <w:lang w:val="fr-BE"/>
          </w:rPr>
          <w:t>karine.taquet@swift.com</w:t>
        </w:r>
      </w:hyperlink>
      <w:r w:rsidR="004B37BB" w:rsidRPr="0050662F">
        <w:rPr>
          <w:szCs w:val="24"/>
          <w:lang w:val="fr-BE"/>
        </w:rPr>
        <w:t>, +32 2 655 3784</w:t>
      </w:r>
    </w:p>
    <w:p w:rsidR="00577BCC" w:rsidRDefault="008438AF" w:rsidP="008438AF">
      <w:pPr>
        <w:rPr>
          <w:szCs w:val="24"/>
          <w:lang w:val="en-GB"/>
        </w:rPr>
      </w:pPr>
      <w:r w:rsidRPr="0050662F">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4B37BB">
        <w:rPr>
          <w:szCs w:val="24"/>
          <w:lang w:val="en-GB"/>
        </w:rPr>
        <w:t>ECB</w:t>
      </w:r>
    </w:p>
    <w:p w:rsidR="00854FA6" w:rsidRDefault="00854FA6" w:rsidP="00854FA6">
      <w:pPr>
        <w:numPr>
          <w:ilvl w:val="0"/>
          <w:numId w:val="6"/>
        </w:numPr>
        <w:rPr>
          <w:b/>
          <w:lang w:val="en-GB"/>
        </w:rPr>
      </w:pPr>
      <w:r>
        <w:rPr>
          <w:b/>
          <w:lang w:val="en-GB"/>
        </w:rPr>
        <w:t>Related m</w:t>
      </w:r>
      <w:r w:rsidRPr="00451986">
        <w:rPr>
          <w:b/>
          <w:lang w:val="en-GB"/>
        </w:rPr>
        <w:t>essages:</w:t>
      </w:r>
    </w:p>
    <w:p w:rsidR="00B2117C" w:rsidRDefault="004B37BB" w:rsidP="00854FA6">
      <w:pPr>
        <w:rPr>
          <w:szCs w:val="24"/>
          <w:lang w:val="en-GB"/>
        </w:rPr>
      </w:pPr>
      <w:r>
        <w:rPr>
          <w:lang w:val="en-GB"/>
        </w:rPr>
        <w:t>semt.018</w:t>
      </w:r>
      <w:r w:rsidR="00854FA6">
        <w:rPr>
          <w:szCs w:val="24"/>
          <w:lang w:val="en-GB"/>
        </w:rPr>
        <w:t xml:space="preserve">.    </w:t>
      </w:r>
    </w:p>
    <w:p w:rsidR="00B2117C" w:rsidRPr="00B2117C" w:rsidRDefault="00B2117C" w:rsidP="00854FA6">
      <w:pPr>
        <w:rPr>
          <w:szCs w:val="24"/>
          <w:lang w:val="en-GB"/>
        </w:rPr>
      </w:pPr>
    </w:p>
    <w:p w:rsidR="00854FA6" w:rsidRDefault="006D4A37" w:rsidP="00854FA6">
      <w:pPr>
        <w:numPr>
          <w:ilvl w:val="0"/>
          <w:numId w:val="6"/>
        </w:numPr>
        <w:rPr>
          <w:lang w:val="en-GB"/>
        </w:rPr>
      </w:pPr>
      <w:r>
        <w:rPr>
          <w:b/>
          <w:lang w:val="en-GB"/>
        </w:rPr>
        <w:t>Description of the change request:</w:t>
      </w:r>
    </w:p>
    <w:p w:rsidR="00B2117C" w:rsidRDefault="009C0A3E" w:rsidP="00B2117C">
      <w:r>
        <w:t>Realignment of transaction type SBRE (Borrowing Reallocation) and SLRE (Lending Reallocation)  present in the MT 537 but missing in the  semt.018.</w:t>
      </w:r>
    </w:p>
    <w:p w:rsidR="00B2117C" w:rsidRDefault="00B2117C" w:rsidP="00B2117C"/>
    <w:p w:rsidR="005246BE" w:rsidRPr="00B2117C" w:rsidRDefault="005246BE" w:rsidP="00B2117C">
      <w:pPr>
        <w:numPr>
          <w:ilvl w:val="0"/>
          <w:numId w:val="6"/>
        </w:numPr>
        <w:rPr>
          <w:b/>
          <w:lang w:val="en-GB"/>
        </w:rPr>
      </w:pPr>
      <w:r w:rsidRPr="00B2117C">
        <w:rPr>
          <w:b/>
          <w:lang w:val="en-GB"/>
        </w:rPr>
        <w:t xml:space="preserve">Purpose of the </w:t>
      </w:r>
      <w:r w:rsidR="00577861" w:rsidRPr="00B2117C">
        <w:rPr>
          <w:b/>
          <w:lang w:val="en-GB"/>
        </w:rPr>
        <w:t>change</w:t>
      </w:r>
      <w:r w:rsidRPr="00B2117C">
        <w:rPr>
          <w:b/>
          <w:lang w:val="en-GB"/>
        </w:rPr>
        <w:t>:</w:t>
      </w:r>
    </w:p>
    <w:p w:rsidR="009C0A3E" w:rsidRDefault="009C0A3E" w:rsidP="009C0A3E">
      <w:pPr>
        <w:spacing w:before="0"/>
      </w:pPr>
    </w:p>
    <w:p w:rsidR="009C0A3E" w:rsidRDefault="009C0A3E" w:rsidP="009C0A3E">
      <w:pPr>
        <w:spacing w:before="0"/>
      </w:pPr>
      <w:r>
        <w:t>Discrepancy between the MT 537 (Statement of Pending Transaction) and the semt.018 (Securities Transaction Pending Report) must be corrected.</w:t>
      </w:r>
    </w:p>
    <w:p w:rsidR="009C0A3E" w:rsidRDefault="009C0A3E" w:rsidP="009C0A3E">
      <w:r>
        <w:t xml:space="preserve">In the MT 537 (Statement of Pending Transaction) the following   Settlement Transaction Indicator SBRE (Borrowing Reallocation) and SLRE </w:t>
      </w:r>
      <w:r w:rsidR="0050662F">
        <w:t>(Lending</w:t>
      </w:r>
      <w:r>
        <w:t xml:space="preserve"> Reallocation)   are  present whereas in the equivalent ISO 20022 semt.018 message these codes are missing for the Securities Transaction Type. Moreover SBRE and SLRE are also present in the sese.024 therefore they should also be present in the pending report. </w:t>
      </w:r>
    </w:p>
    <w:p w:rsidR="00783891" w:rsidRDefault="00AA5E76" w:rsidP="009C0A3E">
      <w:pPr>
        <w:numPr>
          <w:ilvl w:val="0"/>
          <w:numId w:val="6"/>
        </w:numPr>
        <w:rPr>
          <w:b/>
          <w:szCs w:val="24"/>
          <w:lang w:val="en-GB"/>
        </w:rPr>
      </w:pPr>
      <w:r>
        <w:rPr>
          <w:b/>
          <w:szCs w:val="24"/>
          <w:lang w:val="en-GB"/>
        </w:rPr>
        <w:t>Urgency of the request</w:t>
      </w:r>
      <w:r w:rsidR="00783891">
        <w:rPr>
          <w:b/>
          <w:szCs w:val="24"/>
          <w:lang w:val="en-GB"/>
        </w:rPr>
        <w:t>:</w:t>
      </w:r>
    </w:p>
    <w:p w:rsidR="00B2117C" w:rsidRPr="00B2117C" w:rsidRDefault="00B2117C" w:rsidP="00B2117C">
      <w:pPr>
        <w:rPr>
          <w:szCs w:val="24"/>
          <w:lang w:val="en-GB"/>
        </w:rPr>
      </w:pPr>
      <w:r>
        <w:rPr>
          <w:szCs w:val="24"/>
          <w:lang w:val="en-GB"/>
        </w:rPr>
        <w:t>April/May 2016</w:t>
      </w:r>
    </w:p>
    <w:p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 will be included in the following yearly maintenance cycle</w:t>
      </w:r>
      <w:r w:rsidR="00F34C66">
        <w:rPr>
          <w:szCs w:val="24"/>
          <w:lang w:val="en-GB"/>
        </w:rPr>
        <w:t xml:space="preserve"> which completes with the publication of new message versions in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p>
    <w:p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is subject to approval </w:t>
      </w:r>
      <w:r w:rsidR="00DD422D">
        <w:rPr>
          <w:szCs w:val="24"/>
          <w:lang w:val="en-GB"/>
        </w:rPr>
        <w:t xml:space="preserve">by the </w:t>
      </w:r>
      <w:r w:rsidR="00F34C66">
        <w:rPr>
          <w:szCs w:val="24"/>
          <w:lang w:val="en-GB"/>
        </w:rPr>
        <w:t xml:space="preserve">SEG and availability of a </w:t>
      </w:r>
      <w:r w:rsidR="00DD422D">
        <w:rPr>
          <w:szCs w:val="24"/>
          <w:lang w:val="en-GB"/>
        </w:rPr>
        <w:t xml:space="preserve">submitting organization to develop the new version of the messages. </w:t>
      </w:r>
    </w:p>
    <w:p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rsidR="009C0A3E" w:rsidRDefault="009C0A3E" w:rsidP="00451986">
      <w:pPr>
        <w:numPr>
          <w:ilvl w:val="0"/>
          <w:numId w:val="6"/>
        </w:numPr>
        <w:rPr>
          <w:b/>
          <w:szCs w:val="24"/>
          <w:lang w:val="en-GB"/>
        </w:rPr>
        <w:sectPr w:rsidR="009C0A3E" w:rsidSect="009C0A3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8" w:bottom="1440" w:left="1800" w:header="720" w:footer="720" w:gutter="0"/>
          <w:cols w:space="720"/>
          <w:docGrid w:linePitch="326"/>
        </w:sectPr>
      </w:pPr>
    </w:p>
    <w:p w:rsidR="009C0A3E" w:rsidRPr="009C0A3E" w:rsidRDefault="00FF4AEF" w:rsidP="009C0A3E">
      <w:pPr>
        <w:numPr>
          <w:ilvl w:val="0"/>
          <w:numId w:val="6"/>
        </w:numPr>
        <w:rPr>
          <w:szCs w:val="24"/>
          <w:lang w:val="en-GB"/>
        </w:rPr>
      </w:pPr>
      <w:r w:rsidRPr="009C0A3E">
        <w:rPr>
          <w:b/>
          <w:szCs w:val="24"/>
          <w:lang w:val="en-GB"/>
        </w:rPr>
        <w:lastRenderedPageBreak/>
        <w:t>Business examples</w:t>
      </w:r>
      <w:r w:rsidR="00783891" w:rsidRPr="009C0A3E">
        <w:rPr>
          <w:b/>
          <w:szCs w:val="24"/>
          <w:lang w:val="en-GB"/>
        </w:rPr>
        <w:t>:</w:t>
      </w:r>
    </w:p>
    <w:p w:rsidR="009C0A3E" w:rsidRDefault="009C0A3E" w:rsidP="009C0A3E">
      <w:pPr>
        <w:spacing w:before="0"/>
        <w:rPr>
          <w:lang w:val="en-GB"/>
        </w:rPr>
      </w:pPr>
      <w:r>
        <w:t>semt.018 Securites Transaction Pending Report</w:t>
      </w:r>
    </w:p>
    <w:p w:rsidR="009C0A3E" w:rsidRDefault="00B2117C" w:rsidP="00783891">
      <w:pPr>
        <w:rPr>
          <w:lang w:val="en-GB"/>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8032750</wp:posOffset>
                </wp:positionH>
                <wp:positionV relativeFrom="paragraph">
                  <wp:posOffset>4476750</wp:posOffset>
                </wp:positionV>
                <wp:extent cx="228600" cy="180975"/>
                <wp:effectExtent l="0" t="0" r="19050" b="28575"/>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632.5pt;margin-top:352.5pt;width:18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" filled="f" strokecolor="red" strokeweight="2pt">
                <v:path arrowok="t"/>
              </v:oval>
            </w:pict>
          </mc:Fallback>
        </mc:AlternateContent>
      </w: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8032750</wp:posOffset>
                </wp:positionH>
                <wp:positionV relativeFrom="paragraph">
                  <wp:posOffset>4095750</wp:posOffset>
                </wp:positionV>
                <wp:extent cx="228600" cy="180975"/>
                <wp:effectExtent l="0" t="0" r="19050" b="2857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632.5pt;margin-top:322.5pt;width:18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" filled="f" strokecolor="red" strokeweight="2pt">
                <v:path arrowok="t"/>
              </v:oval>
            </w:pict>
          </mc:Fallback>
        </mc:AlternateContent>
      </w:r>
      <w:r>
        <w:rPr>
          <w:noProof/>
          <w:lang w:val="en-GB" w:eastAsia="en-GB"/>
        </w:rPr>
        <w:drawing>
          <wp:inline distT="0" distB="0" distL="0" distR="0">
            <wp:extent cx="9667875" cy="50577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67875" cy="5057775"/>
                    </a:xfrm>
                    <a:prstGeom prst="rect">
                      <a:avLst/>
                    </a:prstGeom>
                    <a:noFill/>
                    <a:ln>
                      <a:noFill/>
                    </a:ln>
                  </pic:spPr>
                </pic:pic>
              </a:graphicData>
            </a:graphic>
          </wp:inline>
        </w:drawing>
      </w:r>
    </w:p>
    <w:p w:rsidR="009C0A3E" w:rsidRDefault="009C0A3E" w:rsidP="00C41DDB">
      <w:pPr>
        <w:numPr>
          <w:ilvl w:val="0"/>
          <w:numId w:val="6"/>
        </w:numPr>
        <w:rPr>
          <w:b/>
          <w:lang w:val="en-GB"/>
        </w:rPr>
        <w:sectPr w:rsidR="009C0A3E" w:rsidSect="009C0A3E">
          <w:pgSz w:w="16834" w:h="11909" w:orient="landscape" w:code="9"/>
          <w:pgMar w:top="245" w:right="1440" w:bottom="245" w:left="1440" w:header="720" w:footer="720" w:gutter="0"/>
          <w:cols w:space="720"/>
          <w:docGrid w:linePitch="326"/>
        </w:sectPr>
      </w:pPr>
    </w:p>
    <w:p w:rsidR="00C41DDB" w:rsidRPr="00E8579D" w:rsidRDefault="00C41DDB" w:rsidP="00C41DDB">
      <w:pPr>
        <w:numPr>
          <w:ilvl w:val="0"/>
          <w:numId w:val="6"/>
        </w:numPr>
        <w:rPr>
          <w:b/>
          <w:lang w:val="en-GB"/>
        </w:rPr>
      </w:pPr>
      <w:r>
        <w:rPr>
          <w:b/>
          <w:lang w:val="en-GB"/>
        </w:rPr>
        <w:lastRenderedPageBreak/>
        <w:t>SEG recommendation:</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932A9D"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231CFF">
              <w:rPr>
                <w:b/>
                <w:szCs w:val="24"/>
                <w:lang w:val="en-GB"/>
              </w:rPr>
              <w:t>5</w:t>
            </w:r>
            <w:r>
              <w:rPr>
                <w:b/>
                <w:szCs w:val="24"/>
                <w:lang w:val="en-GB"/>
              </w:rPr>
              <w:t>/201</w:t>
            </w:r>
            <w:r w:rsidR="00231CFF">
              <w:rPr>
                <w:b/>
                <w:szCs w:val="24"/>
                <w:lang w:val="en-GB"/>
              </w:rPr>
              <w:t>6</w:t>
            </w:r>
          </w:p>
          <w:p w:rsidR="00130EB9" w:rsidRPr="006D7FF8" w:rsidRDefault="00130EB9" w:rsidP="0086406A">
            <w:pPr>
              <w:spacing w:before="0"/>
              <w:rPr>
                <w:szCs w:val="24"/>
                <w:lang w:val="en-GB"/>
              </w:rPr>
            </w:pPr>
            <w:r>
              <w:rPr>
                <w:szCs w:val="24"/>
                <w:lang w:val="en-GB"/>
              </w:rPr>
              <w:t>(the change will be considered for implementation in the yearly maintenance cycle which starts in 201</w:t>
            </w:r>
            <w:r w:rsidR="0086406A">
              <w:rPr>
                <w:szCs w:val="24"/>
                <w:lang w:val="en-GB"/>
              </w:rPr>
              <w:t>5</w:t>
            </w:r>
            <w:r>
              <w:rPr>
                <w:szCs w:val="24"/>
                <w:lang w:val="en-GB"/>
              </w:rPr>
              <w:t xml:space="preserve"> and completes with the publication of new messag</w:t>
            </w:r>
            <w:r w:rsidR="00EB6791">
              <w:rPr>
                <w:szCs w:val="24"/>
                <w:lang w:val="en-GB"/>
              </w:rPr>
              <w:t>e versions in the spring of 201</w:t>
            </w:r>
            <w:r w:rsidR="0086406A">
              <w:rPr>
                <w:szCs w:val="24"/>
                <w:lang w:val="en-GB"/>
              </w:rPr>
              <w:t>6</w:t>
            </w:r>
            <w:r>
              <w:rPr>
                <w:szCs w:val="24"/>
                <w:lang w:val="en-GB"/>
              </w:rPr>
              <w:t>)</w:t>
            </w:r>
          </w:p>
        </w:tc>
        <w:tc>
          <w:tcPr>
            <w:tcW w:w="425" w:type="dxa"/>
            <w:tcBorders>
              <w:bottom w:val="single" w:sz="4" w:space="0" w:color="auto"/>
            </w:tcBorders>
          </w:tcPr>
          <w:p w:rsidR="00130EB9" w:rsidRPr="00AD7CD5" w:rsidRDefault="00932A9D"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9C0A3E">
      <w:pgSz w:w="11909" w:h="16834" w:code="9"/>
      <w:pgMar w:top="1440" w:right="1138"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A3E" w:rsidRDefault="009C0A3E">
      <w:r>
        <w:separator/>
      </w:r>
    </w:p>
  </w:endnote>
  <w:endnote w:type="continuationSeparator" w:id="0">
    <w:p w:rsidR="009C0A3E" w:rsidRDefault="009C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3E" w:rsidRDefault="009C0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3E" w:rsidRDefault="0050662F">
    <w:pPr>
      <w:pStyle w:val="Footer"/>
      <w:rPr>
        <w:rStyle w:val="PageNumber"/>
      </w:rPr>
    </w:pPr>
    <w:fldSimple w:instr=" FILENAME   \* MERGEFORMAT ">
      <w:r>
        <w:rPr>
          <w:noProof/>
        </w:rPr>
        <w:t>CR0521_SWIFT_semt.018_v</w:t>
      </w:r>
      <w:r w:rsidR="00932A9D">
        <w:rPr>
          <w:noProof/>
        </w:rPr>
        <w:t>2</w:t>
      </w:r>
    </w:fldSimple>
    <w:r w:rsidR="009C0A3E">
      <w:tab/>
      <w:t xml:space="preserve">Produced by </w:t>
    </w:r>
    <w:r>
      <w:t>SWIFT on 5 June 2015</w:t>
    </w:r>
    <w:r w:rsidR="009C0A3E" w:rsidDel="00CC062F">
      <w:t xml:space="preserve"> </w:t>
    </w:r>
    <w:r w:rsidR="009C0A3E">
      <w:tab/>
      <w:t xml:space="preserve">Page </w:t>
    </w:r>
    <w:r w:rsidR="009C0A3E">
      <w:rPr>
        <w:rStyle w:val="PageNumber"/>
      </w:rPr>
      <w:fldChar w:fldCharType="begin"/>
    </w:r>
    <w:r w:rsidR="009C0A3E">
      <w:rPr>
        <w:rStyle w:val="PageNumber"/>
      </w:rPr>
      <w:instrText xml:space="preserve"> PAGE </w:instrText>
    </w:r>
    <w:r w:rsidR="009C0A3E">
      <w:rPr>
        <w:rStyle w:val="PageNumber"/>
      </w:rPr>
      <w:fldChar w:fldCharType="separate"/>
    </w:r>
    <w:r w:rsidR="00CC56AF">
      <w:rPr>
        <w:rStyle w:val="PageNumber"/>
        <w:noProof/>
      </w:rPr>
      <w:t>3</w:t>
    </w:r>
    <w:r w:rsidR="009C0A3E">
      <w:rPr>
        <w:rStyle w:val="PageNumber"/>
      </w:rPr>
      <w:fldChar w:fldCharType="end"/>
    </w:r>
  </w:p>
  <w:p w:rsidR="009C0A3E" w:rsidRDefault="009C0A3E">
    <w:pPr>
      <w:pStyle w:val="Footer"/>
      <w:rPr>
        <w:rStyle w:val="PageNumber"/>
      </w:rPr>
    </w:pPr>
  </w:p>
  <w:p w:rsidR="009C0A3E" w:rsidRDefault="009C0A3E"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3E" w:rsidRDefault="009C0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A3E" w:rsidRDefault="009C0A3E">
      <w:r>
        <w:separator/>
      </w:r>
    </w:p>
  </w:footnote>
  <w:footnote w:type="continuationSeparator" w:id="0">
    <w:p w:rsidR="009C0A3E" w:rsidRDefault="009C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3E" w:rsidRDefault="009C0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3E" w:rsidRPr="0050662F" w:rsidRDefault="0050662F">
    <w:pPr>
      <w:pStyle w:val="Header"/>
      <w:rPr>
        <w:lang w:val="fr-BE"/>
      </w:rPr>
    </w:pPr>
    <w:r>
      <w:rPr>
        <w:lang w:val="fr-BE"/>
      </w:rPr>
      <w:t>RA ID : CR0521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3E" w:rsidRDefault="009C0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6C97"/>
    <w:rsid w:val="004475F9"/>
    <w:rsid w:val="0045022C"/>
    <w:rsid w:val="00451986"/>
    <w:rsid w:val="00462051"/>
    <w:rsid w:val="00465900"/>
    <w:rsid w:val="00473145"/>
    <w:rsid w:val="004A02CE"/>
    <w:rsid w:val="004A168F"/>
    <w:rsid w:val="004B37BB"/>
    <w:rsid w:val="004B5A22"/>
    <w:rsid w:val="004E1F21"/>
    <w:rsid w:val="004F0578"/>
    <w:rsid w:val="004F0934"/>
    <w:rsid w:val="004F61D5"/>
    <w:rsid w:val="0050171A"/>
    <w:rsid w:val="0050662F"/>
    <w:rsid w:val="0052302E"/>
    <w:rsid w:val="005246BE"/>
    <w:rsid w:val="005411C7"/>
    <w:rsid w:val="00555709"/>
    <w:rsid w:val="00563FFF"/>
    <w:rsid w:val="005677B8"/>
    <w:rsid w:val="00567F13"/>
    <w:rsid w:val="00573C83"/>
    <w:rsid w:val="00577861"/>
    <w:rsid w:val="00577BCC"/>
    <w:rsid w:val="005810CA"/>
    <w:rsid w:val="00594A5F"/>
    <w:rsid w:val="005960E2"/>
    <w:rsid w:val="00596453"/>
    <w:rsid w:val="005A7F37"/>
    <w:rsid w:val="005B4CAC"/>
    <w:rsid w:val="005B602E"/>
    <w:rsid w:val="005C4C5F"/>
    <w:rsid w:val="005D06FE"/>
    <w:rsid w:val="005E1210"/>
    <w:rsid w:val="005E3784"/>
    <w:rsid w:val="005E46E4"/>
    <w:rsid w:val="005F05DB"/>
    <w:rsid w:val="005F2E6B"/>
    <w:rsid w:val="006043A9"/>
    <w:rsid w:val="00610B1B"/>
    <w:rsid w:val="00610F9A"/>
    <w:rsid w:val="00631A43"/>
    <w:rsid w:val="0063312E"/>
    <w:rsid w:val="00633B0A"/>
    <w:rsid w:val="006643DC"/>
    <w:rsid w:val="006A02BC"/>
    <w:rsid w:val="006A7B96"/>
    <w:rsid w:val="006B20DC"/>
    <w:rsid w:val="006D4A37"/>
    <w:rsid w:val="00706604"/>
    <w:rsid w:val="007118C4"/>
    <w:rsid w:val="00723DE0"/>
    <w:rsid w:val="00732595"/>
    <w:rsid w:val="0074349F"/>
    <w:rsid w:val="0075466C"/>
    <w:rsid w:val="00774921"/>
    <w:rsid w:val="00783891"/>
    <w:rsid w:val="007949EA"/>
    <w:rsid w:val="007A4CCC"/>
    <w:rsid w:val="007A6E0D"/>
    <w:rsid w:val="007B3927"/>
    <w:rsid w:val="007B7B7C"/>
    <w:rsid w:val="007C7AB4"/>
    <w:rsid w:val="007C7CD2"/>
    <w:rsid w:val="007D69B5"/>
    <w:rsid w:val="007D6A9F"/>
    <w:rsid w:val="007E64D9"/>
    <w:rsid w:val="007F6A8C"/>
    <w:rsid w:val="008050F5"/>
    <w:rsid w:val="0081068B"/>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2A9D"/>
    <w:rsid w:val="00937D26"/>
    <w:rsid w:val="00951C86"/>
    <w:rsid w:val="00956D7A"/>
    <w:rsid w:val="00965199"/>
    <w:rsid w:val="00966046"/>
    <w:rsid w:val="009770EE"/>
    <w:rsid w:val="009C0A3E"/>
    <w:rsid w:val="009C1445"/>
    <w:rsid w:val="00A10221"/>
    <w:rsid w:val="00A21B8D"/>
    <w:rsid w:val="00A25B84"/>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17C"/>
    <w:rsid w:val="00B21761"/>
    <w:rsid w:val="00B21FA3"/>
    <w:rsid w:val="00B307A7"/>
    <w:rsid w:val="00B30D86"/>
    <w:rsid w:val="00B44DEE"/>
    <w:rsid w:val="00B45490"/>
    <w:rsid w:val="00B5520C"/>
    <w:rsid w:val="00B70B84"/>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56AF"/>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rine.taquet@swif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59A6-A7C6-4DC5-9337-E4288FB1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2726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ISO 20022 RA</cp:lastModifiedBy>
  <cp:revision>2</cp:revision>
  <cp:lastPrinted>2009-03-10T10:18:00Z</cp:lastPrinted>
  <dcterms:created xsi:type="dcterms:W3CDTF">2015-10-21T16:28:00Z</dcterms:created>
  <dcterms:modified xsi:type="dcterms:W3CDTF">2015-10-21T16:28:00Z</dcterms:modified>
</cp:coreProperties>
</file>