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5C2F" w:rsidRPr="00865C2F" w:rsidRDefault="00DD37B4" w:rsidP="00865C2F">
      <w:pPr>
        <w:jc w:val="center"/>
        <w:rPr>
          <w:b/>
          <w:smallCaps/>
          <w:szCs w:val="24"/>
          <w:lang w:val="en-GB"/>
        </w:rPr>
      </w:pPr>
      <w:r>
        <w:rPr>
          <w:b/>
          <w:smallCaps/>
          <w:szCs w:val="24"/>
          <w:lang w:val="en-GB"/>
        </w:rPr>
        <w:t>Change Request</w:t>
      </w:r>
    </w:p>
    <w:p w:rsidR="00F91F93" w:rsidRDefault="00324C6F" w:rsidP="00865C2F">
      <w:pPr>
        <w:jc w:val="center"/>
        <w:rPr>
          <w:b/>
          <w:smallCaps/>
          <w:szCs w:val="24"/>
          <w:lang w:val="en-GB"/>
        </w:rPr>
      </w:pPr>
      <w:r>
        <w:rPr>
          <w:b/>
          <w:smallCaps/>
          <w:szCs w:val="24"/>
          <w:lang w:val="en-GB"/>
        </w:rPr>
        <w:t xml:space="preserve">for the update of </w:t>
      </w:r>
      <w:r w:rsidR="00865C2F" w:rsidRPr="00865C2F">
        <w:rPr>
          <w:b/>
          <w:smallCaps/>
          <w:szCs w:val="24"/>
          <w:lang w:val="en-GB"/>
        </w:rPr>
        <w:t>ISO 20022 financial repository</w:t>
      </w:r>
      <w:r w:rsidR="00DD37B4">
        <w:rPr>
          <w:b/>
          <w:smallCaps/>
          <w:szCs w:val="24"/>
          <w:lang w:val="en-GB"/>
        </w:rPr>
        <w:t xml:space="preserve"> items</w:t>
      </w:r>
    </w:p>
    <w:p w:rsidR="00D75CCE" w:rsidRDefault="00D75CCE" w:rsidP="00865C2F">
      <w:pPr>
        <w:jc w:val="center"/>
        <w:rPr>
          <w:b/>
          <w:smallCaps/>
          <w:szCs w:val="24"/>
          <w:lang w:val="en-GB"/>
        </w:rPr>
      </w:pPr>
    </w:p>
    <w:p w:rsidR="00865C2F" w:rsidRDefault="0006293F" w:rsidP="00C656B1">
      <w:pPr>
        <w:numPr>
          <w:ilvl w:val="0"/>
          <w:numId w:val="6"/>
        </w:numPr>
        <w:rPr>
          <w:b/>
          <w:szCs w:val="24"/>
          <w:lang w:val="en-GB"/>
        </w:rPr>
      </w:pPr>
      <w:r>
        <w:rPr>
          <w:b/>
          <w:szCs w:val="24"/>
          <w:lang w:val="en-GB"/>
        </w:rPr>
        <w:t xml:space="preserve">Origin of the </w:t>
      </w:r>
      <w:r w:rsidR="00D123C1">
        <w:rPr>
          <w:b/>
          <w:szCs w:val="24"/>
          <w:lang w:val="en-GB"/>
        </w:rPr>
        <w:t>request:</w:t>
      </w:r>
    </w:p>
    <w:p w:rsidR="0065575D" w:rsidRDefault="008438AF" w:rsidP="00EA2805">
      <w:pPr>
        <w:rPr>
          <w:sz w:val="23"/>
          <w:szCs w:val="23"/>
        </w:rPr>
      </w:pPr>
      <w:r w:rsidRPr="008438AF">
        <w:rPr>
          <w:i/>
          <w:szCs w:val="24"/>
          <w:lang w:val="en-GB"/>
        </w:rPr>
        <w:t>A.1 Submitter</w:t>
      </w:r>
      <w:r>
        <w:rPr>
          <w:szCs w:val="24"/>
          <w:lang w:val="en-GB"/>
        </w:rPr>
        <w:t>:</w:t>
      </w:r>
    </w:p>
    <w:p w:rsidR="0065575D" w:rsidRPr="001C19DC" w:rsidRDefault="0065575D" w:rsidP="0065575D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  <w:r w:rsidRPr="001C19DC">
        <w:rPr>
          <w:rFonts w:ascii="Arial" w:hAnsi="Arial" w:cs="Arial"/>
          <w:sz w:val="22"/>
          <w:szCs w:val="22"/>
        </w:rPr>
        <w:t xml:space="preserve">SWIFT </w:t>
      </w:r>
    </w:p>
    <w:p w:rsidR="0065575D" w:rsidRDefault="0065575D" w:rsidP="0065575D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  <w:r w:rsidRPr="001C19DC">
        <w:rPr>
          <w:rFonts w:ascii="Arial" w:hAnsi="Arial" w:cs="Arial"/>
          <w:sz w:val="22"/>
          <w:szCs w:val="22"/>
        </w:rPr>
        <w:t xml:space="preserve">8 Marina View, Asia Square Tower 1, #28-04, Singapore 018960 </w:t>
      </w:r>
    </w:p>
    <w:p w:rsidR="00164E1F" w:rsidRPr="001C19DC" w:rsidRDefault="00164E1F" w:rsidP="0065575D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:rsidR="0065575D" w:rsidRDefault="0065575D" w:rsidP="0065575D">
      <w:pPr>
        <w:pStyle w:val="Default"/>
        <w:rPr>
          <w:sz w:val="23"/>
          <w:szCs w:val="23"/>
        </w:rPr>
      </w:pPr>
    </w:p>
    <w:p w:rsidR="0065575D" w:rsidRDefault="000408BA" w:rsidP="00EA2805">
      <w:pPr>
        <w:rPr>
          <w:rFonts w:ascii="Arial" w:hAnsi="Arial" w:cs="Arial"/>
        </w:rPr>
      </w:pPr>
      <w:r w:rsidRPr="000408BA">
        <w:rPr>
          <w:i/>
          <w:szCs w:val="24"/>
          <w:lang w:val="en-GB"/>
        </w:rPr>
        <w:t xml:space="preserve">A.2 </w:t>
      </w:r>
      <w:r w:rsidR="00CC68E1">
        <w:rPr>
          <w:i/>
          <w:szCs w:val="24"/>
          <w:lang w:val="en-GB"/>
        </w:rPr>
        <w:t>C</w:t>
      </w:r>
      <w:r w:rsidRPr="000408BA">
        <w:rPr>
          <w:i/>
          <w:szCs w:val="24"/>
          <w:lang w:val="en-GB"/>
        </w:rPr>
        <w:t>ontact person:</w:t>
      </w:r>
      <w:r w:rsidR="008438AF">
        <w:rPr>
          <w:szCs w:val="24"/>
          <w:lang w:val="en-GB"/>
        </w:rPr>
        <w:t xml:space="preserve"> </w:t>
      </w:r>
    </w:p>
    <w:p w:rsidR="0065575D" w:rsidRPr="001C19DC" w:rsidRDefault="0065575D" w:rsidP="006557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/>
        <w:rPr>
          <w:rFonts w:ascii="Arial" w:hAnsi="Arial" w:cs="Arial"/>
          <w:sz w:val="22"/>
          <w:szCs w:val="22"/>
        </w:rPr>
      </w:pPr>
      <w:r w:rsidRPr="001C19DC">
        <w:rPr>
          <w:rFonts w:ascii="Arial" w:hAnsi="Arial" w:cs="Arial"/>
          <w:sz w:val="22"/>
          <w:szCs w:val="22"/>
        </w:rPr>
        <w:t xml:space="preserve">Mr. David </w:t>
      </w:r>
      <w:proofErr w:type="spellStart"/>
      <w:r w:rsidRPr="001C19DC">
        <w:rPr>
          <w:rFonts w:ascii="Arial" w:hAnsi="Arial" w:cs="Arial"/>
          <w:sz w:val="22"/>
          <w:szCs w:val="22"/>
        </w:rPr>
        <w:t>Dobbing</w:t>
      </w:r>
      <w:proofErr w:type="spellEnd"/>
      <w:r w:rsidRPr="001C19DC">
        <w:rPr>
          <w:rFonts w:ascii="Arial" w:hAnsi="Arial" w:cs="Arial"/>
          <w:sz w:val="22"/>
          <w:szCs w:val="22"/>
        </w:rPr>
        <w:tab/>
        <w:t>SWIFT Standards Department</w:t>
      </w:r>
    </w:p>
    <w:p w:rsidR="00164E1F" w:rsidRPr="007E34C3" w:rsidRDefault="0065575D" w:rsidP="006557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/>
        <w:rPr>
          <w:sz w:val="22"/>
          <w:szCs w:val="22"/>
          <w:lang w:val="de-DE"/>
        </w:rPr>
      </w:pPr>
      <w:r w:rsidRPr="007E34C3">
        <w:rPr>
          <w:rFonts w:ascii="Arial" w:hAnsi="Arial" w:cs="Arial"/>
          <w:sz w:val="22"/>
          <w:szCs w:val="22"/>
          <w:lang w:val="de-DE"/>
        </w:rPr>
        <w:t>Tel: +65 8500 8056</w:t>
      </w:r>
      <w:r w:rsidRPr="007E34C3">
        <w:rPr>
          <w:sz w:val="22"/>
          <w:szCs w:val="22"/>
          <w:lang w:val="de-DE"/>
        </w:rPr>
        <w:t xml:space="preserve"> </w:t>
      </w:r>
    </w:p>
    <w:p w:rsidR="0065575D" w:rsidRPr="007E34C3" w:rsidRDefault="00164E1F" w:rsidP="006557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/>
        <w:rPr>
          <w:rFonts w:ascii="Arial" w:hAnsi="Arial" w:cs="Arial"/>
          <w:color w:val="000000"/>
          <w:sz w:val="22"/>
          <w:szCs w:val="22"/>
          <w:lang w:val="de-DE" w:eastAsia="en-GB"/>
        </w:rPr>
      </w:pPr>
      <w:r w:rsidRPr="007E34C3">
        <w:rPr>
          <w:rFonts w:ascii="Arial" w:hAnsi="Arial" w:cs="Arial"/>
          <w:color w:val="000000"/>
          <w:sz w:val="22"/>
          <w:szCs w:val="22"/>
          <w:lang w:val="de-DE" w:eastAsia="en-GB"/>
        </w:rPr>
        <w:t>Email:</w:t>
      </w:r>
      <w:r w:rsidRPr="007E34C3">
        <w:rPr>
          <w:rFonts w:ascii="Arial" w:hAnsi="Arial" w:cs="Arial"/>
          <w:color w:val="000000"/>
          <w:sz w:val="22"/>
          <w:szCs w:val="22"/>
          <w:lang w:val="de-DE" w:eastAsia="en-GB"/>
        </w:rPr>
        <w:tab/>
      </w:r>
      <w:hyperlink r:id="rId9" w:history="1">
        <w:r w:rsidRPr="007E34C3">
          <w:rPr>
            <w:rStyle w:val="Hyperlink"/>
            <w:rFonts w:ascii="Arial" w:hAnsi="Arial" w:cs="Arial"/>
            <w:sz w:val="22"/>
            <w:szCs w:val="22"/>
            <w:lang w:val="de-DE" w:eastAsia="en-GB"/>
          </w:rPr>
          <w:t>david.dobbing@swift.com</w:t>
        </w:r>
      </w:hyperlink>
      <w:r w:rsidR="0065575D" w:rsidRPr="007E34C3">
        <w:rPr>
          <w:rFonts w:ascii="Arial" w:hAnsi="Arial" w:cs="Arial"/>
          <w:color w:val="000000"/>
          <w:sz w:val="22"/>
          <w:szCs w:val="22"/>
          <w:lang w:val="de-DE" w:eastAsia="en-GB"/>
        </w:rPr>
        <w:t xml:space="preserve">  </w:t>
      </w:r>
    </w:p>
    <w:p w:rsidR="00164E1F" w:rsidRPr="007E34C3" w:rsidRDefault="00164E1F" w:rsidP="006557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/>
        <w:rPr>
          <w:rFonts w:ascii="Arial" w:hAnsi="Arial" w:cs="Arial"/>
          <w:color w:val="000000"/>
          <w:sz w:val="22"/>
          <w:szCs w:val="22"/>
          <w:lang w:val="de-DE" w:eastAsia="en-GB"/>
        </w:rPr>
      </w:pPr>
    </w:p>
    <w:p w:rsidR="0065575D" w:rsidRPr="007E34C3" w:rsidRDefault="0065575D" w:rsidP="0065575D">
      <w:pPr>
        <w:pStyle w:val="Default"/>
        <w:rPr>
          <w:rFonts w:ascii="Arial" w:hAnsi="Arial" w:cs="Arial"/>
          <w:lang w:val="de-DE"/>
        </w:rPr>
      </w:pPr>
    </w:p>
    <w:p w:rsidR="00AE3787" w:rsidRDefault="008438AF" w:rsidP="00AE3787">
      <w:pPr>
        <w:rPr>
          <w:szCs w:val="24"/>
          <w:lang w:val="en-GB"/>
        </w:rPr>
      </w:pPr>
      <w:r w:rsidRPr="007E34C3">
        <w:rPr>
          <w:i/>
          <w:szCs w:val="24"/>
          <w:lang w:val="de-DE"/>
        </w:rPr>
        <w:t xml:space="preserve"> </w:t>
      </w:r>
      <w:r w:rsidRPr="008438AF">
        <w:rPr>
          <w:i/>
          <w:szCs w:val="24"/>
          <w:lang w:val="en-GB"/>
        </w:rPr>
        <w:t>A.</w:t>
      </w:r>
      <w:r w:rsidR="000408BA">
        <w:rPr>
          <w:i/>
          <w:szCs w:val="24"/>
          <w:lang w:val="en-GB"/>
        </w:rPr>
        <w:t>3</w:t>
      </w:r>
      <w:r w:rsidRPr="008438AF">
        <w:rPr>
          <w:i/>
          <w:szCs w:val="24"/>
          <w:lang w:val="en-GB"/>
        </w:rPr>
        <w:t xml:space="preserve"> </w:t>
      </w:r>
      <w:r w:rsidR="0006293F" w:rsidRPr="008438AF">
        <w:rPr>
          <w:i/>
          <w:szCs w:val="24"/>
          <w:lang w:val="en-GB"/>
        </w:rPr>
        <w:t>Sponsors</w:t>
      </w:r>
      <w:r w:rsidR="0006293F" w:rsidRPr="008438AF">
        <w:rPr>
          <w:szCs w:val="24"/>
          <w:lang w:val="en-GB"/>
        </w:rPr>
        <w:t>:</w:t>
      </w:r>
    </w:p>
    <w:p w:rsidR="00164E1F" w:rsidRPr="00164E1F" w:rsidRDefault="00164E1F" w:rsidP="00164E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/>
        <w:rPr>
          <w:rFonts w:ascii="Arial" w:hAnsi="Arial" w:cs="Arial"/>
          <w:color w:val="000000"/>
          <w:sz w:val="22"/>
          <w:szCs w:val="22"/>
          <w:lang w:val="en-GB" w:eastAsia="en-GB"/>
        </w:rPr>
      </w:pPr>
      <w:r>
        <w:rPr>
          <w:rFonts w:ascii="Arial" w:hAnsi="Arial" w:cs="Arial"/>
          <w:color w:val="000000"/>
          <w:sz w:val="22"/>
          <w:szCs w:val="22"/>
          <w:lang w:val="en-GB" w:eastAsia="en-GB"/>
        </w:rPr>
        <w:t xml:space="preserve">Mr. </w:t>
      </w:r>
      <w:proofErr w:type="spellStart"/>
      <w:r w:rsidRPr="00164E1F">
        <w:rPr>
          <w:rFonts w:ascii="Arial" w:hAnsi="Arial" w:cs="Arial"/>
          <w:color w:val="000000"/>
          <w:sz w:val="22"/>
          <w:szCs w:val="22"/>
          <w:lang w:val="en-GB" w:eastAsia="en-GB"/>
        </w:rPr>
        <w:t>Harri</w:t>
      </w:r>
      <w:proofErr w:type="spellEnd"/>
      <w:r w:rsidRPr="00164E1F">
        <w:rPr>
          <w:rFonts w:ascii="Arial" w:hAnsi="Arial" w:cs="Arial"/>
          <w:color w:val="000000"/>
          <w:sz w:val="22"/>
          <w:szCs w:val="22"/>
          <w:lang w:val="en-GB" w:eastAsia="en-GB"/>
        </w:rPr>
        <w:t xml:space="preserve"> </w:t>
      </w:r>
      <w:proofErr w:type="spellStart"/>
      <w:r w:rsidRPr="00164E1F">
        <w:rPr>
          <w:rFonts w:ascii="Arial" w:hAnsi="Arial" w:cs="Arial"/>
          <w:color w:val="000000"/>
          <w:sz w:val="22"/>
          <w:szCs w:val="22"/>
          <w:lang w:val="en-GB" w:eastAsia="en-GB"/>
        </w:rPr>
        <w:t>Rantanen</w:t>
      </w:r>
      <w:proofErr w:type="spellEnd"/>
    </w:p>
    <w:p w:rsidR="00164E1F" w:rsidRPr="00164E1F" w:rsidRDefault="00164E1F" w:rsidP="00164E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/>
        <w:rPr>
          <w:rFonts w:ascii="Arial" w:hAnsi="Arial" w:cs="Arial"/>
          <w:color w:val="000000"/>
          <w:sz w:val="22"/>
          <w:szCs w:val="22"/>
          <w:lang w:val="en-GB" w:eastAsia="en-GB"/>
        </w:rPr>
      </w:pPr>
      <w:r w:rsidRPr="00164E1F">
        <w:rPr>
          <w:rFonts w:ascii="Arial" w:hAnsi="Arial" w:cs="Arial"/>
          <w:color w:val="000000"/>
          <w:sz w:val="22"/>
          <w:szCs w:val="22"/>
          <w:lang w:val="en-GB" w:eastAsia="en-GB"/>
        </w:rPr>
        <w:t>Global Formats and Standards Manager</w:t>
      </w:r>
    </w:p>
    <w:p w:rsidR="00164E1F" w:rsidRPr="00164E1F" w:rsidRDefault="00164E1F" w:rsidP="00164E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/>
        <w:rPr>
          <w:rFonts w:ascii="Arial" w:hAnsi="Arial" w:cs="Arial"/>
          <w:color w:val="000000"/>
          <w:sz w:val="22"/>
          <w:szCs w:val="22"/>
          <w:lang w:val="en-GB" w:eastAsia="en-GB"/>
        </w:rPr>
      </w:pPr>
      <w:r w:rsidRPr="00164E1F">
        <w:rPr>
          <w:rFonts w:ascii="Arial" w:hAnsi="Arial" w:cs="Arial"/>
          <w:color w:val="000000"/>
          <w:sz w:val="22"/>
          <w:szCs w:val="22"/>
          <w:lang w:val="en-GB" w:eastAsia="en-GB"/>
        </w:rPr>
        <w:t>SEB</w:t>
      </w:r>
    </w:p>
    <w:p w:rsidR="00164E1F" w:rsidRDefault="00164E1F" w:rsidP="00164E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/>
        <w:rPr>
          <w:rFonts w:ascii="Arial" w:hAnsi="Arial" w:cs="Arial"/>
          <w:color w:val="000000"/>
          <w:sz w:val="22"/>
          <w:szCs w:val="22"/>
          <w:lang w:val="en-GB" w:eastAsia="en-GB"/>
        </w:rPr>
      </w:pPr>
      <w:r w:rsidRPr="00164E1F">
        <w:rPr>
          <w:rFonts w:ascii="Arial" w:hAnsi="Arial" w:cs="Arial"/>
          <w:color w:val="000000"/>
          <w:sz w:val="22"/>
          <w:szCs w:val="22"/>
          <w:lang w:val="en-GB" w:eastAsia="en-GB"/>
        </w:rPr>
        <w:t>Email:</w:t>
      </w:r>
      <w:r>
        <w:rPr>
          <w:rFonts w:ascii="Arial" w:hAnsi="Arial" w:cs="Arial"/>
          <w:color w:val="000000"/>
          <w:sz w:val="22"/>
          <w:szCs w:val="22"/>
          <w:lang w:val="en-GB" w:eastAsia="en-GB"/>
        </w:rPr>
        <w:tab/>
      </w:r>
      <w:r w:rsidRPr="00164E1F">
        <w:rPr>
          <w:rFonts w:ascii="Arial" w:hAnsi="Arial" w:cs="Arial"/>
          <w:color w:val="000000"/>
          <w:sz w:val="22"/>
          <w:szCs w:val="22"/>
          <w:lang w:val="en-GB" w:eastAsia="en-GB"/>
        </w:rPr>
        <w:t xml:space="preserve"> </w:t>
      </w:r>
      <w:hyperlink r:id="rId10" w:history="1">
        <w:r w:rsidRPr="00164E1F">
          <w:rPr>
            <w:rStyle w:val="Hyperlink"/>
            <w:rFonts w:ascii="Arial" w:hAnsi="Arial" w:cs="Arial"/>
            <w:sz w:val="22"/>
            <w:szCs w:val="22"/>
            <w:lang w:val="en-GB" w:eastAsia="en-GB"/>
          </w:rPr>
          <w:t>harri.rantanen@seb.fi</w:t>
        </w:r>
      </w:hyperlink>
    </w:p>
    <w:p w:rsidR="00164E1F" w:rsidRDefault="00164E1F" w:rsidP="00265A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/>
        <w:rPr>
          <w:rFonts w:ascii="Arial" w:hAnsi="Arial" w:cs="Arial"/>
          <w:color w:val="000000"/>
          <w:sz w:val="22"/>
          <w:szCs w:val="22"/>
          <w:lang w:val="en-GB" w:eastAsia="en-GB"/>
        </w:rPr>
      </w:pPr>
    </w:p>
    <w:p w:rsidR="00164E1F" w:rsidRPr="00164E1F" w:rsidRDefault="00164E1F" w:rsidP="00164E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/>
        <w:rPr>
          <w:rFonts w:ascii="Arial" w:hAnsi="Arial" w:cs="Arial"/>
          <w:color w:val="000000"/>
          <w:sz w:val="22"/>
          <w:szCs w:val="22"/>
          <w:lang w:val="en-GB" w:eastAsia="en-GB"/>
        </w:rPr>
      </w:pPr>
      <w:r w:rsidRPr="00164E1F">
        <w:rPr>
          <w:rFonts w:ascii="Arial" w:hAnsi="Arial" w:cs="Arial"/>
          <w:color w:val="000000"/>
          <w:sz w:val="22"/>
          <w:szCs w:val="22"/>
          <w:lang w:val="en-GB" w:eastAsia="en-GB"/>
        </w:rPr>
        <w:t>Ms. Selina Bolton</w:t>
      </w:r>
    </w:p>
    <w:p w:rsidR="00164E1F" w:rsidRPr="00164E1F" w:rsidRDefault="00164E1F" w:rsidP="00164E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/>
        <w:rPr>
          <w:rFonts w:ascii="Arial" w:hAnsi="Arial" w:cs="Arial"/>
          <w:color w:val="000000"/>
          <w:sz w:val="22"/>
          <w:szCs w:val="22"/>
          <w:lang w:val="en-GB" w:eastAsia="en-GB"/>
        </w:rPr>
      </w:pPr>
      <w:r w:rsidRPr="00164E1F">
        <w:rPr>
          <w:rFonts w:ascii="Arial" w:hAnsi="Arial" w:cs="Arial"/>
          <w:color w:val="000000"/>
          <w:sz w:val="22"/>
          <w:szCs w:val="22"/>
          <w:lang w:val="en-GB" w:eastAsia="en-GB"/>
        </w:rPr>
        <w:t xml:space="preserve">Global Transaction Banking  </w:t>
      </w:r>
    </w:p>
    <w:p w:rsidR="00164E1F" w:rsidRPr="00164E1F" w:rsidRDefault="00164E1F" w:rsidP="00164E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/>
        <w:rPr>
          <w:rFonts w:ascii="Arial" w:hAnsi="Arial" w:cs="Arial"/>
          <w:color w:val="000000"/>
          <w:sz w:val="22"/>
          <w:szCs w:val="22"/>
          <w:lang w:val="en-GB" w:eastAsia="en-GB"/>
        </w:rPr>
      </w:pPr>
      <w:r w:rsidRPr="00164E1F">
        <w:rPr>
          <w:rFonts w:ascii="Arial" w:hAnsi="Arial" w:cs="Arial"/>
          <w:color w:val="000000"/>
          <w:sz w:val="22"/>
          <w:szCs w:val="22"/>
          <w:lang w:val="en-GB" w:eastAsia="en-GB"/>
        </w:rPr>
        <w:t>Deutsche Bank</w:t>
      </w:r>
    </w:p>
    <w:p w:rsidR="00164E1F" w:rsidRDefault="00164E1F" w:rsidP="00164E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/>
        <w:rPr>
          <w:rFonts w:ascii="Arial" w:hAnsi="Arial" w:cs="Arial"/>
          <w:color w:val="000000"/>
          <w:sz w:val="22"/>
          <w:szCs w:val="22"/>
          <w:lang w:val="en-GB" w:eastAsia="en-GB"/>
        </w:rPr>
      </w:pPr>
      <w:r w:rsidRPr="00164E1F">
        <w:rPr>
          <w:rFonts w:ascii="Arial" w:hAnsi="Arial" w:cs="Arial"/>
          <w:color w:val="000000"/>
          <w:sz w:val="22"/>
          <w:szCs w:val="22"/>
          <w:lang w:val="en-GB" w:eastAsia="en-GB"/>
        </w:rPr>
        <w:t>Email:</w:t>
      </w:r>
      <w:r w:rsidRPr="00164E1F">
        <w:rPr>
          <w:rFonts w:ascii="Arial" w:hAnsi="Arial" w:cs="Arial"/>
          <w:color w:val="000000"/>
          <w:sz w:val="22"/>
          <w:szCs w:val="22"/>
          <w:lang w:val="en-GB" w:eastAsia="en-GB"/>
        </w:rPr>
        <w:tab/>
      </w:r>
      <w:hyperlink r:id="rId11" w:history="1">
        <w:r w:rsidRPr="000F32A5">
          <w:rPr>
            <w:rStyle w:val="Hyperlink"/>
            <w:rFonts w:ascii="Arial" w:hAnsi="Arial" w:cs="Arial"/>
            <w:sz w:val="22"/>
            <w:szCs w:val="22"/>
            <w:lang w:val="en-GB" w:eastAsia="en-GB"/>
          </w:rPr>
          <w:t>selina.bolton@db.com</w:t>
        </w:r>
      </w:hyperlink>
      <w:r w:rsidRPr="00164E1F">
        <w:rPr>
          <w:rFonts w:ascii="Arial" w:hAnsi="Arial" w:cs="Arial"/>
          <w:color w:val="000000"/>
          <w:sz w:val="22"/>
          <w:szCs w:val="22"/>
          <w:lang w:val="en-GB" w:eastAsia="en-GB"/>
        </w:rPr>
        <w:t xml:space="preserve"> </w:t>
      </w:r>
    </w:p>
    <w:p w:rsidR="00164E1F" w:rsidRDefault="00164E1F" w:rsidP="00164E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/>
        <w:rPr>
          <w:rFonts w:ascii="Arial" w:hAnsi="Arial" w:cs="Arial"/>
          <w:color w:val="000000"/>
          <w:sz w:val="22"/>
          <w:szCs w:val="22"/>
          <w:lang w:val="en-GB" w:eastAsia="en-GB"/>
        </w:rPr>
      </w:pPr>
    </w:p>
    <w:p w:rsidR="00164E1F" w:rsidRDefault="00164E1F" w:rsidP="00164E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93"/>
        </w:tabs>
        <w:spacing w:before="0"/>
        <w:rPr>
          <w:rFonts w:ascii="Arial" w:hAnsi="Arial" w:cs="Arial"/>
          <w:color w:val="000000"/>
          <w:sz w:val="22"/>
          <w:szCs w:val="22"/>
          <w:lang w:val="en-GB" w:eastAsia="en-GB"/>
        </w:rPr>
      </w:pPr>
      <w:r>
        <w:rPr>
          <w:rFonts w:ascii="Arial" w:hAnsi="Arial" w:cs="Arial"/>
          <w:color w:val="000000"/>
          <w:sz w:val="22"/>
          <w:szCs w:val="22"/>
          <w:lang w:val="en-GB" w:eastAsia="en-GB"/>
        </w:rPr>
        <w:t>CGI-MP</w:t>
      </w:r>
      <w:r>
        <w:rPr>
          <w:rFonts w:ascii="Arial" w:hAnsi="Arial" w:cs="Arial"/>
          <w:color w:val="000000"/>
          <w:sz w:val="22"/>
          <w:szCs w:val="22"/>
          <w:lang w:val="en-GB" w:eastAsia="en-GB"/>
        </w:rPr>
        <w:tab/>
        <w:t xml:space="preserve">Common Global Implementation – Market Practice </w:t>
      </w:r>
    </w:p>
    <w:p w:rsidR="00164E1F" w:rsidRDefault="00164E1F" w:rsidP="00164E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93"/>
        </w:tabs>
        <w:spacing w:before="0"/>
        <w:rPr>
          <w:rFonts w:ascii="Arial" w:hAnsi="Arial" w:cs="Arial"/>
          <w:color w:val="000000"/>
          <w:sz w:val="22"/>
          <w:szCs w:val="22"/>
          <w:lang w:val="en-GB" w:eastAsia="en-GB"/>
        </w:rPr>
      </w:pPr>
      <w:r>
        <w:rPr>
          <w:rFonts w:ascii="Arial" w:hAnsi="Arial" w:cs="Arial"/>
          <w:color w:val="000000"/>
          <w:sz w:val="22"/>
          <w:szCs w:val="22"/>
          <w:lang w:val="en-GB" w:eastAsia="en-GB"/>
        </w:rPr>
        <w:tab/>
        <w:t>WG5 Working Group 5 (Bank Services Billing)</w:t>
      </w:r>
    </w:p>
    <w:p w:rsidR="00265AAF" w:rsidRDefault="00265AAF" w:rsidP="00164E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/>
        <w:rPr>
          <w:rFonts w:ascii="Arial" w:hAnsi="Arial" w:cs="Arial"/>
          <w:color w:val="000000"/>
          <w:sz w:val="22"/>
          <w:szCs w:val="22"/>
          <w:lang w:val="en-GB" w:eastAsia="en-GB"/>
        </w:rPr>
      </w:pPr>
      <w:r>
        <w:rPr>
          <w:rFonts w:ascii="Arial" w:hAnsi="Arial" w:cs="Arial"/>
          <w:color w:val="000000"/>
          <w:sz w:val="22"/>
          <w:szCs w:val="22"/>
          <w:lang w:val="en-GB" w:eastAsia="en-GB"/>
        </w:rPr>
        <w:t xml:space="preserve"> </w:t>
      </w:r>
      <w:r w:rsidRPr="001C19DC">
        <w:rPr>
          <w:rFonts w:ascii="Arial" w:hAnsi="Arial" w:cs="Arial"/>
          <w:color w:val="000000"/>
          <w:sz w:val="22"/>
          <w:szCs w:val="22"/>
          <w:lang w:val="en-GB" w:eastAsia="en-GB"/>
        </w:rPr>
        <w:t xml:space="preserve"> </w:t>
      </w:r>
    </w:p>
    <w:p w:rsidR="00AE3787" w:rsidRDefault="00AE3787" w:rsidP="00AE3787">
      <w:pPr>
        <w:rPr>
          <w:b/>
          <w:lang w:val="en-GB"/>
        </w:rPr>
      </w:pPr>
    </w:p>
    <w:p w:rsidR="00854FA6" w:rsidRPr="00D75CCE" w:rsidRDefault="00854FA6" w:rsidP="00854FA6">
      <w:pPr>
        <w:numPr>
          <w:ilvl w:val="0"/>
          <w:numId w:val="6"/>
        </w:numPr>
        <w:rPr>
          <w:b/>
          <w:lang w:val="en-GB"/>
        </w:rPr>
      </w:pPr>
      <w:r w:rsidRPr="00D75CCE">
        <w:rPr>
          <w:b/>
          <w:lang w:val="en-GB"/>
        </w:rPr>
        <w:t>Related messages:</w:t>
      </w:r>
    </w:p>
    <w:p w:rsidR="001C1041" w:rsidRDefault="00164E1F" w:rsidP="001C1041">
      <w:pPr>
        <w:rPr>
          <w:lang w:val="en-GB"/>
        </w:rPr>
      </w:pPr>
      <w:proofErr w:type="spellStart"/>
      <w:r w:rsidRPr="00164E1F">
        <w:rPr>
          <w:i/>
          <w:lang w:val="en-GB"/>
        </w:rPr>
        <w:t>BankService</w:t>
      </w:r>
      <w:proofErr w:type="spellEnd"/>
      <w:r w:rsidR="001C1041" w:rsidRPr="00D75CCE">
        <w:rPr>
          <w:lang w:val="en-GB"/>
        </w:rPr>
        <w:t xml:space="preserve"> block in </w:t>
      </w:r>
      <w:r w:rsidR="00E537E7" w:rsidRPr="00E537E7">
        <w:rPr>
          <w:i/>
          <w:lang w:val="en-GB"/>
        </w:rPr>
        <w:t>Service</w:t>
      </w:r>
      <w:r w:rsidR="001C1041" w:rsidRPr="00D75CCE">
        <w:rPr>
          <w:lang w:val="en-GB"/>
        </w:rPr>
        <w:t xml:space="preserve"> </w:t>
      </w:r>
      <w:r w:rsidR="00E537E7" w:rsidRPr="00D75CCE">
        <w:rPr>
          <w:lang w:val="en-GB"/>
        </w:rPr>
        <w:t xml:space="preserve">in </w:t>
      </w:r>
      <w:proofErr w:type="spellStart"/>
      <w:r w:rsidR="00E537E7" w:rsidRPr="00E537E7">
        <w:rPr>
          <w:i/>
          <w:lang w:val="en-GB"/>
        </w:rPr>
        <w:t>BillingStatement</w:t>
      </w:r>
      <w:proofErr w:type="spellEnd"/>
    </w:p>
    <w:p w:rsidR="00D75CCE" w:rsidRDefault="00D75CCE" w:rsidP="001C1041">
      <w:pPr>
        <w:rPr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2"/>
        <w:gridCol w:w="2410"/>
        <w:gridCol w:w="6392"/>
      </w:tblGrid>
      <w:tr w:rsidR="00D75CCE" w:rsidRPr="00BB3036" w:rsidTr="00BB3036">
        <w:tc>
          <w:tcPr>
            <w:tcW w:w="392" w:type="dxa"/>
            <w:shd w:val="pct10" w:color="auto" w:fill="auto"/>
          </w:tcPr>
          <w:p w:rsidR="00D75CCE" w:rsidRPr="00BB3036" w:rsidRDefault="00496443" w:rsidP="001C1041">
            <w:pPr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BB3036">
              <w:rPr>
                <w:rFonts w:ascii="Arial" w:hAnsi="Arial" w:cs="Arial"/>
                <w:b/>
                <w:sz w:val="22"/>
                <w:szCs w:val="22"/>
                <w:lang w:val="en-GB"/>
              </w:rPr>
              <w:t>#</w:t>
            </w:r>
          </w:p>
        </w:tc>
        <w:tc>
          <w:tcPr>
            <w:tcW w:w="2410" w:type="dxa"/>
            <w:shd w:val="pct10" w:color="auto" w:fill="auto"/>
          </w:tcPr>
          <w:p w:rsidR="00D75CCE" w:rsidRPr="00BB3036" w:rsidRDefault="00496443" w:rsidP="001C1041">
            <w:pPr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BB3036">
              <w:rPr>
                <w:rFonts w:ascii="Arial" w:hAnsi="Arial" w:cs="Arial"/>
                <w:b/>
                <w:sz w:val="22"/>
                <w:szCs w:val="22"/>
                <w:lang w:val="en-GB"/>
              </w:rPr>
              <w:t>Message ID</w:t>
            </w:r>
          </w:p>
        </w:tc>
        <w:tc>
          <w:tcPr>
            <w:tcW w:w="6392" w:type="dxa"/>
            <w:shd w:val="pct10" w:color="auto" w:fill="auto"/>
          </w:tcPr>
          <w:p w:rsidR="00D75CCE" w:rsidRPr="00BB3036" w:rsidRDefault="00496443" w:rsidP="001C1041">
            <w:pPr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BB3036">
              <w:rPr>
                <w:rFonts w:ascii="Arial" w:hAnsi="Arial" w:cs="Arial"/>
                <w:b/>
                <w:sz w:val="22"/>
                <w:szCs w:val="22"/>
                <w:lang w:val="en-GB"/>
              </w:rPr>
              <w:t>Message Name</w:t>
            </w:r>
          </w:p>
        </w:tc>
      </w:tr>
      <w:tr w:rsidR="00D75CCE" w:rsidRPr="00BB3036" w:rsidTr="00BB3036">
        <w:tc>
          <w:tcPr>
            <w:tcW w:w="392" w:type="dxa"/>
            <w:shd w:val="clear" w:color="auto" w:fill="auto"/>
          </w:tcPr>
          <w:p w:rsidR="00D75CCE" w:rsidRPr="00BB3036" w:rsidRDefault="00496443" w:rsidP="001C1041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BB3036">
              <w:rPr>
                <w:rFonts w:ascii="Arial" w:hAnsi="Arial" w:cs="Arial"/>
                <w:sz w:val="22"/>
                <w:szCs w:val="22"/>
                <w:lang w:val="en-GB"/>
              </w:rPr>
              <w:t>1</w:t>
            </w:r>
          </w:p>
        </w:tc>
        <w:tc>
          <w:tcPr>
            <w:tcW w:w="2410" w:type="dxa"/>
            <w:shd w:val="clear" w:color="auto" w:fill="auto"/>
          </w:tcPr>
          <w:p w:rsidR="00D75CCE" w:rsidRPr="00BB3036" w:rsidRDefault="00E537E7" w:rsidP="000E57EE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camt</w:t>
            </w:r>
            <w:r w:rsidR="00496443" w:rsidRPr="00BB3036">
              <w:rPr>
                <w:rFonts w:ascii="Arial" w:hAnsi="Arial" w:cs="Arial"/>
                <w:sz w:val="22"/>
                <w:szCs w:val="22"/>
                <w:lang w:val="en-GB"/>
              </w:rPr>
              <w:t>.0</w:t>
            </w:r>
            <w:r w:rsidR="000E57EE">
              <w:rPr>
                <w:rFonts w:ascii="Arial" w:hAnsi="Arial" w:cs="Arial"/>
                <w:sz w:val="22"/>
                <w:szCs w:val="22"/>
                <w:lang w:val="en-GB"/>
              </w:rPr>
              <w:t>86</w:t>
            </w:r>
            <w:r w:rsidR="00496443" w:rsidRPr="00BB3036">
              <w:rPr>
                <w:rFonts w:ascii="Arial" w:hAnsi="Arial" w:cs="Arial"/>
                <w:sz w:val="22"/>
                <w:szCs w:val="22"/>
                <w:lang w:val="en-GB"/>
              </w:rPr>
              <w:t>.001.</w:t>
            </w:r>
            <w:r w:rsidR="007E46E7" w:rsidRPr="00BB3036">
              <w:rPr>
                <w:rFonts w:ascii="Arial" w:hAnsi="Arial" w:cs="Arial"/>
                <w:sz w:val="22"/>
                <w:szCs w:val="22"/>
                <w:lang w:val="en-GB"/>
              </w:rPr>
              <w:t>0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>1</w:t>
            </w:r>
          </w:p>
        </w:tc>
        <w:tc>
          <w:tcPr>
            <w:tcW w:w="6392" w:type="dxa"/>
            <w:shd w:val="clear" w:color="auto" w:fill="auto"/>
          </w:tcPr>
          <w:p w:rsidR="00D75CCE" w:rsidRPr="00BB3036" w:rsidRDefault="00E537E7" w:rsidP="007E46E7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E537E7">
              <w:rPr>
                <w:rFonts w:ascii="Arial" w:hAnsi="Arial" w:cs="Arial"/>
                <w:sz w:val="22"/>
                <w:szCs w:val="22"/>
                <w:lang w:val="en-GB"/>
              </w:rPr>
              <w:t>BankServicesBillingStatementV01</w:t>
            </w:r>
          </w:p>
        </w:tc>
      </w:tr>
    </w:tbl>
    <w:p w:rsidR="00854FA6" w:rsidRPr="00451986" w:rsidRDefault="00854FA6" w:rsidP="00854FA6">
      <w:pPr>
        <w:rPr>
          <w:b/>
          <w:lang w:val="en-GB"/>
        </w:rPr>
      </w:pPr>
      <w:r>
        <w:rPr>
          <w:szCs w:val="24"/>
          <w:lang w:val="en-GB"/>
        </w:rPr>
        <w:t xml:space="preserve">   </w:t>
      </w:r>
    </w:p>
    <w:p w:rsidR="00E537E7" w:rsidRDefault="00E537E7">
      <w:pPr>
        <w:spacing w:before="0"/>
        <w:rPr>
          <w:b/>
          <w:lang w:val="en-GB"/>
        </w:rPr>
      </w:pPr>
      <w:r>
        <w:rPr>
          <w:b/>
          <w:lang w:val="en-GB"/>
        </w:rPr>
        <w:br w:type="page"/>
      </w:r>
    </w:p>
    <w:p w:rsidR="00854FA6" w:rsidRPr="00E537E7" w:rsidRDefault="006D4A37" w:rsidP="00854FA6">
      <w:pPr>
        <w:numPr>
          <w:ilvl w:val="0"/>
          <w:numId w:val="6"/>
        </w:numPr>
        <w:rPr>
          <w:lang w:val="en-GB"/>
        </w:rPr>
      </w:pPr>
      <w:r>
        <w:rPr>
          <w:b/>
          <w:lang w:val="en-GB"/>
        </w:rPr>
        <w:lastRenderedPageBreak/>
        <w:t>Description of the change request:</w:t>
      </w:r>
    </w:p>
    <w:p w:rsidR="00F10EB4" w:rsidRDefault="00E537E7" w:rsidP="00E537E7">
      <w:pPr>
        <w:rPr>
          <w:lang w:val="en-GB"/>
        </w:rPr>
      </w:pPr>
      <w:r w:rsidRPr="00E537E7">
        <w:rPr>
          <w:lang w:val="en-GB"/>
        </w:rPr>
        <w:t xml:space="preserve">Request to add in the </w:t>
      </w:r>
      <w:proofErr w:type="spellStart"/>
      <w:r w:rsidRPr="00E537E7">
        <w:rPr>
          <w:i/>
          <w:lang w:val="en-GB"/>
        </w:rPr>
        <w:t>BankService</w:t>
      </w:r>
      <w:proofErr w:type="spellEnd"/>
      <w:r w:rsidRPr="00E537E7">
        <w:rPr>
          <w:lang w:val="en-GB"/>
        </w:rPr>
        <w:t xml:space="preserve"> &lt;</w:t>
      </w:r>
      <w:proofErr w:type="spellStart"/>
      <w:r w:rsidRPr="00E537E7">
        <w:rPr>
          <w:lang w:val="en-GB"/>
        </w:rPr>
        <w:t>BkSvc</w:t>
      </w:r>
      <w:proofErr w:type="spellEnd"/>
      <w:r w:rsidRPr="00E537E7">
        <w:rPr>
          <w:lang w:val="en-GB"/>
        </w:rPr>
        <w:t>&gt;</w:t>
      </w:r>
      <w:r w:rsidR="000E57EE">
        <w:rPr>
          <w:lang w:val="en-GB"/>
        </w:rPr>
        <w:t xml:space="preserve"> block</w:t>
      </w:r>
      <w:r>
        <w:rPr>
          <w:lang w:val="en-GB"/>
        </w:rPr>
        <w:t>, a new optional component to</w:t>
      </w:r>
      <w:r w:rsidR="000E57EE">
        <w:rPr>
          <w:lang w:val="en-GB"/>
        </w:rPr>
        <w:t xml:space="preserve"> support the specification of the Bank Transaction Code</w:t>
      </w:r>
      <w:r w:rsidR="00F10EB4">
        <w:rPr>
          <w:lang w:val="en-GB"/>
        </w:rPr>
        <w:t xml:space="preserve"> (BTC)</w:t>
      </w:r>
      <w:r w:rsidR="000E57EE">
        <w:rPr>
          <w:lang w:val="en-GB"/>
        </w:rPr>
        <w:t>, in alignment with the same component found in the account reporting messages (camt.052, camt.053, and camt.054).</w:t>
      </w:r>
    </w:p>
    <w:p w:rsidR="000E57EE" w:rsidRDefault="00F10EB4" w:rsidP="00E537E7">
      <w:pPr>
        <w:rPr>
          <w:lang w:val="en-GB"/>
        </w:rPr>
      </w:pPr>
      <w:r>
        <w:rPr>
          <w:lang w:val="en-GB"/>
        </w:rPr>
        <w:t xml:space="preserve">Request that it be implemented along-side the </w:t>
      </w:r>
      <w:r w:rsidRPr="00F10EB4">
        <w:rPr>
          <w:i/>
          <w:lang w:val="en-GB"/>
        </w:rPr>
        <w:t>Common Code</w:t>
      </w:r>
      <w:r>
        <w:rPr>
          <w:lang w:val="en-GB"/>
        </w:rPr>
        <w:t xml:space="preserve"> </w:t>
      </w:r>
      <w:r w:rsidRPr="00996555">
        <w:rPr>
          <w:lang w:val="en-GB"/>
        </w:rPr>
        <w:t>&lt;</w:t>
      </w:r>
      <w:proofErr w:type="spellStart"/>
      <w:r w:rsidRPr="00996555">
        <w:rPr>
          <w:lang w:val="en-GB"/>
        </w:rPr>
        <w:t>CmonCd</w:t>
      </w:r>
      <w:proofErr w:type="spellEnd"/>
      <w:r w:rsidRPr="00996555">
        <w:rPr>
          <w:lang w:val="en-GB"/>
        </w:rPr>
        <w:t>&gt;</w:t>
      </w:r>
      <w:r>
        <w:rPr>
          <w:lang w:val="en-GB"/>
        </w:rPr>
        <w:t xml:space="preserve"> in the </w:t>
      </w:r>
      <w:proofErr w:type="spellStart"/>
      <w:r w:rsidRPr="00E537E7">
        <w:rPr>
          <w:i/>
          <w:lang w:val="en-GB"/>
        </w:rPr>
        <w:t>BankService</w:t>
      </w:r>
      <w:proofErr w:type="spellEnd"/>
      <w:r w:rsidRPr="00E537E7">
        <w:rPr>
          <w:lang w:val="en-GB"/>
        </w:rPr>
        <w:t xml:space="preserve"> &lt;</w:t>
      </w:r>
      <w:proofErr w:type="spellStart"/>
      <w:r w:rsidRPr="00E537E7">
        <w:rPr>
          <w:lang w:val="en-GB"/>
        </w:rPr>
        <w:t>BkSvc</w:t>
      </w:r>
      <w:proofErr w:type="spellEnd"/>
      <w:r w:rsidRPr="00E537E7">
        <w:rPr>
          <w:lang w:val="en-GB"/>
        </w:rPr>
        <w:t>&gt;</w:t>
      </w:r>
      <w:r>
        <w:rPr>
          <w:lang w:val="en-GB"/>
        </w:rPr>
        <w:t xml:space="preserve"> block, to support the use of either, or both, the BTC and</w:t>
      </w:r>
      <w:r w:rsidR="00A42F70">
        <w:rPr>
          <w:lang w:val="en-GB"/>
        </w:rPr>
        <w:t>/or</w:t>
      </w:r>
      <w:r>
        <w:rPr>
          <w:lang w:val="en-GB"/>
        </w:rPr>
        <w:t xml:space="preserve"> Common Code. </w:t>
      </w:r>
    </w:p>
    <w:p w:rsidR="000E57EE" w:rsidRDefault="000E57EE" w:rsidP="00E537E7">
      <w:pPr>
        <w:rPr>
          <w:lang w:val="en-GB"/>
        </w:rPr>
      </w:pPr>
      <w:r>
        <w:rPr>
          <w:lang w:val="en-GB"/>
        </w:rPr>
        <w:t xml:space="preserve">A draft of the </w:t>
      </w:r>
      <w:r w:rsidR="00F10EB4">
        <w:rPr>
          <w:lang w:val="en-GB"/>
        </w:rPr>
        <w:t>proposed</w:t>
      </w:r>
      <w:r>
        <w:rPr>
          <w:lang w:val="en-GB"/>
        </w:rPr>
        <w:t xml:space="preserve"> structure is depicted </w:t>
      </w:r>
      <w:r w:rsidR="00996555">
        <w:rPr>
          <w:lang w:val="en-GB"/>
        </w:rPr>
        <w:t xml:space="preserve">for reference </w:t>
      </w:r>
      <w:r>
        <w:rPr>
          <w:lang w:val="en-GB"/>
        </w:rPr>
        <w:t xml:space="preserve">overleaf. </w:t>
      </w:r>
    </w:p>
    <w:p w:rsidR="000E57EE" w:rsidRDefault="00E537E7" w:rsidP="000E57EE">
      <w:pPr>
        <w:rPr>
          <w:lang w:val="en-GB"/>
        </w:rPr>
        <w:sectPr w:rsidR="000E57EE" w:rsidSect="000E57EE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9" w:h="16834" w:code="9"/>
          <w:pgMar w:top="1440" w:right="569" w:bottom="1440" w:left="1797" w:header="720" w:footer="720" w:gutter="0"/>
          <w:cols w:space="720"/>
          <w:docGrid w:linePitch="326"/>
        </w:sectPr>
      </w:pPr>
      <w:r>
        <w:rPr>
          <w:lang w:val="en-GB"/>
        </w:rPr>
        <w:t xml:space="preserve"> </w:t>
      </w:r>
    </w:p>
    <w:p w:rsidR="008C4FDB" w:rsidRDefault="00794CB2" w:rsidP="000E57EE">
      <w:pPr>
        <w:rPr>
          <w:lang w:val="en-GB"/>
        </w:rPr>
      </w:pPr>
      <w:r>
        <w:rPr>
          <w:noProof/>
          <w:lang w:val="en-GB" w:eastAsia="en-GB"/>
        </w:rPr>
        <w:lastRenderedPageBreak/>
        <w:drawing>
          <wp:inline distT="0" distB="0" distL="0" distR="0" wp14:anchorId="3E5A4A3F" wp14:editId="28DF19FF">
            <wp:extent cx="8887070" cy="4528039"/>
            <wp:effectExtent l="0" t="0" r="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8898711" cy="4533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E57EE" w:rsidRDefault="000E57EE" w:rsidP="00AA5E76">
      <w:pPr>
        <w:rPr>
          <w:lang w:val="en-GB"/>
        </w:rPr>
        <w:sectPr w:rsidR="000E57EE" w:rsidSect="000E57EE">
          <w:pgSz w:w="16834" w:h="11909" w:orient="landscape" w:code="9"/>
          <w:pgMar w:top="1797" w:right="1440" w:bottom="569" w:left="1440" w:header="720" w:footer="720" w:gutter="0"/>
          <w:cols w:space="720"/>
          <w:docGrid w:linePitch="326"/>
        </w:sectPr>
      </w:pPr>
    </w:p>
    <w:p w:rsidR="005246BE" w:rsidRDefault="005246BE" w:rsidP="00C656B1">
      <w:pPr>
        <w:numPr>
          <w:ilvl w:val="0"/>
          <w:numId w:val="6"/>
        </w:numPr>
        <w:rPr>
          <w:b/>
          <w:szCs w:val="24"/>
          <w:lang w:val="en-GB"/>
        </w:rPr>
      </w:pPr>
      <w:r>
        <w:rPr>
          <w:b/>
          <w:szCs w:val="24"/>
          <w:lang w:val="en-GB"/>
        </w:rPr>
        <w:lastRenderedPageBreak/>
        <w:t xml:space="preserve">Purpose of the </w:t>
      </w:r>
      <w:r w:rsidR="00577861">
        <w:rPr>
          <w:b/>
          <w:szCs w:val="24"/>
          <w:lang w:val="en-GB"/>
        </w:rPr>
        <w:t>change</w:t>
      </w:r>
      <w:r>
        <w:rPr>
          <w:b/>
          <w:szCs w:val="24"/>
          <w:lang w:val="en-GB"/>
        </w:rPr>
        <w:t>:</w:t>
      </w:r>
    </w:p>
    <w:p w:rsidR="006D4A37" w:rsidRDefault="000E57EE" w:rsidP="00996555">
      <w:r>
        <w:rPr>
          <w:lang w:val="en-GB"/>
        </w:rPr>
        <w:t xml:space="preserve">In terms of uniquely identifying bank </w:t>
      </w:r>
      <w:r w:rsidRPr="000E57EE">
        <w:rPr>
          <w:lang w:val="en-GB"/>
        </w:rPr>
        <w:t>service</w:t>
      </w:r>
      <w:r>
        <w:rPr>
          <w:lang w:val="en-GB"/>
        </w:rPr>
        <w:t xml:space="preserve">s, the Bank Transaction Code (BTC) has featured in the set of existing </w:t>
      </w:r>
      <w:r w:rsidR="00666DBB" w:rsidRPr="00666DBB">
        <w:rPr>
          <w:lang w:val="en-GB"/>
        </w:rPr>
        <w:t>Bank-to-Customer Cash Management</w:t>
      </w:r>
      <w:r w:rsidR="00666DBB">
        <w:rPr>
          <w:lang w:val="en-GB"/>
        </w:rPr>
        <w:t xml:space="preserve"> ISO 20022 messages, notably the camt.052 (</w:t>
      </w:r>
      <w:r w:rsidR="00666DBB" w:rsidRPr="00666DBB">
        <w:rPr>
          <w:lang w:val="en-GB"/>
        </w:rPr>
        <w:t xml:space="preserve">Bank </w:t>
      </w:r>
      <w:proofErr w:type="gramStart"/>
      <w:r w:rsidR="00666DBB" w:rsidRPr="00666DBB">
        <w:rPr>
          <w:lang w:val="en-GB"/>
        </w:rPr>
        <w:t>To</w:t>
      </w:r>
      <w:proofErr w:type="gramEnd"/>
      <w:r w:rsidR="00666DBB" w:rsidRPr="00666DBB">
        <w:rPr>
          <w:lang w:val="en-GB"/>
        </w:rPr>
        <w:t xml:space="preserve"> Customer Account Report</w:t>
      </w:r>
      <w:r w:rsidR="00666DBB">
        <w:rPr>
          <w:lang w:val="en-GB"/>
        </w:rPr>
        <w:t>), camt.053 (</w:t>
      </w:r>
      <w:r w:rsidR="00666DBB" w:rsidRPr="00666DBB">
        <w:rPr>
          <w:lang w:val="en-GB"/>
        </w:rPr>
        <w:t>Bank To Customer Statement</w:t>
      </w:r>
      <w:r w:rsidR="00666DBB">
        <w:rPr>
          <w:lang w:val="en-GB"/>
        </w:rPr>
        <w:t>) and the camt.054 (</w:t>
      </w:r>
      <w:r w:rsidR="00666DBB" w:rsidRPr="00666DBB">
        <w:rPr>
          <w:lang w:val="en-GB"/>
        </w:rPr>
        <w:t>Bank To Customer Debit Credit Notification</w:t>
      </w:r>
      <w:r w:rsidR="00666DBB">
        <w:rPr>
          <w:lang w:val="en-GB"/>
        </w:rPr>
        <w:t xml:space="preserve">).  Support for the use of the same Bank Transaction Code in the camt.086 (Bank Services Billing) message is foreseen as important to ensure alignment </w:t>
      </w:r>
      <w:r w:rsidR="00996555">
        <w:rPr>
          <w:lang w:val="en-GB"/>
        </w:rPr>
        <w:t xml:space="preserve">across these message types and can be considered in addition to, or as an alternative to, the notion of the Common Code </w:t>
      </w:r>
      <w:r w:rsidR="00996555" w:rsidRPr="00996555">
        <w:rPr>
          <w:lang w:val="en-GB"/>
        </w:rPr>
        <w:t>&lt;</w:t>
      </w:r>
      <w:proofErr w:type="spellStart"/>
      <w:r w:rsidR="00996555" w:rsidRPr="00996555">
        <w:rPr>
          <w:lang w:val="en-GB"/>
        </w:rPr>
        <w:t>CmonCd</w:t>
      </w:r>
      <w:proofErr w:type="spellEnd"/>
      <w:r w:rsidR="00996555" w:rsidRPr="00996555">
        <w:rPr>
          <w:lang w:val="en-GB"/>
        </w:rPr>
        <w:t>&gt;</w:t>
      </w:r>
      <w:r w:rsidR="00996555">
        <w:rPr>
          <w:lang w:val="en-GB"/>
        </w:rPr>
        <w:t xml:space="preserve"> found in the camt.086.</w:t>
      </w:r>
      <w:r w:rsidR="00937D26">
        <w:t xml:space="preserve"> </w:t>
      </w:r>
    </w:p>
    <w:p w:rsidR="00996555" w:rsidRDefault="00996555" w:rsidP="00996555"/>
    <w:p w:rsidR="00783891" w:rsidRDefault="00AA5E76" w:rsidP="00C656B1">
      <w:pPr>
        <w:numPr>
          <w:ilvl w:val="0"/>
          <w:numId w:val="6"/>
        </w:numPr>
        <w:rPr>
          <w:b/>
          <w:szCs w:val="24"/>
          <w:lang w:val="en-GB"/>
        </w:rPr>
      </w:pPr>
      <w:r>
        <w:rPr>
          <w:b/>
          <w:szCs w:val="24"/>
          <w:lang w:val="en-GB"/>
        </w:rPr>
        <w:t>Urgency of the request</w:t>
      </w:r>
      <w:r w:rsidR="00783891">
        <w:rPr>
          <w:b/>
          <w:szCs w:val="24"/>
          <w:lang w:val="en-GB"/>
        </w:rPr>
        <w:t>:</w:t>
      </w:r>
    </w:p>
    <w:p w:rsidR="00CE657D" w:rsidRDefault="00CE657D" w:rsidP="00CE657D">
      <w:r>
        <w:t>To be handled in accordance with the normal yearly maintenance cycle.</w:t>
      </w:r>
    </w:p>
    <w:p w:rsidR="00D75CCE" w:rsidRDefault="00D75CCE" w:rsidP="00CE657D"/>
    <w:p w:rsidR="00783891" w:rsidRDefault="00FF4AEF" w:rsidP="00451986">
      <w:pPr>
        <w:numPr>
          <w:ilvl w:val="0"/>
          <w:numId w:val="6"/>
        </w:numPr>
        <w:rPr>
          <w:szCs w:val="24"/>
          <w:lang w:val="en-GB"/>
        </w:rPr>
      </w:pPr>
      <w:r>
        <w:rPr>
          <w:b/>
          <w:szCs w:val="24"/>
          <w:lang w:val="en-GB"/>
        </w:rPr>
        <w:t>Business examples</w:t>
      </w:r>
      <w:r w:rsidR="00783891">
        <w:rPr>
          <w:b/>
          <w:szCs w:val="24"/>
          <w:lang w:val="en-GB"/>
        </w:rPr>
        <w:t>:</w:t>
      </w:r>
    </w:p>
    <w:p w:rsidR="00783891" w:rsidRDefault="00996555" w:rsidP="00783891">
      <w:pPr>
        <w:rPr>
          <w:lang w:val="en-GB"/>
        </w:rPr>
      </w:pPr>
      <w:r>
        <w:rPr>
          <w:lang w:val="en-GB"/>
        </w:rPr>
        <w:t xml:space="preserve">Existing account reports have the Bank Transaction Code defined as a mandatory element and provide examples of </w:t>
      </w:r>
      <w:proofErr w:type="gramStart"/>
      <w:r>
        <w:rPr>
          <w:lang w:val="en-GB"/>
        </w:rPr>
        <w:t>its</w:t>
      </w:r>
      <w:proofErr w:type="gramEnd"/>
      <w:r>
        <w:rPr>
          <w:lang w:val="en-GB"/>
        </w:rPr>
        <w:t xml:space="preserve"> of usage.</w:t>
      </w:r>
    </w:p>
    <w:p w:rsidR="00996555" w:rsidRDefault="00996555" w:rsidP="00783891">
      <w:pPr>
        <w:rPr>
          <w:lang w:val="en-GB"/>
        </w:rPr>
      </w:pPr>
    </w:p>
    <w:p w:rsidR="00C41DDB" w:rsidRPr="00E8579D" w:rsidRDefault="00C41DDB" w:rsidP="00C41DDB">
      <w:pPr>
        <w:numPr>
          <w:ilvl w:val="0"/>
          <w:numId w:val="6"/>
        </w:numPr>
        <w:rPr>
          <w:b/>
          <w:lang w:val="en-GB"/>
        </w:rPr>
      </w:pPr>
      <w:r>
        <w:rPr>
          <w:b/>
          <w:lang w:val="en-GB"/>
        </w:rPr>
        <w:t>SEG recommendation:</w:t>
      </w:r>
    </w:p>
    <w:tbl>
      <w:tblPr>
        <w:tblW w:w="9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59"/>
        <w:gridCol w:w="183"/>
        <w:gridCol w:w="567"/>
        <w:gridCol w:w="1701"/>
        <w:gridCol w:w="4253"/>
        <w:gridCol w:w="1276"/>
        <w:gridCol w:w="236"/>
      </w:tblGrid>
      <w:tr w:rsidR="00C40729" w:rsidRPr="006D7FF8" w:rsidTr="00C618CD">
        <w:trPr>
          <w:gridAfter w:val="3"/>
          <w:wAfter w:w="5765" w:type="dxa"/>
        </w:trPr>
        <w:tc>
          <w:tcPr>
            <w:tcW w:w="1242" w:type="dxa"/>
            <w:gridSpan w:val="2"/>
          </w:tcPr>
          <w:p w:rsidR="00C40729" w:rsidRPr="00E3221E" w:rsidRDefault="00C40729" w:rsidP="0025138E">
            <w:pPr>
              <w:rPr>
                <w:b/>
                <w:szCs w:val="24"/>
                <w:lang w:val="en-GB"/>
              </w:rPr>
            </w:pPr>
            <w:r w:rsidRPr="00E3221E">
              <w:rPr>
                <w:b/>
                <w:szCs w:val="24"/>
                <w:lang w:val="en-GB"/>
              </w:rPr>
              <w:t>Consider</w:t>
            </w:r>
          </w:p>
        </w:tc>
        <w:tc>
          <w:tcPr>
            <w:tcW w:w="567" w:type="dxa"/>
          </w:tcPr>
          <w:p w:rsidR="00C40729" w:rsidRPr="00AD7CD5" w:rsidRDefault="001E2102" w:rsidP="0025138E">
            <w:pPr>
              <w:rPr>
                <w:color w:val="FF0000"/>
                <w:szCs w:val="24"/>
                <w:lang w:val="en-GB"/>
              </w:rPr>
            </w:pPr>
            <w:r>
              <w:rPr>
                <w:color w:val="FF0000"/>
                <w:szCs w:val="24"/>
                <w:lang w:val="en-GB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:rsidR="00C40729" w:rsidRPr="00E3221E" w:rsidRDefault="00C40729" w:rsidP="0025138E">
            <w:pPr>
              <w:rPr>
                <w:b/>
                <w:szCs w:val="24"/>
                <w:lang w:val="en-GB"/>
              </w:rPr>
            </w:pPr>
            <w:r w:rsidRPr="00E3221E">
              <w:rPr>
                <w:b/>
                <w:szCs w:val="24"/>
                <w:lang w:val="en-GB"/>
              </w:rPr>
              <w:t>Timing</w:t>
            </w:r>
          </w:p>
        </w:tc>
      </w:tr>
      <w:tr w:rsidR="00130EB9" w:rsidRPr="006D7FF8" w:rsidTr="00C618CD">
        <w:trPr>
          <w:gridBefore w:val="1"/>
          <w:gridAfter w:val="1"/>
          <w:wBefore w:w="1059" w:type="dxa"/>
          <w:wAfter w:w="236" w:type="dxa"/>
          <w:trHeight w:val="501"/>
        </w:trPr>
        <w:tc>
          <w:tcPr>
            <w:tcW w:w="750" w:type="dxa"/>
            <w:gridSpan w:val="2"/>
            <w:tcBorders>
              <w:left w:val="nil"/>
              <w:bottom w:val="nil"/>
            </w:tcBorders>
          </w:tcPr>
          <w:p w:rsidR="00130EB9" w:rsidRDefault="00130EB9" w:rsidP="0025138E">
            <w:pPr>
              <w:rPr>
                <w:szCs w:val="24"/>
                <w:lang w:val="en-GB"/>
              </w:rPr>
            </w:pPr>
          </w:p>
        </w:tc>
        <w:tc>
          <w:tcPr>
            <w:tcW w:w="5954" w:type="dxa"/>
            <w:gridSpan w:val="2"/>
          </w:tcPr>
          <w:p w:rsidR="00130EB9" w:rsidRDefault="00130EB9" w:rsidP="0025138E">
            <w:pPr>
              <w:spacing w:before="0"/>
              <w:rPr>
                <w:szCs w:val="24"/>
                <w:lang w:val="en-GB"/>
              </w:rPr>
            </w:pPr>
            <w:r>
              <w:rPr>
                <w:szCs w:val="24"/>
                <w:lang w:val="en-GB"/>
              </w:rPr>
              <w:t xml:space="preserve">- </w:t>
            </w:r>
            <w:r w:rsidRPr="00E3221E">
              <w:rPr>
                <w:b/>
                <w:szCs w:val="24"/>
                <w:lang w:val="en-GB"/>
              </w:rPr>
              <w:t>Next yearly cycle</w:t>
            </w:r>
            <w:r w:rsidR="00FF4AEF">
              <w:rPr>
                <w:b/>
                <w:szCs w:val="24"/>
                <w:lang w:val="en-GB"/>
              </w:rPr>
              <w:t>: 201</w:t>
            </w:r>
            <w:r w:rsidR="00996555">
              <w:rPr>
                <w:b/>
                <w:szCs w:val="24"/>
                <w:lang w:val="en-GB"/>
              </w:rPr>
              <w:t>5</w:t>
            </w:r>
            <w:r>
              <w:rPr>
                <w:b/>
                <w:szCs w:val="24"/>
                <w:lang w:val="en-GB"/>
              </w:rPr>
              <w:t>/201</w:t>
            </w:r>
            <w:r w:rsidR="00996555">
              <w:rPr>
                <w:b/>
                <w:szCs w:val="24"/>
                <w:lang w:val="en-GB"/>
              </w:rPr>
              <w:t>6</w:t>
            </w:r>
          </w:p>
          <w:p w:rsidR="00130EB9" w:rsidRPr="006D7FF8" w:rsidRDefault="00130EB9" w:rsidP="00996555">
            <w:pPr>
              <w:spacing w:before="0"/>
              <w:rPr>
                <w:szCs w:val="24"/>
                <w:lang w:val="en-GB"/>
              </w:rPr>
            </w:pPr>
            <w:r>
              <w:rPr>
                <w:szCs w:val="24"/>
                <w:lang w:val="en-GB"/>
              </w:rPr>
              <w:t>(the change will be considered for implementation in the yearly maintenance cycle which starts in 201</w:t>
            </w:r>
            <w:r w:rsidR="00996555">
              <w:rPr>
                <w:szCs w:val="24"/>
                <w:lang w:val="en-GB"/>
              </w:rPr>
              <w:t>5</w:t>
            </w:r>
            <w:r>
              <w:rPr>
                <w:szCs w:val="24"/>
                <w:lang w:val="en-GB"/>
              </w:rPr>
              <w:t xml:space="preserve"> and completes with the publication of new messag</w:t>
            </w:r>
            <w:r w:rsidR="00EB6791">
              <w:rPr>
                <w:szCs w:val="24"/>
                <w:lang w:val="en-GB"/>
              </w:rPr>
              <w:t>e versions in the spring of 201</w:t>
            </w:r>
            <w:r w:rsidR="00996555">
              <w:rPr>
                <w:szCs w:val="24"/>
                <w:lang w:val="en-GB"/>
              </w:rPr>
              <w:t>6</w:t>
            </w:r>
            <w:r>
              <w:rPr>
                <w:szCs w:val="24"/>
                <w:lang w:val="en-GB"/>
              </w:rPr>
              <w:t>)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30EB9" w:rsidRPr="00AD7CD5" w:rsidRDefault="001E2102" w:rsidP="0025138E">
            <w:pPr>
              <w:spacing w:before="0"/>
              <w:jc w:val="both"/>
              <w:rPr>
                <w:color w:val="FF0000"/>
                <w:szCs w:val="24"/>
                <w:lang w:val="en-GB"/>
              </w:rPr>
            </w:pPr>
            <w:r>
              <w:rPr>
                <w:color w:val="FF0000"/>
                <w:szCs w:val="24"/>
                <w:lang w:val="en-GB"/>
              </w:rPr>
              <w:t>X</w:t>
            </w:r>
          </w:p>
        </w:tc>
      </w:tr>
      <w:tr w:rsidR="00C40729" w:rsidRPr="006D7FF8" w:rsidTr="00C618CD">
        <w:trPr>
          <w:gridBefore w:val="1"/>
          <w:gridAfter w:val="1"/>
          <w:wBefore w:w="1059" w:type="dxa"/>
          <w:wAfter w:w="236" w:type="dxa"/>
          <w:trHeight w:val="501"/>
        </w:trPr>
        <w:tc>
          <w:tcPr>
            <w:tcW w:w="750" w:type="dxa"/>
            <w:gridSpan w:val="2"/>
            <w:tcBorders>
              <w:top w:val="nil"/>
              <w:left w:val="nil"/>
              <w:bottom w:val="nil"/>
            </w:tcBorders>
          </w:tcPr>
          <w:p w:rsidR="00C40729" w:rsidRDefault="00C40729" w:rsidP="0025138E">
            <w:pPr>
              <w:spacing w:before="0"/>
              <w:rPr>
                <w:szCs w:val="24"/>
                <w:lang w:val="en-GB"/>
              </w:rPr>
            </w:pPr>
          </w:p>
        </w:tc>
        <w:tc>
          <w:tcPr>
            <w:tcW w:w="5954" w:type="dxa"/>
            <w:gridSpan w:val="2"/>
          </w:tcPr>
          <w:p w:rsidR="00C40729" w:rsidRDefault="00C40729" w:rsidP="0025138E">
            <w:pPr>
              <w:spacing w:before="0"/>
              <w:jc w:val="both"/>
              <w:rPr>
                <w:szCs w:val="24"/>
                <w:lang w:val="en-GB"/>
              </w:rPr>
            </w:pPr>
            <w:r>
              <w:rPr>
                <w:szCs w:val="24"/>
                <w:lang w:val="en-GB"/>
              </w:rPr>
              <w:t xml:space="preserve">- </w:t>
            </w:r>
            <w:r w:rsidRPr="00E3221E">
              <w:rPr>
                <w:b/>
                <w:szCs w:val="24"/>
                <w:lang w:val="en-GB"/>
              </w:rPr>
              <w:t>At the occasion of the next maintenance of the messages</w:t>
            </w:r>
          </w:p>
          <w:p w:rsidR="00C40729" w:rsidRDefault="00C40729" w:rsidP="0025138E">
            <w:pPr>
              <w:spacing w:before="0"/>
              <w:rPr>
                <w:szCs w:val="24"/>
                <w:lang w:val="en-GB"/>
              </w:rPr>
            </w:pPr>
            <w:r>
              <w:rPr>
                <w:szCs w:val="24"/>
                <w:lang w:val="en-GB"/>
              </w:rPr>
              <w:t>(the change will be considered for implementation, but does not justify maintenance of the messages in its own right – will be pending until more critical change requests are received for the messages)</w:t>
            </w:r>
          </w:p>
        </w:tc>
        <w:tc>
          <w:tcPr>
            <w:tcW w:w="1276" w:type="dxa"/>
          </w:tcPr>
          <w:p w:rsidR="00C40729" w:rsidRPr="00AD7CD5" w:rsidRDefault="00C40729" w:rsidP="0025138E">
            <w:pPr>
              <w:spacing w:before="0"/>
              <w:jc w:val="center"/>
              <w:rPr>
                <w:color w:val="FF0000"/>
                <w:szCs w:val="24"/>
                <w:lang w:val="en-GB"/>
              </w:rPr>
            </w:pPr>
          </w:p>
        </w:tc>
      </w:tr>
      <w:tr w:rsidR="00C40729" w:rsidRPr="006D7FF8" w:rsidTr="00C618CD">
        <w:trPr>
          <w:gridBefore w:val="1"/>
          <w:wBefore w:w="1059" w:type="dxa"/>
          <w:trHeight w:val="511"/>
        </w:trPr>
        <w:tc>
          <w:tcPr>
            <w:tcW w:w="750" w:type="dxa"/>
            <w:gridSpan w:val="2"/>
            <w:tcBorders>
              <w:top w:val="nil"/>
              <w:left w:val="nil"/>
              <w:bottom w:val="nil"/>
            </w:tcBorders>
          </w:tcPr>
          <w:p w:rsidR="00C40729" w:rsidRDefault="00C40729" w:rsidP="0025138E">
            <w:pPr>
              <w:spacing w:before="0"/>
              <w:rPr>
                <w:szCs w:val="24"/>
                <w:lang w:val="en-GB"/>
              </w:rPr>
            </w:pPr>
          </w:p>
        </w:tc>
        <w:tc>
          <w:tcPr>
            <w:tcW w:w="5954" w:type="dxa"/>
            <w:gridSpan w:val="2"/>
          </w:tcPr>
          <w:p w:rsidR="00C40729" w:rsidRDefault="00C40729" w:rsidP="0025138E">
            <w:pPr>
              <w:spacing w:before="0"/>
              <w:jc w:val="both"/>
              <w:rPr>
                <w:szCs w:val="24"/>
                <w:lang w:val="en-GB"/>
              </w:rPr>
            </w:pPr>
            <w:r>
              <w:rPr>
                <w:szCs w:val="24"/>
                <w:lang w:val="en-GB"/>
              </w:rPr>
              <w:t xml:space="preserve">- </w:t>
            </w:r>
            <w:r w:rsidRPr="00E3221E">
              <w:rPr>
                <w:b/>
                <w:szCs w:val="24"/>
                <w:lang w:val="en-GB"/>
              </w:rPr>
              <w:t>Urgent unscheduled</w:t>
            </w:r>
          </w:p>
          <w:p w:rsidR="00C40729" w:rsidRDefault="00C40729" w:rsidP="0025138E">
            <w:pPr>
              <w:spacing w:before="0"/>
              <w:rPr>
                <w:szCs w:val="24"/>
                <w:lang w:val="en-GB"/>
              </w:rPr>
            </w:pPr>
            <w:r>
              <w:rPr>
                <w:szCs w:val="24"/>
                <w:lang w:val="en-GB"/>
              </w:rPr>
              <w:t>(the change justifies an urgent implementation outside of the normal yearly cycle)</w:t>
            </w:r>
          </w:p>
        </w:tc>
        <w:tc>
          <w:tcPr>
            <w:tcW w:w="1276" w:type="dxa"/>
          </w:tcPr>
          <w:p w:rsidR="00C40729" w:rsidRPr="00AD7CD5" w:rsidRDefault="00C40729" w:rsidP="0025138E">
            <w:pPr>
              <w:jc w:val="center"/>
              <w:rPr>
                <w:color w:val="FF0000"/>
                <w:szCs w:val="24"/>
                <w:lang w:val="en-GB"/>
              </w:rPr>
            </w:pP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</w:tcPr>
          <w:p w:rsidR="00C40729" w:rsidRDefault="00C40729" w:rsidP="0025138E">
            <w:pPr>
              <w:ind w:left="360"/>
              <w:jc w:val="both"/>
              <w:rPr>
                <w:szCs w:val="24"/>
                <w:lang w:val="en-GB"/>
              </w:rPr>
            </w:pPr>
          </w:p>
        </w:tc>
      </w:tr>
      <w:tr w:rsidR="00C40729" w:rsidRPr="006D7FF8" w:rsidTr="00C618CD">
        <w:trPr>
          <w:gridBefore w:val="1"/>
          <w:wBefore w:w="1059" w:type="dxa"/>
          <w:trHeight w:val="511"/>
        </w:trPr>
        <w:tc>
          <w:tcPr>
            <w:tcW w:w="750" w:type="dxa"/>
            <w:gridSpan w:val="2"/>
            <w:tcBorders>
              <w:top w:val="nil"/>
              <w:left w:val="nil"/>
              <w:bottom w:val="nil"/>
            </w:tcBorders>
          </w:tcPr>
          <w:p w:rsidR="00C40729" w:rsidRDefault="00C40729" w:rsidP="0025138E">
            <w:pPr>
              <w:spacing w:before="0"/>
              <w:rPr>
                <w:szCs w:val="24"/>
                <w:lang w:val="en-GB"/>
              </w:rPr>
            </w:pPr>
          </w:p>
        </w:tc>
        <w:tc>
          <w:tcPr>
            <w:tcW w:w="7230" w:type="dxa"/>
            <w:gridSpan w:val="3"/>
          </w:tcPr>
          <w:p w:rsidR="00C40729" w:rsidRPr="00AD7CD5" w:rsidRDefault="00C40729" w:rsidP="0025138E">
            <w:pPr>
              <w:rPr>
                <w:color w:val="FF0000"/>
                <w:szCs w:val="24"/>
                <w:lang w:val="en-GB"/>
              </w:rPr>
            </w:pPr>
            <w:r>
              <w:rPr>
                <w:szCs w:val="24"/>
                <w:lang w:val="en-GB"/>
              </w:rPr>
              <w:t xml:space="preserve">- </w:t>
            </w:r>
            <w:r>
              <w:rPr>
                <w:b/>
                <w:szCs w:val="24"/>
                <w:lang w:val="en-GB"/>
              </w:rPr>
              <w:t>Other timing:</w:t>
            </w: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</w:tcPr>
          <w:p w:rsidR="00C40729" w:rsidRDefault="00C40729" w:rsidP="0025138E">
            <w:pPr>
              <w:ind w:left="360"/>
              <w:jc w:val="both"/>
              <w:rPr>
                <w:szCs w:val="24"/>
                <w:lang w:val="en-GB"/>
              </w:rPr>
            </w:pPr>
          </w:p>
          <w:p w:rsidR="00C40729" w:rsidRDefault="00C40729" w:rsidP="0025138E">
            <w:pPr>
              <w:ind w:left="360"/>
              <w:jc w:val="both"/>
              <w:rPr>
                <w:szCs w:val="24"/>
                <w:lang w:val="en-GB"/>
              </w:rPr>
            </w:pPr>
          </w:p>
        </w:tc>
      </w:tr>
    </w:tbl>
    <w:p w:rsidR="00C41DDB" w:rsidRDefault="00C41DDB" w:rsidP="00567F13">
      <w:pPr>
        <w:rPr>
          <w:szCs w:val="24"/>
          <w:lang w:val="en-GB"/>
        </w:rPr>
      </w:pPr>
      <w:r>
        <w:rPr>
          <w:szCs w:val="24"/>
          <w:lang w:val="en-GB"/>
        </w:rPr>
        <w:t>Comments:</w:t>
      </w:r>
    </w:p>
    <w:p w:rsidR="0054636D" w:rsidRDefault="0054636D" w:rsidP="00C41DDB">
      <w:pPr>
        <w:rPr>
          <w:szCs w:val="24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2"/>
        <w:gridCol w:w="567"/>
      </w:tblGrid>
      <w:tr w:rsidR="00C41DDB" w:rsidRPr="00AD7CD5" w:rsidTr="00C40729">
        <w:tc>
          <w:tcPr>
            <w:tcW w:w="1242" w:type="dxa"/>
          </w:tcPr>
          <w:p w:rsidR="00C41DDB" w:rsidRPr="00E3221E" w:rsidRDefault="00C41DDB" w:rsidP="00C41DDB">
            <w:pPr>
              <w:rPr>
                <w:b/>
                <w:szCs w:val="24"/>
                <w:lang w:val="en-GB"/>
              </w:rPr>
            </w:pPr>
            <w:r w:rsidRPr="00E3221E">
              <w:rPr>
                <w:b/>
                <w:szCs w:val="24"/>
                <w:lang w:val="en-GB"/>
              </w:rPr>
              <w:t>Reject</w:t>
            </w:r>
          </w:p>
        </w:tc>
        <w:tc>
          <w:tcPr>
            <w:tcW w:w="567" w:type="dxa"/>
          </w:tcPr>
          <w:p w:rsidR="00C41DDB" w:rsidRPr="00AD7CD5" w:rsidRDefault="00C41DDB" w:rsidP="00C41DDB">
            <w:pPr>
              <w:rPr>
                <w:color w:val="FF0000"/>
                <w:szCs w:val="24"/>
                <w:lang w:val="en-GB"/>
              </w:rPr>
            </w:pPr>
          </w:p>
        </w:tc>
      </w:tr>
    </w:tbl>
    <w:p w:rsidR="007D6A9F" w:rsidRPr="00567F13" w:rsidRDefault="00C41DDB" w:rsidP="00567F13">
      <w:pPr>
        <w:rPr>
          <w:szCs w:val="24"/>
          <w:lang w:val="en-GB"/>
        </w:rPr>
      </w:pPr>
      <w:r w:rsidRPr="00567F13">
        <w:rPr>
          <w:szCs w:val="24"/>
          <w:lang w:val="en-GB"/>
        </w:rPr>
        <w:t>Reason for rejection:</w:t>
      </w:r>
      <w:bookmarkStart w:id="0" w:name="_GoBack"/>
      <w:bookmarkEnd w:id="0"/>
    </w:p>
    <w:sectPr w:rsidR="007D6A9F" w:rsidRPr="00567F13" w:rsidSect="000E57EE">
      <w:pgSz w:w="11909" w:h="16834" w:code="9"/>
      <w:pgMar w:top="1440" w:right="569" w:bottom="1440" w:left="1797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1643" w:rsidRDefault="00FE1643">
      <w:r>
        <w:separator/>
      </w:r>
    </w:p>
  </w:endnote>
  <w:endnote w:type="continuationSeparator" w:id="0">
    <w:p w:rsidR="00FE1643" w:rsidRDefault="00FE16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34C3" w:rsidRDefault="007E34C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7F13" w:rsidRDefault="00DF213F">
    <w:pPr>
      <w:pStyle w:val="Footer"/>
      <w:rPr>
        <w:rStyle w:val="PageNumber"/>
      </w:rPr>
    </w:pPr>
    <w:r>
      <w:fldChar w:fldCharType="begin"/>
    </w:r>
    <w:r>
      <w:instrText xml:space="preserve"> FILENAME   \* MERGEFORMAT </w:instrText>
    </w:r>
    <w:r>
      <w:fldChar w:fldCharType="separate"/>
    </w:r>
    <w:r w:rsidR="0016214A">
      <w:rPr>
        <w:noProof/>
      </w:rPr>
      <w:t>CR0517_SWIFT_camt086_BankTransactionCode_v</w:t>
    </w:r>
    <w:r w:rsidR="001E2102">
      <w:rPr>
        <w:noProof/>
      </w:rPr>
      <w:t>2</w:t>
    </w:r>
    <w:r>
      <w:rPr>
        <w:noProof/>
      </w:rPr>
      <w:fldChar w:fldCharType="end"/>
    </w:r>
    <w:r w:rsidR="007E46E7">
      <w:t xml:space="preserve">     </w:t>
    </w:r>
    <w:r w:rsidR="00567F13">
      <w:t xml:space="preserve">Produced by </w:t>
    </w:r>
    <w:r w:rsidR="007E46E7">
      <w:t xml:space="preserve">SWIFT on </w:t>
    </w:r>
    <w:r w:rsidR="0016214A">
      <w:t>3 June</w:t>
    </w:r>
    <w:r w:rsidR="007E46E7">
      <w:t xml:space="preserve"> 201</w:t>
    </w:r>
    <w:r w:rsidR="00E537E7">
      <w:t>5</w:t>
    </w:r>
    <w:r w:rsidR="00567F13">
      <w:tab/>
      <w:t xml:space="preserve">Page </w:t>
    </w:r>
    <w:r w:rsidR="00567F13">
      <w:rPr>
        <w:rStyle w:val="PageNumber"/>
      </w:rPr>
      <w:fldChar w:fldCharType="begin"/>
    </w:r>
    <w:r w:rsidR="00567F13">
      <w:rPr>
        <w:rStyle w:val="PageNumber"/>
      </w:rPr>
      <w:instrText xml:space="preserve"> PAGE </w:instrText>
    </w:r>
    <w:r w:rsidR="00567F13">
      <w:rPr>
        <w:rStyle w:val="PageNumber"/>
      </w:rPr>
      <w:fldChar w:fldCharType="separate"/>
    </w:r>
    <w:r w:rsidR="003A1D1D">
      <w:rPr>
        <w:rStyle w:val="PageNumber"/>
        <w:noProof/>
      </w:rPr>
      <w:t>4</w:t>
    </w:r>
    <w:r w:rsidR="00567F13">
      <w:rPr>
        <w:rStyle w:val="PageNumber"/>
      </w:rPr>
      <w:fldChar w:fldCharType="end"/>
    </w:r>
  </w:p>
  <w:p w:rsidR="00567F13" w:rsidRDefault="00567F13">
    <w:pPr>
      <w:pStyle w:val="Footer"/>
      <w:rPr>
        <w:rStyle w:val="PageNumber"/>
      </w:rPr>
    </w:pPr>
  </w:p>
  <w:p w:rsidR="00567F13" w:rsidRDefault="00567F13" w:rsidP="000B65C7">
    <w:pPr>
      <w:pStyle w:val="Footer"/>
      <w:spacing w:before="0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34C3" w:rsidRDefault="007E34C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1643" w:rsidRDefault="00FE1643">
      <w:r>
        <w:separator/>
      </w:r>
    </w:p>
  </w:footnote>
  <w:footnote w:type="continuationSeparator" w:id="0">
    <w:p w:rsidR="00FE1643" w:rsidRDefault="00FE16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34C3" w:rsidRDefault="007E34C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46E7" w:rsidRPr="007E46E7" w:rsidRDefault="007E46E7">
    <w:pPr>
      <w:pStyle w:val="Header"/>
      <w:rPr>
        <w:lang w:val="fr-BE"/>
      </w:rPr>
    </w:pPr>
    <w:r>
      <w:rPr>
        <w:lang w:val="fr-BE"/>
      </w:rPr>
      <w:t>RA ID : CR</w:t>
    </w:r>
    <w:r w:rsidR="007E34C3">
      <w:rPr>
        <w:lang w:val="fr-BE"/>
      </w:rPr>
      <w:t>0517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34C3" w:rsidRDefault="007E34C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3"/>
    <w:multiLevelType w:val="singleLevel"/>
    <w:tmpl w:val="00000000"/>
    <w:lvl w:ilvl="0">
      <w:start w:val="1"/>
      <w:numFmt w:val="bullet"/>
      <w:pStyle w:val="ListBullet2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0"/>
      </w:rPr>
    </w:lvl>
  </w:abstractNum>
  <w:abstractNum w:abstractNumId="1">
    <w:nsid w:val="FFFFFF88"/>
    <w:multiLevelType w:val="singleLevel"/>
    <w:tmpl w:val="00000000"/>
    <w:lvl w:ilvl="0">
      <w:start w:val="1"/>
      <w:numFmt w:val="lowerLetter"/>
      <w:pStyle w:val="ListNumb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>
    <w:nsid w:val="FFFFFF89"/>
    <w:multiLevelType w:val="singleLevel"/>
    <w:tmpl w:val="0000000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00000006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02D149EC"/>
    <w:multiLevelType w:val="hybridMultilevel"/>
    <w:tmpl w:val="D63E8E1C"/>
    <w:lvl w:ilvl="0" w:tplc="08090015">
      <w:start w:val="1"/>
      <w:numFmt w:val="upperLetter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7847913"/>
    <w:multiLevelType w:val="multilevel"/>
    <w:tmpl w:val="C1E851F8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0C14177E"/>
    <w:multiLevelType w:val="hybridMultilevel"/>
    <w:tmpl w:val="563A4AEA"/>
    <w:lvl w:ilvl="0" w:tplc="8E20DFFC">
      <w:start w:val="15"/>
      <w:numFmt w:val="bullet"/>
      <w:lvlText w:val="-"/>
      <w:lvlJc w:val="left"/>
      <w:pPr>
        <w:ind w:left="720" w:hanging="360"/>
      </w:pPr>
      <w:rPr>
        <w:rFonts w:ascii="Times New Roman" w:eastAsia="Time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09D049A"/>
    <w:multiLevelType w:val="hybridMultilevel"/>
    <w:tmpl w:val="11927AE0"/>
    <w:lvl w:ilvl="0" w:tplc="1CA664CE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1EE456A3"/>
    <w:multiLevelType w:val="hybridMultilevel"/>
    <w:tmpl w:val="93E66AE6"/>
    <w:lvl w:ilvl="0" w:tplc="694E5C44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208D0709"/>
    <w:multiLevelType w:val="hybridMultilevel"/>
    <w:tmpl w:val="42063326"/>
    <w:lvl w:ilvl="0" w:tplc="0544821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1C77F62"/>
    <w:multiLevelType w:val="hybridMultilevel"/>
    <w:tmpl w:val="F67CAFD4"/>
    <w:lvl w:ilvl="0" w:tplc="EC980158">
      <w:numFmt w:val="bullet"/>
      <w:lvlText w:val="-"/>
      <w:lvlJc w:val="left"/>
      <w:pPr>
        <w:ind w:left="720" w:hanging="360"/>
      </w:pPr>
      <w:rPr>
        <w:rFonts w:ascii="Times New Roman" w:eastAsia="Time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D6255C6"/>
    <w:multiLevelType w:val="multilevel"/>
    <w:tmpl w:val="D92C0E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2FB57FB8"/>
    <w:multiLevelType w:val="hybridMultilevel"/>
    <w:tmpl w:val="58CCF824"/>
    <w:lvl w:ilvl="0" w:tplc="6D4C6606">
      <w:numFmt w:val="bullet"/>
      <w:lvlText w:val=""/>
      <w:lvlJc w:val="left"/>
      <w:pPr>
        <w:ind w:left="720" w:hanging="360"/>
      </w:pPr>
      <w:rPr>
        <w:rFonts w:ascii="Symbol" w:eastAsia="Times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81007D9"/>
    <w:multiLevelType w:val="hybridMultilevel"/>
    <w:tmpl w:val="60FC1188"/>
    <w:lvl w:ilvl="0" w:tplc="49F26078">
      <w:start w:val="15"/>
      <w:numFmt w:val="bullet"/>
      <w:lvlText w:val="-"/>
      <w:lvlJc w:val="left"/>
      <w:pPr>
        <w:ind w:left="360" w:hanging="360"/>
      </w:pPr>
      <w:rPr>
        <w:rFonts w:ascii="Times New Roman" w:eastAsia="Time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4491402B"/>
    <w:multiLevelType w:val="hybridMultilevel"/>
    <w:tmpl w:val="F55A4716"/>
    <w:lvl w:ilvl="0" w:tplc="805005DA">
      <w:start w:val="15"/>
      <w:numFmt w:val="bullet"/>
      <w:lvlText w:val="-"/>
      <w:lvlJc w:val="left"/>
      <w:pPr>
        <w:ind w:left="720" w:hanging="360"/>
      </w:pPr>
      <w:rPr>
        <w:rFonts w:ascii="Times New Roman" w:eastAsia="Time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4393173"/>
    <w:multiLevelType w:val="multilevel"/>
    <w:tmpl w:val="AB846C5E"/>
    <w:lvl w:ilvl="0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5151C32"/>
    <w:multiLevelType w:val="hybridMultilevel"/>
    <w:tmpl w:val="AB846C5E"/>
    <w:lvl w:ilvl="0" w:tplc="990A8880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" w:hAnsi="Times New Roman" w:cs="Times New Roman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A7C71D2"/>
    <w:multiLevelType w:val="hybridMultilevel"/>
    <w:tmpl w:val="CC685C42"/>
    <w:lvl w:ilvl="0" w:tplc="08090011">
      <w:start w:val="1"/>
      <w:numFmt w:val="decimal"/>
      <w:lvlText w:val="%1)"/>
      <w:lvlJc w:val="left"/>
      <w:pPr>
        <w:ind w:left="786" w:hanging="360"/>
      </w:p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16"/>
  </w:num>
  <w:num w:numId="6">
    <w:abstractNumId w:val="8"/>
  </w:num>
  <w:num w:numId="7">
    <w:abstractNumId w:val="11"/>
  </w:num>
  <w:num w:numId="8">
    <w:abstractNumId w:val="9"/>
  </w:num>
  <w:num w:numId="9">
    <w:abstractNumId w:val="15"/>
  </w:num>
  <w:num w:numId="10">
    <w:abstractNumId w:val="5"/>
  </w:num>
  <w:num w:numId="11">
    <w:abstractNumId w:val="7"/>
  </w:num>
  <w:num w:numId="12">
    <w:abstractNumId w:val="10"/>
  </w:num>
  <w:num w:numId="13">
    <w:abstractNumId w:val="4"/>
  </w:num>
  <w:num w:numId="14">
    <w:abstractNumId w:val="6"/>
  </w:num>
  <w:num w:numId="15">
    <w:abstractNumId w:val="14"/>
  </w:num>
  <w:num w:numId="16">
    <w:abstractNumId w:val="13"/>
  </w:num>
  <w:num w:numId="17">
    <w:abstractNumId w:val="12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5C2F"/>
    <w:rsid w:val="000026F5"/>
    <w:rsid w:val="000127ED"/>
    <w:rsid w:val="00021C86"/>
    <w:rsid w:val="0003395A"/>
    <w:rsid w:val="000408BA"/>
    <w:rsid w:val="00041661"/>
    <w:rsid w:val="000558EF"/>
    <w:rsid w:val="0006293F"/>
    <w:rsid w:val="00070308"/>
    <w:rsid w:val="00080D3A"/>
    <w:rsid w:val="000823AA"/>
    <w:rsid w:val="00082743"/>
    <w:rsid w:val="000837C7"/>
    <w:rsid w:val="00083C96"/>
    <w:rsid w:val="000A172E"/>
    <w:rsid w:val="000A20E4"/>
    <w:rsid w:val="000B65C7"/>
    <w:rsid w:val="000C015D"/>
    <w:rsid w:val="000D5D39"/>
    <w:rsid w:val="000D61E4"/>
    <w:rsid w:val="000E2471"/>
    <w:rsid w:val="000E57EE"/>
    <w:rsid w:val="000E7941"/>
    <w:rsid w:val="000F3C8B"/>
    <w:rsid w:val="000F43E3"/>
    <w:rsid w:val="00101212"/>
    <w:rsid w:val="00101D5F"/>
    <w:rsid w:val="00105754"/>
    <w:rsid w:val="00130EB9"/>
    <w:rsid w:val="0014379C"/>
    <w:rsid w:val="00153ED1"/>
    <w:rsid w:val="0016214A"/>
    <w:rsid w:val="00163DB3"/>
    <w:rsid w:val="00164E1F"/>
    <w:rsid w:val="001711D3"/>
    <w:rsid w:val="00175A55"/>
    <w:rsid w:val="00185453"/>
    <w:rsid w:val="00185E8E"/>
    <w:rsid w:val="001A3529"/>
    <w:rsid w:val="001B1858"/>
    <w:rsid w:val="001C1041"/>
    <w:rsid w:val="001C19DC"/>
    <w:rsid w:val="001D0D1B"/>
    <w:rsid w:val="001D176B"/>
    <w:rsid w:val="001D20B3"/>
    <w:rsid w:val="001E2102"/>
    <w:rsid w:val="001E287E"/>
    <w:rsid w:val="001E2B1C"/>
    <w:rsid w:val="001E3BCF"/>
    <w:rsid w:val="00217122"/>
    <w:rsid w:val="002173B4"/>
    <w:rsid w:val="00217AE9"/>
    <w:rsid w:val="00225AA9"/>
    <w:rsid w:val="00230574"/>
    <w:rsid w:val="002472D9"/>
    <w:rsid w:val="002509A2"/>
    <w:rsid w:val="0025138E"/>
    <w:rsid w:val="002521C9"/>
    <w:rsid w:val="00265AAF"/>
    <w:rsid w:val="002711E6"/>
    <w:rsid w:val="002904C8"/>
    <w:rsid w:val="002B0567"/>
    <w:rsid w:val="002D549A"/>
    <w:rsid w:val="002E014D"/>
    <w:rsid w:val="002E27A9"/>
    <w:rsid w:val="003006F2"/>
    <w:rsid w:val="003014E7"/>
    <w:rsid w:val="00303E94"/>
    <w:rsid w:val="00304151"/>
    <w:rsid w:val="00316F04"/>
    <w:rsid w:val="00320A89"/>
    <w:rsid w:val="00324C6F"/>
    <w:rsid w:val="00332E8F"/>
    <w:rsid w:val="00336209"/>
    <w:rsid w:val="00336ED6"/>
    <w:rsid w:val="00360300"/>
    <w:rsid w:val="00380928"/>
    <w:rsid w:val="00386B78"/>
    <w:rsid w:val="003A1D1D"/>
    <w:rsid w:val="003A1EBF"/>
    <w:rsid w:val="003A3D7D"/>
    <w:rsid w:val="003B261A"/>
    <w:rsid w:val="003C0213"/>
    <w:rsid w:val="003C0267"/>
    <w:rsid w:val="003C3840"/>
    <w:rsid w:val="003D56E3"/>
    <w:rsid w:val="003D7439"/>
    <w:rsid w:val="003E59BF"/>
    <w:rsid w:val="003E67E5"/>
    <w:rsid w:val="003F1C24"/>
    <w:rsid w:val="003F547E"/>
    <w:rsid w:val="003F57CE"/>
    <w:rsid w:val="003F6B05"/>
    <w:rsid w:val="00401998"/>
    <w:rsid w:val="00404522"/>
    <w:rsid w:val="00427966"/>
    <w:rsid w:val="0044313F"/>
    <w:rsid w:val="00445D10"/>
    <w:rsid w:val="00446B25"/>
    <w:rsid w:val="004475F9"/>
    <w:rsid w:val="0045022C"/>
    <w:rsid w:val="00451986"/>
    <w:rsid w:val="00462051"/>
    <w:rsid w:val="00465900"/>
    <w:rsid w:val="00473145"/>
    <w:rsid w:val="00496443"/>
    <w:rsid w:val="004A02CE"/>
    <w:rsid w:val="004A168F"/>
    <w:rsid w:val="004B5A22"/>
    <w:rsid w:val="004E1F21"/>
    <w:rsid w:val="004F0578"/>
    <w:rsid w:val="004F0934"/>
    <w:rsid w:val="004F61D5"/>
    <w:rsid w:val="0050171A"/>
    <w:rsid w:val="0052302E"/>
    <w:rsid w:val="00523601"/>
    <w:rsid w:val="005246BE"/>
    <w:rsid w:val="005411C7"/>
    <w:rsid w:val="0054636D"/>
    <w:rsid w:val="00555709"/>
    <w:rsid w:val="00563FFF"/>
    <w:rsid w:val="005677B8"/>
    <w:rsid w:val="00567F13"/>
    <w:rsid w:val="00573C83"/>
    <w:rsid w:val="00577861"/>
    <w:rsid w:val="00577BCC"/>
    <w:rsid w:val="005810CA"/>
    <w:rsid w:val="00594A5F"/>
    <w:rsid w:val="005960E2"/>
    <w:rsid w:val="00596453"/>
    <w:rsid w:val="005A7F37"/>
    <w:rsid w:val="005B4CAC"/>
    <w:rsid w:val="005B602E"/>
    <w:rsid w:val="005C4C5F"/>
    <w:rsid w:val="005D06FE"/>
    <w:rsid w:val="005E1210"/>
    <w:rsid w:val="005E3784"/>
    <w:rsid w:val="005E46E4"/>
    <w:rsid w:val="005F05DB"/>
    <w:rsid w:val="005F2E6B"/>
    <w:rsid w:val="006043A9"/>
    <w:rsid w:val="00610B1B"/>
    <w:rsid w:val="00610F9A"/>
    <w:rsid w:val="00621CBC"/>
    <w:rsid w:val="00631A43"/>
    <w:rsid w:val="0063312E"/>
    <w:rsid w:val="0065575D"/>
    <w:rsid w:val="006643DC"/>
    <w:rsid w:val="00666DBB"/>
    <w:rsid w:val="00696824"/>
    <w:rsid w:val="006A02BC"/>
    <w:rsid w:val="006A7B96"/>
    <w:rsid w:val="006B20DC"/>
    <w:rsid w:val="006C3676"/>
    <w:rsid w:val="006D4A37"/>
    <w:rsid w:val="00706604"/>
    <w:rsid w:val="007118C4"/>
    <w:rsid w:val="00723DE0"/>
    <w:rsid w:val="00732595"/>
    <w:rsid w:val="0074349F"/>
    <w:rsid w:val="0075466C"/>
    <w:rsid w:val="00774921"/>
    <w:rsid w:val="00783891"/>
    <w:rsid w:val="00794CB2"/>
    <w:rsid w:val="007A4CCC"/>
    <w:rsid w:val="007A6E0D"/>
    <w:rsid w:val="007B3927"/>
    <w:rsid w:val="007C7AB4"/>
    <w:rsid w:val="007C7CD2"/>
    <w:rsid w:val="007D69B5"/>
    <w:rsid w:val="007D6A9F"/>
    <w:rsid w:val="007E34C3"/>
    <w:rsid w:val="007E46E7"/>
    <w:rsid w:val="007E64D9"/>
    <w:rsid w:val="007E6DCC"/>
    <w:rsid w:val="007F30E7"/>
    <w:rsid w:val="007F6A8C"/>
    <w:rsid w:val="008050F5"/>
    <w:rsid w:val="0081068B"/>
    <w:rsid w:val="00812324"/>
    <w:rsid w:val="00814D4C"/>
    <w:rsid w:val="008265E8"/>
    <w:rsid w:val="008270CD"/>
    <w:rsid w:val="008270DF"/>
    <w:rsid w:val="008277B2"/>
    <w:rsid w:val="0084123C"/>
    <w:rsid w:val="008438AF"/>
    <w:rsid w:val="00843FE8"/>
    <w:rsid w:val="00854FA6"/>
    <w:rsid w:val="0085530C"/>
    <w:rsid w:val="00861DA2"/>
    <w:rsid w:val="008656A6"/>
    <w:rsid w:val="00865C2F"/>
    <w:rsid w:val="0086676E"/>
    <w:rsid w:val="00875210"/>
    <w:rsid w:val="008869D6"/>
    <w:rsid w:val="008A26D9"/>
    <w:rsid w:val="008A7F65"/>
    <w:rsid w:val="008C4FDB"/>
    <w:rsid w:val="008F5C90"/>
    <w:rsid w:val="00906C6A"/>
    <w:rsid w:val="00914273"/>
    <w:rsid w:val="00916A80"/>
    <w:rsid w:val="009279BF"/>
    <w:rsid w:val="00937D26"/>
    <w:rsid w:val="00951C86"/>
    <w:rsid w:val="00956D7A"/>
    <w:rsid w:val="00965199"/>
    <w:rsid w:val="00966046"/>
    <w:rsid w:val="009770EE"/>
    <w:rsid w:val="00996555"/>
    <w:rsid w:val="009C1445"/>
    <w:rsid w:val="00A10221"/>
    <w:rsid w:val="00A21B8D"/>
    <w:rsid w:val="00A25B84"/>
    <w:rsid w:val="00A42F70"/>
    <w:rsid w:val="00A46877"/>
    <w:rsid w:val="00A47C6F"/>
    <w:rsid w:val="00A5492F"/>
    <w:rsid w:val="00A60DC3"/>
    <w:rsid w:val="00A60E56"/>
    <w:rsid w:val="00A660D6"/>
    <w:rsid w:val="00A91F56"/>
    <w:rsid w:val="00AA5E76"/>
    <w:rsid w:val="00AA7885"/>
    <w:rsid w:val="00AD7CD5"/>
    <w:rsid w:val="00AE0A90"/>
    <w:rsid w:val="00AE3787"/>
    <w:rsid w:val="00AE4D14"/>
    <w:rsid w:val="00AF09E1"/>
    <w:rsid w:val="00AF2EBF"/>
    <w:rsid w:val="00B01132"/>
    <w:rsid w:val="00B06CA8"/>
    <w:rsid w:val="00B21761"/>
    <w:rsid w:val="00B21FA3"/>
    <w:rsid w:val="00B307A7"/>
    <w:rsid w:val="00B30D86"/>
    <w:rsid w:val="00B36755"/>
    <w:rsid w:val="00B44DEE"/>
    <w:rsid w:val="00B45490"/>
    <w:rsid w:val="00B5520C"/>
    <w:rsid w:val="00B70B84"/>
    <w:rsid w:val="00B7670D"/>
    <w:rsid w:val="00B8336E"/>
    <w:rsid w:val="00B865DB"/>
    <w:rsid w:val="00B921E0"/>
    <w:rsid w:val="00B97230"/>
    <w:rsid w:val="00BA1600"/>
    <w:rsid w:val="00BA611B"/>
    <w:rsid w:val="00BB3036"/>
    <w:rsid w:val="00BB7F97"/>
    <w:rsid w:val="00BC4D68"/>
    <w:rsid w:val="00BD6786"/>
    <w:rsid w:val="00C06496"/>
    <w:rsid w:val="00C122AE"/>
    <w:rsid w:val="00C17665"/>
    <w:rsid w:val="00C32DF8"/>
    <w:rsid w:val="00C40729"/>
    <w:rsid w:val="00C41DDB"/>
    <w:rsid w:val="00C46C5A"/>
    <w:rsid w:val="00C47155"/>
    <w:rsid w:val="00C52ABE"/>
    <w:rsid w:val="00C618CD"/>
    <w:rsid w:val="00C656B1"/>
    <w:rsid w:val="00C77C71"/>
    <w:rsid w:val="00CB683A"/>
    <w:rsid w:val="00CB7C2C"/>
    <w:rsid w:val="00CC062F"/>
    <w:rsid w:val="00CC1768"/>
    <w:rsid w:val="00CC68E1"/>
    <w:rsid w:val="00CD0745"/>
    <w:rsid w:val="00CD363B"/>
    <w:rsid w:val="00CD3C90"/>
    <w:rsid w:val="00CD59B1"/>
    <w:rsid w:val="00CE4F83"/>
    <w:rsid w:val="00CE657D"/>
    <w:rsid w:val="00CF098A"/>
    <w:rsid w:val="00CF3041"/>
    <w:rsid w:val="00D123C1"/>
    <w:rsid w:val="00D234FD"/>
    <w:rsid w:val="00D2600B"/>
    <w:rsid w:val="00D3328C"/>
    <w:rsid w:val="00D51B61"/>
    <w:rsid w:val="00D56571"/>
    <w:rsid w:val="00D67DE0"/>
    <w:rsid w:val="00D74F66"/>
    <w:rsid w:val="00D75CCE"/>
    <w:rsid w:val="00D82FBD"/>
    <w:rsid w:val="00D9338F"/>
    <w:rsid w:val="00D9582C"/>
    <w:rsid w:val="00DA043A"/>
    <w:rsid w:val="00DA116C"/>
    <w:rsid w:val="00DA22C9"/>
    <w:rsid w:val="00DB419A"/>
    <w:rsid w:val="00DC195F"/>
    <w:rsid w:val="00DC68D5"/>
    <w:rsid w:val="00DD37B4"/>
    <w:rsid w:val="00DD422D"/>
    <w:rsid w:val="00E11D29"/>
    <w:rsid w:val="00E1243B"/>
    <w:rsid w:val="00E1588B"/>
    <w:rsid w:val="00E3221E"/>
    <w:rsid w:val="00E37E77"/>
    <w:rsid w:val="00E5111B"/>
    <w:rsid w:val="00E537E7"/>
    <w:rsid w:val="00E67D1B"/>
    <w:rsid w:val="00E7537D"/>
    <w:rsid w:val="00E845AB"/>
    <w:rsid w:val="00E8579D"/>
    <w:rsid w:val="00E928F1"/>
    <w:rsid w:val="00EA0A58"/>
    <w:rsid w:val="00EA246B"/>
    <w:rsid w:val="00EA2805"/>
    <w:rsid w:val="00EA3454"/>
    <w:rsid w:val="00EB2786"/>
    <w:rsid w:val="00EB589C"/>
    <w:rsid w:val="00EB6791"/>
    <w:rsid w:val="00EC35A4"/>
    <w:rsid w:val="00EC4454"/>
    <w:rsid w:val="00ED1FC8"/>
    <w:rsid w:val="00ED43BB"/>
    <w:rsid w:val="00EF1E93"/>
    <w:rsid w:val="00EF3F75"/>
    <w:rsid w:val="00EF6661"/>
    <w:rsid w:val="00F10EB4"/>
    <w:rsid w:val="00F25441"/>
    <w:rsid w:val="00F260BE"/>
    <w:rsid w:val="00F33643"/>
    <w:rsid w:val="00F34C66"/>
    <w:rsid w:val="00F3743B"/>
    <w:rsid w:val="00F521A4"/>
    <w:rsid w:val="00F52C18"/>
    <w:rsid w:val="00F56866"/>
    <w:rsid w:val="00F62A6F"/>
    <w:rsid w:val="00F6410E"/>
    <w:rsid w:val="00F74EB6"/>
    <w:rsid w:val="00F8432C"/>
    <w:rsid w:val="00F91D83"/>
    <w:rsid w:val="00F91F93"/>
    <w:rsid w:val="00F93A64"/>
    <w:rsid w:val="00F94A2A"/>
    <w:rsid w:val="00FA112C"/>
    <w:rsid w:val="00FB56E2"/>
    <w:rsid w:val="00FC5011"/>
    <w:rsid w:val="00FD0B96"/>
    <w:rsid w:val="00FD54A5"/>
    <w:rsid w:val="00FD58BE"/>
    <w:rsid w:val="00FE1643"/>
    <w:rsid w:val="00FE6405"/>
    <w:rsid w:val="00FF4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before="140"/>
    </w:pPr>
    <w:rPr>
      <w:rFonts w:ascii="Times New Roman" w:hAnsi="Times New Roman"/>
      <w:sz w:val="24"/>
      <w:lang w:val="en-US" w:eastAsia="en-US"/>
    </w:rPr>
  </w:style>
  <w:style w:type="paragraph" w:styleId="Heading1">
    <w:name w:val="heading 1"/>
    <w:next w:val="Normal"/>
    <w:qFormat/>
    <w:pPr>
      <w:keepNext/>
      <w:spacing w:before="300" w:after="60"/>
      <w:ind w:left="450" w:hanging="450"/>
      <w:outlineLvl w:val="0"/>
    </w:pPr>
    <w:rPr>
      <w:rFonts w:ascii="Arial" w:hAnsi="Arial"/>
      <w:b/>
      <w:noProof/>
      <w:kern w:val="28"/>
      <w:sz w:val="28"/>
      <w:lang w:val="en-US" w:eastAsia="en-US"/>
    </w:rPr>
  </w:style>
  <w:style w:type="paragraph" w:styleId="Heading2">
    <w:name w:val="heading 2"/>
    <w:next w:val="Normal"/>
    <w:qFormat/>
    <w:pPr>
      <w:keepNext/>
      <w:spacing w:before="300" w:after="60"/>
      <w:ind w:left="630" w:hanging="630"/>
      <w:outlineLvl w:val="1"/>
    </w:pPr>
    <w:rPr>
      <w:rFonts w:ascii="Arial" w:hAnsi="Arial"/>
      <w:b/>
      <w:noProof/>
      <w:sz w:val="26"/>
      <w:lang w:val="en-US" w:eastAsia="en-US"/>
    </w:rPr>
  </w:style>
  <w:style w:type="paragraph" w:styleId="Heading3">
    <w:name w:val="heading 3"/>
    <w:next w:val="Normal"/>
    <w:qFormat/>
    <w:pPr>
      <w:keepNext/>
      <w:spacing w:before="240" w:after="60"/>
      <w:ind w:left="720" w:hanging="720"/>
      <w:outlineLvl w:val="2"/>
    </w:pPr>
    <w:rPr>
      <w:rFonts w:ascii="Arial" w:hAnsi="Arial"/>
      <w:b/>
      <w:noProof/>
      <w:sz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ListBullet">
    <w:name w:val="List Bullet"/>
    <w:pPr>
      <w:numPr>
        <w:numId w:val="1"/>
      </w:numPr>
      <w:spacing w:before="60" w:after="20"/>
    </w:pPr>
    <w:rPr>
      <w:rFonts w:ascii="Times New Roman" w:hAnsi="Times New Roman"/>
      <w:noProof/>
      <w:sz w:val="24"/>
      <w:lang w:val="en-US" w:eastAsia="en-US"/>
    </w:rPr>
  </w:style>
  <w:style w:type="paragraph" w:styleId="ListBullet2">
    <w:name w:val="List Bullet 2"/>
    <w:pPr>
      <w:numPr>
        <w:numId w:val="2"/>
      </w:numPr>
      <w:tabs>
        <w:tab w:val="clear" w:pos="360"/>
        <w:tab w:val="num" w:pos="810"/>
      </w:tabs>
      <w:spacing w:before="60" w:after="20"/>
      <w:ind w:left="806"/>
    </w:pPr>
    <w:rPr>
      <w:rFonts w:ascii="Times New Roman" w:hAnsi="Times New Roman"/>
      <w:noProof/>
      <w:sz w:val="24"/>
      <w:lang w:val="en-US" w:eastAsia="en-US"/>
    </w:rPr>
  </w:style>
  <w:style w:type="paragraph" w:styleId="ListNumber">
    <w:name w:val="List Number"/>
    <w:pPr>
      <w:numPr>
        <w:numId w:val="3"/>
      </w:numPr>
      <w:spacing w:before="60" w:after="20"/>
    </w:pPr>
    <w:rPr>
      <w:rFonts w:ascii="Times New Roman" w:hAnsi="Times New Roman"/>
      <w:noProof/>
      <w:sz w:val="24"/>
      <w:lang w:val="en-US" w:eastAsia="en-US"/>
    </w:rPr>
  </w:style>
  <w:style w:type="paragraph" w:styleId="Footer">
    <w:name w:val="footer"/>
    <w:basedOn w:val="Normal"/>
    <w:pPr>
      <w:pBdr>
        <w:top w:val="single" w:sz="2" w:space="1" w:color="auto"/>
      </w:pBdr>
      <w:tabs>
        <w:tab w:val="left" w:pos="3600"/>
        <w:tab w:val="right" w:pos="8640"/>
      </w:tabs>
      <w:spacing w:before="200"/>
    </w:pPr>
    <w:rPr>
      <w:rFonts w:eastAsia="Times New Roman"/>
      <w:sz w:val="20"/>
    </w:rPr>
  </w:style>
  <w:style w:type="character" w:styleId="PageNumber">
    <w:name w:val="page number"/>
    <w:basedOn w:val="DefaultParagraphFont"/>
  </w:style>
  <w:style w:type="character" w:styleId="CommentReference">
    <w:name w:val="annotation reference"/>
    <w:semiHidden/>
    <w:rsid w:val="007D69B5"/>
    <w:rPr>
      <w:sz w:val="16"/>
      <w:szCs w:val="16"/>
    </w:rPr>
  </w:style>
  <w:style w:type="paragraph" w:customStyle="1" w:styleId="Documenttitle">
    <w:name w:val="Document title"/>
    <w:basedOn w:val="Normal"/>
    <w:pPr>
      <w:spacing w:after="280"/>
      <w:jc w:val="center"/>
    </w:pPr>
    <w:rPr>
      <w:rFonts w:ascii="Arial" w:hAnsi="Arial"/>
      <w:b/>
      <w:sz w:val="32"/>
    </w:rPr>
  </w:style>
  <w:style w:type="paragraph" w:styleId="CommentText">
    <w:name w:val="annotation text"/>
    <w:basedOn w:val="Normal"/>
    <w:semiHidden/>
    <w:rsid w:val="007D69B5"/>
    <w:rPr>
      <w:sz w:val="20"/>
    </w:rPr>
  </w:style>
  <w:style w:type="paragraph" w:styleId="CommentSubject">
    <w:name w:val="annotation subject"/>
    <w:basedOn w:val="CommentText"/>
    <w:next w:val="CommentText"/>
    <w:semiHidden/>
    <w:rsid w:val="007D69B5"/>
    <w:rPr>
      <w:b/>
      <w:bCs/>
    </w:rPr>
  </w:style>
  <w:style w:type="paragraph" w:styleId="BalloonText">
    <w:name w:val="Balloon Text"/>
    <w:basedOn w:val="Normal"/>
    <w:semiHidden/>
    <w:rsid w:val="007D69B5"/>
    <w:rPr>
      <w:rFonts w:ascii="Tahoma" w:hAnsi="Tahoma" w:cs="Tahoma"/>
      <w:sz w:val="16"/>
      <w:szCs w:val="16"/>
    </w:rPr>
  </w:style>
  <w:style w:type="character" w:styleId="Hyperlink">
    <w:name w:val="Hyperlink"/>
    <w:rsid w:val="00DD37B4"/>
    <w:rPr>
      <w:color w:val="0000FF"/>
      <w:u w:val="single"/>
    </w:rPr>
  </w:style>
  <w:style w:type="table" w:styleId="TableGrid">
    <w:name w:val="Table Grid"/>
    <w:basedOn w:val="TableNormal"/>
    <w:rsid w:val="004E1F21"/>
    <w:pPr>
      <w:spacing w:before="14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neNumber">
    <w:name w:val="line number"/>
    <w:basedOn w:val="DefaultParagraphFont"/>
    <w:rsid w:val="00B06CA8"/>
  </w:style>
  <w:style w:type="character" w:customStyle="1" w:styleId="HeaderChar">
    <w:name w:val="Header Char"/>
    <w:link w:val="Header"/>
    <w:uiPriority w:val="99"/>
    <w:rsid w:val="002E27A9"/>
    <w:rPr>
      <w:rFonts w:ascii="Times New Roman" w:hAnsi="Times New Roman"/>
      <w:sz w:val="24"/>
      <w:lang w:val="en-US" w:eastAsia="en-US"/>
    </w:rPr>
  </w:style>
  <w:style w:type="paragraph" w:customStyle="1" w:styleId="Default">
    <w:name w:val="Default"/>
    <w:rsid w:val="0065575D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54636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before="140"/>
    </w:pPr>
    <w:rPr>
      <w:rFonts w:ascii="Times New Roman" w:hAnsi="Times New Roman"/>
      <w:sz w:val="24"/>
      <w:lang w:val="en-US" w:eastAsia="en-US"/>
    </w:rPr>
  </w:style>
  <w:style w:type="paragraph" w:styleId="Heading1">
    <w:name w:val="heading 1"/>
    <w:next w:val="Normal"/>
    <w:qFormat/>
    <w:pPr>
      <w:keepNext/>
      <w:spacing w:before="300" w:after="60"/>
      <w:ind w:left="450" w:hanging="450"/>
      <w:outlineLvl w:val="0"/>
    </w:pPr>
    <w:rPr>
      <w:rFonts w:ascii="Arial" w:hAnsi="Arial"/>
      <w:b/>
      <w:noProof/>
      <w:kern w:val="28"/>
      <w:sz w:val="28"/>
      <w:lang w:val="en-US" w:eastAsia="en-US"/>
    </w:rPr>
  </w:style>
  <w:style w:type="paragraph" w:styleId="Heading2">
    <w:name w:val="heading 2"/>
    <w:next w:val="Normal"/>
    <w:qFormat/>
    <w:pPr>
      <w:keepNext/>
      <w:spacing w:before="300" w:after="60"/>
      <w:ind w:left="630" w:hanging="630"/>
      <w:outlineLvl w:val="1"/>
    </w:pPr>
    <w:rPr>
      <w:rFonts w:ascii="Arial" w:hAnsi="Arial"/>
      <w:b/>
      <w:noProof/>
      <w:sz w:val="26"/>
      <w:lang w:val="en-US" w:eastAsia="en-US"/>
    </w:rPr>
  </w:style>
  <w:style w:type="paragraph" w:styleId="Heading3">
    <w:name w:val="heading 3"/>
    <w:next w:val="Normal"/>
    <w:qFormat/>
    <w:pPr>
      <w:keepNext/>
      <w:spacing w:before="240" w:after="60"/>
      <w:ind w:left="720" w:hanging="720"/>
      <w:outlineLvl w:val="2"/>
    </w:pPr>
    <w:rPr>
      <w:rFonts w:ascii="Arial" w:hAnsi="Arial"/>
      <w:b/>
      <w:noProof/>
      <w:sz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ListBullet">
    <w:name w:val="List Bullet"/>
    <w:pPr>
      <w:numPr>
        <w:numId w:val="1"/>
      </w:numPr>
      <w:spacing w:before="60" w:after="20"/>
    </w:pPr>
    <w:rPr>
      <w:rFonts w:ascii="Times New Roman" w:hAnsi="Times New Roman"/>
      <w:noProof/>
      <w:sz w:val="24"/>
      <w:lang w:val="en-US" w:eastAsia="en-US"/>
    </w:rPr>
  </w:style>
  <w:style w:type="paragraph" w:styleId="ListBullet2">
    <w:name w:val="List Bullet 2"/>
    <w:pPr>
      <w:numPr>
        <w:numId w:val="2"/>
      </w:numPr>
      <w:tabs>
        <w:tab w:val="clear" w:pos="360"/>
        <w:tab w:val="num" w:pos="810"/>
      </w:tabs>
      <w:spacing w:before="60" w:after="20"/>
      <w:ind w:left="806"/>
    </w:pPr>
    <w:rPr>
      <w:rFonts w:ascii="Times New Roman" w:hAnsi="Times New Roman"/>
      <w:noProof/>
      <w:sz w:val="24"/>
      <w:lang w:val="en-US" w:eastAsia="en-US"/>
    </w:rPr>
  </w:style>
  <w:style w:type="paragraph" w:styleId="ListNumber">
    <w:name w:val="List Number"/>
    <w:pPr>
      <w:numPr>
        <w:numId w:val="3"/>
      </w:numPr>
      <w:spacing w:before="60" w:after="20"/>
    </w:pPr>
    <w:rPr>
      <w:rFonts w:ascii="Times New Roman" w:hAnsi="Times New Roman"/>
      <w:noProof/>
      <w:sz w:val="24"/>
      <w:lang w:val="en-US" w:eastAsia="en-US"/>
    </w:rPr>
  </w:style>
  <w:style w:type="paragraph" w:styleId="Footer">
    <w:name w:val="footer"/>
    <w:basedOn w:val="Normal"/>
    <w:pPr>
      <w:pBdr>
        <w:top w:val="single" w:sz="2" w:space="1" w:color="auto"/>
      </w:pBdr>
      <w:tabs>
        <w:tab w:val="left" w:pos="3600"/>
        <w:tab w:val="right" w:pos="8640"/>
      </w:tabs>
      <w:spacing w:before="200"/>
    </w:pPr>
    <w:rPr>
      <w:rFonts w:eastAsia="Times New Roman"/>
      <w:sz w:val="20"/>
    </w:rPr>
  </w:style>
  <w:style w:type="character" w:styleId="PageNumber">
    <w:name w:val="page number"/>
    <w:basedOn w:val="DefaultParagraphFont"/>
  </w:style>
  <w:style w:type="character" w:styleId="CommentReference">
    <w:name w:val="annotation reference"/>
    <w:semiHidden/>
    <w:rsid w:val="007D69B5"/>
    <w:rPr>
      <w:sz w:val="16"/>
      <w:szCs w:val="16"/>
    </w:rPr>
  </w:style>
  <w:style w:type="paragraph" w:customStyle="1" w:styleId="Documenttitle">
    <w:name w:val="Document title"/>
    <w:basedOn w:val="Normal"/>
    <w:pPr>
      <w:spacing w:after="280"/>
      <w:jc w:val="center"/>
    </w:pPr>
    <w:rPr>
      <w:rFonts w:ascii="Arial" w:hAnsi="Arial"/>
      <w:b/>
      <w:sz w:val="32"/>
    </w:rPr>
  </w:style>
  <w:style w:type="paragraph" w:styleId="CommentText">
    <w:name w:val="annotation text"/>
    <w:basedOn w:val="Normal"/>
    <w:semiHidden/>
    <w:rsid w:val="007D69B5"/>
    <w:rPr>
      <w:sz w:val="20"/>
    </w:rPr>
  </w:style>
  <w:style w:type="paragraph" w:styleId="CommentSubject">
    <w:name w:val="annotation subject"/>
    <w:basedOn w:val="CommentText"/>
    <w:next w:val="CommentText"/>
    <w:semiHidden/>
    <w:rsid w:val="007D69B5"/>
    <w:rPr>
      <w:b/>
      <w:bCs/>
    </w:rPr>
  </w:style>
  <w:style w:type="paragraph" w:styleId="BalloonText">
    <w:name w:val="Balloon Text"/>
    <w:basedOn w:val="Normal"/>
    <w:semiHidden/>
    <w:rsid w:val="007D69B5"/>
    <w:rPr>
      <w:rFonts w:ascii="Tahoma" w:hAnsi="Tahoma" w:cs="Tahoma"/>
      <w:sz w:val="16"/>
      <w:szCs w:val="16"/>
    </w:rPr>
  </w:style>
  <w:style w:type="character" w:styleId="Hyperlink">
    <w:name w:val="Hyperlink"/>
    <w:rsid w:val="00DD37B4"/>
    <w:rPr>
      <w:color w:val="0000FF"/>
      <w:u w:val="single"/>
    </w:rPr>
  </w:style>
  <w:style w:type="table" w:styleId="TableGrid">
    <w:name w:val="Table Grid"/>
    <w:basedOn w:val="TableNormal"/>
    <w:rsid w:val="004E1F21"/>
    <w:pPr>
      <w:spacing w:before="14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neNumber">
    <w:name w:val="line number"/>
    <w:basedOn w:val="DefaultParagraphFont"/>
    <w:rsid w:val="00B06CA8"/>
  </w:style>
  <w:style w:type="character" w:customStyle="1" w:styleId="HeaderChar">
    <w:name w:val="Header Char"/>
    <w:link w:val="Header"/>
    <w:uiPriority w:val="99"/>
    <w:rsid w:val="002E27A9"/>
    <w:rPr>
      <w:rFonts w:ascii="Times New Roman" w:hAnsi="Times New Roman"/>
      <w:sz w:val="24"/>
      <w:lang w:val="en-US" w:eastAsia="en-US"/>
    </w:rPr>
  </w:style>
  <w:style w:type="paragraph" w:customStyle="1" w:styleId="Default">
    <w:name w:val="Default"/>
    <w:rsid w:val="0065575D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5463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096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selina.bolton@db.com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file:///\\HK-FILE01\ddobbing$\SWIFT%20-%20CGI\CGI%20-%20ChangeRequests\ISO\harri.rantanen@seb.fi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file:///\\HK-FILE01\ddobbing$\SWIFT%20-%20CGI\CGI%20-%20ChangeRequests\ISO\david.dobbing@swift.com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6018BD-229A-4E24-8D07-668442B3F3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430</Words>
  <Characters>2725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CHANGE REQUEST</vt:lpstr>
    </vt:vector>
  </TitlesOfParts>
  <Company>S.W.I.F.T. sc</Company>
  <LinksUpToDate>false</LinksUpToDate>
  <CharactersWithSpaces>3149</CharactersWithSpaces>
  <SharedDoc>false</SharedDoc>
  <HLinks>
    <vt:vector size="18" baseType="variant">
      <vt:variant>
        <vt:i4>2621529</vt:i4>
      </vt:variant>
      <vt:variant>
        <vt:i4>6</vt:i4>
      </vt:variant>
      <vt:variant>
        <vt:i4>0</vt:i4>
      </vt:variant>
      <vt:variant>
        <vt:i4>5</vt:i4>
      </vt:variant>
      <vt:variant>
        <vt:lpwstr>http://www.fincen.gov/statutes_regs/guidance/pdf/fin-2010-a001.pdf</vt:lpwstr>
      </vt:variant>
      <vt:variant>
        <vt:lpwstr/>
      </vt:variant>
      <vt:variant>
        <vt:i4>393271</vt:i4>
      </vt:variant>
      <vt:variant>
        <vt:i4>3</vt:i4>
      </vt:variant>
      <vt:variant>
        <vt:i4>0</vt:i4>
      </vt:variant>
      <vt:variant>
        <vt:i4>5</vt:i4>
      </vt:variant>
      <vt:variant>
        <vt:lpwstr>christopher.wee@sc.com</vt:lpwstr>
      </vt:variant>
      <vt:variant>
        <vt:lpwstr/>
      </vt:variant>
      <vt:variant>
        <vt:i4>4653091</vt:i4>
      </vt:variant>
      <vt:variant>
        <vt:i4>0</vt:i4>
      </vt:variant>
      <vt:variant>
        <vt:i4>0</vt:i4>
      </vt:variant>
      <vt:variant>
        <vt:i4>5</vt:i4>
      </vt:variant>
      <vt:variant>
        <vt:lpwstr>mailto:mritunjay.singh@sc.com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CHANGE REQUEST</dc:title>
  <dc:creator>jeloy</dc:creator>
  <cp:lastModifiedBy>ISO 20022 RA</cp:lastModifiedBy>
  <cp:revision>2</cp:revision>
  <cp:lastPrinted>2013-12-12T08:01:00Z</cp:lastPrinted>
  <dcterms:created xsi:type="dcterms:W3CDTF">2015-07-07T09:37:00Z</dcterms:created>
  <dcterms:modified xsi:type="dcterms:W3CDTF">2015-07-07T09:37:00Z</dcterms:modified>
</cp:coreProperties>
</file>