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D09D0" w14:textId="77777777" w:rsidR="00865C2F" w:rsidRPr="00911D40" w:rsidRDefault="00DD37B4" w:rsidP="00BC3FD9">
      <w:pPr>
        <w:jc w:val="center"/>
        <w:rPr>
          <w:b/>
          <w:iCs/>
          <w:smallCaps/>
          <w:sz w:val="23"/>
          <w:szCs w:val="23"/>
          <w:lang w:val="en-GB"/>
        </w:rPr>
      </w:pPr>
      <w:r w:rsidRPr="00911D40">
        <w:rPr>
          <w:b/>
          <w:smallCaps/>
          <w:sz w:val="23"/>
          <w:szCs w:val="23"/>
          <w:lang w:val="en-GB"/>
        </w:rPr>
        <w:t>Change Request</w:t>
      </w:r>
    </w:p>
    <w:p w14:paraId="0B6E5186" w14:textId="77777777" w:rsidR="00F91F93" w:rsidRPr="006475D3" w:rsidRDefault="00324C6F" w:rsidP="00BC3FD9">
      <w:pPr>
        <w:jc w:val="center"/>
        <w:rPr>
          <w:b/>
          <w:smallCaps/>
          <w:sz w:val="23"/>
          <w:szCs w:val="23"/>
          <w:lang w:val="en-GB"/>
        </w:rPr>
      </w:pPr>
      <w:r w:rsidRPr="006475D3">
        <w:rPr>
          <w:b/>
          <w:smallCaps/>
          <w:sz w:val="23"/>
          <w:szCs w:val="23"/>
          <w:lang w:val="en-GB"/>
        </w:rPr>
        <w:t xml:space="preserve">for the update of </w:t>
      </w:r>
      <w:r w:rsidR="00865C2F" w:rsidRPr="006475D3">
        <w:rPr>
          <w:b/>
          <w:smallCaps/>
          <w:sz w:val="23"/>
          <w:szCs w:val="23"/>
          <w:lang w:val="en-GB"/>
        </w:rPr>
        <w:t>ISO 20022 financial repository</w:t>
      </w:r>
      <w:r w:rsidR="00DD37B4" w:rsidRPr="006475D3">
        <w:rPr>
          <w:b/>
          <w:smallCaps/>
          <w:sz w:val="23"/>
          <w:szCs w:val="23"/>
          <w:lang w:val="en-GB"/>
        </w:rPr>
        <w:t xml:space="preserve"> items</w:t>
      </w:r>
    </w:p>
    <w:p w14:paraId="223A36CE" w14:textId="77777777" w:rsidR="005144D6" w:rsidRPr="006475D3" w:rsidRDefault="005144D6" w:rsidP="00BC3FD9">
      <w:pPr>
        <w:ind w:left="360"/>
        <w:jc w:val="both"/>
        <w:rPr>
          <w:b/>
          <w:sz w:val="23"/>
          <w:szCs w:val="23"/>
          <w:lang w:val="en-GB"/>
        </w:rPr>
      </w:pPr>
    </w:p>
    <w:p w14:paraId="2E554E5C" w14:textId="77777777" w:rsidR="00865C2F" w:rsidRPr="006475D3" w:rsidRDefault="0006293F" w:rsidP="00BC3FD9">
      <w:pPr>
        <w:numPr>
          <w:ilvl w:val="0"/>
          <w:numId w:val="6"/>
        </w:numPr>
        <w:jc w:val="both"/>
        <w:rPr>
          <w:b/>
          <w:sz w:val="23"/>
          <w:szCs w:val="23"/>
          <w:lang w:val="en-GB"/>
        </w:rPr>
      </w:pPr>
      <w:r w:rsidRPr="006475D3">
        <w:rPr>
          <w:b/>
          <w:sz w:val="23"/>
          <w:szCs w:val="23"/>
          <w:lang w:val="en-GB"/>
        </w:rPr>
        <w:t xml:space="preserve">Origin of the </w:t>
      </w:r>
      <w:r w:rsidR="00D123C1" w:rsidRPr="006475D3">
        <w:rPr>
          <w:b/>
          <w:sz w:val="23"/>
          <w:szCs w:val="23"/>
          <w:lang w:val="en-GB"/>
        </w:rPr>
        <w:t>request:</w:t>
      </w:r>
    </w:p>
    <w:p w14:paraId="19ABEAE1" w14:textId="77777777" w:rsidR="00C57050" w:rsidRPr="006475D3" w:rsidRDefault="008438AF" w:rsidP="00BC3FD9">
      <w:pPr>
        <w:jc w:val="both"/>
        <w:rPr>
          <w:i/>
          <w:sz w:val="23"/>
          <w:szCs w:val="23"/>
          <w:lang w:val="en-GB"/>
        </w:rPr>
      </w:pPr>
      <w:r w:rsidRPr="006475D3">
        <w:rPr>
          <w:i/>
          <w:sz w:val="23"/>
          <w:szCs w:val="23"/>
          <w:lang w:val="en-GB"/>
        </w:rPr>
        <w:t>A.1 Submitter:</w:t>
      </w:r>
      <w:r w:rsidR="005144D6" w:rsidRPr="006475D3">
        <w:rPr>
          <w:i/>
          <w:sz w:val="23"/>
          <w:szCs w:val="23"/>
          <w:lang w:val="en-GB"/>
        </w:rPr>
        <w:t xml:space="preserve"> </w:t>
      </w:r>
    </w:p>
    <w:p w14:paraId="735E69D7" w14:textId="77777777" w:rsidR="00C57050" w:rsidRPr="006475D3" w:rsidRDefault="00C57050" w:rsidP="00BC3FD9">
      <w:pPr>
        <w:jc w:val="both"/>
        <w:rPr>
          <w:sz w:val="23"/>
          <w:szCs w:val="23"/>
          <w:lang w:val="en-GB"/>
        </w:rPr>
      </w:pPr>
      <w:r w:rsidRPr="006475D3">
        <w:rPr>
          <w:sz w:val="23"/>
          <w:szCs w:val="23"/>
          <w:lang w:val="en-GB"/>
        </w:rPr>
        <w:t>- Deutsche Bundesbank, on behalf of the Eurosystem</w:t>
      </w:r>
    </w:p>
    <w:p w14:paraId="080F4E7A" w14:textId="77777777" w:rsidR="00C57050" w:rsidRPr="006475D3" w:rsidRDefault="00C57050" w:rsidP="00BC3FD9">
      <w:pPr>
        <w:jc w:val="both"/>
        <w:rPr>
          <w:sz w:val="23"/>
          <w:szCs w:val="23"/>
          <w:lang w:val="en-GB"/>
        </w:rPr>
      </w:pPr>
      <w:r w:rsidRPr="006475D3">
        <w:rPr>
          <w:sz w:val="23"/>
          <w:szCs w:val="23"/>
          <w:lang w:val="en-GB"/>
        </w:rPr>
        <w:t>- TARGET2-Securities Project</w:t>
      </w:r>
    </w:p>
    <w:p w14:paraId="4E424B0D" w14:textId="77777777" w:rsidR="00C57050" w:rsidRPr="006475D3" w:rsidRDefault="00C57050" w:rsidP="00BC3FD9">
      <w:pPr>
        <w:jc w:val="both"/>
        <w:rPr>
          <w:sz w:val="23"/>
          <w:szCs w:val="23"/>
          <w:lang w:val="en-GB"/>
        </w:rPr>
      </w:pPr>
    </w:p>
    <w:p w14:paraId="60461C6B" w14:textId="77777777" w:rsidR="00C57050" w:rsidRPr="006475D3" w:rsidRDefault="000408BA" w:rsidP="00BC3FD9">
      <w:pPr>
        <w:jc w:val="both"/>
        <w:rPr>
          <w:i/>
          <w:sz w:val="23"/>
          <w:szCs w:val="23"/>
          <w:lang w:val="en-GB"/>
        </w:rPr>
      </w:pPr>
      <w:r w:rsidRPr="006475D3">
        <w:rPr>
          <w:i/>
          <w:sz w:val="23"/>
          <w:szCs w:val="23"/>
          <w:lang w:val="en-GB"/>
        </w:rPr>
        <w:t xml:space="preserve">A.2 </w:t>
      </w:r>
      <w:r w:rsidR="00CC68E1" w:rsidRPr="006475D3">
        <w:rPr>
          <w:i/>
          <w:sz w:val="23"/>
          <w:szCs w:val="23"/>
          <w:lang w:val="en-GB"/>
        </w:rPr>
        <w:t>C</w:t>
      </w:r>
      <w:r w:rsidRPr="006475D3">
        <w:rPr>
          <w:i/>
          <w:sz w:val="23"/>
          <w:szCs w:val="23"/>
          <w:lang w:val="en-GB"/>
        </w:rPr>
        <w:t>ontact person:</w:t>
      </w:r>
      <w:r w:rsidR="008438AF" w:rsidRPr="006475D3">
        <w:rPr>
          <w:i/>
          <w:sz w:val="23"/>
          <w:szCs w:val="23"/>
          <w:lang w:val="en-GB"/>
        </w:rPr>
        <w:t xml:space="preserve"> </w:t>
      </w:r>
    </w:p>
    <w:p w14:paraId="7CBD27E2" w14:textId="5B6FD44D" w:rsidR="00C57050" w:rsidRPr="006475D3" w:rsidRDefault="00C57050" w:rsidP="00BC3FD9">
      <w:pPr>
        <w:jc w:val="both"/>
        <w:rPr>
          <w:sz w:val="23"/>
          <w:szCs w:val="23"/>
          <w:lang w:val="en-GB"/>
        </w:rPr>
      </w:pPr>
      <w:r w:rsidRPr="006475D3">
        <w:rPr>
          <w:sz w:val="23"/>
          <w:szCs w:val="23"/>
          <w:lang w:val="en-GB"/>
        </w:rPr>
        <w:t>- Joachim Boening</w:t>
      </w:r>
      <w:r w:rsidR="00A32316" w:rsidRPr="006475D3">
        <w:rPr>
          <w:sz w:val="23"/>
          <w:szCs w:val="23"/>
          <w:lang w:val="en-GB"/>
        </w:rPr>
        <w:t xml:space="preserve"> / Alex</w:t>
      </w:r>
      <w:r w:rsidR="00DC0D99" w:rsidRPr="006475D3">
        <w:rPr>
          <w:sz w:val="23"/>
          <w:szCs w:val="23"/>
          <w:lang w:val="en-GB"/>
        </w:rPr>
        <w:t>ander</w:t>
      </w:r>
      <w:r w:rsidR="00A32316" w:rsidRPr="006475D3">
        <w:rPr>
          <w:sz w:val="23"/>
          <w:szCs w:val="23"/>
          <w:lang w:val="en-GB"/>
        </w:rPr>
        <w:t xml:space="preserve"> Topel</w:t>
      </w:r>
    </w:p>
    <w:p w14:paraId="1E567330" w14:textId="77777777" w:rsidR="00C57050" w:rsidRPr="006475D3" w:rsidRDefault="00C57050" w:rsidP="00BC3FD9">
      <w:pPr>
        <w:jc w:val="both"/>
        <w:rPr>
          <w:sz w:val="23"/>
          <w:szCs w:val="23"/>
          <w:lang w:val="en-GB"/>
        </w:rPr>
      </w:pPr>
      <w:r w:rsidRPr="006475D3">
        <w:rPr>
          <w:sz w:val="23"/>
          <w:szCs w:val="23"/>
          <w:lang w:val="en-GB"/>
        </w:rPr>
        <w:t>- +49 69 – 9566 6839</w:t>
      </w:r>
      <w:r w:rsidR="00A32316" w:rsidRPr="006475D3">
        <w:rPr>
          <w:sz w:val="23"/>
          <w:szCs w:val="23"/>
          <w:lang w:val="en-GB"/>
        </w:rPr>
        <w:t xml:space="preserve"> / +49 69 – 9566 8184</w:t>
      </w:r>
    </w:p>
    <w:p w14:paraId="17776247" w14:textId="5A01F47D" w:rsidR="000642EA" w:rsidRPr="006475D3" w:rsidRDefault="000642EA" w:rsidP="00BC3FD9">
      <w:pPr>
        <w:jc w:val="both"/>
        <w:rPr>
          <w:sz w:val="23"/>
          <w:szCs w:val="23"/>
          <w:lang w:val="en-GB"/>
        </w:rPr>
      </w:pPr>
      <w:r w:rsidRPr="006475D3">
        <w:rPr>
          <w:sz w:val="23"/>
          <w:szCs w:val="23"/>
          <w:lang w:val="en-GB"/>
        </w:rPr>
        <w:t>- T2S-FAM@bundesbank.de</w:t>
      </w:r>
    </w:p>
    <w:p w14:paraId="758DB919" w14:textId="77777777" w:rsidR="00C57050" w:rsidRPr="006475D3" w:rsidRDefault="00C57050" w:rsidP="00BC3FD9">
      <w:pPr>
        <w:jc w:val="both"/>
        <w:rPr>
          <w:sz w:val="23"/>
          <w:szCs w:val="23"/>
          <w:lang w:val="en-GB"/>
        </w:rPr>
      </w:pPr>
    </w:p>
    <w:p w14:paraId="5902EAEB" w14:textId="5F9E93FC" w:rsidR="00C57050" w:rsidRPr="006475D3" w:rsidRDefault="008438AF" w:rsidP="00BC3FD9">
      <w:pPr>
        <w:jc w:val="both"/>
        <w:rPr>
          <w:i/>
          <w:sz w:val="23"/>
          <w:szCs w:val="23"/>
          <w:lang w:val="en-GB"/>
        </w:rPr>
      </w:pPr>
      <w:r w:rsidRPr="006475D3">
        <w:rPr>
          <w:i/>
          <w:sz w:val="23"/>
          <w:szCs w:val="23"/>
          <w:lang w:val="en-GB"/>
        </w:rPr>
        <w:t>A.</w:t>
      </w:r>
      <w:r w:rsidR="000408BA" w:rsidRPr="006475D3">
        <w:rPr>
          <w:i/>
          <w:sz w:val="23"/>
          <w:szCs w:val="23"/>
          <w:lang w:val="en-GB"/>
        </w:rPr>
        <w:t>3</w:t>
      </w:r>
      <w:r w:rsidRPr="006475D3">
        <w:rPr>
          <w:i/>
          <w:sz w:val="23"/>
          <w:szCs w:val="23"/>
          <w:lang w:val="en-GB"/>
        </w:rPr>
        <w:t xml:space="preserve"> </w:t>
      </w:r>
      <w:r w:rsidR="0006293F" w:rsidRPr="006475D3">
        <w:rPr>
          <w:i/>
          <w:sz w:val="23"/>
          <w:szCs w:val="23"/>
          <w:lang w:val="en-GB"/>
        </w:rPr>
        <w:t>Sponsors:</w:t>
      </w:r>
      <w:r w:rsidRPr="006475D3">
        <w:rPr>
          <w:i/>
          <w:sz w:val="23"/>
          <w:szCs w:val="23"/>
          <w:lang w:val="en-GB"/>
        </w:rPr>
        <w:t xml:space="preserve"> </w:t>
      </w:r>
    </w:p>
    <w:p w14:paraId="5FFB1681" w14:textId="40C12F5C" w:rsidR="00C57050" w:rsidRPr="006475D3" w:rsidRDefault="00C57050" w:rsidP="00BC3FD9">
      <w:pPr>
        <w:jc w:val="both"/>
        <w:rPr>
          <w:sz w:val="23"/>
          <w:szCs w:val="23"/>
        </w:rPr>
      </w:pPr>
      <w:r w:rsidRPr="006475D3">
        <w:rPr>
          <w:sz w:val="23"/>
          <w:szCs w:val="23"/>
          <w:lang w:val="en-GB"/>
        </w:rPr>
        <w:t xml:space="preserve">- Clearstream Banking </w:t>
      </w:r>
      <w:r w:rsidR="005D76C4" w:rsidRPr="006475D3">
        <w:rPr>
          <w:sz w:val="23"/>
          <w:szCs w:val="23"/>
          <w:lang w:val="en-GB"/>
        </w:rPr>
        <w:t>Frankfurt</w:t>
      </w:r>
      <w:r w:rsidRPr="006475D3">
        <w:rPr>
          <w:sz w:val="23"/>
          <w:szCs w:val="23"/>
          <w:lang w:val="en-GB"/>
        </w:rPr>
        <w:t>; Markus Glueck</w:t>
      </w:r>
      <w:r w:rsidR="00A32316" w:rsidRPr="006475D3">
        <w:rPr>
          <w:sz w:val="23"/>
          <w:szCs w:val="23"/>
          <w:lang w:val="en-GB"/>
        </w:rPr>
        <w:t xml:space="preserve"> - markus.glueck@deutsche-boerse.com</w:t>
      </w:r>
    </w:p>
    <w:p w14:paraId="3E9B4A99" w14:textId="77777777" w:rsidR="00C57050" w:rsidRPr="006475D3" w:rsidRDefault="00C57050" w:rsidP="00BC3FD9">
      <w:pPr>
        <w:jc w:val="both"/>
        <w:rPr>
          <w:sz w:val="23"/>
          <w:szCs w:val="23"/>
          <w:lang w:val="en-GB"/>
        </w:rPr>
      </w:pPr>
      <w:r w:rsidRPr="006475D3">
        <w:rPr>
          <w:sz w:val="23"/>
          <w:szCs w:val="23"/>
          <w:lang w:val="en-GB"/>
        </w:rPr>
        <w:t>- European Central Bank; Karen Birkel</w:t>
      </w:r>
      <w:r w:rsidR="00A32316" w:rsidRPr="006475D3">
        <w:rPr>
          <w:sz w:val="23"/>
          <w:szCs w:val="23"/>
          <w:lang w:val="en-GB"/>
        </w:rPr>
        <w:t xml:space="preserve"> - karen.birkel@ecb.int</w:t>
      </w:r>
    </w:p>
    <w:p w14:paraId="6689B376" w14:textId="77777777" w:rsidR="00C57050" w:rsidRPr="006475D3" w:rsidRDefault="00C57050" w:rsidP="00BC3FD9">
      <w:pPr>
        <w:jc w:val="both"/>
        <w:rPr>
          <w:sz w:val="23"/>
          <w:szCs w:val="23"/>
          <w:lang w:val="en-GB"/>
        </w:rPr>
      </w:pPr>
      <w:r w:rsidRPr="006475D3">
        <w:rPr>
          <w:sz w:val="23"/>
          <w:szCs w:val="23"/>
          <w:lang w:val="en-GB"/>
        </w:rPr>
        <w:t>- TARGET2-Securities Community</w:t>
      </w:r>
    </w:p>
    <w:p w14:paraId="4BB69493" w14:textId="77777777" w:rsidR="00C57050" w:rsidRPr="006475D3" w:rsidRDefault="00C57050" w:rsidP="00BC3FD9">
      <w:pPr>
        <w:jc w:val="both"/>
        <w:rPr>
          <w:sz w:val="23"/>
          <w:szCs w:val="23"/>
          <w:lang w:val="en-GB"/>
        </w:rPr>
      </w:pPr>
    </w:p>
    <w:p w14:paraId="366EBC05" w14:textId="77777777" w:rsidR="00C57050" w:rsidRPr="006475D3" w:rsidRDefault="00854FA6" w:rsidP="00BC3FD9">
      <w:pPr>
        <w:numPr>
          <w:ilvl w:val="0"/>
          <w:numId w:val="6"/>
        </w:numPr>
        <w:jc w:val="both"/>
        <w:rPr>
          <w:b/>
          <w:sz w:val="23"/>
          <w:szCs w:val="23"/>
          <w:lang w:val="en-GB"/>
        </w:rPr>
      </w:pPr>
      <w:r w:rsidRPr="006475D3">
        <w:rPr>
          <w:b/>
          <w:sz w:val="23"/>
          <w:szCs w:val="23"/>
          <w:lang w:val="en-GB"/>
        </w:rPr>
        <w:t>Related messages:</w:t>
      </w:r>
    </w:p>
    <w:p w14:paraId="311AF1E8" w14:textId="475DA5A2" w:rsidR="00C91042" w:rsidRPr="006475D3" w:rsidRDefault="00911B97" w:rsidP="00911B97">
      <w:pPr>
        <w:rPr>
          <w:sz w:val="23"/>
          <w:szCs w:val="23"/>
          <w:lang w:val="en-GB"/>
        </w:rPr>
      </w:pPr>
      <w:r w:rsidRPr="006475D3">
        <w:rPr>
          <w:sz w:val="23"/>
          <w:szCs w:val="23"/>
          <w:lang w:val="en-GB"/>
        </w:rPr>
        <w:t xml:space="preserve">- </w:t>
      </w:r>
      <w:r w:rsidR="00026008" w:rsidRPr="006475D3">
        <w:rPr>
          <w:sz w:val="23"/>
          <w:szCs w:val="23"/>
          <w:lang w:val="en-GB"/>
        </w:rPr>
        <w:t xml:space="preserve">sese.020.001.04 - </w:t>
      </w:r>
      <w:r w:rsidRPr="006475D3">
        <w:rPr>
          <w:sz w:val="23"/>
          <w:szCs w:val="23"/>
          <w:lang w:val="en-GB"/>
        </w:rPr>
        <w:t>Securities Transaction Cancellatio</w:t>
      </w:r>
      <w:r w:rsidR="00026008" w:rsidRPr="006475D3">
        <w:rPr>
          <w:sz w:val="23"/>
          <w:szCs w:val="23"/>
          <w:lang w:val="en-GB"/>
        </w:rPr>
        <w:t>n Request V04</w:t>
      </w:r>
    </w:p>
    <w:p w14:paraId="688CFE7D" w14:textId="77777777" w:rsidR="00C91042" w:rsidRPr="006475D3" w:rsidRDefault="00C91042" w:rsidP="00C73712">
      <w:pPr>
        <w:ind w:left="360"/>
        <w:jc w:val="both"/>
        <w:rPr>
          <w:sz w:val="23"/>
          <w:szCs w:val="23"/>
          <w:lang w:val="en-GB"/>
        </w:rPr>
      </w:pPr>
    </w:p>
    <w:p w14:paraId="5C282373" w14:textId="77777777" w:rsidR="00854FA6" w:rsidRPr="006475D3" w:rsidRDefault="006D4A37" w:rsidP="00C73712">
      <w:pPr>
        <w:numPr>
          <w:ilvl w:val="0"/>
          <w:numId w:val="6"/>
        </w:numPr>
        <w:jc w:val="both"/>
        <w:rPr>
          <w:sz w:val="23"/>
          <w:szCs w:val="23"/>
          <w:lang w:val="en-GB"/>
        </w:rPr>
      </w:pPr>
      <w:r w:rsidRPr="006475D3">
        <w:rPr>
          <w:b/>
          <w:sz w:val="23"/>
          <w:szCs w:val="23"/>
          <w:lang w:val="en-GB"/>
        </w:rPr>
        <w:t>Description of the change request:</w:t>
      </w:r>
    </w:p>
    <w:p w14:paraId="614EACD9" w14:textId="70E3BA06" w:rsidR="00176F2F" w:rsidRPr="006475D3" w:rsidRDefault="00176F2F" w:rsidP="00176F2F">
      <w:pPr>
        <w:spacing w:after="160" w:line="300" w:lineRule="exact"/>
        <w:jc w:val="both"/>
        <w:rPr>
          <w:sz w:val="23"/>
          <w:szCs w:val="23"/>
          <w:u w:val="single"/>
        </w:rPr>
      </w:pPr>
      <w:r w:rsidRPr="006475D3">
        <w:rPr>
          <w:sz w:val="23"/>
          <w:szCs w:val="23"/>
          <w:u w:val="single"/>
        </w:rPr>
        <w:t>Business context</w:t>
      </w:r>
    </w:p>
    <w:p w14:paraId="58BA571E" w14:textId="3F2D73C2" w:rsidR="00176F2F" w:rsidRPr="006475D3" w:rsidRDefault="00176F2F" w:rsidP="00026008">
      <w:pPr>
        <w:jc w:val="both"/>
        <w:rPr>
          <w:sz w:val="23"/>
          <w:szCs w:val="23"/>
          <w:lang w:val="en-GB" w:eastAsia="de-DE"/>
        </w:rPr>
      </w:pPr>
      <w:r w:rsidRPr="006475D3">
        <w:rPr>
          <w:sz w:val="23"/>
          <w:szCs w:val="23"/>
          <w:lang w:val="en-GB" w:eastAsia="de-DE"/>
        </w:rPr>
        <w:t xml:space="preserve">With T2S, Central Securities Depositories (CSDs) will outsource their settlement and also their settlement instruction lifecycle management to the T2S platform. As a result, CSDs can no longer cancel settlement instructions directly in their own systems, but instead they must send a cancellation request (sese.020) into T2S. </w:t>
      </w:r>
    </w:p>
    <w:p w14:paraId="4DBEAB5F" w14:textId="611307CF" w:rsidR="00176F2F" w:rsidRPr="006475D3" w:rsidRDefault="00176F2F" w:rsidP="00026008">
      <w:pPr>
        <w:jc w:val="both"/>
        <w:rPr>
          <w:sz w:val="23"/>
          <w:szCs w:val="23"/>
          <w:lang w:val="en-GB" w:eastAsia="de-DE"/>
        </w:rPr>
      </w:pPr>
      <w:r w:rsidRPr="006475D3">
        <w:rPr>
          <w:sz w:val="23"/>
          <w:szCs w:val="23"/>
          <w:lang w:val="en-GB" w:eastAsia="de-DE"/>
        </w:rPr>
        <w:t>When cancelling instructions in their own systems, CSDs can provide their participants with the reason why they cancelled an instruction in the status advice messages through a structured field. Cancellation might be required, e.g. because</w:t>
      </w:r>
    </w:p>
    <w:p w14:paraId="4531173D" w14:textId="2CF1F1B8" w:rsidR="00DC4C95" w:rsidRPr="006475D3" w:rsidRDefault="007A0F9E" w:rsidP="00075036">
      <w:pPr>
        <w:pStyle w:val="ListParagraph"/>
        <w:numPr>
          <w:ilvl w:val="0"/>
          <w:numId w:val="26"/>
        </w:numPr>
        <w:rPr>
          <w:sz w:val="23"/>
          <w:szCs w:val="23"/>
          <w:lang w:val="en-GB" w:eastAsia="de-DE"/>
        </w:rPr>
      </w:pPr>
      <w:r w:rsidRPr="006475D3">
        <w:rPr>
          <w:sz w:val="23"/>
          <w:szCs w:val="23"/>
          <w:lang w:val="en-GB" w:eastAsia="de-DE"/>
        </w:rPr>
        <w:t>Cancellation i</w:t>
      </w:r>
      <w:r w:rsidR="00DC4C95" w:rsidRPr="006475D3">
        <w:rPr>
          <w:sz w:val="23"/>
          <w:szCs w:val="23"/>
          <w:lang w:val="en-GB" w:eastAsia="de-DE"/>
        </w:rPr>
        <w:t>s requested by the client (CANI)</w:t>
      </w:r>
    </w:p>
    <w:p w14:paraId="478E87C8" w14:textId="5F2888C8" w:rsidR="00176F2F" w:rsidRPr="006475D3" w:rsidRDefault="00176F2F" w:rsidP="00075036">
      <w:pPr>
        <w:pStyle w:val="ListParagraph"/>
        <w:numPr>
          <w:ilvl w:val="0"/>
          <w:numId w:val="26"/>
        </w:numPr>
        <w:rPr>
          <w:sz w:val="23"/>
          <w:szCs w:val="23"/>
          <w:lang w:val="en-GB" w:eastAsia="de-DE"/>
        </w:rPr>
      </w:pPr>
      <w:r w:rsidRPr="006475D3">
        <w:rPr>
          <w:sz w:val="23"/>
          <w:szCs w:val="23"/>
          <w:lang w:val="en-GB" w:eastAsia="de-DE"/>
        </w:rPr>
        <w:t>An instruction is subject to a transformation</w:t>
      </w:r>
      <w:r w:rsidR="00DC4C95" w:rsidRPr="006475D3">
        <w:rPr>
          <w:sz w:val="23"/>
          <w:szCs w:val="23"/>
          <w:lang w:val="en-GB" w:eastAsia="de-DE"/>
        </w:rPr>
        <w:t xml:space="preserve"> (</w:t>
      </w:r>
      <w:r w:rsidRPr="006475D3">
        <w:rPr>
          <w:sz w:val="23"/>
          <w:szCs w:val="23"/>
          <w:lang w:val="en-GB" w:eastAsia="de-DE"/>
        </w:rPr>
        <w:t>CANT)</w:t>
      </w:r>
    </w:p>
    <w:p w14:paraId="4254A2EE" w14:textId="3A6A49B2" w:rsidR="00DC4C95" w:rsidRPr="006475D3" w:rsidRDefault="00DC4C95" w:rsidP="00075036">
      <w:pPr>
        <w:pStyle w:val="ListParagraph"/>
        <w:numPr>
          <w:ilvl w:val="0"/>
          <w:numId w:val="26"/>
        </w:numPr>
        <w:rPr>
          <w:sz w:val="23"/>
          <w:szCs w:val="23"/>
          <w:lang w:val="en-GB" w:eastAsia="de-DE"/>
        </w:rPr>
      </w:pPr>
      <w:r w:rsidRPr="006475D3">
        <w:rPr>
          <w:sz w:val="23"/>
          <w:szCs w:val="23"/>
          <w:lang w:val="en-GB" w:eastAsia="de-DE"/>
        </w:rPr>
        <w:t>An instruction is cancelled because of a corporate action (CORP)</w:t>
      </w:r>
    </w:p>
    <w:p w14:paraId="6630E131" w14:textId="6A711881" w:rsidR="00DC4C95" w:rsidRPr="006475D3" w:rsidRDefault="007A0F9E" w:rsidP="00075036">
      <w:pPr>
        <w:pStyle w:val="ListParagraph"/>
        <w:numPr>
          <w:ilvl w:val="0"/>
          <w:numId w:val="26"/>
        </w:numPr>
        <w:rPr>
          <w:sz w:val="23"/>
          <w:szCs w:val="23"/>
          <w:lang w:val="en-GB" w:eastAsia="de-DE"/>
        </w:rPr>
      </w:pPr>
      <w:r w:rsidRPr="006475D3">
        <w:rPr>
          <w:sz w:val="23"/>
          <w:szCs w:val="23"/>
          <w:lang w:val="en-GB" w:eastAsia="de-DE"/>
        </w:rPr>
        <w:t>An instruction exceeds</w:t>
      </w:r>
      <w:r w:rsidR="00176F2F" w:rsidRPr="006475D3">
        <w:rPr>
          <w:sz w:val="23"/>
          <w:szCs w:val="23"/>
          <w:lang w:val="en-GB" w:eastAsia="de-DE"/>
        </w:rPr>
        <w:t xml:space="preserve"> the recycling period</w:t>
      </w:r>
      <w:r w:rsidR="00DC4C95" w:rsidRPr="006475D3">
        <w:rPr>
          <w:sz w:val="23"/>
          <w:szCs w:val="23"/>
          <w:lang w:val="en-GB" w:eastAsia="de-DE"/>
        </w:rPr>
        <w:t xml:space="preserve"> (</w:t>
      </w:r>
      <w:r w:rsidR="00851E0C" w:rsidRPr="006475D3">
        <w:rPr>
          <w:sz w:val="23"/>
          <w:szCs w:val="23"/>
          <w:lang w:val="en-GB" w:eastAsia="de-DE"/>
        </w:rPr>
        <w:t>CXLR</w:t>
      </w:r>
      <w:r w:rsidR="00DC4C95" w:rsidRPr="006475D3">
        <w:rPr>
          <w:sz w:val="23"/>
          <w:szCs w:val="23"/>
          <w:lang w:val="en-GB" w:eastAsia="de-DE"/>
        </w:rPr>
        <w:t>)</w:t>
      </w:r>
    </w:p>
    <w:p w14:paraId="2D98B716" w14:textId="335EB0CC" w:rsidR="00176F2F" w:rsidRPr="006475D3" w:rsidRDefault="00DC4C95" w:rsidP="00026008">
      <w:pPr>
        <w:jc w:val="both"/>
        <w:rPr>
          <w:sz w:val="23"/>
          <w:szCs w:val="23"/>
          <w:lang w:val="en-GB" w:eastAsia="de-DE"/>
        </w:rPr>
      </w:pPr>
      <w:r w:rsidRPr="006475D3">
        <w:rPr>
          <w:sz w:val="23"/>
          <w:szCs w:val="23"/>
          <w:lang w:val="en-GB" w:eastAsia="de-DE"/>
        </w:rPr>
        <w:t>When cancelling i</w:t>
      </w:r>
      <w:r w:rsidR="007A0F9E" w:rsidRPr="006475D3">
        <w:rPr>
          <w:sz w:val="23"/>
          <w:szCs w:val="23"/>
          <w:lang w:val="en-GB" w:eastAsia="de-DE"/>
        </w:rPr>
        <w:t>nstructions in T2S</w:t>
      </w:r>
      <w:r w:rsidRPr="006475D3">
        <w:rPr>
          <w:sz w:val="23"/>
          <w:szCs w:val="23"/>
          <w:lang w:val="en-GB" w:eastAsia="de-DE"/>
        </w:rPr>
        <w:t>, CSDs cannot inform T2S about the reason for a cancellation request, and therefore T2S is not able to report such a reason to DCPs in the status advice messages.</w:t>
      </w:r>
    </w:p>
    <w:p w14:paraId="1396B8DA" w14:textId="77777777" w:rsidR="00DC4C95" w:rsidRPr="006475D3" w:rsidRDefault="00DC4C95" w:rsidP="00026008">
      <w:pPr>
        <w:jc w:val="both"/>
        <w:rPr>
          <w:sz w:val="23"/>
          <w:szCs w:val="23"/>
          <w:lang w:val="en-GB" w:eastAsia="de-DE"/>
        </w:rPr>
      </w:pPr>
      <w:r w:rsidRPr="006475D3">
        <w:rPr>
          <w:sz w:val="23"/>
          <w:szCs w:val="23"/>
          <w:lang w:val="en-GB" w:eastAsia="de-DE"/>
        </w:rPr>
        <w:lastRenderedPageBreak/>
        <w:t xml:space="preserve">To enable such reporting, it is required to enable CSDs to send with a sese.020 cancellation request also an optional “cancellation reason” information that T2S can then report to DCPs. </w:t>
      </w:r>
    </w:p>
    <w:p w14:paraId="2864D7E5" w14:textId="03856D0E" w:rsidR="00DC4C95" w:rsidRPr="006475D3" w:rsidRDefault="00DC4C95" w:rsidP="00026008">
      <w:pPr>
        <w:jc w:val="both"/>
        <w:rPr>
          <w:sz w:val="23"/>
          <w:szCs w:val="23"/>
          <w:lang w:val="en-GB" w:eastAsia="de-DE"/>
        </w:rPr>
      </w:pPr>
      <w:r w:rsidRPr="006475D3">
        <w:rPr>
          <w:sz w:val="23"/>
          <w:szCs w:val="23"/>
          <w:lang w:val="en-GB" w:eastAsia="de-DE"/>
        </w:rPr>
        <w:t>For example, if a CSD cancels an instruction because it is subject to a transformation, it would send the sese.020 with “cancellation reason” CANT. T2S would then be able to report this cancellation reason back to the DCP within the sese.024 status notification.</w:t>
      </w:r>
    </w:p>
    <w:p w14:paraId="2744E0A5" w14:textId="0C3404C5" w:rsidR="005968BB" w:rsidRPr="006475D3" w:rsidRDefault="00665239" w:rsidP="00026008">
      <w:pPr>
        <w:jc w:val="both"/>
        <w:rPr>
          <w:sz w:val="23"/>
          <w:szCs w:val="23"/>
          <w:lang w:val="en-GB" w:eastAsia="de-DE"/>
        </w:rPr>
      </w:pPr>
      <w:r w:rsidRPr="006475D3">
        <w:rPr>
          <w:sz w:val="23"/>
          <w:szCs w:val="23"/>
          <w:lang w:val="en-GB" w:eastAsia="de-DE"/>
        </w:rPr>
        <w:t>In the particular case of cancellation because of transformations, a general requirement from the T2S CA Transformation standards is that in the cancellation notification the Corporate Action Event Identifier of the event that triggered the cancellation should be reported. To enable T2S to report this information to DCPs after a transformation-related cancellation, it would also be required to enable CSDs to submit the Corporate Action Event Identifier within the sese.020</w:t>
      </w:r>
      <w:r w:rsidR="00026008" w:rsidRPr="006475D3">
        <w:rPr>
          <w:sz w:val="23"/>
          <w:szCs w:val="23"/>
          <w:lang w:val="en-GB" w:eastAsia="de-DE"/>
        </w:rPr>
        <w:t xml:space="preserve"> </w:t>
      </w:r>
      <w:r w:rsidR="007A0F9E" w:rsidRPr="006475D3">
        <w:rPr>
          <w:sz w:val="23"/>
          <w:szCs w:val="23"/>
          <w:lang w:val="en-GB" w:eastAsia="de-DE"/>
        </w:rPr>
        <w:t xml:space="preserve">so </w:t>
      </w:r>
      <w:r w:rsidR="00026008" w:rsidRPr="006475D3">
        <w:rPr>
          <w:sz w:val="23"/>
          <w:szCs w:val="23"/>
          <w:lang w:val="en-GB" w:eastAsia="de-DE"/>
        </w:rPr>
        <w:t>that it can be replicated in the respective sese.024.</w:t>
      </w:r>
    </w:p>
    <w:p w14:paraId="231E8018" w14:textId="03CF87C2" w:rsidR="00665239" w:rsidRPr="006475D3" w:rsidRDefault="00665239" w:rsidP="00075036">
      <w:pPr>
        <w:spacing w:after="160" w:line="300" w:lineRule="exact"/>
        <w:jc w:val="both"/>
        <w:rPr>
          <w:sz w:val="23"/>
          <w:szCs w:val="23"/>
          <w:lang w:val="en-GB" w:eastAsia="de-DE"/>
        </w:rPr>
      </w:pPr>
      <w:r w:rsidRPr="006475D3">
        <w:rPr>
          <w:sz w:val="23"/>
          <w:szCs w:val="23"/>
          <w:u w:val="single"/>
        </w:rPr>
        <w:t xml:space="preserve">Nature of the change: </w:t>
      </w:r>
    </w:p>
    <w:p w14:paraId="5D365082" w14:textId="77777777" w:rsidR="00665239" w:rsidRPr="006475D3" w:rsidRDefault="00665239" w:rsidP="00026008">
      <w:pPr>
        <w:jc w:val="both"/>
        <w:rPr>
          <w:sz w:val="23"/>
          <w:szCs w:val="23"/>
          <w:lang w:val="en-GB" w:eastAsia="de-DE"/>
        </w:rPr>
      </w:pPr>
      <w:r w:rsidRPr="006475D3">
        <w:rPr>
          <w:sz w:val="23"/>
          <w:szCs w:val="23"/>
          <w:lang w:val="en-GB" w:eastAsia="de-DE"/>
        </w:rPr>
        <w:t>To support two additional optional structured fields in the sese.020 message</w:t>
      </w:r>
    </w:p>
    <w:p w14:paraId="3DDB8F6C" w14:textId="6C043444" w:rsidR="00665239" w:rsidRPr="006475D3" w:rsidRDefault="00665239" w:rsidP="00075036">
      <w:pPr>
        <w:pStyle w:val="ListParagraph"/>
        <w:numPr>
          <w:ilvl w:val="0"/>
          <w:numId w:val="27"/>
        </w:numPr>
        <w:rPr>
          <w:sz w:val="23"/>
          <w:szCs w:val="23"/>
          <w:lang w:val="en-GB" w:eastAsia="de-DE"/>
        </w:rPr>
      </w:pPr>
      <w:r w:rsidRPr="006475D3">
        <w:rPr>
          <w:sz w:val="23"/>
          <w:szCs w:val="23"/>
          <w:lang w:val="en-GB" w:eastAsia="de-DE"/>
        </w:rPr>
        <w:t>Cancellation reason</w:t>
      </w:r>
    </w:p>
    <w:p w14:paraId="01E291E8" w14:textId="7855FD61" w:rsidR="00665239" w:rsidRPr="006475D3" w:rsidRDefault="00665239" w:rsidP="00075036">
      <w:pPr>
        <w:pStyle w:val="ListParagraph"/>
        <w:numPr>
          <w:ilvl w:val="0"/>
          <w:numId w:val="27"/>
        </w:numPr>
        <w:rPr>
          <w:sz w:val="23"/>
          <w:szCs w:val="23"/>
          <w:lang w:val="en-GB" w:eastAsia="de-DE"/>
        </w:rPr>
      </w:pPr>
      <w:r w:rsidRPr="006475D3">
        <w:rPr>
          <w:sz w:val="23"/>
          <w:szCs w:val="23"/>
          <w:lang w:val="en-GB" w:eastAsia="de-DE"/>
        </w:rPr>
        <w:t>Corporate Action Event Identifier</w:t>
      </w:r>
    </w:p>
    <w:p w14:paraId="129261F2" w14:textId="778DFC64" w:rsidR="00851E0C" w:rsidRPr="006475D3" w:rsidRDefault="00851E0C" w:rsidP="00075036">
      <w:pPr>
        <w:rPr>
          <w:sz w:val="23"/>
          <w:szCs w:val="23"/>
          <w:lang w:val="en-GB" w:eastAsia="de-DE"/>
        </w:rPr>
      </w:pPr>
      <w:r w:rsidRPr="006475D3">
        <w:rPr>
          <w:sz w:val="23"/>
          <w:szCs w:val="23"/>
          <w:lang w:val="en-GB" w:eastAsia="de-DE"/>
        </w:rPr>
        <w:t xml:space="preserve">The set of codes for the “cancellation reason” should include all cancellation reasons that can be reported back with a sese.024 message, i.e. the codes supported in CancelledStatusReason13Code. </w:t>
      </w:r>
    </w:p>
    <w:p w14:paraId="1D187DE5" w14:textId="26307A44" w:rsidR="00851E0C" w:rsidRPr="006475D3" w:rsidRDefault="00851E0C" w:rsidP="00075036">
      <w:pPr>
        <w:rPr>
          <w:sz w:val="23"/>
          <w:szCs w:val="23"/>
          <w:lang w:val="en-GB" w:eastAsia="de-DE"/>
        </w:rPr>
      </w:pPr>
      <w:r w:rsidRPr="006475D3">
        <w:rPr>
          <w:sz w:val="23"/>
          <w:szCs w:val="23"/>
          <w:lang w:val="en-GB" w:eastAsia="de-DE"/>
        </w:rPr>
        <w:t xml:space="preserve">It is suggested to use the same structure &lt;Rsn&gt;&lt;Cd&gt;&lt;Cd&gt; </w:t>
      </w:r>
      <w:r w:rsidR="0001745F" w:rsidRPr="006475D3">
        <w:rPr>
          <w:sz w:val="23"/>
          <w:szCs w:val="23"/>
          <w:lang w:val="en-GB" w:eastAsia="de-DE"/>
        </w:rPr>
        <w:t xml:space="preserve">is used to submit the reason </w:t>
      </w:r>
      <w:r w:rsidRPr="006475D3">
        <w:rPr>
          <w:sz w:val="23"/>
          <w:szCs w:val="23"/>
          <w:lang w:val="en-GB" w:eastAsia="de-DE"/>
        </w:rPr>
        <w:t xml:space="preserve">as will be reported back in the sese.024 message. </w:t>
      </w:r>
    </w:p>
    <w:p w14:paraId="2CCF3A60" w14:textId="42A7B13D" w:rsidR="0001745F" w:rsidRPr="006475D3" w:rsidRDefault="00851E0C">
      <w:pPr>
        <w:spacing w:before="0"/>
        <w:rPr>
          <w:sz w:val="23"/>
          <w:szCs w:val="23"/>
          <w:lang w:val="en-GB" w:eastAsia="de-DE"/>
        </w:rPr>
      </w:pPr>
      <w:r w:rsidRPr="006475D3">
        <w:rPr>
          <w:sz w:val="23"/>
          <w:szCs w:val="23"/>
          <w:lang w:val="en-GB" w:eastAsia="de-DE"/>
        </w:rPr>
        <w:t>Preferably, the Corporate Action Event Identifier is also reported with</w:t>
      </w:r>
      <w:r w:rsidR="00075036" w:rsidRPr="006475D3">
        <w:rPr>
          <w:sz w:val="23"/>
          <w:szCs w:val="23"/>
          <w:lang w:val="en-GB" w:eastAsia="de-DE"/>
        </w:rPr>
        <w:t>in</w:t>
      </w:r>
      <w:r w:rsidRPr="006475D3">
        <w:rPr>
          <w:sz w:val="23"/>
          <w:szCs w:val="23"/>
          <w:lang w:val="en-GB" w:eastAsia="de-DE"/>
        </w:rPr>
        <w:t xml:space="preserve"> the &lt;Rsn&gt; sequence.</w:t>
      </w:r>
    </w:p>
    <w:p w14:paraId="7FB95034" w14:textId="3647496D" w:rsidR="00026008" w:rsidRPr="006475D3" w:rsidRDefault="00026008">
      <w:pPr>
        <w:spacing w:before="0"/>
        <w:rPr>
          <w:sz w:val="23"/>
          <w:szCs w:val="23"/>
          <w:lang w:val="en-GB"/>
        </w:rPr>
      </w:pPr>
    </w:p>
    <w:p w14:paraId="184A89CC" w14:textId="77777777" w:rsidR="00FB67B7" w:rsidRPr="006475D3" w:rsidRDefault="005246BE" w:rsidP="00C73712">
      <w:pPr>
        <w:numPr>
          <w:ilvl w:val="0"/>
          <w:numId w:val="6"/>
        </w:numPr>
        <w:jc w:val="both"/>
        <w:rPr>
          <w:sz w:val="23"/>
          <w:szCs w:val="23"/>
        </w:rPr>
      </w:pPr>
      <w:r w:rsidRPr="006475D3">
        <w:rPr>
          <w:b/>
          <w:sz w:val="23"/>
          <w:szCs w:val="23"/>
          <w:lang w:val="en-GB"/>
        </w:rPr>
        <w:t xml:space="preserve">Purpose of the </w:t>
      </w:r>
      <w:r w:rsidR="00577861" w:rsidRPr="006475D3">
        <w:rPr>
          <w:b/>
          <w:sz w:val="23"/>
          <w:szCs w:val="23"/>
          <w:lang w:val="en-GB"/>
        </w:rPr>
        <w:t>change</w:t>
      </w:r>
      <w:r w:rsidRPr="006475D3">
        <w:rPr>
          <w:b/>
          <w:sz w:val="23"/>
          <w:szCs w:val="23"/>
          <w:lang w:val="en-GB"/>
        </w:rPr>
        <w:t>:</w:t>
      </w:r>
    </w:p>
    <w:p w14:paraId="3C910367" w14:textId="77777777" w:rsidR="00C73712" w:rsidRPr="006475D3" w:rsidRDefault="00C73712" w:rsidP="00C73712">
      <w:pPr>
        <w:autoSpaceDE w:val="0"/>
        <w:autoSpaceDN w:val="0"/>
        <w:adjustRightInd w:val="0"/>
        <w:spacing w:before="0"/>
        <w:jc w:val="both"/>
        <w:rPr>
          <w:sz w:val="23"/>
          <w:szCs w:val="23"/>
          <w:lang w:val="en-GB" w:eastAsia="de-DE"/>
        </w:rPr>
      </w:pPr>
    </w:p>
    <w:p w14:paraId="7BC4AA62" w14:textId="77777777" w:rsidR="00665239" w:rsidRPr="006475D3" w:rsidRDefault="00665239" w:rsidP="00665239">
      <w:pPr>
        <w:spacing w:after="160" w:line="300" w:lineRule="exact"/>
        <w:jc w:val="both"/>
        <w:rPr>
          <w:sz w:val="23"/>
          <w:szCs w:val="23"/>
          <w:u w:val="single"/>
        </w:rPr>
      </w:pPr>
      <w:r w:rsidRPr="006475D3">
        <w:rPr>
          <w:sz w:val="23"/>
          <w:szCs w:val="23"/>
          <w:u w:val="single"/>
        </w:rPr>
        <w:t>Specific benefits of this change request:</w:t>
      </w:r>
    </w:p>
    <w:p w14:paraId="2405D3C3" w14:textId="77777777" w:rsidR="0001745F" w:rsidRPr="006475D3" w:rsidRDefault="00665239" w:rsidP="00C73712">
      <w:pPr>
        <w:autoSpaceDE w:val="0"/>
        <w:autoSpaceDN w:val="0"/>
        <w:adjustRightInd w:val="0"/>
        <w:spacing w:before="0"/>
        <w:jc w:val="both"/>
        <w:rPr>
          <w:sz w:val="23"/>
          <w:szCs w:val="23"/>
          <w:lang w:eastAsia="de-DE"/>
        </w:rPr>
      </w:pPr>
      <w:r w:rsidRPr="006475D3">
        <w:rPr>
          <w:sz w:val="23"/>
          <w:szCs w:val="23"/>
          <w:lang w:eastAsia="de-DE"/>
        </w:rPr>
        <w:t xml:space="preserve">The proposed CR will enable CSDs and other third parties to provide in </w:t>
      </w:r>
      <w:r w:rsidR="0001745F" w:rsidRPr="006475D3">
        <w:rPr>
          <w:sz w:val="23"/>
          <w:szCs w:val="23"/>
          <w:lang w:eastAsia="de-DE"/>
        </w:rPr>
        <w:t xml:space="preserve">the </w:t>
      </w:r>
      <w:r w:rsidRPr="006475D3">
        <w:rPr>
          <w:sz w:val="23"/>
          <w:szCs w:val="23"/>
          <w:lang w:eastAsia="de-DE"/>
        </w:rPr>
        <w:t xml:space="preserve">cancellation request sese.020 information about </w:t>
      </w:r>
      <w:r w:rsidR="0001745F" w:rsidRPr="006475D3">
        <w:rPr>
          <w:sz w:val="23"/>
          <w:szCs w:val="23"/>
          <w:lang w:eastAsia="de-DE"/>
        </w:rPr>
        <w:t>the reason why an instruction i</w:t>
      </w:r>
      <w:r w:rsidRPr="006475D3">
        <w:rPr>
          <w:sz w:val="23"/>
          <w:szCs w:val="23"/>
          <w:lang w:eastAsia="de-DE"/>
        </w:rPr>
        <w:t xml:space="preserve">s cancelled. </w:t>
      </w:r>
    </w:p>
    <w:p w14:paraId="42C97686" w14:textId="3783FBC4" w:rsidR="00665239" w:rsidRPr="006475D3" w:rsidRDefault="00665239" w:rsidP="00C73712">
      <w:pPr>
        <w:autoSpaceDE w:val="0"/>
        <w:autoSpaceDN w:val="0"/>
        <w:adjustRightInd w:val="0"/>
        <w:spacing w:before="0"/>
        <w:jc w:val="both"/>
        <w:rPr>
          <w:sz w:val="23"/>
          <w:szCs w:val="23"/>
          <w:lang w:eastAsia="de-DE"/>
        </w:rPr>
      </w:pPr>
      <w:r w:rsidRPr="006475D3">
        <w:rPr>
          <w:sz w:val="23"/>
          <w:szCs w:val="23"/>
          <w:lang w:eastAsia="de-DE"/>
        </w:rPr>
        <w:t>This enables T2S to report such cancellation reasons with the sese.024 message</w:t>
      </w:r>
      <w:r w:rsidR="0001745F" w:rsidRPr="006475D3">
        <w:rPr>
          <w:sz w:val="23"/>
          <w:szCs w:val="23"/>
          <w:lang w:eastAsia="de-DE"/>
        </w:rPr>
        <w:t xml:space="preserve"> to DCPs</w:t>
      </w:r>
      <w:r w:rsidRPr="006475D3">
        <w:rPr>
          <w:sz w:val="23"/>
          <w:szCs w:val="23"/>
          <w:lang w:eastAsia="de-DE"/>
        </w:rPr>
        <w:t xml:space="preserve">. In particular it will enable T2S to report </w:t>
      </w:r>
      <w:r w:rsidR="00851E0C" w:rsidRPr="006475D3">
        <w:rPr>
          <w:sz w:val="23"/>
          <w:szCs w:val="23"/>
          <w:lang w:eastAsia="de-DE"/>
        </w:rPr>
        <w:t xml:space="preserve">to a DCP </w:t>
      </w:r>
      <w:r w:rsidRPr="006475D3">
        <w:rPr>
          <w:sz w:val="23"/>
          <w:szCs w:val="23"/>
          <w:lang w:eastAsia="de-DE"/>
        </w:rPr>
        <w:t xml:space="preserve">that a cancellation was driven by a transformation. </w:t>
      </w:r>
    </w:p>
    <w:p w14:paraId="0289DEA7" w14:textId="7BC53934" w:rsidR="00665239" w:rsidRPr="006475D3" w:rsidRDefault="00665239" w:rsidP="00C73712">
      <w:pPr>
        <w:autoSpaceDE w:val="0"/>
        <w:autoSpaceDN w:val="0"/>
        <w:adjustRightInd w:val="0"/>
        <w:spacing w:before="0"/>
        <w:jc w:val="both"/>
        <w:rPr>
          <w:sz w:val="23"/>
          <w:szCs w:val="23"/>
          <w:lang w:eastAsia="de-DE"/>
        </w:rPr>
      </w:pPr>
      <w:r w:rsidRPr="006475D3">
        <w:rPr>
          <w:sz w:val="23"/>
          <w:szCs w:val="23"/>
          <w:lang w:eastAsia="de-DE"/>
        </w:rPr>
        <w:t xml:space="preserve">Moreover, the proposed CR will also enable </w:t>
      </w:r>
      <w:r w:rsidR="00851E0C" w:rsidRPr="006475D3">
        <w:rPr>
          <w:sz w:val="23"/>
          <w:szCs w:val="23"/>
          <w:lang w:eastAsia="de-DE"/>
        </w:rPr>
        <w:t xml:space="preserve">to submit in case of </w:t>
      </w:r>
      <w:r w:rsidR="0001745F" w:rsidRPr="006475D3">
        <w:rPr>
          <w:sz w:val="23"/>
          <w:szCs w:val="23"/>
          <w:lang w:eastAsia="de-DE"/>
        </w:rPr>
        <w:t xml:space="preserve">transformation-related </w:t>
      </w:r>
      <w:r w:rsidR="00851E0C" w:rsidRPr="006475D3">
        <w:rPr>
          <w:sz w:val="23"/>
          <w:szCs w:val="23"/>
          <w:lang w:eastAsia="de-DE"/>
        </w:rPr>
        <w:t>cancellat</w:t>
      </w:r>
      <w:r w:rsidR="0001745F" w:rsidRPr="006475D3">
        <w:rPr>
          <w:sz w:val="23"/>
          <w:szCs w:val="23"/>
          <w:lang w:eastAsia="de-DE"/>
        </w:rPr>
        <w:t xml:space="preserve">ions </w:t>
      </w:r>
      <w:r w:rsidR="00851E0C" w:rsidRPr="006475D3">
        <w:rPr>
          <w:sz w:val="23"/>
          <w:szCs w:val="23"/>
          <w:lang w:eastAsia="de-DE"/>
        </w:rPr>
        <w:t xml:space="preserve">the </w:t>
      </w:r>
      <w:r w:rsidR="00851E0C" w:rsidRPr="006475D3">
        <w:rPr>
          <w:sz w:val="23"/>
          <w:szCs w:val="23"/>
          <w:lang w:val="en-GB" w:eastAsia="de-DE"/>
        </w:rPr>
        <w:t>Corporate Action Event Identifier with the cancellation request, so that T2S can report it to a DCP within the sese.024 status advice.</w:t>
      </w:r>
    </w:p>
    <w:p w14:paraId="6F503151" w14:textId="77777777" w:rsidR="000C34C2" w:rsidRPr="006475D3" w:rsidRDefault="000C34C2" w:rsidP="00E45EA3">
      <w:pPr>
        <w:autoSpaceDE w:val="0"/>
        <w:autoSpaceDN w:val="0"/>
        <w:adjustRightInd w:val="0"/>
        <w:spacing w:before="0"/>
        <w:jc w:val="both"/>
        <w:rPr>
          <w:sz w:val="23"/>
          <w:szCs w:val="23"/>
          <w:lang w:val="en-GB"/>
        </w:rPr>
      </w:pPr>
    </w:p>
    <w:p w14:paraId="77A6C467" w14:textId="77777777" w:rsidR="00FD27CB" w:rsidRPr="006475D3" w:rsidRDefault="00AA5E76" w:rsidP="00C73712">
      <w:pPr>
        <w:numPr>
          <w:ilvl w:val="0"/>
          <w:numId w:val="6"/>
        </w:numPr>
        <w:jc w:val="both"/>
        <w:rPr>
          <w:b/>
          <w:sz w:val="23"/>
          <w:szCs w:val="23"/>
          <w:lang w:val="en-GB"/>
        </w:rPr>
      </w:pPr>
      <w:r w:rsidRPr="006475D3">
        <w:rPr>
          <w:b/>
          <w:sz w:val="23"/>
          <w:szCs w:val="23"/>
          <w:lang w:val="en-GB"/>
        </w:rPr>
        <w:t>Urgency of the request</w:t>
      </w:r>
      <w:r w:rsidR="00783891" w:rsidRPr="006475D3">
        <w:rPr>
          <w:b/>
          <w:sz w:val="23"/>
          <w:szCs w:val="23"/>
          <w:lang w:val="en-GB"/>
        </w:rPr>
        <w:t>:</w:t>
      </w:r>
    </w:p>
    <w:p w14:paraId="53C9A2B8" w14:textId="3D8D2035" w:rsidR="00561BA8" w:rsidRPr="006475D3" w:rsidRDefault="00900191" w:rsidP="00C73712">
      <w:pPr>
        <w:jc w:val="both"/>
        <w:rPr>
          <w:sz w:val="23"/>
          <w:szCs w:val="23"/>
        </w:rPr>
      </w:pPr>
      <w:r w:rsidRPr="006475D3">
        <w:rPr>
          <w:sz w:val="23"/>
          <w:szCs w:val="23"/>
        </w:rPr>
        <w:t>We request the SEG to consider this change request for the next maintenance cycle</w:t>
      </w:r>
      <w:r w:rsidR="006B3EBF" w:rsidRPr="006475D3">
        <w:rPr>
          <w:sz w:val="23"/>
          <w:szCs w:val="23"/>
        </w:rPr>
        <w:t>.</w:t>
      </w:r>
    </w:p>
    <w:p w14:paraId="1B55D701" w14:textId="77777777" w:rsidR="00C73712" w:rsidRPr="006475D3" w:rsidRDefault="00C73712" w:rsidP="00C73712">
      <w:pPr>
        <w:jc w:val="both"/>
        <w:rPr>
          <w:sz w:val="23"/>
          <w:szCs w:val="23"/>
          <w:lang w:val="en-GB"/>
        </w:rPr>
      </w:pPr>
    </w:p>
    <w:p w14:paraId="79745E0F" w14:textId="77777777" w:rsidR="00FD27CB" w:rsidRPr="006475D3" w:rsidRDefault="00FF4AEF" w:rsidP="00C73712">
      <w:pPr>
        <w:numPr>
          <w:ilvl w:val="0"/>
          <w:numId w:val="6"/>
        </w:numPr>
        <w:jc w:val="both"/>
        <w:rPr>
          <w:sz w:val="23"/>
          <w:szCs w:val="23"/>
          <w:lang w:val="en-GB"/>
        </w:rPr>
      </w:pPr>
      <w:r w:rsidRPr="006475D3">
        <w:rPr>
          <w:b/>
          <w:sz w:val="23"/>
          <w:szCs w:val="23"/>
          <w:lang w:val="en-GB"/>
        </w:rPr>
        <w:t>Business examples</w:t>
      </w:r>
      <w:r w:rsidR="00783891" w:rsidRPr="006475D3">
        <w:rPr>
          <w:b/>
          <w:sz w:val="23"/>
          <w:szCs w:val="23"/>
          <w:lang w:val="en-GB"/>
        </w:rPr>
        <w:t>:</w:t>
      </w:r>
    </w:p>
    <w:p w14:paraId="6A19688B" w14:textId="77777777" w:rsidR="006B3EBF" w:rsidRPr="006475D3" w:rsidRDefault="006B3EBF" w:rsidP="00C73712">
      <w:pPr>
        <w:spacing w:before="0"/>
        <w:jc w:val="both"/>
        <w:rPr>
          <w:sz w:val="23"/>
          <w:szCs w:val="23"/>
          <w:highlight w:val="white"/>
          <w:lang w:eastAsia="de-DE"/>
        </w:rPr>
      </w:pPr>
    </w:p>
    <w:p w14:paraId="0346D687" w14:textId="60580F63" w:rsidR="00026008" w:rsidRPr="006475D3" w:rsidRDefault="00026008" w:rsidP="00C73712">
      <w:pPr>
        <w:spacing w:before="0"/>
        <w:jc w:val="both"/>
        <w:rPr>
          <w:sz w:val="23"/>
          <w:szCs w:val="23"/>
          <w:lang w:val="en-GB" w:eastAsia="de-DE"/>
        </w:rPr>
      </w:pPr>
      <w:r w:rsidRPr="006475D3">
        <w:rPr>
          <w:sz w:val="23"/>
          <w:szCs w:val="23"/>
          <w:highlight w:val="cyan"/>
          <w:lang w:val="en-GB" w:eastAsia="de-DE"/>
        </w:rPr>
        <w:t>In blue, highlights where Corp Event Id is currently missing</w:t>
      </w:r>
    </w:p>
    <w:p w14:paraId="513690C5" w14:textId="3E2CACB0" w:rsidR="00026008" w:rsidRPr="006475D3" w:rsidRDefault="00026008" w:rsidP="00C73712">
      <w:pPr>
        <w:spacing w:before="0"/>
        <w:jc w:val="both"/>
        <w:rPr>
          <w:sz w:val="23"/>
          <w:szCs w:val="23"/>
          <w:highlight w:val="green"/>
          <w:lang w:val="en-GB" w:eastAsia="de-DE"/>
        </w:rPr>
      </w:pPr>
      <w:r w:rsidRPr="006475D3">
        <w:rPr>
          <w:sz w:val="23"/>
          <w:szCs w:val="23"/>
          <w:highlight w:val="green"/>
          <w:lang w:val="en-GB" w:eastAsia="de-DE"/>
        </w:rPr>
        <w:t>In green, highlights where reason for the cancellation is missing</w:t>
      </w:r>
    </w:p>
    <w:p w14:paraId="2E141E50" w14:textId="77777777" w:rsidR="006B3EBF" w:rsidRPr="006475D3" w:rsidRDefault="006B3EBF" w:rsidP="00C73712">
      <w:pPr>
        <w:spacing w:before="0"/>
        <w:jc w:val="both"/>
        <w:rPr>
          <w:sz w:val="23"/>
          <w:szCs w:val="23"/>
          <w:lang w:val="en-GB" w:eastAsia="de-DE"/>
        </w:rPr>
      </w:pPr>
    </w:p>
    <w:p w14:paraId="7DCB3B11" w14:textId="29868230" w:rsidR="00026008" w:rsidRPr="006475D3" w:rsidRDefault="00026008" w:rsidP="00026008">
      <w:pPr>
        <w:spacing w:before="0"/>
        <w:jc w:val="both"/>
        <w:rPr>
          <w:bCs/>
          <w:sz w:val="23"/>
          <w:szCs w:val="23"/>
          <w:lang w:val="en-GB" w:eastAsia="de-DE"/>
        </w:rPr>
      </w:pPr>
      <w:r w:rsidRPr="006475D3">
        <w:rPr>
          <w:b/>
          <w:bCs/>
          <w:sz w:val="23"/>
          <w:szCs w:val="23"/>
          <w:lang w:val="en-GB" w:eastAsia="de-DE"/>
        </w:rPr>
        <w:lastRenderedPageBreak/>
        <w:t>SESE.020 – Securities Transaction Cancellation Request – cancellation of underlying instruction due to transformation</w:t>
      </w:r>
    </w:p>
    <w:p w14:paraId="78A5E8F1" w14:textId="0793FD4B" w:rsidR="00026008" w:rsidRPr="006475D3" w:rsidRDefault="00026008" w:rsidP="00026008">
      <w:pPr>
        <w:spacing w:before="0"/>
        <w:jc w:val="both"/>
        <w:rPr>
          <w:bCs/>
          <w:sz w:val="23"/>
          <w:szCs w:val="23"/>
          <w:lang w:val="en-GB" w:eastAsia="de-DE"/>
        </w:rPr>
      </w:pPr>
      <w:r w:rsidRPr="006475D3">
        <w:rPr>
          <w:bCs/>
          <w:sz w:val="23"/>
          <w:szCs w:val="23"/>
          <w:highlight w:val="green"/>
          <w:lang w:val="en-GB" w:eastAsia="de-DE"/>
        </w:rPr>
        <w:t>/SctiesTxCxlReq/</w:t>
      </w:r>
      <w:r w:rsidR="00075036" w:rsidRPr="006475D3">
        <w:rPr>
          <w:bCs/>
          <w:sz w:val="23"/>
          <w:szCs w:val="23"/>
          <w:highlight w:val="green"/>
          <w:lang w:val="en-GB" w:eastAsia="de-DE"/>
        </w:rPr>
        <w:t>Rsn/Cd/Cd/</w:t>
      </w:r>
      <w:r w:rsidRPr="006475D3">
        <w:rPr>
          <w:bCs/>
          <w:sz w:val="23"/>
          <w:szCs w:val="23"/>
          <w:highlight w:val="green"/>
          <w:lang w:val="en-GB" w:eastAsia="de-DE"/>
        </w:rPr>
        <w:t>Reason for cancellation “transformation”</w:t>
      </w:r>
    </w:p>
    <w:p w14:paraId="6DA53C0F" w14:textId="661D9568" w:rsidR="006B3EBF" w:rsidRPr="006475D3" w:rsidRDefault="007A0F9E" w:rsidP="00026008">
      <w:pPr>
        <w:spacing w:before="0"/>
        <w:jc w:val="both"/>
        <w:rPr>
          <w:sz w:val="23"/>
          <w:szCs w:val="23"/>
          <w:highlight w:val="cyan"/>
          <w:lang w:val="en-GB" w:eastAsia="de-DE"/>
        </w:rPr>
      </w:pPr>
      <w:r w:rsidRPr="006475D3">
        <w:rPr>
          <w:bCs/>
          <w:sz w:val="23"/>
          <w:szCs w:val="23"/>
          <w:highlight w:val="green"/>
          <w:lang w:val="en-GB" w:eastAsia="de-DE"/>
        </w:rPr>
        <w:t>/SctiesTxCxlReq/Rsn</w:t>
      </w:r>
      <w:r w:rsidRPr="006475D3" w:rsidDel="007A0F9E">
        <w:rPr>
          <w:bCs/>
          <w:sz w:val="23"/>
          <w:szCs w:val="23"/>
          <w:highlight w:val="cyan"/>
          <w:lang w:val="en-GB" w:eastAsia="de-DE"/>
        </w:rPr>
        <w:t xml:space="preserve"> </w:t>
      </w:r>
      <w:r w:rsidR="00026008" w:rsidRPr="006475D3">
        <w:rPr>
          <w:bCs/>
          <w:sz w:val="23"/>
          <w:szCs w:val="23"/>
          <w:highlight w:val="cyan"/>
          <w:lang w:val="en-GB" w:eastAsia="de-DE"/>
        </w:rPr>
        <w:t>/CorpActnEvtId</w:t>
      </w:r>
    </w:p>
    <w:p w14:paraId="76FDEDE7" w14:textId="77777777" w:rsidR="006B3EBF" w:rsidRPr="006475D3" w:rsidRDefault="006B3EBF" w:rsidP="00C73712">
      <w:pPr>
        <w:spacing w:before="0"/>
        <w:jc w:val="both"/>
        <w:rPr>
          <w:sz w:val="23"/>
          <w:szCs w:val="23"/>
          <w:highlight w:val="white"/>
          <w:lang w:val="en-GB" w:eastAsia="de-DE"/>
        </w:rPr>
      </w:pPr>
    </w:p>
    <w:p w14:paraId="457FA0AA" w14:textId="0FF6B4C3" w:rsidR="00075036" w:rsidRPr="006475D3" w:rsidRDefault="00075036" w:rsidP="007A0F9E">
      <w:pPr>
        <w:spacing w:before="0"/>
        <w:ind w:left="480" w:hanging="48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SctiesTxCxlReq</w:t>
      </w:r>
      <w:r w:rsidRPr="006475D3">
        <w:rPr>
          <w:rStyle w:val="m1"/>
          <w:rFonts w:ascii="Arial" w:hAnsi="Arial" w:cs="Arial"/>
          <w:sz w:val="16"/>
          <w:szCs w:val="16"/>
        </w:rPr>
        <w:t>&gt;</w:t>
      </w:r>
    </w:p>
    <w:p w14:paraId="4C43776B" w14:textId="09DC553E" w:rsidR="00075036" w:rsidRPr="006475D3" w:rsidRDefault="00075036" w:rsidP="007A0F9E">
      <w:pPr>
        <w:spacing w:before="0"/>
        <w:ind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AcctOwnrTxId</w:t>
      </w:r>
      <w:r w:rsidRPr="006475D3">
        <w:rPr>
          <w:rStyle w:val="m1"/>
          <w:rFonts w:ascii="Arial" w:hAnsi="Arial" w:cs="Arial"/>
          <w:sz w:val="16"/>
          <w:szCs w:val="16"/>
        </w:rPr>
        <w:t>&gt;</w:t>
      </w:r>
    </w:p>
    <w:p w14:paraId="53491FA8" w14:textId="19FEF513" w:rsidR="00075036" w:rsidRPr="006475D3" w:rsidRDefault="00075036" w:rsidP="007A0F9E">
      <w:pPr>
        <w:spacing w:before="0"/>
        <w:ind w:left="720"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SctiesSttlmTxId</w:t>
      </w:r>
      <w:r w:rsidRPr="006475D3">
        <w:rPr>
          <w:rStyle w:val="m1"/>
          <w:rFonts w:ascii="Arial" w:hAnsi="Arial" w:cs="Arial"/>
          <w:sz w:val="16"/>
          <w:szCs w:val="16"/>
        </w:rPr>
        <w:t>&gt;</w:t>
      </w:r>
    </w:p>
    <w:p w14:paraId="37505D6D" w14:textId="2F7B7E2F" w:rsidR="00075036" w:rsidRPr="006475D3" w:rsidRDefault="00075036" w:rsidP="007A0F9E">
      <w:pPr>
        <w:spacing w:before="0"/>
        <w:ind w:left="1440"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TxId</w:t>
      </w:r>
      <w:r w:rsidRPr="006475D3">
        <w:rPr>
          <w:rStyle w:val="m1"/>
          <w:rFonts w:ascii="Arial" w:hAnsi="Arial" w:cs="Arial"/>
          <w:sz w:val="16"/>
          <w:szCs w:val="16"/>
        </w:rPr>
        <w:t>&gt;</w:t>
      </w:r>
      <w:r w:rsidRPr="006475D3">
        <w:rPr>
          <w:rStyle w:val="tx1"/>
          <w:rFonts w:ascii="Arial" w:hAnsi="Arial" w:cs="Arial"/>
          <w:sz w:val="16"/>
          <w:szCs w:val="16"/>
        </w:rPr>
        <w:t>REFEFGH</w:t>
      </w:r>
      <w:r w:rsidRPr="006475D3">
        <w:rPr>
          <w:rStyle w:val="m1"/>
          <w:rFonts w:ascii="Arial" w:hAnsi="Arial" w:cs="Arial"/>
          <w:sz w:val="16"/>
          <w:szCs w:val="16"/>
        </w:rPr>
        <w:t>&lt;/</w:t>
      </w:r>
      <w:r w:rsidRPr="006475D3">
        <w:rPr>
          <w:rStyle w:val="t1"/>
          <w:rFonts w:ascii="Arial" w:hAnsi="Arial" w:cs="Arial"/>
          <w:sz w:val="16"/>
          <w:szCs w:val="16"/>
        </w:rPr>
        <w:t>TxId</w:t>
      </w:r>
      <w:r w:rsidRPr="006475D3">
        <w:rPr>
          <w:rStyle w:val="m1"/>
          <w:rFonts w:ascii="Arial" w:hAnsi="Arial" w:cs="Arial"/>
          <w:sz w:val="16"/>
          <w:szCs w:val="16"/>
        </w:rPr>
        <w:t>&gt;</w:t>
      </w:r>
      <w:r w:rsidRPr="006475D3">
        <w:rPr>
          <w:rFonts w:ascii="Arial" w:hAnsi="Arial" w:cs="Arial"/>
          <w:sz w:val="16"/>
          <w:szCs w:val="16"/>
        </w:rPr>
        <w:t xml:space="preserve"> </w:t>
      </w:r>
    </w:p>
    <w:p w14:paraId="211CFFEF" w14:textId="5AE7688F" w:rsidR="00075036" w:rsidRPr="006475D3" w:rsidRDefault="00075036" w:rsidP="007A0F9E">
      <w:pPr>
        <w:spacing w:before="0"/>
        <w:ind w:left="1440"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SctiesMvmntTp</w:t>
      </w:r>
      <w:r w:rsidRPr="006475D3">
        <w:rPr>
          <w:rStyle w:val="m1"/>
          <w:rFonts w:ascii="Arial" w:hAnsi="Arial" w:cs="Arial"/>
          <w:sz w:val="16"/>
          <w:szCs w:val="16"/>
        </w:rPr>
        <w:t>&gt;</w:t>
      </w:r>
      <w:r w:rsidRPr="006475D3">
        <w:rPr>
          <w:rStyle w:val="tx1"/>
          <w:rFonts w:ascii="Arial" w:hAnsi="Arial" w:cs="Arial"/>
          <w:sz w:val="16"/>
          <w:szCs w:val="16"/>
        </w:rPr>
        <w:t>DELI</w:t>
      </w:r>
      <w:r w:rsidRPr="006475D3">
        <w:rPr>
          <w:rStyle w:val="m1"/>
          <w:rFonts w:ascii="Arial" w:hAnsi="Arial" w:cs="Arial"/>
          <w:sz w:val="16"/>
          <w:szCs w:val="16"/>
        </w:rPr>
        <w:t>&lt;/</w:t>
      </w:r>
      <w:r w:rsidRPr="006475D3">
        <w:rPr>
          <w:rStyle w:val="t1"/>
          <w:rFonts w:ascii="Arial" w:hAnsi="Arial" w:cs="Arial"/>
          <w:sz w:val="16"/>
          <w:szCs w:val="16"/>
        </w:rPr>
        <w:t>SctiesMvmntTp</w:t>
      </w:r>
      <w:r w:rsidRPr="006475D3">
        <w:rPr>
          <w:rStyle w:val="m1"/>
          <w:rFonts w:ascii="Arial" w:hAnsi="Arial" w:cs="Arial"/>
          <w:sz w:val="16"/>
          <w:szCs w:val="16"/>
        </w:rPr>
        <w:t>&gt;</w:t>
      </w:r>
      <w:r w:rsidRPr="006475D3">
        <w:rPr>
          <w:rFonts w:ascii="Arial" w:hAnsi="Arial" w:cs="Arial"/>
          <w:sz w:val="16"/>
          <w:szCs w:val="16"/>
        </w:rPr>
        <w:t xml:space="preserve"> </w:t>
      </w:r>
    </w:p>
    <w:p w14:paraId="7093256D" w14:textId="5DD7FC16" w:rsidR="00075036" w:rsidRPr="006475D3" w:rsidRDefault="00075036" w:rsidP="007A0F9E">
      <w:pPr>
        <w:spacing w:before="0"/>
        <w:ind w:left="1440"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Pmt</w:t>
      </w:r>
      <w:r w:rsidRPr="006475D3">
        <w:rPr>
          <w:rStyle w:val="m1"/>
          <w:rFonts w:ascii="Arial" w:hAnsi="Arial" w:cs="Arial"/>
          <w:sz w:val="16"/>
          <w:szCs w:val="16"/>
        </w:rPr>
        <w:t>&gt;</w:t>
      </w:r>
      <w:r w:rsidRPr="006475D3">
        <w:rPr>
          <w:rStyle w:val="tx1"/>
          <w:rFonts w:ascii="Arial" w:hAnsi="Arial" w:cs="Arial"/>
          <w:sz w:val="16"/>
          <w:szCs w:val="16"/>
        </w:rPr>
        <w:t>APMT</w:t>
      </w:r>
      <w:r w:rsidRPr="006475D3">
        <w:rPr>
          <w:rStyle w:val="m1"/>
          <w:rFonts w:ascii="Arial" w:hAnsi="Arial" w:cs="Arial"/>
          <w:sz w:val="16"/>
          <w:szCs w:val="16"/>
        </w:rPr>
        <w:t>&lt;/</w:t>
      </w:r>
      <w:r w:rsidRPr="006475D3">
        <w:rPr>
          <w:rStyle w:val="t1"/>
          <w:rFonts w:ascii="Arial" w:hAnsi="Arial" w:cs="Arial"/>
          <w:sz w:val="16"/>
          <w:szCs w:val="16"/>
        </w:rPr>
        <w:t>Pmt</w:t>
      </w:r>
      <w:r w:rsidRPr="006475D3">
        <w:rPr>
          <w:rStyle w:val="m1"/>
          <w:rFonts w:ascii="Arial" w:hAnsi="Arial" w:cs="Arial"/>
          <w:sz w:val="16"/>
          <w:szCs w:val="16"/>
        </w:rPr>
        <w:t>&gt;</w:t>
      </w:r>
      <w:r w:rsidRPr="006475D3">
        <w:rPr>
          <w:rFonts w:ascii="Arial" w:hAnsi="Arial" w:cs="Arial"/>
          <w:sz w:val="16"/>
          <w:szCs w:val="16"/>
        </w:rPr>
        <w:t xml:space="preserve"> </w:t>
      </w:r>
    </w:p>
    <w:p w14:paraId="580FA9E0" w14:textId="7F623071" w:rsidR="00075036" w:rsidRPr="006475D3" w:rsidRDefault="00075036" w:rsidP="007A0F9E">
      <w:pPr>
        <w:spacing w:before="0"/>
        <w:ind w:left="720"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SctiesSttlmTxId</w:t>
      </w:r>
      <w:r w:rsidRPr="006475D3">
        <w:rPr>
          <w:rStyle w:val="m1"/>
          <w:rFonts w:ascii="Arial" w:hAnsi="Arial" w:cs="Arial"/>
          <w:sz w:val="16"/>
          <w:szCs w:val="16"/>
        </w:rPr>
        <w:t>&gt;</w:t>
      </w:r>
    </w:p>
    <w:p w14:paraId="6BF4EA23" w14:textId="365A24FC" w:rsidR="00075036" w:rsidRPr="006475D3" w:rsidRDefault="00075036" w:rsidP="007A0F9E">
      <w:pPr>
        <w:spacing w:before="0"/>
        <w:ind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AcctOwnrTxId</w:t>
      </w:r>
      <w:r w:rsidRPr="006475D3">
        <w:rPr>
          <w:rStyle w:val="m1"/>
          <w:rFonts w:ascii="Arial" w:hAnsi="Arial" w:cs="Arial"/>
          <w:sz w:val="16"/>
          <w:szCs w:val="16"/>
        </w:rPr>
        <w:t>&gt;</w:t>
      </w:r>
    </w:p>
    <w:p w14:paraId="2DC732E8" w14:textId="0AF2653A" w:rsidR="00075036" w:rsidRPr="006475D3" w:rsidRDefault="00075036" w:rsidP="007A0F9E">
      <w:pPr>
        <w:spacing w:before="0"/>
        <w:ind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SfkpgAcct</w:t>
      </w:r>
      <w:r w:rsidRPr="006475D3">
        <w:rPr>
          <w:rStyle w:val="m1"/>
          <w:rFonts w:ascii="Arial" w:hAnsi="Arial" w:cs="Arial"/>
          <w:sz w:val="16"/>
          <w:szCs w:val="16"/>
        </w:rPr>
        <w:t>&gt;</w:t>
      </w:r>
    </w:p>
    <w:p w14:paraId="4DF8C13A" w14:textId="09A3CAE0" w:rsidR="00075036" w:rsidRPr="006475D3" w:rsidRDefault="00075036" w:rsidP="007A0F9E">
      <w:pPr>
        <w:spacing w:before="0"/>
        <w:ind w:left="720"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Id</w:t>
      </w:r>
      <w:r w:rsidRPr="006475D3">
        <w:rPr>
          <w:rStyle w:val="m1"/>
          <w:rFonts w:ascii="Arial" w:hAnsi="Arial" w:cs="Arial"/>
          <w:sz w:val="16"/>
          <w:szCs w:val="16"/>
        </w:rPr>
        <w:t>&gt;</w:t>
      </w:r>
      <w:r w:rsidRPr="006475D3">
        <w:rPr>
          <w:rStyle w:val="tx1"/>
          <w:rFonts w:ascii="Arial" w:hAnsi="Arial" w:cs="Arial"/>
          <w:sz w:val="16"/>
          <w:szCs w:val="16"/>
        </w:rPr>
        <w:t>1000000123</w:t>
      </w:r>
      <w:r w:rsidRPr="006475D3">
        <w:rPr>
          <w:rStyle w:val="m1"/>
          <w:rFonts w:ascii="Arial" w:hAnsi="Arial" w:cs="Arial"/>
          <w:sz w:val="16"/>
          <w:szCs w:val="16"/>
        </w:rPr>
        <w:t>&lt;/</w:t>
      </w:r>
      <w:r w:rsidRPr="006475D3">
        <w:rPr>
          <w:rStyle w:val="t1"/>
          <w:rFonts w:ascii="Arial" w:hAnsi="Arial" w:cs="Arial"/>
          <w:sz w:val="16"/>
          <w:szCs w:val="16"/>
        </w:rPr>
        <w:t>Id</w:t>
      </w:r>
      <w:r w:rsidRPr="006475D3">
        <w:rPr>
          <w:rStyle w:val="m1"/>
          <w:rFonts w:ascii="Arial" w:hAnsi="Arial" w:cs="Arial"/>
          <w:sz w:val="16"/>
          <w:szCs w:val="16"/>
        </w:rPr>
        <w:t>&gt;</w:t>
      </w:r>
      <w:r w:rsidRPr="006475D3">
        <w:rPr>
          <w:rFonts w:ascii="Arial" w:hAnsi="Arial" w:cs="Arial"/>
          <w:sz w:val="16"/>
          <w:szCs w:val="16"/>
        </w:rPr>
        <w:t xml:space="preserve"> </w:t>
      </w:r>
    </w:p>
    <w:p w14:paraId="5B19AAD5" w14:textId="0DF4FDAE" w:rsidR="00075036" w:rsidRPr="006475D3" w:rsidRDefault="00075036" w:rsidP="007A0F9E">
      <w:pPr>
        <w:spacing w:before="0"/>
        <w:ind w:firstLine="72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SfkpgAcct</w:t>
      </w:r>
      <w:r w:rsidRPr="006475D3">
        <w:rPr>
          <w:rStyle w:val="m1"/>
          <w:rFonts w:ascii="Arial" w:hAnsi="Arial" w:cs="Arial"/>
          <w:sz w:val="16"/>
          <w:szCs w:val="16"/>
        </w:rPr>
        <w:t>&gt;</w:t>
      </w:r>
    </w:p>
    <w:p w14:paraId="02BB8247" w14:textId="5B498286" w:rsidR="00075036" w:rsidRPr="006475D3" w:rsidRDefault="00075036" w:rsidP="007A0F9E">
      <w:pPr>
        <w:spacing w:before="0"/>
        <w:ind w:firstLine="720"/>
        <w:rPr>
          <w:rFonts w:ascii="Arial" w:hAnsi="Arial" w:cs="Arial"/>
          <w:sz w:val="16"/>
          <w:szCs w:val="16"/>
          <w:highlight w:val="green"/>
        </w:rPr>
      </w:pPr>
      <w:r w:rsidRPr="006475D3">
        <w:rPr>
          <w:rStyle w:val="m1"/>
          <w:rFonts w:ascii="Arial" w:hAnsi="Arial" w:cs="Arial"/>
          <w:sz w:val="16"/>
          <w:szCs w:val="16"/>
          <w:highlight w:val="green"/>
        </w:rPr>
        <w:t>&lt;</w:t>
      </w:r>
      <w:r w:rsidRPr="006475D3">
        <w:rPr>
          <w:rStyle w:val="t1"/>
          <w:rFonts w:ascii="Arial" w:hAnsi="Arial" w:cs="Arial"/>
          <w:sz w:val="16"/>
          <w:szCs w:val="16"/>
          <w:highlight w:val="green"/>
        </w:rPr>
        <w:t>Rsn</w:t>
      </w:r>
      <w:r w:rsidRPr="006475D3">
        <w:rPr>
          <w:rStyle w:val="m1"/>
          <w:rFonts w:ascii="Arial" w:hAnsi="Arial" w:cs="Arial"/>
          <w:sz w:val="16"/>
          <w:szCs w:val="16"/>
          <w:highlight w:val="green"/>
        </w:rPr>
        <w:t>&gt;</w:t>
      </w:r>
    </w:p>
    <w:p w14:paraId="4C8620AC" w14:textId="34A597B1" w:rsidR="00075036" w:rsidRPr="006475D3" w:rsidRDefault="00075036" w:rsidP="007A0F9E">
      <w:pPr>
        <w:spacing w:before="0"/>
        <w:ind w:left="720" w:firstLine="720"/>
        <w:rPr>
          <w:rFonts w:ascii="Arial" w:hAnsi="Arial" w:cs="Arial"/>
          <w:sz w:val="16"/>
          <w:szCs w:val="16"/>
          <w:highlight w:val="green"/>
        </w:rPr>
      </w:pPr>
      <w:r w:rsidRPr="006475D3">
        <w:rPr>
          <w:rStyle w:val="m1"/>
          <w:rFonts w:ascii="Arial" w:hAnsi="Arial" w:cs="Arial"/>
          <w:sz w:val="16"/>
          <w:szCs w:val="16"/>
          <w:highlight w:val="green"/>
        </w:rPr>
        <w:t>&lt;</w:t>
      </w:r>
      <w:r w:rsidRPr="006475D3">
        <w:rPr>
          <w:rStyle w:val="t1"/>
          <w:rFonts w:ascii="Arial" w:hAnsi="Arial" w:cs="Arial"/>
          <w:sz w:val="16"/>
          <w:szCs w:val="16"/>
          <w:highlight w:val="green"/>
        </w:rPr>
        <w:t>Cd</w:t>
      </w:r>
      <w:r w:rsidRPr="006475D3">
        <w:rPr>
          <w:rStyle w:val="m1"/>
          <w:rFonts w:ascii="Arial" w:hAnsi="Arial" w:cs="Arial"/>
          <w:sz w:val="16"/>
          <w:szCs w:val="16"/>
          <w:highlight w:val="green"/>
        </w:rPr>
        <w:t>&gt;</w:t>
      </w:r>
    </w:p>
    <w:p w14:paraId="1046E3F1" w14:textId="0AA35A9D" w:rsidR="00075036" w:rsidRPr="006475D3" w:rsidRDefault="00075036" w:rsidP="007A0F9E">
      <w:pPr>
        <w:spacing w:before="0"/>
        <w:ind w:left="1440" w:firstLine="720"/>
        <w:rPr>
          <w:rFonts w:ascii="Arial" w:hAnsi="Arial" w:cs="Arial"/>
          <w:sz w:val="16"/>
          <w:szCs w:val="16"/>
          <w:highlight w:val="green"/>
        </w:rPr>
      </w:pPr>
      <w:r w:rsidRPr="006475D3">
        <w:rPr>
          <w:rStyle w:val="m1"/>
          <w:rFonts w:ascii="Arial" w:hAnsi="Arial" w:cs="Arial"/>
          <w:sz w:val="16"/>
          <w:szCs w:val="16"/>
          <w:highlight w:val="green"/>
        </w:rPr>
        <w:t>&lt;</w:t>
      </w:r>
      <w:r w:rsidRPr="006475D3">
        <w:rPr>
          <w:rStyle w:val="t1"/>
          <w:rFonts w:ascii="Arial" w:hAnsi="Arial" w:cs="Arial"/>
          <w:sz w:val="16"/>
          <w:szCs w:val="16"/>
          <w:highlight w:val="green"/>
        </w:rPr>
        <w:t>Cd</w:t>
      </w:r>
      <w:r w:rsidRPr="006475D3">
        <w:rPr>
          <w:rStyle w:val="m1"/>
          <w:rFonts w:ascii="Arial" w:hAnsi="Arial" w:cs="Arial"/>
          <w:sz w:val="16"/>
          <w:szCs w:val="16"/>
          <w:highlight w:val="green"/>
        </w:rPr>
        <w:t>&gt;CANT&lt;/Cd)</w:t>
      </w:r>
    </w:p>
    <w:p w14:paraId="70A4DA40" w14:textId="77777777" w:rsidR="00075036" w:rsidRPr="006475D3" w:rsidRDefault="00075036" w:rsidP="007A0F9E">
      <w:pPr>
        <w:spacing w:before="0"/>
        <w:ind w:left="720" w:firstLine="720"/>
        <w:rPr>
          <w:rFonts w:ascii="Arial" w:hAnsi="Arial" w:cs="Arial"/>
          <w:sz w:val="16"/>
          <w:szCs w:val="16"/>
          <w:highlight w:val="green"/>
        </w:rPr>
      </w:pPr>
      <w:r w:rsidRPr="006475D3">
        <w:rPr>
          <w:rStyle w:val="m1"/>
          <w:rFonts w:ascii="Arial" w:hAnsi="Arial" w:cs="Arial"/>
          <w:sz w:val="16"/>
          <w:szCs w:val="16"/>
          <w:highlight w:val="green"/>
        </w:rPr>
        <w:t>&lt;</w:t>
      </w:r>
      <w:r w:rsidRPr="006475D3">
        <w:rPr>
          <w:rStyle w:val="t1"/>
          <w:rFonts w:ascii="Arial" w:hAnsi="Arial" w:cs="Arial"/>
          <w:sz w:val="16"/>
          <w:szCs w:val="16"/>
          <w:highlight w:val="green"/>
        </w:rPr>
        <w:t>Cd</w:t>
      </w:r>
      <w:r w:rsidRPr="006475D3">
        <w:rPr>
          <w:rStyle w:val="m1"/>
          <w:rFonts w:ascii="Arial" w:hAnsi="Arial" w:cs="Arial"/>
          <w:sz w:val="16"/>
          <w:szCs w:val="16"/>
          <w:highlight w:val="green"/>
        </w:rPr>
        <w:t>&gt;</w:t>
      </w:r>
    </w:p>
    <w:p w14:paraId="069CAAB0" w14:textId="335BF89D" w:rsidR="006B3EBF" w:rsidRPr="006475D3" w:rsidRDefault="00075036" w:rsidP="007A0F9E">
      <w:pPr>
        <w:spacing w:before="0"/>
        <w:ind w:left="720" w:firstLine="720"/>
        <w:jc w:val="both"/>
        <w:rPr>
          <w:rFonts w:ascii="Arial" w:hAnsi="Arial" w:cs="Arial"/>
          <w:sz w:val="16"/>
          <w:szCs w:val="16"/>
          <w:highlight w:val="cyan"/>
          <w:lang w:eastAsia="de-DE"/>
        </w:rPr>
      </w:pPr>
      <w:r w:rsidRPr="006475D3">
        <w:rPr>
          <w:rFonts w:ascii="Arial" w:hAnsi="Arial" w:cs="Arial"/>
          <w:sz w:val="16"/>
          <w:szCs w:val="16"/>
          <w:highlight w:val="cyan"/>
          <w:lang w:eastAsia="de-DE"/>
        </w:rPr>
        <w:t>&lt;CorpActnEvtId&gt;CORPID123456&lt;/CorpActnEvtId&gt;</w:t>
      </w:r>
    </w:p>
    <w:p w14:paraId="5D45984D" w14:textId="51F0A4E1" w:rsidR="00075036" w:rsidRPr="006475D3" w:rsidRDefault="00075036" w:rsidP="007A0F9E">
      <w:pPr>
        <w:spacing w:before="0"/>
        <w:ind w:firstLine="720"/>
        <w:rPr>
          <w:rFonts w:ascii="Arial" w:hAnsi="Arial" w:cs="Arial"/>
          <w:sz w:val="16"/>
          <w:szCs w:val="16"/>
        </w:rPr>
      </w:pPr>
      <w:r w:rsidRPr="006475D3">
        <w:rPr>
          <w:rStyle w:val="m1"/>
          <w:rFonts w:ascii="Arial" w:hAnsi="Arial" w:cs="Arial"/>
          <w:sz w:val="16"/>
          <w:szCs w:val="16"/>
          <w:highlight w:val="green"/>
        </w:rPr>
        <w:t>&lt;/</w:t>
      </w:r>
      <w:r w:rsidRPr="006475D3">
        <w:rPr>
          <w:rStyle w:val="t1"/>
          <w:rFonts w:ascii="Arial" w:hAnsi="Arial" w:cs="Arial"/>
          <w:sz w:val="16"/>
          <w:szCs w:val="16"/>
          <w:highlight w:val="green"/>
        </w:rPr>
        <w:t>Rsn</w:t>
      </w:r>
      <w:r w:rsidRPr="006475D3">
        <w:rPr>
          <w:rStyle w:val="m1"/>
          <w:rFonts w:ascii="Arial" w:hAnsi="Arial" w:cs="Arial"/>
          <w:sz w:val="16"/>
          <w:szCs w:val="16"/>
          <w:highlight w:val="green"/>
        </w:rPr>
        <w:t>&gt;</w:t>
      </w:r>
    </w:p>
    <w:p w14:paraId="43C9A1E2" w14:textId="2954397A" w:rsidR="007A0F9E" w:rsidRPr="006475D3" w:rsidRDefault="007A0F9E" w:rsidP="007A0F9E">
      <w:pPr>
        <w:spacing w:before="0"/>
        <w:ind w:left="480" w:hanging="480"/>
        <w:rPr>
          <w:rFonts w:ascii="Arial" w:hAnsi="Arial" w:cs="Arial"/>
          <w:sz w:val="16"/>
          <w:szCs w:val="16"/>
        </w:rPr>
      </w:pPr>
      <w:r w:rsidRPr="006475D3">
        <w:rPr>
          <w:rStyle w:val="m1"/>
          <w:rFonts w:ascii="Arial" w:hAnsi="Arial" w:cs="Arial"/>
          <w:sz w:val="16"/>
          <w:szCs w:val="16"/>
        </w:rPr>
        <w:t>&lt;/</w:t>
      </w:r>
      <w:r w:rsidRPr="006475D3">
        <w:rPr>
          <w:rStyle w:val="t1"/>
          <w:rFonts w:ascii="Arial" w:hAnsi="Arial" w:cs="Arial"/>
          <w:sz w:val="16"/>
          <w:szCs w:val="16"/>
        </w:rPr>
        <w:t>SctiesTxCxlReq</w:t>
      </w:r>
      <w:r w:rsidRPr="006475D3">
        <w:rPr>
          <w:rStyle w:val="m1"/>
          <w:rFonts w:ascii="Arial" w:hAnsi="Arial" w:cs="Arial"/>
          <w:sz w:val="16"/>
          <w:szCs w:val="16"/>
        </w:rPr>
        <w:t>&gt;</w:t>
      </w:r>
    </w:p>
    <w:p w14:paraId="5368D154" w14:textId="77777777" w:rsidR="00075036" w:rsidRPr="006475D3" w:rsidRDefault="00075036" w:rsidP="007A0F9E">
      <w:pPr>
        <w:spacing w:before="0"/>
        <w:jc w:val="both"/>
        <w:rPr>
          <w:rFonts w:ascii="Arial" w:hAnsi="Arial" w:cs="Arial"/>
          <w:sz w:val="16"/>
          <w:szCs w:val="16"/>
          <w:highlight w:val="white"/>
          <w:lang w:eastAsia="de-DE"/>
        </w:rPr>
      </w:pPr>
    </w:p>
    <w:p w14:paraId="77336E5C" w14:textId="77777777" w:rsidR="00075036" w:rsidRPr="006475D3" w:rsidRDefault="00075036" w:rsidP="00C73712">
      <w:pPr>
        <w:spacing w:before="0"/>
        <w:jc w:val="both"/>
        <w:rPr>
          <w:sz w:val="23"/>
          <w:szCs w:val="23"/>
          <w:highlight w:val="white"/>
          <w:lang w:val="en-GB" w:eastAsia="de-DE"/>
        </w:rPr>
      </w:pPr>
    </w:p>
    <w:p w14:paraId="65DFADA4" w14:textId="77777777" w:rsidR="007615A2" w:rsidRPr="006475D3" w:rsidRDefault="000D46A5" w:rsidP="000D46A5">
      <w:pPr>
        <w:spacing w:before="0"/>
        <w:rPr>
          <w:rFonts w:ascii="Arial" w:hAnsi="Arial" w:cs="Arial"/>
          <w:sz w:val="16"/>
          <w:szCs w:val="16"/>
          <w:highlight w:val="white"/>
          <w:lang w:val="en-GB" w:eastAsia="de-DE"/>
        </w:rPr>
      </w:pPr>
      <w:r w:rsidRPr="006475D3">
        <w:rPr>
          <w:rFonts w:ascii="Arial" w:hAnsi="Arial" w:cs="Arial"/>
          <w:sz w:val="16"/>
          <w:szCs w:val="16"/>
          <w:highlight w:val="white"/>
          <w:lang w:val="en-GB" w:eastAsia="de-DE"/>
        </w:rPr>
        <w:br w:type="page"/>
      </w:r>
    </w:p>
    <w:p w14:paraId="51154CA3" w14:textId="77777777" w:rsidR="00C41DDB" w:rsidRPr="006475D3" w:rsidRDefault="00C41DDB" w:rsidP="009211A6">
      <w:pPr>
        <w:numPr>
          <w:ilvl w:val="0"/>
          <w:numId w:val="6"/>
        </w:numPr>
        <w:jc w:val="both"/>
        <w:rPr>
          <w:b/>
          <w:lang w:val="en-GB"/>
        </w:rPr>
      </w:pPr>
      <w:r w:rsidRPr="006475D3">
        <w:rPr>
          <w:b/>
          <w:lang w:val="en-GB"/>
        </w:rPr>
        <w:lastRenderedPageBreak/>
        <w:t>SEG recommendation:</w:t>
      </w:r>
    </w:p>
    <w:p w14:paraId="162F2AD0" w14:textId="77777777" w:rsidR="00C40729" w:rsidRPr="006475D3" w:rsidRDefault="00C40729" w:rsidP="00BC3FD9">
      <w:pPr>
        <w:jc w:val="both"/>
        <w:rPr>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475D3" w14:paraId="216F2584" w14:textId="77777777" w:rsidTr="00130EB9">
        <w:trPr>
          <w:gridAfter w:val="3"/>
          <w:wAfter w:w="5623" w:type="dxa"/>
        </w:trPr>
        <w:tc>
          <w:tcPr>
            <w:tcW w:w="1242" w:type="dxa"/>
            <w:gridSpan w:val="2"/>
          </w:tcPr>
          <w:p w14:paraId="2A8A3485" w14:textId="77777777" w:rsidR="00C40729" w:rsidRPr="006475D3" w:rsidRDefault="00C40729" w:rsidP="00BC3FD9">
            <w:pPr>
              <w:jc w:val="both"/>
              <w:rPr>
                <w:b/>
                <w:szCs w:val="24"/>
                <w:lang w:val="en-GB"/>
              </w:rPr>
            </w:pPr>
            <w:r w:rsidRPr="006475D3">
              <w:rPr>
                <w:b/>
                <w:szCs w:val="24"/>
                <w:lang w:val="en-GB"/>
              </w:rPr>
              <w:t>Consider</w:t>
            </w:r>
          </w:p>
        </w:tc>
        <w:tc>
          <w:tcPr>
            <w:tcW w:w="567" w:type="dxa"/>
          </w:tcPr>
          <w:p w14:paraId="130DACAF" w14:textId="4954EEBB" w:rsidR="00C40729" w:rsidRPr="006475D3" w:rsidRDefault="000E0928" w:rsidP="00BC3FD9">
            <w:pPr>
              <w:jc w:val="both"/>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0EA66B4D" w14:textId="77777777" w:rsidR="00C40729" w:rsidRPr="006475D3" w:rsidRDefault="00C40729" w:rsidP="00BC3FD9">
            <w:pPr>
              <w:jc w:val="both"/>
              <w:rPr>
                <w:b/>
                <w:szCs w:val="24"/>
                <w:lang w:val="en-GB"/>
              </w:rPr>
            </w:pPr>
            <w:r w:rsidRPr="006475D3">
              <w:rPr>
                <w:b/>
                <w:szCs w:val="24"/>
                <w:lang w:val="en-GB"/>
              </w:rPr>
              <w:t>Timing</w:t>
            </w:r>
          </w:p>
        </w:tc>
      </w:tr>
      <w:tr w:rsidR="00130EB9" w:rsidRPr="006475D3" w14:paraId="2B9D5F26" w14:textId="77777777" w:rsidTr="00130EB9">
        <w:trPr>
          <w:gridBefore w:val="1"/>
          <w:gridAfter w:val="1"/>
          <w:wBefore w:w="1059" w:type="dxa"/>
          <w:wAfter w:w="945" w:type="dxa"/>
          <w:trHeight w:val="501"/>
        </w:trPr>
        <w:tc>
          <w:tcPr>
            <w:tcW w:w="750" w:type="dxa"/>
            <w:gridSpan w:val="2"/>
            <w:tcBorders>
              <w:left w:val="nil"/>
              <w:bottom w:val="nil"/>
            </w:tcBorders>
          </w:tcPr>
          <w:p w14:paraId="3FFF09CD" w14:textId="77777777" w:rsidR="00130EB9" w:rsidRPr="006475D3" w:rsidRDefault="00130EB9" w:rsidP="00BC3FD9">
            <w:pPr>
              <w:jc w:val="both"/>
              <w:rPr>
                <w:szCs w:val="24"/>
                <w:lang w:val="en-GB"/>
              </w:rPr>
            </w:pPr>
          </w:p>
        </w:tc>
        <w:tc>
          <w:tcPr>
            <w:tcW w:w="5954" w:type="dxa"/>
            <w:gridSpan w:val="2"/>
          </w:tcPr>
          <w:p w14:paraId="3627D6F0" w14:textId="77777777" w:rsidR="00130EB9" w:rsidRPr="006475D3" w:rsidRDefault="00130EB9" w:rsidP="00BC3FD9">
            <w:pPr>
              <w:spacing w:before="0"/>
              <w:jc w:val="both"/>
              <w:rPr>
                <w:szCs w:val="24"/>
                <w:lang w:val="en-GB"/>
              </w:rPr>
            </w:pPr>
            <w:r w:rsidRPr="006475D3">
              <w:rPr>
                <w:szCs w:val="24"/>
                <w:lang w:val="en-GB"/>
              </w:rPr>
              <w:t xml:space="preserve">- </w:t>
            </w:r>
            <w:r w:rsidRPr="006475D3">
              <w:rPr>
                <w:b/>
                <w:szCs w:val="24"/>
                <w:lang w:val="en-GB"/>
              </w:rPr>
              <w:t>Next yearly cycle</w:t>
            </w:r>
            <w:r w:rsidR="00FF4AEF" w:rsidRPr="006475D3">
              <w:rPr>
                <w:b/>
                <w:szCs w:val="24"/>
                <w:lang w:val="en-GB"/>
              </w:rPr>
              <w:t>: 201</w:t>
            </w:r>
            <w:r w:rsidR="00231CFF" w:rsidRPr="006475D3">
              <w:rPr>
                <w:b/>
                <w:szCs w:val="24"/>
                <w:lang w:val="en-GB"/>
              </w:rPr>
              <w:t>5</w:t>
            </w:r>
            <w:r w:rsidRPr="006475D3">
              <w:rPr>
                <w:b/>
                <w:szCs w:val="24"/>
                <w:lang w:val="en-GB"/>
              </w:rPr>
              <w:t>/201</w:t>
            </w:r>
            <w:r w:rsidR="00231CFF" w:rsidRPr="006475D3">
              <w:rPr>
                <w:b/>
                <w:szCs w:val="24"/>
                <w:lang w:val="en-GB"/>
              </w:rPr>
              <w:t>6</w:t>
            </w:r>
          </w:p>
          <w:p w14:paraId="316D8A62" w14:textId="77777777" w:rsidR="00130EB9" w:rsidRPr="006475D3" w:rsidRDefault="00130EB9" w:rsidP="00BC3FD9">
            <w:pPr>
              <w:spacing w:before="0"/>
              <w:jc w:val="both"/>
              <w:rPr>
                <w:szCs w:val="24"/>
                <w:lang w:val="en-GB"/>
              </w:rPr>
            </w:pPr>
            <w:r w:rsidRPr="006475D3">
              <w:rPr>
                <w:szCs w:val="24"/>
                <w:lang w:val="en-GB"/>
              </w:rPr>
              <w:t>(the change will be considered for implementation in the yearly maintenance cycle which starts in 201</w:t>
            </w:r>
            <w:r w:rsidR="0086406A" w:rsidRPr="006475D3">
              <w:rPr>
                <w:szCs w:val="24"/>
                <w:lang w:val="en-GB"/>
              </w:rPr>
              <w:t>5</w:t>
            </w:r>
            <w:r w:rsidRPr="006475D3">
              <w:rPr>
                <w:szCs w:val="24"/>
                <w:lang w:val="en-GB"/>
              </w:rPr>
              <w:t xml:space="preserve"> and completes with the publication of new messag</w:t>
            </w:r>
            <w:r w:rsidR="00EB6791" w:rsidRPr="006475D3">
              <w:rPr>
                <w:szCs w:val="24"/>
                <w:lang w:val="en-GB"/>
              </w:rPr>
              <w:t>e versions in the spring of 201</w:t>
            </w:r>
            <w:r w:rsidR="0086406A" w:rsidRPr="006475D3">
              <w:rPr>
                <w:szCs w:val="24"/>
                <w:lang w:val="en-GB"/>
              </w:rPr>
              <w:t>6</w:t>
            </w:r>
            <w:r w:rsidRPr="006475D3">
              <w:rPr>
                <w:szCs w:val="24"/>
                <w:lang w:val="en-GB"/>
              </w:rPr>
              <w:t>)</w:t>
            </w:r>
          </w:p>
        </w:tc>
        <w:tc>
          <w:tcPr>
            <w:tcW w:w="425" w:type="dxa"/>
            <w:tcBorders>
              <w:bottom w:val="single" w:sz="4" w:space="0" w:color="auto"/>
            </w:tcBorders>
          </w:tcPr>
          <w:p w14:paraId="5262993B" w14:textId="5A575FBD" w:rsidR="00130EB9" w:rsidRPr="006475D3" w:rsidRDefault="000E0928" w:rsidP="00BC3FD9">
            <w:pPr>
              <w:spacing w:before="0"/>
              <w:jc w:val="both"/>
              <w:rPr>
                <w:color w:val="FF0000"/>
                <w:szCs w:val="24"/>
                <w:lang w:val="en-GB"/>
              </w:rPr>
            </w:pPr>
            <w:r>
              <w:rPr>
                <w:color w:val="FF0000"/>
                <w:szCs w:val="24"/>
                <w:lang w:val="en-GB"/>
              </w:rPr>
              <w:t>X</w:t>
            </w:r>
            <w:bookmarkStart w:id="0" w:name="_GoBack"/>
            <w:bookmarkEnd w:id="0"/>
          </w:p>
        </w:tc>
      </w:tr>
      <w:tr w:rsidR="00C40729" w:rsidRPr="006475D3" w14:paraId="2BC43C40" w14:textId="77777777" w:rsidTr="00130EB9">
        <w:trPr>
          <w:gridBefore w:val="1"/>
          <w:gridAfter w:val="1"/>
          <w:wBefore w:w="1059" w:type="dxa"/>
          <w:wAfter w:w="945" w:type="dxa"/>
          <w:trHeight w:val="501"/>
        </w:trPr>
        <w:tc>
          <w:tcPr>
            <w:tcW w:w="750" w:type="dxa"/>
            <w:gridSpan w:val="2"/>
            <w:tcBorders>
              <w:top w:val="nil"/>
              <w:left w:val="nil"/>
              <w:bottom w:val="nil"/>
            </w:tcBorders>
          </w:tcPr>
          <w:p w14:paraId="4F58122A" w14:textId="77777777" w:rsidR="00C40729" w:rsidRPr="006475D3" w:rsidRDefault="00C40729" w:rsidP="00BC3FD9">
            <w:pPr>
              <w:spacing w:before="0"/>
              <w:jc w:val="both"/>
              <w:rPr>
                <w:szCs w:val="24"/>
                <w:lang w:val="en-GB"/>
              </w:rPr>
            </w:pPr>
          </w:p>
        </w:tc>
        <w:tc>
          <w:tcPr>
            <w:tcW w:w="5954" w:type="dxa"/>
            <w:gridSpan w:val="2"/>
          </w:tcPr>
          <w:p w14:paraId="00BDBB8A" w14:textId="77777777" w:rsidR="00C40729" w:rsidRPr="006475D3" w:rsidRDefault="00C40729" w:rsidP="00BC3FD9">
            <w:pPr>
              <w:spacing w:before="0"/>
              <w:jc w:val="both"/>
              <w:rPr>
                <w:szCs w:val="24"/>
                <w:lang w:val="en-GB"/>
              </w:rPr>
            </w:pPr>
            <w:r w:rsidRPr="006475D3">
              <w:rPr>
                <w:szCs w:val="24"/>
                <w:lang w:val="en-GB"/>
              </w:rPr>
              <w:t xml:space="preserve">- </w:t>
            </w:r>
            <w:r w:rsidRPr="006475D3">
              <w:rPr>
                <w:b/>
                <w:szCs w:val="24"/>
                <w:lang w:val="en-GB"/>
              </w:rPr>
              <w:t>At the occasion of the next maintenance of the messages</w:t>
            </w:r>
          </w:p>
          <w:p w14:paraId="09D04E4A" w14:textId="77777777" w:rsidR="00C40729" w:rsidRPr="006475D3" w:rsidRDefault="00C40729" w:rsidP="00BC3FD9">
            <w:pPr>
              <w:spacing w:before="0"/>
              <w:jc w:val="both"/>
              <w:rPr>
                <w:szCs w:val="24"/>
                <w:lang w:val="en-GB"/>
              </w:rPr>
            </w:pPr>
            <w:r w:rsidRPr="006475D3">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1758265B" w14:textId="77777777" w:rsidR="00C40729" w:rsidRPr="006475D3" w:rsidRDefault="00C40729" w:rsidP="00BC3FD9">
            <w:pPr>
              <w:spacing w:before="0"/>
              <w:jc w:val="both"/>
              <w:rPr>
                <w:color w:val="FF0000"/>
                <w:szCs w:val="24"/>
                <w:lang w:val="en-GB"/>
              </w:rPr>
            </w:pPr>
          </w:p>
        </w:tc>
      </w:tr>
      <w:tr w:rsidR="00C40729" w:rsidRPr="006475D3" w14:paraId="5921AF74" w14:textId="77777777" w:rsidTr="00130EB9">
        <w:trPr>
          <w:gridBefore w:val="1"/>
          <w:wBefore w:w="1059" w:type="dxa"/>
          <w:trHeight w:val="511"/>
        </w:trPr>
        <w:tc>
          <w:tcPr>
            <w:tcW w:w="750" w:type="dxa"/>
            <w:gridSpan w:val="2"/>
            <w:tcBorders>
              <w:top w:val="nil"/>
              <w:left w:val="nil"/>
              <w:bottom w:val="nil"/>
            </w:tcBorders>
          </w:tcPr>
          <w:p w14:paraId="22483483" w14:textId="77777777" w:rsidR="00C40729" w:rsidRPr="006475D3" w:rsidRDefault="00C40729" w:rsidP="00BC3FD9">
            <w:pPr>
              <w:spacing w:before="0"/>
              <w:jc w:val="both"/>
              <w:rPr>
                <w:szCs w:val="24"/>
                <w:lang w:val="en-GB"/>
              </w:rPr>
            </w:pPr>
          </w:p>
        </w:tc>
        <w:tc>
          <w:tcPr>
            <w:tcW w:w="5954" w:type="dxa"/>
            <w:gridSpan w:val="2"/>
          </w:tcPr>
          <w:p w14:paraId="47134BD6" w14:textId="77777777" w:rsidR="00C40729" w:rsidRPr="006475D3" w:rsidRDefault="00C40729" w:rsidP="00BC3FD9">
            <w:pPr>
              <w:spacing w:before="0"/>
              <w:jc w:val="both"/>
              <w:rPr>
                <w:szCs w:val="24"/>
                <w:lang w:val="en-GB"/>
              </w:rPr>
            </w:pPr>
            <w:r w:rsidRPr="006475D3">
              <w:rPr>
                <w:szCs w:val="24"/>
                <w:lang w:val="en-GB"/>
              </w:rPr>
              <w:t xml:space="preserve">- </w:t>
            </w:r>
            <w:r w:rsidRPr="006475D3">
              <w:rPr>
                <w:b/>
                <w:szCs w:val="24"/>
                <w:lang w:val="en-GB"/>
              </w:rPr>
              <w:t>Urgent unscheduled</w:t>
            </w:r>
          </w:p>
          <w:p w14:paraId="4A512274" w14:textId="77777777" w:rsidR="00C40729" w:rsidRPr="006475D3" w:rsidRDefault="00C40729" w:rsidP="00BC3FD9">
            <w:pPr>
              <w:spacing w:before="0"/>
              <w:jc w:val="both"/>
              <w:rPr>
                <w:szCs w:val="24"/>
                <w:lang w:val="en-GB"/>
              </w:rPr>
            </w:pPr>
            <w:r w:rsidRPr="006475D3">
              <w:rPr>
                <w:szCs w:val="24"/>
                <w:lang w:val="en-GB"/>
              </w:rPr>
              <w:t>(the change justifies an urgent implementation outside of the normal yearly cycle)</w:t>
            </w:r>
          </w:p>
        </w:tc>
        <w:tc>
          <w:tcPr>
            <w:tcW w:w="425" w:type="dxa"/>
          </w:tcPr>
          <w:p w14:paraId="25A385DF" w14:textId="77777777" w:rsidR="00C40729" w:rsidRPr="006475D3" w:rsidRDefault="00C40729" w:rsidP="00BC3FD9">
            <w:pPr>
              <w:jc w:val="both"/>
              <w:rPr>
                <w:color w:val="FF0000"/>
                <w:szCs w:val="24"/>
                <w:lang w:val="en-GB"/>
              </w:rPr>
            </w:pPr>
          </w:p>
        </w:tc>
        <w:tc>
          <w:tcPr>
            <w:tcW w:w="945" w:type="dxa"/>
            <w:tcBorders>
              <w:top w:val="nil"/>
              <w:bottom w:val="nil"/>
              <w:right w:val="nil"/>
            </w:tcBorders>
          </w:tcPr>
          <w:p w14:paraId="0D538BAA" w14:textId="77777777" w:rsidR="00C40729" w:rsidRPr="006475D3" w:rsidRDefault="00C40729" w:rsidP="00BC3FD9">
            <w:pPr>
              <w:ind w:left="360"/>
              <w:jc w:val="both"/>
              <w:rPr>
                <w:szCs w:val="24"/>
                <w:lang w:val="en-GB"/>
              </w:rPr>
            </w:pPr>
          </w:p>
        </w:tc>
      </w:tr>
      <w:tr w:rsidR="00C40729" w:rsidRPr="006475D3" w14:paraId="11F9B588" w14:textId="77777777" w:rsidTr="00130EB9">
        <w:trPr>
          <w:gridBefore w:val="1"/>
          <w:wBefore w:w="1059" w:type="dxa"/>
          <w:trHeight w:val="511"/>
        </w:trPr>
        <w:tc>
          <w:tcPr>
            <w:tcW w:w="750" w:type="dxa"/>
            <w:gridSpan w:val="2"/>
            <w:tcBorders>
              <w:top w:val="nil"/>
              <w:left w:val="nil"/>
              <w:bottom w:val="nil"/>
            </w:tcBorders>
          </w:tcPr>
          <w:p w14:paraId="7C54E5E8" w14:textId="77777777" w:rsidR="00C40729" w:rsidRPr="006475D3" w:rsidRDefault="00C40729" w:rsidP="00BC3FD9">
            <w:pPr>
              <w:spacing w:before="0"/>
              <w:jc w:val="both"/>
              <w:rPr>
                <w:szCs w:val="24"/>
                <w:lang w:val="en-GB"/>
              </w:rPr>
            </w:pPr>
          </w:p>
        </w:tc>
        <w:tc>
          <w:tcPr>
            <w:tcW w:w="6379" w:type="dxa"/>
            <w:gridSpan w:val="3"/>
          </w:tcPr>
          <w:p w14:paraId="6004DD48" w14:textId="77777777" w:rsidR="00C40729" w:rsidRPr="006475D3" w:rsidRDefault="00C40729" w:rsidP="00BC3FD9">
            <w:pPr>
              <w:jc w:val="both"/>
              <w:rPr>
                <w:color w:val="FF0000"/>
                <w:szCs w:val="24"/>
                <w:lang w:val="en-GB"/>
              </w:rPr>
            </w:pPr>
            <w:r w:rsidRPr="006475D3">
              <w:rPr>
                <w:szCs w:val="24"/>
                <w:lang w:val="en-GB"/>
              </w:rPr>
              <w:t xml:space="preserve">- </w:t>
            </w:r>
            <w:r w:rsidRPr="006475D3">
              <w:rPr>
                <w:b/>
                <w:szCs w:val="24"/>
                <w:lang w:val="en-GB"/>
              </w:rPr>
              <w:t>Other timing:</w:t>
            </w:r>
          </w:p>
        </w:tc>
        <w:tc>
          <w:tcPr>
            <w:tcW w:w="945" w:type="dxa"/>
            <w:tcBorders>
              <w:top w:val="nil"/>
              <w:bottom w:val="nil"/>
              <w:right w:val="nil"/>
            </w:tcBorders>
          </w:tcPr>
          <w:p w14:paraId="35A9F17E" w14:textId="77777777" w:rsidR="00C40729" w:rsidRPr="006475D3" w:rsidRDefault="00C40729" w:rsidP="00BC3FD9">
            <w:pPr>
              <w:ind w:left="360"/>
              <w:jc w:val="both"/>
              <w:rPr>
                <w:szCs w:val="24"/>
                <w:lang w:val="en-GB"/>
              </w:rPr>
            </w:pPr>
          </w:p>
          <w:p w14:paraId="53A23C8C" w14:textId="77777777" w:rsidR="00C40729" w:rsidRPr="006475D3" w:rsidRDefault="00C40729" w:rsidP="00BC3FD9">
            <w:pPr>
              <w:ind w:left="360"/>
              <w:jc w:val="both"/>
              <w:rPr>
                <w:szCs w:val="24"/>
                <w:lang w:val="en-GB"/>
              </w:rPr>
            </w:pPr>
          </w:p>
        </w:tc>
      </w:tr>
    </w:tbl>
    <w:p w14:paraId="33B5E0BF" w14:textId="77777777" w:rsidR="00C41DDB" w:rsidRPr="006475D3" w:rsidRDefault="00C41DDB" w:rsidP="00BC3FD9">
      <w:pPr>
        <w:jc w:val="both"/>
        <w:rPr>
          <w:szCs w:val="24"/>
          <w:lang w:val="en-GB"/>
        </w:rPr>
      </w:pPr>
      <w:r w:rsidRPr="006475D3">
        <w:rPr>
          <w:szCs w:val="24"/>
          <w:lang w:val="en-GB"/>
        </w:rPr>
        <w:t>Comments:</w:t>
      </w:r>
    </w:p>
    <w:p w14:paraId="637BDE05" w14:textId="77777777" w:rsidR="00C41DDB" w:rsidRPr="006475D3" w:rsidRDefault="00C41DDB" w:rsidP="00BC3FD9">
      <w:pPr>
        <w:jc w:val="both"/>
        <w:rPr>
          <w:szCs w:val="24"/>
          <w:lang w:val="en-GB"/>
        </w:rPr>
      </w:pPr>
    </w:p>
    <w:p w14:paraId="22014F78" w14:textId="77777777" w:rsidR="00B307A7" w:rsidRPr="006475D3" w:rsidRDefault="00B307A7" w:rsidP="00BC3FD9">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6475D3" w14:paraId="094CD4AB" w14:textId="77777777" w:rsidTr="00C40729">
        <w:tc>
          <w:tcPr>
            <w:tcW w:w="1242" w:type="dxa"/>
          </w:tcPr>
          <w:p w14:paraId="2752666B" w14:textId="77777777" w:rsidR="00C41DDB" w:rsidRPr="006475D3" w:rsidRDefault="00C41DDB" w:rsidP="00BC3FD9">
            <w:pPr>
              <w:jc w:val="both"/>
              <w:rPr>
                <w:b/>
                <w:szCs w:val="24"/>
                <w:lang w:val="en-GB"/>
              </w:rPr>
            </w:pPr>
            <w:r w:rsidRPr="006475D3">
              <w:rPr>
                <w:b/>
                <w:szCs w:val="24"/>
                <w:lang w:val="en-GB"/>
              </w:rPr>
              <w:t>Reject</w:t>
            </w:r>
          </w:p>
        </w:tc>
        <w:tc>
          <w:tcPr>
            <w:tcW w:w="567" w:type="dxa"/>
          </w:tcPr>
          <w:p w14:paraId="1F2FD6B6" w14:textId="77777777" w:rsidR="00C41DDB" w:rsidRPr="006475D3" w:rsidRDefault="00C41DDB" w:rsidP="00BC3FD9">
            <w:pPr>
              <w:jc w:val="both"/>
              <w:rPr>
                <w:color w:val="FF0000"/>
                <w:szCs w:val="24"/>
                <w:lang w:val="en-GB"/>
              </w:rPr>
            </w:pPr>
          </w:p>
        </w:tc>
      </w:tr>
    </w:tbl>
    <w:p w14:paraId="638761B6" w14:textId="77777777" w:rsidR="007D6A9F" w:rsidRPr="006475D3" w:rsidRDefault="00C41DDB" w:rsidP="00BC3FD9">
      <w:pPr>
        <w:jc w:val="both"/>
        <w:rPr>
          <w:szCs w:val="24"/>
          <w:lang w:val="en-GB"/>
        </w:rPr>
      </w:pPr>
      <w:r w:rsidRPr="006475D3">
        <w:rPr>
          <w:szCs w:val="24"/>
          <w:lang w:val="en-GB"/>
        </w:rPr>
        <w:t>Reason for rejection:</w:t>
      </w:r>
    </w:p>
    <w:sectPr w:rsidR="007D6A9F" w:rsidRPr="006475D3" w:rsidSect="00101BFC">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1A90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679F9" w14:textId="77777777" w:rsidR="0050764A" w:rsidRDefault="0050764A">
      <w:r>
        <w:separator/>
      </w:r>
    </w:p>
  </w:endnote>
  <w:endnote w:type="continuationSeparator" w:id="0">
    <w:p w14:paraId="3C5ECE44" w14:textId="77777777" w:rsidR="0050764A" w:rsidRDefault="0050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57B1" w14:textId="77777777" w:rsidR="00911D40" w:rsidRDefault="00911D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76CD4" w14:textId="3B7A38F5" w:rsidR="00567F13" w:rsidRDefault="00911D40">
    <w:pPr>
      <w:pStyle w:val="Footer"/>
      <w:rPr>
        <w:rStyle w:val="PageNumber"/>
      </w:rPr>
    </w:pPr>
    <w:fldSimple w:instr=" FILENAME   \* MERGEFORMAT ">
      <w:r>
        <w:rPr>
          <w:noProof/>
        </w:rPr>
        <w:t>CR0510_T2S_Eurosystem_sese020_v</w:t>
      </w:r>
      <w:r w:rsidR="000E0928">
        <w:rPr>
          <w:noProof/>
        </w:rPr>
        <w:t>2</w:t>
      </w:r>
    </w:fldSimple>
    <w:r w:rsidR="00567F13">
      <w:tab/>
      <w:t xml:space="preserve">Produced by </w:t>
    </w:r>
    <w:r>
      <w:t>T2S/Eurosystem on 27 May 2015</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BC2273">
      <w:rPr>
        <w:rStyle w:val="PageNumber"/>
        <w:noProof/>
      </w:rPr>
      <w:t>4</w:t>
    </w:r>
    <w:r w:rsidR="00567F13">
      <w:rPr>
        <w:rStyle w:val="PageNumber"/>
      </w:rPr>
      <w:fldChar w:fldCharType="end"/>
    </w:r>
  </w:p>
  <w:p w14:paraId="2E96A223" w14:textId="77777777" w:rsidR="00567F13" w:rsidRDefault="00567F13">
    <w:pPr>
      <w:pStyle w:val="Footer"/>
      <w:rPr>
        <w:rStyle w:val="PageNumber"/>
      </w:rPr>
    </w:pPr>
  </w:p>
  <w:p w14:paraId="63D6EE1F" w14:textId="77777777"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E6967" w14:textId="77777777" w:rsidR="00911D40" w:rsidRDefault="00911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50747" w14:textId="77777777" w:rsidR="0050764A" w:rsidRDefault="0050764A">
      <w:r>
        <w:separator/>
      </w:r>
    </w:p>
  </w:footnote>
  <w:footnote w:type="continuationSeparator" w:id="0">
    <w:p w14:paraId="6930D2E3" w14:textId="77777777" w:rsidR="0050764A" w:rsidRDefault="00507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810E" w14:textId="77777777" w:rsidR="00911D40" w:rsidRDefault="00911D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AC5EE" w14:textId="3CB66513" w:rsidR="00911D40" w:rsidRPr="00911D40" w:rsidRDefault="00911D40">
    <w:pPr>
      <w:pStyle w:val="Header"/>
      <w:rPr>
        <w:lang w:val="fr-BE"/>
      </w:rPr>
    </w:pPr>
    <w:r>
      <w:rPr>
        <w:lang w:val="fr-BE"/>
      </w:rPr>
      <w:t>RA ID : CR0510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6B7A7" w14:textId="77777777" w:rsidR="00911D40" w:rsidRDefault="00911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782ECD"/>
    <w:multiLevelType w:val="hybridMultilevel"/>
    <w:tmpl w:val="585C49DE"/>
    <w:lvl w:ilvl="0" w:tplc="47F8521C">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C87C90"/>
    <w:multiLevelType w:val="hybridMultilevel"/>
    <w:tmpl w:val="16005BE6"/>
    <w:lvl w:ilvl="0" w:tplc="153276C0">
      <w:start w:val="1"/>
      <w:numFmt w:val="lowerRoman"/>
      <w:lvlText w:val="%1)"/>
      <w:lvlJc w:val="left"/>
      <w:pPr>
        <w:ind w:left="1434" w:hanging="720"/>
      </w:pPr>
      <w:rPr>
        <w:rFonts w:hint="default"/>
      </w:rPr>
    </w:lvl>
    <w:lvl w:ilvl="1" w:tplc="040A0019" w:tentative="1">
      <w:start w:val="1"/>
      <w:numFmt w:val="lowerLetter"/>
      <w:lvlText w:val="%2."/>
      <w:lvlJc w:val="left"/>
      <w:pPr>
        <w:ind w:left="1794" w:hanging="360"/>
      </w:pPr>
    </w:lvl>
    <w:lvl w:ilvl="2" w:tplc="040A001B" w:tentative="1">
      <w:start w:val="1"/>
      <w:numFmt w:val="lowerRoman"/>
      <w:lvlText w:val="%3."/>
      <w:lvlJc w:val="right"/>
      <w:pPr>
        <w:ind w:left="2514" w:hanging="180"/>
      </w:pPr>
    </w:lvl>
    <w:lvl w:ilvl="3" w:tplc="040A000F" w:tentative="1">
      <w:start w:val="1"/>
      <w:numFmt w:val="decimal"/>
      <w:lvlText w:val="%4."/>
      <w:lvlJc w:val="left"/>
      <w:pPr>
        <w:ind w:left="3234" w:hanging="360"/>
      </w:pPr>
    </w:lvl>
    <w:lvl w:ilvl="4" w:tplc="040A0019" w:tentative="1">
      <w:start w:val="1"/>
      <w:numFmt w:val="lowerLetter"/>
      <w:lvlText w:val="%5."/>
      <w:lvlJc w:val="left"/>
      <w:pPr>
        <w:ind w:left="3954" w:hanging="360"/>
      </w:pPr>
    </w:lvl>
    <w:lvl w:ilvl="5" w:tplc="040A001B" w:tentative="1">
      <w:start w:val="1"/>
      <w:numFmt w:val="lowerRoman"/>
      <w:lvlText w:val="%6."/>
      <w:lvlJc w:val="right"/>
      <w:pPr>
        <w:ind w:left="4674" w:hanging="180"/>
      </w:pPr>
    </w:lvl>
    <w:lvl w:ilvl="6" w:tplc="040A000F" w:tentative="1">
      <w:start w:val="1"/>
      <w:numFmt w:val="decimal"/>
      <w:lvlText w:val="%7."/>
      <w:lvlJc w:val="left"/>
      <w:pPr>
        <w:ind w:left="5394" w:hanging="360"/>
      </w:pPr>
    </w:lvl>
    <w:lvl w:ilvl="7" w:tplc="040A0019" w:tentative="1">
      <w:start w:val="1"/>
      <w:numFmt w:val="lowerLetter"/>
      <w:lvlText w:val="%8."/>
      <w:lvlJc w:val="left"/>
      <w:pPr>
        <w:ind w:left="6114" w:hanging="360"/>
      </w:pPr>
    </w:lvl>
    <w:lvl w:ilvl="8" w:tplc="040A001B" w:tentative="1">
      <w:start w:val="1"/>
      <w:numFmt w:val="lowerRoman"/>
      <w:lvlText w:val="%9."/>
      <w:lvlJc w:val="right"/>
      <w:pPr>
        <w:ind w:left="6834" w:hanging="180"/>
      </w:pPr>
    </w:lvl>
  </w:abstractNum>
  <w:abstractNum w:abstractNumId="9">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6B855D2"/>
    <w:multiLevelType w:val="hybridMultilevel"/>
    <w:tmpl w:val="083C2D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D53902"/>
    <w:multiLevelType w:val="hybridMultilevel"/>
    <w:tmpl w:val="6B1A3016"/>
    <w:lvl w:ilvl="0" w:tplc="B4A6CF7C">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A02573B"/>
    <w:multiLevelType w:val="hybridMultilevel"/>
    <w:tmpl w:val="70E8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191E3E"/>
    <w:multiLevelType w:val="hybridMultilevel"/>
    <w:tmpl w:val="C68E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36E35AC5"/>
    <w:multiLevelType w:val="hybridMultilevel"/>
    <w:tmpl w:val="F3F21380"/>
    <w:lvl w:ilvl="0" w:tplc="A822A3CA">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DF5243A"/>
    <w:multiLevelType w:val="hybridMultilevel"/>
    <w:tmpl w:val="D0CCAD8A"/>
    <w:lvl w:ilvl="0" w:tplc="3F3C75E8">
      <w:numFmt w:val="bullet"/>
      <w:lvlText w:val="-"/>
      <w:lvlJc w:val="left"/>
      <w:pPr>
        <w:ind w:left="-120" w:hanging="360"/>
      </w:pPr>
      <w:rPr>
        <w:rFonts w:ascii="Courier New" w:eastAsia="Times" w:hAnsi="Courier New" w:cs="Courier New" w:hint="default"/>
        <w:b/>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21">
    <w:nsid w:val="3F9159BA"/>
    <w:multiLevelType w:val="hybridMultilevel"/>
    <w:tmpl w:val="E3885A4E"/>
    <w:lvl w:ilvl="0" w:tplc="C49AE880">
      <w:start w:val="1"/>
      <w:numFmt w:val="decimal"/>
      <w:lvlText w:val="%1."/>
      <w:lvlJc w:val="left"/>
      <w:pPr>
        <w:ind w:left="720" w:hanging="720"/>
      </w:pPr>
      <w:rPr>
        <w:rFonts w:hint="default"/>
        <w:b/>
      </w:rPr>
    </w:lvl>
    <w:lvl w:ilvl="1" w:tplc="040A0019" w:tentative="1">
      <w:start w:val="1"/>
      <w:numFmt w:val="lowerLetter"/>
      <w:lvlText w:val="%2."/>
      <w:lvlJc w:val="left"/>
      <w:pPr>
        <w:ind w:left="726" w:hanging="360"/>
      </w:pPr>
    </w:lvl>
    <w:lvl w:ilvl="2" w:tplc="040A001B" w:tentative="1">
      <w:start w:val="1"/>
      <w:numFmt w:val="lowerRoman"/>
      <w:lvlText w:val="%3."/>
      <w:lvlJc w:val="right"/>
      <w:pPr>
        <w:ind w:left="1446" w:hanging="180"/>
      </w:pPr>
    </w:lvl>
    <w:lvl w:ilvl="3" w:tplc="040A000F" w:tentative="1">
      <w:start w:val="1"/>
      <w:numFmt w:val="decimal"/>
      <w:lvlText w:val="%4."/>
      <w:lvlJc w:val="left"/>
      <w:pPr>
        <w:ind w:left="2166" w:hanging="360"/>
      </w:pPr>
    </w:lvl>
    <w:lvl w:ilvl="4" w:tplc="040A0019" w:tentative="1">
      <w:start w:val="1"/>
      <w:numFmt w:val="lowerLetter"/>
      <w:lvlText w:val="%5."/>
      <w:lvlJc w:val="left"/>
      <w:pPr>
        <w:ind w:left="2886" w:hanging="360"/>
      </w:pPr>
    </w:lvl>
    <w:lvl w:ilvl="5" w:tplc="040A001B" w:tentative="1">
      <w:start w:val="1"/>
      <w:numFmt w:val="lowerRoman"/>
      <w:lvlText w:val="%6."/>
      <w:lvlJc w:val="right"/>
      <w:pPr>
        <w:ind w:left="3606" w:hanging="180"/>
      </w:pPr>
    </w:lvl>
    <w:lvl w:ilvl="6" w:tplc="040A000F" w:tentative="1">
      <w:start w:val="1"/>
      <w:numFmt w:val="decimal"/>
      <w:lvlText w:val="%7."/>
      <w:lvlJc w:val="left"/>
      <w:pPr>
        <w:ind w:left="4326" w:hanging="360"/>
      </w:pPr>
    </w:lvl>
    <w:lvl w:ilvl="7" w:tplc="040A0019" w:tentative="1">
      <w:start w:val="1"/>
      <w:numFmt w:val="lowerLetter"/>
      <w:lvlText w:val="%8."/>
      <w:lvlJc w:val="left"/>
      <w:pPr>
        <w:ind w:left="5046" w:hanging="360"/>
      </w:pPr>
    </w:lvl>
    <w:lvl w:ilvl="8" w:tplc="040A001B" w:tentative="1">
      <w:start w:val="1"/>
      <w:numFmt w:val="lowerRoman"/>
      <w:lvlText w:val="%9."/>
      <w:lvlJc w:val="right"/>
      <w:pPr>
        <w:ind w:left="5766" w:hanging="180"/>
      </w:pPr>
    </w:lvl>
  </w:abstractNum>
  <w:abstractNum w:abstractNumId="22">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8662A7"/>
    <w:multiLevelType w:val="hybridMultilevel"/>
    <w:tmpl w:val="A66CE82E"/>
    <w:lvl w:ilvl="0" w:tplc="AF9A2CD0">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1A07BBA"/>
    <w:multiLevelType w:val="hybridMultilevel"/>
    <w:tmpl w:val="755A8FB0"/>
    <w:lvl w:ilvl="0" w:tplc="338E1F48">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7D6982"/>
    <w:multiLevelType w:val="hybridMultilevel"/>
    <w:tmpl w:val="F932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6"/>
  </w:num>
  <w:num w:numId="6">
    <w:abstractNumId w:val="11"/>
  </w:num>
  <w:num w:numId="7">
    <w:abstractNumId w:val="17"/>
  </w:num>
  <w:num w:numId="8">
    <w:abstractNumId w:val="12"/>
  </w:num>
  <w:num w:numId="9">
    <w:abstractNumId w:val="25"/>
  </w:num>
  <w:num w:numId="10">
    <w:abstractNumId w:val="6"/>
  </w:num>
  <w:num w:numId="11">
    <w:abstractNumId w:val="9"/>
  </w:num>
  <w:num w:numId="12">
    <w:abstractNumId w:val="13"/>
  </w:num>
  <w:num w:numId="13">
    <w:abstractNumId w:val="4"/>
  </w:num>
  <w:num w:numId="14">
    <w:abstractNumId w:val="7"/>
  </w:num>
  <w:num w:numId="15">
    <w:abstractNumId w:val="22"/>
  </w:num>
  <w:num w:numId="16">
    <w:abstractNumId w:val="19"/>
  </w:num>
  <w:num w:numId="17">
    <w:abstractNumId w:val="14"/>
  </w:num>
  <w:num w:numId="18">
    <w:abstractNumId w:val="23"/>
  </w:num>
  <w:num w:numId="19">
    <w:abstractNumId w:val="5"/>
  </w:num>
  <w:num w:numId="20">
    <w:abstractNumId w:val="24"/>
  </w:num>
  <w:num w:numId="21">
    <w:abstractNumId w:val="10"/>
  </w:num>
  <w:num w:numId="22">
    <w:abstractNumId w:val="8"/>
  </w:num>
  <w:num w:numId="23">
    <w:abstractNumId w:val="21"/>
  </w:num>
  <w:num w:numId="24">
    <w:abstractNumId w:val="15"/>
  </w:num>
  <w:num w:numId="25">
    <w:abstractNumId w:val="18"/>
  </w:num>
  <w:num w:numId="26">
    <w:abstractNumId w:val="27"/>
  </w:num>
  <w:num w:numId="27">
    <w:abstractNumId w:val="16"/>
  </w:num>
  <w:num w:numId="2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MARTIN, MIGUEL">
    <w15:presenceInfo w15:providerId="AD" w15:userId="S-1-5-21-1516911240-1051151395-1136263860-112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130D0"/>
    <w:rsid w:val="0001745F"/>
    <w:rsid w:val="00021C86"/>
    <w:rsid w:val="00026008"/>
    <w:rsid w:val="00030EFE"/>
    <w:rsid w:val="0003395A"/>
    <w:rsid w:val="000408BA"/>
    <w:rsid w:val="00041661"/>
    <w:rsid w:val="000425FD"/>
    <w:rsid w:val="0004328E"/>
    <w:rsid w:val="00045AC7"/>
    <w:rsid w:val="000558EF"/>
    <w:rsid w:val="0006293F"/>
    <w:rsid w:val="000642EA"/>
    <w:rsid w:val="00070308"/>
    <w:rsid w:val="00075036"/>
    <w:rsid w:val="00080D3A"/>
    <w:rsid w:val="000823AA"/>
    <w:rsid w:val="00082743"/>
    <w:rsid w:val="000837C7"/>
    <w:rsid w:val="00083C96"/>
    <w:rsid w:val="000974F3"/>
    <w:rsid w:val="000A172E"/>
    <w:rsid w:val="000A20E4"/>
    <w:rsid w:val="000B65C7"/>
    <w:rsid w:val="000C015D"/>
    <w:rsid w:val="000C34C2"/>
    <w:rsid w:val="000D46A5"/>
    <w:rsid w:val="000D5D39"/>
    <w:rsid w:val="000D6FD1"/>
    <w:rsid w:val="000E011B"/>
    <w:rsid w:val="000E0928"/>
    <w:rsid w:val="000E2471"/>
    <w:rsid w:val="000E7941"/>
    <w:rsid w:val="000F3C8B"/>
    <w:rsid w:val="000F43E3"/>
    <w:rsid w:val="00101212"/>
    <w:rsid w:val="00101BFC"/>
    <w:rsid w:val="00101D5F"/>
    <w:rsid w:val="00105754"/>
    <w:rsid w:val="00130EB9"/>
    <w:rsid w:val="0014379C"/>
    <w:rsid w:val="00153ED1"/>
    <w:rsid w:val="00163DB3"/>
    <w:rsid w:val="001711D3"/>
    <w:rsid w:val="00172FF8"/>
    <w:rsid w:val="00176F2F"/>
    <w:rsid w:val="00185453"/>
    <w:rsid w:val="00185E8E"/>
    <w:rsid w:val="00187455"/>
    <w:rsid w:val="001B1858"/>
    <w:rsid w:val="001D0D1B"/>
    <w:rsid w:val="001D176B"/>
    <w:rsid w:val="001D20B3"/>
    <w:rsid w:val="001E287E"/>
    <w:rsid w:val="001E2B1C"/>
    <w:rsid w:val="001E3BCF"/>
    <w:rsid w:val="00215623"/>
    <w:rsid w:val="00217122"/>
    <w:rsid w:val="00217AE9"/>
    <w:rsid w:val="00225AA9"/>
    <w:rsid w:val="00230574"/>
    <w:rsid w:val="00231CFF"/>
    <w:rsid w:val="00232A1A"/>
    <w:rsid w:val="00241E7B"/>
    <w:rsid w:val="002420E3"/>
    <w:rsid w:val="00242B5D"/>
    <w:rsid w:val="002472D9"/>
    <w:rsid w:val="002509A2"/>
    <w:rsid w:val="0025138E"/>
    <w:rsid w:val="002521C9"/>
    <w:rsid w:val="002711E6"/>
    <w:rsid w:val="002904C8"/>
    <w:rsid w:val="002941F8"/>
    <w:rsid w:val="002B0567"/>
    <w:rsid w:val="002B0FA2"/>
    <w:rsid w:val="002D4400"/>
    <w:rsid w:val="002D549A"/>
    <w:rsid w:val="002E014D"/>
    <w:rsid w:val="002E2769"/>
    <w:rsid w:val="002E27A9"/>
    <w:rsid w:val="002E6D93"/>
    <w:rsid w:val="002F06EA"/>
    <w:rsid w:val="002F4FE5"/>
    <w:rsid w:val="003006F2"/>
    <w:rsid w:val="003014E7"/>
    <w:rsid w:val="003032C3"/>
    <w:rsid w:val="00303E94"/>
    <w:rsid w:val="00304151"/>
    <w:rsid w:val="003110E8"/>
    <w:rsid w:val="0031596E"/>
    <w:rsid w:val="00316F04"/>
    <w:rsid w:val="00320A89"/>
    <w:rsid w:val="00324C6F"/>
    <w:rsid w:val="003265EF"/>
    <w:rsid w:val="00332E8F"/>
    <w:rsid w:val="00336209"/>
    <w:rsid w:val="00336ED6"/>
    <w:rsid w:val="00360300"/>
    <w:rsid w:val="00380928"/>
    <w:rsid w:val="00386B78"/>
    <w:rsid w:val="003A1EBF"/>
    <w:rsid w:val="003A3D7D"/>
    <w:rsid w:val="003A4B4A"/>
    <w:rsid w:val="003B261A"/>
    <w:rsid w:val="003C0213"/>
    <w:rsid w:val="003C0267"/>
    <w:rsid w:val="003C3840"/>
    <w:rsid w:val="003D56E3"/>
    <w:rsid w:val="003E345D"/>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B5A22"/>
    <w:rsid w:val="004E1F21"/>
    <w:rsid w:val="004F0578"/>
    <w:rsid w:val="004F0934"/>
    <w:rsid w:val="004F61D5"/>
    <w:rsid w:val="0050171A"/>
    <w:rsid w:val="00506856"/>
    <w:rsid w:val="0050764A"/>
    <w:rsid w:val="005129A4"/>
    <w:rsid w:val="00514492"/>
    <w:rsid w:val="005144D6"/>
    <w:rsid w:val="0052302E"/>
    <w:rsid w:val="005246BE"/>
    <w:rsid w:val="005411C7"/>
    <w:rsid w:val="00555709"/>
    <w:rsid w:val="0056041C"/>
    <w:rsid w:val="00561BA8"/>
    <w:rsid w:val="00563FFF"/>
    <w:rsid w:val="005640DD"/>
    <w:rsid w:val="005677B8"/>
    <w:rsid w:val="00567F13"/>
    <w:rsid w:val="00573C83"/>
    <w:rsid w:val="00577861"/>
    <w:rsid w:val="00577BCC"/>
    <w:rsid w:val="005810CA"/>
    <w:rsid w:val="00594A5F"/>
    <w:rsid w:val="005960E2"/>
    <w:rsid w:val="00596453"/>
    <w:rsid w:val="005968BB"/>
    <w:rsid w:val="005A5101"/>
    <w:rsid w:val="005A7720"/>
    <w:rsid w:val="005A7F37"/>
    <w:rsid w:val="005B4CAC"/>
    <w:rsid w:val="005B602E"/>
    <w:rsid w:val="005C4C5F"/>
    <w:rsid w:val="005D06FE"/>
    <w:rsid w:val="005D76C4"/>
    <w:rsid w:val="005E1210"/>
    <w:rsid w:val="005E249C"/>
    <w:rsid w:val="005E3784"/>
    <w:rsid w:val="005E46E4"/>
    <w:rsid w:val="005F05DB"/>
    <w:rsid w:val="005F2E6B"/>
    <w:rsid w:val="005F6960"/>
    <w:rsid w:val="006043A9"/>
    <w:rsid w:val="00610B1B"/>
    <w:rsid w:val="00610F9A"/>
    <w:rsid w:val="006252BA"/>
    <w:rsid w:val="00631A43"/>
    <w:rsid w:val="0063312E"/>
    <w:rsid w:val="00633B0A"/>
    <w:rsid w:val="006475D3"/>
    <w:rsid w:val="00653E51"/>
    <w:rsid w:val="006643DC"/>
    <w:rsid w:val="00665239"/>
    <w:rsid w:val="00690B60"/>
    <w:rsid w:val="00694158"/>
    <w:rsid w:val="006A02BC"/>
    <w:rsid w:val="006A2E9E"/>
    <w:rsid w:val="006A34A1"/>
    <w:rsid w:val="006A7B96"/>
    <w:rsid w:val="006B20DC"/>
    <w:rsid w:val="006B3EBF"/>
    <w:rsid w:val="006D4A37"/>
    <w:rsid w:val="006D6E29"/>
    <w:rsid w:val="00703205"/>
    <w:rsid w:val="00706604"/>
    <w:rsid w:val="007118C4"/>
    <w:rsid w:val="00715C95"/>
    <w:rsid w:val="00723DE0"/>
    <w:rsid w:val="00732595"/>
    <w:rsid w:val="00737995"/>
    <w:rsid w:val="0074349F"/>
    <w:rsid w:val="0075466C"/>
    <w:rsid w:val="007615A2"/>
    <w:rsid w:val="00774921"/>
    <w:rsid w:val="00783891"/>
    <w:rsid w:val="007949EA"/>
    <w:rsid w:val="007A053C"/>
    <w:rsid w:val="007A0F24"/>
    <w:rsid w:val="007A0F9E"/>
    <w:rsid w:val="007A4CCC"/>
    <w:rsid w:val="007A6E0D"/>
    <w:rsid w:val="007B3927"/>
    <w:rsid w:val="007C7AB4"/>
    <w:rsid w:val="007C7CD2"/>
    <w:rsid w:val="007D5223"/>
    <w:rsid w:val="007D69B5"/>
    <w:rsid w:val="007D6A9F"/>
    <w:rsid w:val="007E64D9"/>
    <w:rsid w:val="007F3CFA"/>
    <w:rsid w:val="007F6A8C"/>
    <w:rsid w:val="008050F5"/>
    <w:rsid w:val="0081068B"/>
    <w:rsid w:val="00812324"/>
    <w:rsid w:val="00814D4C"/>
    <w:rsid w:val="00820146"/>
    <w:rsid w:val="008265E8"/>
    <w:rsid w:val="008270CD"/>
    <w:rsid w:val="008270DF"/>
    <w:rsid w:val="0084123C"/>
    <w:rsid w:val="008438AF"/>
    <w:rsid w:val="00843FE8"/>
    <w:rsid w:val="00851E0C"/>
    <w:rsid w:val="00854FA6"/>
    <w:rsid w:val="0085530C"/>
    <w:rsid w:val="008575B3"/>
    <w:rsid w:val="00861DA2"/>
    <w:rsid w:val="0086406A"/>
    <w:rsid w:val="008656A6"/>
    <w:rsid w:val="00865C2F"/>
    <w:rsid w:val="0086676E"/>
    <w:rsid w:val="00875210"/>
    <w:rsid w:val="00885673"/>
    <w:rsid w:val="008869D6"/>
    <w:rsid w:val="008A7F65"/>
    <w:rsid w:val="008C0DBB"/>
    <w:rsid w:val="008D50D0"/>
    <w:rsid w:val="008F5C90"/>
    <w:rsid w:val="00900191"/>
    <w:rsid w:val="00906C6A"/>
    <w:rsid w:val="00911B97"/>
    <w:rsid w:val="00911D40"/>
    <w:rsid w:val="00914273"/>
    <w:rsid w:val="00916A80"/>
    <w:rsid w:val="009211A6"/>
    <w:rsid w:val="009279BF"/>
    <w:rsid w:val="009305C1"/>
    <w:rsid w:val="00931358"/>
    <w:rsid w:val="00937D26"/>
    <w:rsid w:val="00951C86"/>
    <w:rsid w:val="00952EEF"/>
    <w:rsid w:val="00956D7A"/>
    <w:rsid w:val="00965199"/>
    <w:rsid w:val="00966046"/>
    <w:rsid w:val="009770EE"/>
    <w:rsid w:val="00987A5A"/>
    <w:rsid w:val="00991874"/>
    <w:rsid w:val="00992EE0"/>
    <w:rsid w:val="009C1445"/>
    <w:rsid w:val="00A10221"/>
    <w:rsid w:val="00A21B8D"/>
    <w:rsid w:val="00A25B84"/>
    <w:rsid w:val="00A32316"/>
    <w:rsid w:val="00A46877"/>
    <w:rsid w:val="00A47C6F"/>
    <w:rsid w:val="00A5492F"/>
    <w:rsid w:val="00A60DC3"/>
    <w:rsid w:val="00A60E56"/>
    <w:rsid w:val="00A67A78"/>
    <w:rsid w:val="00A74985"/>
    <w:rsid w:val="00A91F56"/>
    <w:rsid w:val="00A97E03"/>
    <w:rsid w:val="00AA5E76"/>
    <w:rsid w:val="00AB7069"/>
    <w:rsid w:val="00AD63BE"/>
    <w:rsid w:val="00AD7CD5"/>
    <w:rsid w:val="00AE0A90"/>
    <w:rsid w:val="00AE4D14"/>
    <w:rsid w:val="00AF09E1"/>
    <w:rsid w:val="00AF2EBF"/>
    <w:rsid w:val="00B01132"/>
    <w:rsid w:val="00B06CA8"/>
    <w:rsid w:val="00B21761"/>
    <w:rsid w:val="00B21FA3"/>
    <w:rsid w:val="00B307A7"/>
    <w:rsid w:val="00B30D86"/>
    <w:rsid w:val="00B42150"/>
    <w:rsid w:val="00B44DEE"/>
    <w:rsid w:val="00B45490"/>
    <w:rsid w:val="00B5520C"/>
    <w:rsid w:val="00B702B2"/>
    <w:rsid w:val="00B70B84"/>
    <w:rsid w:val="00B8336E"/>
    <w:rsid w:val="00B865DB"/>
    <w:rsid w:val="00B901D8"/>
    <w:rsid w:val="00B921E0"/>
    <w:rsid w:val="00BA1600"/>
    <w:rsid w:val="00BA3CE9"/>
    <w:rsid w:val="00BA611B"/>
    <w:rsid w:val="00BB7F97"/>
    <w:rsid w:val="00BC2273"/>
    <w:rsid w:val="00BC2A31"/>
    <w:rsid w:val="00BC3FD9"/>
    <w:rsid w:val="00BC4D68"/>
    <w:rsid w:val="00BD6786"/>
    <w:rsid w:val="00C06496"/>
    <w:rsid w:val="00C122AE"/>
    <w:rsid w:val="00C17665"/>
    <w:rsid w:val="00C32DF8"/>
    <w:rsid w:val="00C40729"/>
    <w:rsid w:val="00C41DDB"/>
    <w:rsid w:val="00C46C5A"/>
    <w:rsid w:val="00C52ABE"/>
    <w:rsid w:val="00C57050"/>
    <w:rsid w:val="00C57226"/>
    <w:rsid w:val="00C656B1"/>
    <w:rsid w:val="00C73712"/>
    <w:rsid w:val="00C91042"/>
    <w:rsid w:val="00CB2E7C"/>
    <w:rsid w:val="00CB683A"/>
    <w:rsid w:val="00CB7C2C"/>
    <w:rsid w:val="00CC062F"/>
    <w:rsid w:val="00CC1768"/>
    <w:rsid w:val="00CC2944"/>
    <w:rsid w:val="00CC68E1"/>
    <w:rsid w:val="00CD0745"/>
    <w:rsid w:val="00CD363B"/>
    <w:rsid w:val="00CD3C90"/>
    <w:rsid w:val="00CD59B1"/>
    <w:rsid w:val="00CF098A"/>
    <w:rsid w:val="00CF3041"/>
    <w:rsid w:val="00D123C1"/>
    <w:rsid w:val="00D234FD"/>
    <w:rsid w:val="00D2600B"/>
    <w:rsid w:val="00D519E7"/>
    <w:rsid w:val="00D51B61"/>
    <w:rsid w:val="00D56571"/>
    <w:rsid w:val="00D57B0E"/>
    <w:rsid w:val="00D620C0"/>
    <w:rsid w:val="00D67DE0"/>
    <w:rsid w:val="00D74F66"/>
    <w:rsid w:val="00D82FBD"/>
    <w:rsid w:val="00D9338F"/>
    <w:rsid w:val="00D9582C"/>
    <w:rsid w:val="00DA043A"/>
    <w:rsid w:val="00DA116C"/>
    <w:rsid w:val="00DA22C9"/>
    <w:rsid w:val="00DB419A"/>
    <w:rsid w:val="00DC0D99"/>
    <w:rsid w:val="00DC195F"/>
    <w:rsid w:val="00DC4C95"/>
    <w:rsid w:val="00DC68D5"/>
    <w:rsid w:val="00DD37B4"/>
    <w:rsid w:val="00DD422D"/>
    <w:rsid w:val="00DF6458"/>
    <w:rsid w:val="00E11D29"/>
    <w:rsid w:val="00E1588B"/>
    <w:rsid w:val="00E256FC"/>
    <w:rsid w:val="00E3221E"/>
    <w:rsid w:val="00E37E77"/>
    <w:rsid w:val="00E45EA3"/>
    <w:rsid w:val="00E47161"/>
    <w:rsid w:val="00E47F76"/>
    <w:rsid w:val="00E5111B"/>
    <w:rsid w:val="00E63800"/>
    <w:rsid w:val="00E67D1B"/>
    <w:rsid w:val="00E72F8C"/>
    <w:rsid w:val="00E7537D"/>
    <w:rsid w:val="00E845AB"/>
    <w:rsid w:val="00E8579D"/>
    <w:rsid w:val="00E928F1"/>
    <w:rsid w:val="00EA0A58"/>
    <w:rsid w:val="00EA1B96"/>
    <w:rsid w:val="00EA246B"/>
    <w:rsid w:val="00EA3454"/>
    <w:rsid w:val="00EB2786"/>
    <w:rsid w:val="00EB589C"/>
    <w:rsid w:val="00EB6791"/>
    <w:rsid w:val="00EC35A4"/>
    <w:rsid w:val="00EC4454"/>
    <w:rsid w:val="00ED1FC8"/>
    <w:rsid w:val="00ED43BB"/>
    <w:rsid w:val="00EF00C7"/>
    <w:rsid w:val="00EF1E93"/>
    <w:rsid w:val="00EF3F75"/>
    <w:rsid w:val="00EF6661"/>
    <w:rsid w:val="00F25441"/>
    <w:rsid w:val="00F25A55"/>
    <w:rsid w:val="00F260BE"/>
    <w:rsid w:val="00F33643"/>
    <w:rsid w:val="00F34C66"/>
    <w:rsid w:val="00F3743B"/>
    <w:rsid w:val="00F41809"/>
    <w:rsid w:val="00F521A4"/>
    <w:rsid w:val="00F52C18"/>
    <w:rsid w:val="00F56866"/>
    <w:rsid w:val="00F62A6F"/>
    <w:rsid w:val="00F6410E"/>
    <w:rsid w:val="00F74EB6"/>
    <w:rsid w:val="00F83D35"/>
    <w:rsid w:val="00F8432C"/>
    <w:rsid w:val="00F91D83"/>
    <w:rsid w:val="00F91F93"/>
    <w:rsid w:val="00F93A64"/>
    <w:rsid w:val="00F94A2A"/>
    <w:rsid w:val="00FA112C"/>
    <w:rsid w:val="00FA5420"/>
    <w:rsid w:val="00FB56E2"/>
    <w:rsid w:val="00FB67B7"/>
    <w:rsid w:val="00FC5011"/>
    <w:rsid w:val="00FD0B96"/>
    <w:rsid w:val="00FD27CB"/>
    <w:rsid w:val="00FD54A5"/>
    <w:rsid w:val="00FD58BE"/>
    <w:rsid w:val="00FE0C07"/>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B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AB7069"/>
    <w:pPr>
      <w:spacing w:before="0"/>
      <w:ind w:left="720"/>
      <w:jc w:val="both"/>
    </w:pPr>
    <w:rPr>
      <w:rFonts w:eastAsia="Times New Roman"/>
      <w:sz w:val="22"/>
      <w:szCs w:val="22"/>
      <w:lang w:val="fr-FR" w:eastAsia="fr-FR"/>
    </w:rPr>
  </w:style>
  <w:style w:type="paragraph" w:styleId="Revision">
    <w:name w:val="Revision"/>
    <w:hidden/>
    <w:uiPriority w:val="99"/>
    <w:semiHidden/>
    <w:rsid w:val="00AB7069"/>
    <w:rPr>
      <w:rFonts w:ascii="Times New Roman" w:hAnsi="Times New Roman"/>
      <w:sz w:val="24"/>
      <w:lang w:val="en-US" w:eastAsia="en-US"/>
    </w:rPr>
  </w:style>
  <w:style w:type="paragraph" w:styleId="Title">
    <w:name w:val="Title"/>
    <w:basedOn w:val="Normal"/>
    <w:next w:val="Normal"/>
    <w:link w:val="TitleChar"/>
    <w:qFormat/>
    <w:rsid w:val="00BC3FD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BC3FD9"/>
    <w:rPr>
      <w:rFonts w:ascii="Cambria" w:eastAsia="Times New Roman" w:hAnsi="Cambria" w:cs="Times New Roman"/>
      <w:b/>
      <w:bCs/>
      <w:kern w:val="28"/>
      <w:sz w:val="32"/>
      <w:szCs w:val="32"/>
      <w:lang w:val="en-US" w:eastAsia="en-US"/>
    </w:rPr>
  </w:style>
  <w:style w:type="character" w:styleId="Emphasis">
    <w:name w:val="Emphasis"/>
    <w:qFormat/>
    <w:rsid w:val="00BC3FD9"/>
    <w:rPr>
      <w:i/>
      <w:iCs/>
    </w:rPr>
  </w:style>
  <w:style w:type="character" w:styleId="Strong">
    <w:name w:val="Strong"/>
    <w:qFormat/>
    <w:rsid w:val="00BC3FD9"/>
    <w:rPr>
      <w:b/>
      <w:bCs/>
    </w:rPr>
  </w:style>
  <w:style w:type="paragraph" w:styleId="FootnoteText">
    <w:name w:val="footnote text"/>
    <w:basedOn w:val="Normal"/>
    <w:link w:val="FootnoteTextChar"/>
    <w:semiHidden/>
    <w:unhideWhenUsed/>
    <w:rsid w:val="003265EF"/>
    <w:pPr>
      <w:spacing w:before="0"/>
    </w:pPr>
    <w:rPr>
      <w:sz w:val="20"/>
    </w:rPr>
  </w:style>
  <w:style w:type="character" w:customStyle="1" w:styleId="FootnoteTextChar">
    <w:name w:val="Footnote Text Char"/>
    <w:basedOn w:val="DefaultParagraphFont"/>
    <w:link w:val="FootnoteText"/>
    <w:semiHidden/>
    <w:rsid w:val="003265EF"/>
    <w:rPr>
      <w:rFonts w:ascii="Times New Roman" w:hAnsi="Times New Roman"/>
      <w:lang w:val="en-US" w:eastAsia="en-US"/>
    </w:rPr>
  </w:style>
  <w:style w:type="character" w:styleId="FootnoteReference">
    <w:name w:val="footnote reference"/>
    <w:basedOn w:val="DefaultParagraphFont"/>
    <w:semiHidden/>
    <w:unhideWhenUsed/>
    <w:rsid w:val="003265EF"/>
    <w:rPr>
      <w:vertAlign w:val="superscript"/>
    </w:rPr>
  </w:style>
  <w:style w:type="character" w:customStyle="1" w:styleId="m1">
    <w:name w:val="m1"/>
    <w:basedOn w:val="DefaultParagraphFont"/>
    <w:rsid w:val="00075036"/>
    <w:rPr>
      <w:color w:val="0000FF"/>
    </w:rPr>
  </w:style>
  <w:style w:type="character" w:customStyle="1" w:styleId="pi1">
    <w:name w:val="pi1"/>
    <w:basedOn w:val="DefaultParagraphFont"/>
    <w:rsid w:val="00075036"/>
    <w:rPr>
      <w:color w:val="0000FF"/>
    </w:rPr>
  </w:style>
  <w:style w:type="character" w:customStyle="1" w:styleId="t1">
    <w:name w:val="t1"/>
    <w:basedOn w:val="DefaultParagraphFont"/>
    <w:rsid w:val="00075036"/>
    <w:rPr>
      <w:color w:val="990000"/>
    </w:rPr>
  </w:style>
  <w:style w:type="character" w:customStyle="1" w:styleId="ns1">
    <w:name w:val="ns1"/>
    <w:basedOn w:val="DefaultParagraphFont"/>
    <w:rsid w:val="00075036"/>
    <w:rPr>
      <w:color w:val="FF0000"/>
    </w:rPr>
  </w:style>
  <w:style w:type="character" w:customStyle="1" w:styleId="b1">
    <w:name w:val="b1"/>
    <w:basedOn w:val="DefaultParagraphFont"/>
    <w:rsid w:val="00075036"/>
    <w:rPr>
      <w:rFonts w:ascii="Courier New" w:hAnsi="Courier New" w:cs="Courier New" w:hint="default"/>
      <w:b/>
      <w:bCs/>
      <w:strike w:val="0"/>
      <w:dstrike w:val="0"/>
      <w:color w:val="FF0000"/>
      <w:u w:val="none"/>
      <w:effect w:val="none"/>
    </w:rPr>
  </w:style>
  <w:style w:type="character" w:customStyle="1" w:styleId="tx1">
    <w:name w:val="tx1"/>
    <w:basedOn w:val="DefaultParagraphFont"/>
    <w:rsid w:val="000750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AB7069"/>
    <w:pPr>
      <w:spacing w:before="0"/>
      <w:ind w:left="720"/>
      <w:jc w:val="both"/>
    </w:pPr>
    <w:rPr>
      <w:rFonts w:eastAsia="Times New Roman"/>
      <w:sz w:val="22"/>
      <w:szCs w:val="22"/>
      <w:lang w:val="fr-FR" w:eastAsia="fr-FR"/>
    </w:rPr>
  </w:style>
  <w:style w:type="paragraph" w:styleId="Revision">
    <w:name w:val="Revision"/>
    <w:hidden/>
    <w:uiPriority w:val="99"/>
    <w:semiHidden/>
    <w:rsid w:val="00AB7069"/>
    <w:rPr>
      <w:rFonts w:ascii="Times New Roman" w:hAnsi="Times New Roman"/>
      <w:sz w:val="24"/>
      <w:lang w:val="en-US" w:eastAsia="en-US"/>
    </w:rPr>
  </w:style>
  <w:style w:type="paragraph" w:styleId="Title">
    <w:name w:val="Title"/>
    <w:basedOn w:val="Normal"/>
    <w:next w:val="Normal"/>
    <w:link w:val="TitleChar"/>
    <w:qFormat/>
    <w:rsid w:val="00BC3FD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BC3FD9"/>
    <w:rPr>
      <w:rFonts w:ascii="Cambria" w:eastAsia="Times New Roman" w:hAnsi="Cambria" w:cs="Times New Roman"/>
      <w:b/>
      <w:bCs/>
      <w:kern w:val="28"/>
      <w:sz w:val="32"/>
      <w:szCs w:val="32"/>
      <w:lang w:val="en-US" w:eastAsia="en-US"/>
    </w:rPr>
  </w:style>
  <w:style w:type="character" w:styleId="Emphasis">
    <w:name w:val="Emphasis"/>
    <w:qFormat/>
    <w:rsid w:val="00BC3FD9"/>
    <w:rPr>
      <w:i/>
      <w:iCs/>
    </w:rPr>
  </w:style>
  <w:style w:type="character" w:styleId="Strong">
    <w:name w:val="Strong"/>
    <w:qFormat/>
    <w:rsid w:val="00BC3FD9"/>
    <w:rPr>
      <w:b/>
      <w:bCs/>
    </w:rPr>
  </w:style>
  <w:style w:type="paragraph" w:styleId="FootnoteText">
    <w:name w:val="footnote text"/>
    <w:basedOn w:val="Normal"/>
    <w:link w:val="FootnoteTextChar"/>
    <w:semiHidden/>
    <w:unhideWhenUsed/>
    <w:rsid w:val="003265EF"/>
    <w:pPr>
      <w:spacing w:before="0"/>
    </w:pPr>
    <w:rPr>
      <w:sz w:val="20"/>
    </w:rPr>
  </w:style>
  <w:style w:type="character" w:customStyle="1" w:styleId="FootnoteTextChar">
    <w:name w:val="Footnote Text Char"/>
    <w:basedOn w:val="DefaultParagraphFont"/>
    <w:link w:val="FootnoteText"/>
    <w:semiHidden/>
    <w:rsid w:val="003265EF"/>
    <w:rPr>
      <w:rFonts w:ascii="Times New Roman" w:hAnsi="Times New Roman"/>
      <w:lang w:val="en-US" w:eastAsia="en-US"/>
    </w:rPr>
  </w:style>
  <w:style w:type="character" w:styleId="FootnoteReference">
    <w:name w:val="footnote reference"/>
    <w:basedOn w:val="DefaultParagraphFont"/>
    <w:semiHidden/>
    <w:unhideWhenUsed/>
    <w:rsid w:val="003265EF"/>
    <w:rPr>
      <w:vertAlign w:val="superscript"/>
    </w:rPr>
  </w:style>
  <w:style w:type="character" w:customStyle="1" w:styleId="m1">
    <w:name w:val="m1"/>
    <w:basedOn w:val="DefaultParagraphFont"/>
    <w:rsid w:val="00075036"/>
    <w:rPr>
      <w:color w:val="0000FF"/>
    </w:rPr>
  </w:style>
  <w:style w:type="character" w:customStyle="1" w:styleId="pi1">
    <w:name w:val="pi1"/>
    <w:basedOn w:val="DefaultParagraphFont"/>
    <w:rsid w:val="00075036"/>
    <w:rPr>
      <w:color w:val="0000FF"/>
    </w:rPr>
  </w:style>
  <w:style w:type="character" w:customStyle="1" w:styleId="t1">
    <w:name w:val="t1"/>
    <w:basedOn w:val="DefaultParagraphFont"/>
    <w:rsid w:val="00075036"/>
    <w:rPr>
      <w:color w:val="990000"/>
    </w:rPr>
  </w:style>
  <w:style w:type="character" w:customStyle="1" w:styleId="ns1">
    <w:name w:val="ns1"/>
    <w:basedOn w:val="DefaultParagraphFont"/>
    <w:rsid w:val="00075036"/>
    <w:rPr>
      <w:color w:val="FF0000"/>
    </w:rPr>
  </w:style>
  <w:style w:type="character" w:customStyle="1" w:styleId="b1">
    <w:name w:val="b1"/>
    <w:basedOn w:val="DefaultParagraphFont"/>
    <w:rsid w:val="00075036"/>
    <w:rPr>
      <w:rFonts w:ascii="Courier New" w:hAnsi="Courier New" w:cs="Courier New" w:hint="default"/>
      <w:b/>
      <w:bCs/>
      <w:strike w:val="0"/>
      <w:dstrike w:val="0"/>
      <w:color w:val="FF0000"/>
      <w:u w:val="none"/>
      <w:effect w:val="none"/>
    </w:rPr>
  </w:style>
  <w:style w:type="character" w:customStyle="1" w:styleId="tx1">
    <w:name w:val="tx1"/>
    <w:basedOn w:val="DefaultParagraphFont"/>
    <w:rsid w:val="00075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14181">
      <w:bodyDiv w:val="1"/>
      <w:marLeft w:val="0"/>
      <w:marRight w:val="0"/>
      <w:marTop w:val="0"/>
      <w:marBottom w:val="0"/>
      <w:divBdr>
        <w:top w:val="none" w:sz="0" w:space="0" w:color="auto"/>
        <w:left w:val="none" w:sz="0" w:space="0" w:color="auto"/>
        <w:bottom w:val="none" w:sz="0" w:space="0" w:color="auto"/>
        <w:right w:val="none" w:sz="0" w:space="0" w:color="auto"/>
      </w:divBdr>
    </w:div>
    <w:div w:id="617638646">
      <w:bodyDiv w:val="1"/>
      <w:marLeft w:val="0"/>
      <w:marRight w:val="360"/>
      <w:marTop w:val="0"/>
      <w:marBottom w:val="0"/>
      <w:divBdr>
        <w:top w:val="none" w:sz="0" w:space="0" w:color="auto"/>
        <w:left w:val="none" w:sz="0" w:space="0" w:color="auto"/>
        <w:bottom w:val="none" w:sz="0" w:space="0" w:color="auto"/>
        <w:right w:val="none" w:sz="0" w:space="0" w:color="auto"/>
      </w:divBdr>
      <w:divsChild>
        <w:div w:id="1842039704">
          <w:marLeft w:val="240"/>
          <w:marRight w:val="240"/>
          <w:marTop w:val="0"/>
          <w:marBottom w:val="0"/>
          <w:divBdr>
            <w:top w:val="none" w:sz="0" w:space="0" w:color="auto"/>
            <w:left w:val="none" w:sz="0" w:space="0" w:color="auto"/>
            <w:bottom w:val="none" w:sz="0" w:space="0" w:color="auto"/>
            <w:right w:val="none" w:sz="0" w:space="0" w:color="auto"/>
          </w:divBdr>
        </w:div>
        <w:div w:id="643588033">
          <w:marLeft w:val="240"/>
          <w:marRight w:val="240"/>
          <w:marTop w:val="0"/>
          <w:marBottom w:val="0"/>
          <w:divBdr>
            <w:top w:val="none" w:sz="0" w:space="0" w:color="auto"/>
            <w:left w:val="none" w:sz="0" w:space="0" w:color="auto"/>
            <w:bottom w:val="none" w:sz="0" w:space="0" w:color="auto"/>
            <w:right w:val="none" w:sz="0" w:space="0" w:color="auto"/>
          </w:divBdr>
          <w:divsChild>
            <w:div w:id="894122498">
              <w:marLeft w:val="240"/>
              <w:marRight w:val="0"/>
              <w:marTop w:val="0"/>
              <w:marBottom w:val="0"/>
              <w:divBdr>
                <w:top w:val="none" w:sz="0" w:space="0" w:color="auto"/>
                <w:left w:val="none" w:sz="0" w:space="0" w:color="auto"/>
                <w:bottom w:val="none" w:sz="0" w:space="0" w:color="auto"/>
                <w:right w:val="none" w:sz="0" w:space="0" w:color="auto"/>
              </w:divBdr>
            </w:div>
            <w:div w:id="999577350">
              <w:marLeft w:val="0"/>
              <w:marRight w:val="0"/>
              <w:marTop w:val="0"/>
              <w:marBottom w:val="0"/>
              <w:divBdr>
                <w:top w:val="none" w:sz="0" w:space="0" w:color="auto"/>
                <w:left w:val="none" w:sz="0" w:space="0" w:color="auto"/>
                <w:bottom w:val="none" w:sz="0" w:space="0" w:color="auto"/>
                <w:right w:val="none" w:sz="0" w:space="0" w:color="auto"/>
              </w:divBdr>
              <w:divsChild>
                <w:div w:id="1875340877">
                  <w:marLeft w:val="240"/>
                  <w:marRight w:val="240"/>
                  <w:marTop w:val="0"/>
                  <w:marBottom w:val="0"/>
                  <w:divBdr>
                    <w:top w:val="none" w:sz="0" w:space="0" w:color="auto"/>
                    <w:left w:val="none" w:sz="0" w:space="0" w:color="auto"/>
                    <w:bottom w:val="none" w:sz="0" w:space="0" w:color="auto"/>
                    <w:right w:val="none" w:sz="0" w:space="0" w:color="auto"/>
                  </w:divBdr>
                  <w:divsChild>
                    <w:div w:id="17321601">
                      <w:marLeft w:val="240"/>
                      <w:marRight w:val="0"/>
                      <w:marTop w:val="0"/>
                      <w:marBottom w:val="0"/>
                      <w:divBdr>
                        <w:top w:val="none" w:sz="0" w:space="0" w:color="auto"/>
                        <w:left w:val="none" w:sz="0" w:space="0" w:color="auto"/>
                        <w:bottom w:val="none" w:sz="0" w:space="0" w:color="auto"/>
                        <w:right w:val="none" w:sz="0" w:space="0" w:color="auto"/>
                      </w:divBdr>
                    </w:div>
                    <w:div w:id="237903480">
                      <w:marLeft w:val="0"/>
                      <w:marRight w:val="0"/>
                      <w:marTop w:val="0"/>
                      <w:marBottom w:val="0"/>
                      <w:divBdr>
                        <w:top w:val="none" w:sz="0" w:space="0" w:color="auto"/>
                        <w:left w:val="none" w:sz="0" w:space="0" w:color="auto"/>
                        <w:bottom w:val="none" w:sz="0" w:space="0" w:color="auto"/>
                        <w:right w:val="none" w:sz="0" w:space="0" w:color="auto"/>
                      </w:divBdr>
                      <w:divsChild>
                        <w:div w:id="1391922856">
                          <w:marLeft w:val="240"/>
                          <w:marRight w:val="240"/>
                          <w:marTop w:val="0"/>
                          <w:marBottom w:val="0"/>
                          <w:divBdr>
                            <w:top w:val="none" w:sz="0" w:space="0" w:color="auto"/>
                            <w:left w:val="none" w:sz="0" w:space="0" w:color="auto"/>
                            <w:bottom w:val="none" w:sz="0" w:space="0" w:color="auto"/>
                            <w:right w:val="none" w:sz="0" w:space="0" w:color="auto"/>
                          </w:divBdr>
                          <w:divsChild>
                            <w:div w:id="1231036581">
                              <w:marLeft w:val="240"/>
                              <w:marRight w:val="0"/>
                              <w:marTop w:val="0"/>
                              <w:marBottom w:val="0"/>
                              <w:divBdr>
                                <w:top w:val="none" w:sz="0" w:space="0" w:color="auto"/>
                                <w:left w:val="none" w:sz="0" w:space="0" w:color="auto"/>
                                <w:bottom w:val="none" w:sz="0" w:space="0" w:color="auto"/>
                                <w:right w:val="none" w:sz="0" w:space="0" w:color="auto"/>
                              </w:divBdr>
                            </w:div>
                            <w:div w:id="2029139390">
                              <w:marLeft w:val="0"/>
                              <w:marRight w:val="0"/>
                              <w:marTop w:val="0"/>
                              <w:marBottom w:val="0"/>
                              <w:divBdr>
                                <w:top w:val="none" w:sz="0" w:space="0" w:color="auto"/>
                                <w:left w:val="none" w:sz="0" w:space="0" w:color="auto"/>
                                <w:bottom w:val="none" w:sz="0" w:space="0" w:color="auto"/>
                                <w:right w:val="none" w:sz="0" w:space="0" w:color="auto"/>
                              </w:divBdr>
                              <w:divsChild>
                                <w:div w:id="584538147">
                                  <w:marLeft w:val="240"/>
                                  <w:marRight w:val="240"/>
                                  <w:marTop w:val="0"/>
                                  <w:marBottom w:val="0"/>
                                  <w:divBdr>
                                    <w:top w:val="none" w:sz="0" w:space="0" w:color="auto"/>
                                    <w:left w:val="none" w:sz="0" w:space="0" w:color="auto"/>
                                    <w:bottom w:val="none" w:sz="0" w:space="0" w:color="auto"/>
                                    <w:right w:val="none" w:sz="0" w:space="0" w:color="auto"/>
                                  </w:divBdr>
                                  <w:divsChild>
                                    <w:div w:id="2019847238">
                                      <w:marLeft w:val="240"/>
                                      <w:marRight w:val="0"/>
                                      <w:marTop w:val="0"/>
                                      <w:marBottom w:val="0"/>
                                      <w:divBdr>
                                        <w:top w:val="none" w:sz="0" w:space="0" w:color="auto"/>
                                        <w:left w:val="none" w:sz="0" w:space="0" w:color="auto"/>
                                        <w:bottom w:val="none" w:sz="0" w:space="0" w:color="auto"/>
                                        <w:right w:val="none" w:sz="0" w:space="0" w:color="auto"/>
                                      </w:divBdr>
                                    </w:div>
                                    <w:div w:id="901600056">
                                      <w:marLeft w:val="0"/>
                                      <w:marRight w:val="0"/>
                                      <w:marTop w:val="0"/>
                                      <w:marBottom w:val="0"/>
                                      <w:divBdr>
                                        <w:top w:val="none" w:sz="0" w:space="0" w:color="auto"/>
                                        <w:left w:val="none" w:sz="0" w:space="0" w:color="auto"/>
                                        <w:bottom w:val="none" w:sz="0" w:space="0" w:color="auto"/>
                                        <w:right w:val="none" w:sz="0" w:space="0" w:color="auto"/>
                                      </w:divBdr>
                                      <w:divsChild>
                                        <w:div w:id="1426002432">
                                          <w:marLeft w:val="240"/>
                                          <w:marRight w:val="240"/>
                                          <w:marTop w:val="0"/>
                                          <w:marBottom w:val="0"/>
                                          <w:divBdr>
                                            <w:top w:val="none" w:sz="0" w:space="0" w:color="auto"/>
                                            <w:left w:val="none" w:sz="0" w:space="0" w:color="auto"/>
                                            <w:bottom w:val="none" w:sz="0" w:space="0" w:color="auto"/>
                                            <w:right w:val="none" w:sz="0" w:space="0" w:color="auto"/>
                                          </w:divBdr>
                                          <w:divsChild>
                                            <w:div w:id="1663242380">
                                              <w:marLeft w:val="240"/>
                                              <w:marRight w:val="0"/>
                                              <w:marTop w:val="0"/>
                                              <w:marBottom w:val="0"/>
                                              <w:divBdr>
                                                <w:top w:val="none" w:sz="0" w:space="0" w:color="auto"/>
                                                <w:left w:val="none" w:sz="0" w:space="0" w:color="auto"/>
                                                <w:bottom w:val="none" w:sz="0" w:space="0" w:color="auto"/>
                                                <w:right w:val="none" w:sz="0" w:space="0" w:color="auto"/>
                                              </w:divBdr>
                                            </w:div>
                                          </w:divsChild>
                                        </w:div>
                                        <w:div w:id="1052192372">
                                          <w:marLeft w:val="240"/>
                                          <w:marRight w:val="240"/>
                                          <w:marTop w:val="0"/>
                                          <w:marBottom w:val="0"/>
                                          <w:divBdr>
                                            <w:top w:val="none" w:sz="0" w:space="0" w:color="auto"/>
                                            <w:left w:val="none" w:sz="0" w:space="0" w:color="auto"/>
                                            <w:bottom w:val="none" w:sz="0" w:space="0" w:color="auto"/>
                                            <w:right w:val="none" w:sz="0" w:space="0" w:color="auto"/>
                                          </w:divBdr>
                                          <w:divsChild>
                                            <w:div w:id="193078376">
                                              <w:marLeft w:val="240"/>
                                              <w:marRight w:val="0"/>
                                              <w:marTop w:val="0"/>
                                              <w:marBottom w:val="0"/>
                                              <w:divBdr>
                                                <w:top w:val="none" w:sz="0" w:space="0" w:color="auto"/>
                                                <w:left w:val="none" w:sz="0" w:space="0" w:color="auto"/>
                                                <w:bottom w:val="none" w:sz="0" w:space="0" w:color="auto"/>
                                                <w:right w:val="none" w:sz="0" w:space="0" w:color="auto"/>
                                              </w:divBdr>
                                            </w:div>
                                          </w:divsChild>
                                        </w:div>
                                        <w:div w:id="1203054431">
                                          <w:marLeft w:val="240"/>
                                          <w:marRight w:val="240"/>
                                          <w:marTop w:val="0"/>
                                          <w:marBottom w:val="0"/>
                                          <w:divBdr>
                                            <w:top w:val="none" w:sz="0" w:space="0" w:color="auto"/>
                                            <w:left w:val="none" w:sz="0" w:space="0" w:color="auto"/>
                                            <w:bottom w:val="none" w:sz="0" w:space="0" w:color="auto"/>
                                            <w:right w:val="none" w:sz="0" w:space="0" w:color="auto"/>
                                          </w:divBdr>
                                          <w:divsChild>
                                            <w:div w:id="482621152">
                                              <w:marLeft w:val="240"/>
                                              <w:marRight w:val="0"/>
                                              <w:marTop w:val="0"/>
                                              <w:marBottom w:val="0"/>
                                              <w:divBdr>
                                                <w:top w:val="none" w:sz="0" w:space="0" w:color="auto"/>
                                                <w:left w:val="none" w:sz="0" w:space="0" w:color="auto"/>
                                                <w:bottom w:val="none" w:sz="0" w:space="0" w:color="auto"/>
                                                <w:right w:val="none" w:sz="0" w:space="0" w:color="auto"/>
                                              </w:divBdr>
                                            </w:div>
                                          </w:divsChild>
                                        </w:div>
                                        <w:div w:id="2170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3985">
                          <w:marLeft w:val="240"/>
                          <w:marRight w:val="240"/>
                          <w:marTop w:val="0"/>
                          <w:marBottom w:val="0"/>
                          <w:divBdr>
                            <w:top w:val="none" w:sz="0" w:space="0" w:color="auto"/>
                            <w:left w:val="none" w:sz="0" w:space="0" w:color="auto"/>
                            <w:bottom w:val="none" w:sz="0" w:space="0" w:color="auto"/>
                            <w:right w:val="none" w:sz="0" w:space="0" w:color="auto"/>
                          </w:divBdr>
                          <w:divsChild>
                            <w:div w:id="1061245852">
                              <w:marLeft w:val="240"/>
                              <w:marRight w:val="0"/>
                              <w:marTop w:val="0"/>
                              <w:marBottom w:val="0"/>
                              <w:divBdr>
                                <w:top w:val="none" w:sz="0" w:space="0" w:color="auto"/>
                                <w:left w:val="none" w:sz="0" w:space="0" w:color="auto"/>
                                <w:bottom w:val="none" w:sz="0" w:space="0" w:color="auto"/>
                                <w:right w:val="none" w:sz="0" w:space="0" w:color="auto"/>
                              </w:divBdr>
                            </w:div>
                            <w:div w:id="712921228">
                              <w:marLeft w:val="0"/>
                              <w:marRight w:val="0"/>
                              <w:marTop w:val="0"/>
                              <w:marBottom w:val="0"/>
                              <w:divBdr>
                                <w:top w:val="none" w:sz="0" w:space="0" w:color="auto"/>
                                <w:left w:val="none" w:sz="0" w:space="0" w:color="auto"/>
                                <w:bottom w:val="none" w:sz="0" w:space="0" w:color="auto"/>
                                <w:right w:val="none" w:sz="0" w:space="0" w:color="auto"/>
                              </w:divBdr>
                              <w:divsChild>
                                <w:div w:id="2108695664">
                                  <w:marLeft w:val="240"/>
                                  <w:marRight w:val="240"/>
                                  <w:marTop w:val="0"/>
                                  <w:marBottom w:val="0"/>
                                  <w:divBdr>
                                    <w:top w:val="none" w:sz="0" w:space="0" w:color="auto"/>
                                    <w:left w:val="none" w:sz="0" w:space="0" w:color="auto"/>
                                    <w:bottom w:val="none" w:sz="0" w:space="0" w:color="auto"/>
                                    <w:right w:val="none" w:sz="0" w:space="0" w:color="auto"/>
                                  </w:divBdr>
                                  <w:divsChild>
                                    <w:div w:id="640811835">
                                      <w:marLeft w:val="240"/>
                                      <w:marRight w:val="0"/>
                                      <w:marTop w:val="0"/>
                                      <w:marBottom w:val="0"/>
                                      <w:divBdr>
                                        <w:top w:val="none" w:sz="0" w:space="0" w:color="auto"/>
                                        <w:left w:val="none" w:sz="0" w:space="0" w:color="auto"/>
                                        <w:bottom w:val="none" w:sz="0" w:space="0" w:color="auto"/>
                                        <w:right w:val="none" w:sz="0" w:space="0" w:color="auto"/>
                                      </w:divBdr>
                                    </w:div>
                                  </w:divsChild>
                                </w:div>
                                <w:div w:id="18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9226">
                          <w:marLeft w:val="240"/>
                          <w:marRight w:val="240"/>
                          <w:marTop w:val="0"/>
                          <w:marBottom w:val="0"/>
                          <w:divBdr>
                            <w:top w:val="none" w:sz="0" w:space="0" w:color="auto"/>
                            <w:left w:val="none" w:sz="0" w:space="0" w:color="auto"/>
                            <w:bottom w:val="none" w:sz="0" w:space="0" w:color="auto"/>
                            <w:right w:val="none" w:sz="0" w:space="0" w:color="auto"/>
                          </w:divBdr>
                          <w:divsChild>
                            <w:div w:id="168525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D2C77-C46A-4F0F-9934-FC8E590F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4570</Characters>
  <Application>Microsoft Office Word</Application>
  <DocSecurity>0</DocSecurity>
  <Lines>38</Lines>
  <Paragraphs>10</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CHANGE REQUEST</vt:lpstr>
      <vt:lpstr>CHANGE REQUEST</vt:lpstr>
      <vt:lpstr>CHANGE REQUEST</vt:lpstr>
    </vt:vector>
  </TitlesOfParts>
  <Company>S.W.I.F.T. sc</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ISO 20022 RA</cp:lastModifiedBy>
  <cp:revision>2</cp:revision>
  <cp:lastPrinted>2015-05-29T09:56:00Z</cp:lastPrinted>
  <dcterms:created xsi:type="dcterms:W3CDTF">2015-10-21T16:27:00Z</dcterms:created>
  <dcterms:modified xsi:type="dcterms:W3CDTF">2015-10-21T16:27:00Z</dcterms:modified>
</cp:coreProperties>
</file>