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3C21D4" w14:textId="77777777" w:rsidR="00FC66CD" w:rsidRDefault="004D4F08" w:rsidP="00E7148F">
      <w:pPr>
        <w:pStyle w:val="ISO20022Heading"/>
      </w:pPr>
      <w:r>
        <w:t>ISO 20022</w:t>
      </w:r>
    </w:p>
    <w:p w14:paraId="09F3CD06" w14:textId="3A6C69BA" w:rsidR="0009349B" w:rsidRPr="0009349B" w:rsidRDefault="00D01F19" w:rsidP="0009349B">
      <w:pPr>
        <w:pStyle w:val="ProductName"/>
      </w:pPr>
      <w:r w:rsidRPr="00D01F19">
        <w:t>Account Switching</w:t>
      </w:r>
      <w:r w:rsidR="0009349B">
        <w:t xml:space="preserve"> - </w:t>
      </w:r>
      <w:r w:rsidR="00224AD0">
        <w:t xml:space="preserve">                                         </w:t>
      </w:r>
      <w:r w:rsidR="0009349B">
        <w:t>Maintenance 2025-2026</w:t>
      </w:r>
    </w:p>
    <w:p w14:paraId="06C4F8B3" w14:textId="77777777" w:rsidR="00E7148F" w:rsidRPr="00E7148F" w:rsidRDefault="00E7148F" w:rsidP="00E7148F">
      <w:pPr>
        <w:pStyle w:val="SWIFTNetversion"/>
      </w:pPr>
    </w:p>
    <w:p w14:paraId="703C21D7" w14:textId="77777777" w:rsidR="00FC66CD" w:rsidRPr="00657A1D" w:rsidRDefault="00FC66CD" w:rsidP="005A6353">
      <w:pPr>
        <w:pStyle w:val="Productvariant"/>
      </w:pPr>
    </w:p>
    <w:p w14:paraId="703C21D8" w14:textId="77777777" w:rsidR="00FC66CD" w:rsidRPr="00657A1D" w:rsidRDefault="000877E0" w:rsidP="005A6353">
      <w:pPr>
        <w:pStyle w:val="DocumentTitle"/>
      </w:pPr>
      <w:r>
        <w:t>Message Definition Report Part 1</w:t>
      </w:r>
    </w:p>
    <w:p w14:paraId="0700A5AB" w14:textId="5674EC99" w:rsidR="00AF127A" w:rsidRPr="00AF127A" w:rsidRDefault="004451C1" w:rsidP="00AF127A">
      <w:pPr>
        <w:pStyle w:val="DocumentSubtitle"/>
      </w:pPr>
      <w:r>
        <w:t>Approved</w:t>
      </w:r>
      <w:r w:rsidR="00AF127A" w:rsidRPr="00AF127A">
        <w:t xml:space="preserve"> by the Payments SEG</w:t>
      </w:r>
      <w:r w:rsidR="003D60E5">
        <w:t xml:space="preserve"> on</w:t>
      </w:r>
      <w:r w:rsidR="00D55F4D">
        <w:t xml:space="preserve"> </w:t>
      </w:r>
      <w:r w:rsidR="00AC647D">
        <w:t>12th January 2026</w:t>
      </w:r>
    </w:p>
    <w:p w14:paraId="284AB449" w14:textId="3EE05588" w:rsidR="0063276E" w:rsidRPr="00657A1D" w:rsidRDefault="0063276E" w:rsidP="0063276E">
      <w:pPr>
        <w:pStyle w:val="DocumentSubtitle"/>
      </w:pPr>
    </w:p>
    <w:p w14:paraId="703C21DA" w14:textId="76AB553F" w:rsidR="00D01F19" w:rsidRPr="00F9594D" w:rsidRDefault="00D01F19" w:rsidP="00D01F19">
      <w:pPr>
        <w:pStyle w:val="Titlepagetext"/>
      </w:pPr>
      <w:r w:rsidRPr="00F9594D">
        <w:t>This document provides information about the use of the</w:t>
      </w:r>
      <w:r w:rsidR="00B96ECF">
        <w:t xml:space="preserve"> </w:t>
      </w:r>
      <w:r w:rsidRPr="00F9594D">
        <w:t xml:space="preserve">messages for </w:t>
      </w:r>
      <w:r>
        <w:t xml:space="preserve">Account Switching </w:t>
      </w:r>
      <w:r w:rsidRPr="00F9594D">
        <w:t>and includes, for example, business scenarios and messages flows.</w:t>
      </w:r>
    </w:p>
    <w:p w14:paraId="703C21DD" w14:textId="6C434661" w:rsidR="00FC66CD" w:rsidRPr="00224AD0" w:rsidRDefault="00FF4864" w:rsidP="00224AD0">
      <w:pPr>
        <w:pStyle w:val="Releasedate"/>
        <w:sectPr w:rsidR="00FC66CD" w:rsidRPr="00224AD0" w:rsidSect="006E0076">
          <w:headerReference w:type="even" r:id="rId12"/>
          <w:headerReference w:type="default" r:id="rId13"/>
          <w:footerReference w:type="even" r:id="rId14"/>
          <w:footerReference w:type="default" r:id="rId15"/>
          <w:headerReference w:type="first" r:id="rId16"/>
          <w:footerReference w:type="first" r:id="rId17"/>
          <w:type w:val="oddPage"/>
          <w:pgSz w:w="11909" w:h="15840" w:code="9"/>
          <w:pgMar w:top="1021" w:right="1304" w:bottom="1701" w:left="1304" w:header="567" w:footer="567" w:gutter="0"/>
          <w:cols w:space="720"/>
          <w:titlePg/>
        </w:sectPr>
      </w:pPr>
      <w:r>
        <w:t>March</w:t>
      </w:r>
      <w:r w:rsidR="00B96ECF">
        <w:t xml:space="preserve"> 202</w:t>
      </w:r>
      <w:r w:rsidR="006214F5">
        <w:t>6</w:t>
      </w:r>
    </w:p>
    <w:p w14:paraId="703C21DE" w14:textId="13DB58DB" w:rsidR="00FC66CD" w:rsidRDefault="00FC66CD" w:rsidP="00A8050C">
      <w:pPr>
        <w:pStyle w:val="IntroHeading"/>
      </w:pPr>
      <w:bookmarkStart w:id="0" w:name="_Toc314668488"/>
      <w:bookmarkStart w:id="1" w:name="_Toc315438490"/>
      <w:bookmarkStart w:id="2" w:name="_Toc156397619"/>
      <w:r>
        <w:lastRenderedPageBreak/>
        <w:t>Table of Contents</w:t>
      </w:r>
      <w:bookmarkEnd w:id="0"/>
      <w:bookmarkEnd w:id="1"/>
      <w:bookmarkEnd w:id="2"/>
    </w:p>
    <w:p w14:paraId="450B348D" w14:textId="741D80C0" w:rsidR="008538D3" w:rsidRDefault="00F45CD3">
      <w:pPr>
        <w:pStyle w:val="TOC1"/>
        <w:rPr>
          <w:rFonts w:asciiTheme="minorHAnsi" w:eastAsiaTheme="minorEastAsia" w:hAnsiTheme="minorHAnsi" w:cstheme="minorBidi"/>
          <w:b w:val="0"/>
          <w:sz w:val="22"/>
          <w:szCs w:val="22"/>
          <w:lang w:val="en-US"/>
        </w:rPr>
      </w:pPr>
      <w:r>
        <w:rPr>
          <w:b w:val="0"/>
        </w:rPr>
        <w:fldChar w:fldCharType="begin"/>
      </w:r>
      <w:r>
        <w:rPr>
          <w:b w:val="0"/>
        </w:rPr>
        <w:instrText xml:space="preserve"> TOC \o "1-2" \h \z \u </w:instrText>
      </w:r>
      <w:r>
        <w:rPr>
          <w:b w:val="0"/>
        </w:rPr>
        <w:fldChar w:fldCharType="separate"/>
      </w:r>
      <w:hyperlink w:anchor="_Toc156397619" w:history="1">
        <w:r w:rsidR="008538D3" w:rsidRPr="006416FB">
          <w:rPr>
            <w:rStyle w:val="Hyperlink"/>
          </w:rPr>
          <w:t>Table of Contents</w:t>
        </w:r>
        <w:r w:rsidR="008538D3">
          <w:rPr>
            <w:webHidden/>
          </w:rPr>
          <w:tab/>
        </w:r>
        <w:r w:rsidR="008538D3">
          <w:rPr>
            <w:webHidden/>
          </w:rPr>
          <w:fldChar w:fldCharType="begin"/>
        </w:r>
        <w:r w:rsidR="008538D3">
          <w:rPr>
            <w:webHidden/>
          </w:rPr>
          <w:instrText xml:space="preserve"> PAGEREF _Toc156397619 \h </w:instrText>
        </w:r>
        <w:r w:rsidR="008538D3">
          <w:rPr>
            <w:webHidden/>
          </w:rPr>
        </w:r>
        <w:r w:rsidR="008538D3">
          <w:rPr>
            <w:webHidden/>
          </w:rPr>
          <w:fldChar w:fldCharType="separate"/>
        </w:r>
        <w:r w:rsidR="008538D3">
          <w:rPr>
            <w:webHidden/>
          </w:rPr>
          <w:t>2</w:t>
        </w:r>
        <w:r w:rsidR="008538D3">
          <w:rPr>
            <w:webHidden/>
          </w:rPr>
          <w:fldChar w:fldCharType="end"/>
        </w:r>
      </w:hyperlink>
    </w:p>
    <w:p w14:paraId="59EBE401" w14:textId="429AB532" w:rsidR="008538D3" w:rsidRDefault="008538D3">
      <w:pPr>
        <w:pStyle w:val="TOC1"/>
        <w:rPr>
          <w:rFonts w:asciiTheme="minorHAnsi" w:eastAsiaTheme="minorEastAsia" w:hAnsiTheme="minorHAnsi" w:cstheme="minorBidi"/>
          <w:b w:val="0"/>
          <w:sz w:val="22"/>
          <w:szCs w:val="22"/>
          <w:lang w:val="en-US"/>
        </w:rPr>
      </w:pPr>
      <w:hyperlink w:anchor="_Toc156397620" w:history="1">
        <w:r w:rsidRPr="006416FB">
          <w:rPr>
            <w:rStyle w:val="Hyperlink"/>
          </w:rPr>
          <w:t>1</w:t>
        </w:r>
        <w:r>
          <w:rPr>
            <w:rFonts w:asciiTheme="minorHAnsi" w:eastAsiaTheme="minorEastAsia" w:hAnsiTheme="minorHAnsi" w:cstheme="minorBidi"/>
            <w:b w:val="0"/>
            <w:sz w:val="22"/>
            <w:szCs w:val="22"/>
            <w:lang w:val="en-US"/>
          </w:rPr>
          <w:tab/>
        </w:r>
        <w:r w:rsidRPr="006416FB">
          <w:rPr>
            <w:rStyle w:val="Hyperlink"/>
          </w:rPr>
          <w:t>Introduction</w:t>
        </w:r>
        <w:r>
          <w:rPr>
            <w:webHidden/>
          </w:rPr>
          <w:tab/>
        </w:r>
        <w:r>
          <w:rPr>
            <w:webHidden/>
          </w:rPr>
          <w:fldChar w:fldCharType="begin"/>
        </w:r>
        <w:r>
          <w:rPr>
            <w:webHidden/>
          </w:rPr>
          <w:instrText xml:space="preserve"> PAGEREF _Toc156397620 \h </w:instrText>
        </w:r>
        <w:r>
          <w:rPr>
            <w:webHidden/>
          </w:rPr>
        </w:r>
        <w:r>
          <w:rPr>
            <w:webHidden/>
          </w:rPr>
          <w:fldChar w:fldCharType="separate"/>
        </w:r>
        <w:r>
          <w:rPr>
            <w:webHidden/>
          </w:rPr>
          <w:t>5</w:t>
        </w:r>
        <w:r>
          <w:rPr>
            <w:webHidden/>
          </w:rPr>
          <w:fldChar w:fldCharType="end"/>
        </w:r>
      </w:hyperlink>
    </w:p>
    <w:p w14:paraId="4996F1F3" w14:textId="28FEEE01" w:rsidR="008538D3" w:rsidRDefault="008538D3">
      <w:pPr>
        <w:pStyle w:val="TOC2"/>
        <w:rPr>
          <w:rFonts w:asciiTheme="minorHAnsi" w:eastAsiaTheme="minorEastAsia" w:hAnsiTheme="minorHAnsi" w:cstheme="minorBidi"/>
          <w:snapToGrid/>
          <w:sz w:val="22"/>
          <w:szCs w:val="22"/>
          <w:lang w:val="en-US"/>
        </w:rPr>
      </w:pPr>
      <w:hyperlink w:anchor="_Toc156397621" w:history="1">
        <w:r w:rsidRPr="006416FB">
          <w:rPr>
            <w:rStyle w:val="Hyperlink"/>
          </w:rPr>
          <w:t>1.1</w:t>
        </w:r>
        <w:r>
          <w:rPr>
            <w:rFonts w:asciiTheme="minorHAnsi" w:eastAsiaTheme="minorEastAsia" w:hAnsiTheme="minorHAnsi" w:cstheme="minorBidi"/>
            <w:snapToGrid/>
            <w:sz w:val="22"/>
            <w:szCs w:val="22"/>
            <w:lang w:val="en-US"/>
          </w:rPr>
          <w:tab/>
        </w:r>
        <w:r w:rsidRPr="006416FB">
          <w:rPr>
            <w:rStyle w:val="Hyperlink"/>
          </w:rPr>
          <w:t>Terms and Definitions</w:t>
        </w:r>
        <w:r>
          <w:rPr>
            <w:webHidden/>
          </w:rPr>
          <w:tab/>
        </w:r>
        <w:r>
          <w:rPr>
            <w:webHidden/>
          </w:rPr>
          <w:fldChar w:fldCharType="begin"/>
        </w:r>
        <w:r>
          <w:rPr>
            <w:webHidden/>
          </w:rPr>
          <w:instrText xml:space="preserve"> PAGEREF _Toc156397621 \h </w:instrText>
        </w:r>
        <w:r>
          <w:rPr>
            <w:webHidden/>
          </w:rPr>
        </w:r>
        <w:r>
          <w:rPr>
            <w:webHidden/>
          </w:rPr>
          <w:fldChar w:fldCharType="separate"/>
        </w:r>
        <w:r>
          <w:rPr>
            <w:webHidden/>
          </w:rPr>
          <w:t>5</w:t>
        </w:r>
        <w:r>
          <w:rPr>
            <w:webHidden/>
          </w:rPr>
          <w:fldChar w:fldCharType="end"/>
        </w:r>
      </w:hyperlink>
    </w:p>
    <w:p w14:paraId="3ECCCD38" w14:textId="4780AE5B" w:rsidR="008538D3" w:rsidRDefault="008538D3">
      <w:pPr>
        <w:pStyle w:val="TOC2"/>
        <w:rPr>
          <w:rFonts w:asciiTheme="minorHAnsi" w:eastAsiaTheme="minorEastAsia" w:hAnsiTheme="minorHAnsi" w:cstheme="minorBidi"/>
          <w:snapToGrid/>
          <w:sz w:val="22"/>
          <w:szCs w:val="22"/>
          <w:lang w:val="en-US"/>
        </w:rPr>
      </w:pPr>
      <w:hyperlink w:anchor="_Toc156397622" w:history="1">
        <w:r w:rsidRPr="006416FB">
          <w:rPr>
            <w:rStyle w:val="Hyperlink"/>
          </w:rPr>
          <w:t>1.2</w:t>
        </w:r>
        <w:r>
          <w:rPr>
            <w:rFonts w:asciiTheme="minorHAnsi" w:eastAsiaTheme="minorEastAsia" w:hAnsiTheme="minorHAnsi" w:cstheme="minorBidi"/>
            <w:snapToGrid/>
            <w:sz w:val="22"/>
            <w:szCs w:val="22"/>
            <w:lang w:val="en-US"/>
          </w:rPr>
          <w:tab/>
        </w:r>
        <w:r w:rsidRPr="006416FB">
          <w:rPr>
            <w:rStyle w:val="Hyperlink"/>
          </w:rPr>
          <w:t>Abbreviations and Acronyms</w:t>
        </w:r>
        <w:r>
          <w:rPr>
            <w:webHidden/>
          </w:rPr>
          <w:tab/>
        </w:r>
        <w:r>
          <w:rPr>
            <w:webHidden/>
          </w:rPr>
          <w:fldChar w:fldCharType="begin"/>
        </w:r>
        <w:r>
          <w:rPr>
            <w:webHidden/>
          </w:rPr>
          <w:instrText xml:space="preserve"> PAGEREF _Toc156397622 \h </w:instrText>
        </w:r>
        <w:r>
          <w:rPr>
            <w:webHidden/>
          </w:rPr>
        </w:r>
        <w:r>
          <w:rPr>
            <w:webHidden/>
          </w:rPr>
          <w:fldChar w:fldCharType="separate"/>
        </w:r>
        <w:r>
          <w:rPr>
            <w:webHidden/>
          </w:rPr>
          <w:t>5</w:t>
        </w:r>
        <w:r>
          <w:rPr>
            <w:webHidden/>
          </w:rPr>
          <w:fldChar w:fldCharType="end"/>
        </w:r>
      </w:hyperlink>
    </w:p>
    <w:p w14:paraId="51E9C44B" w14:textId="3A6645C8" w:rsidR="008538D3" w:rsidRDefault="008538D3">
      <w:pPr>
        <w:pStyle w:val="TOC2"/>
        <w:rPr>
          <w:rFonts w:asciiTheme="minorHAnsi" w:eastAsiaTheme="minorEastAsia" w:hAnsiTheme="minorHAnsi" w:cstheme="minorBidi"/>
          <w:snapToGrid/>
          <w:sz w:val="22"/>
          <w:szCs w:val="22"/>
          <w:lang w:val="en-US"/>
        </w:rPr>
      </w:pPr>
      <w:hyperlink w:anchor="_Toc156397623" w:history="1">
        <w:r w:rsidRPr="006416FB">
          <w:rPr>
            <w:rStyle w:val="Hyperlink"/>
          </w:rPr>
          <w:t>1.3</w:t>
        </w:r>
        <w:r>
          <w:rPr>
            <w:rFonts w:asciiTheme="minorHAnsi" w:eastAsiaTheme="minorEastAsia" w:hAnsiTheme="minorHAnsi" w:cstheme="minorBidi"/>
            <w:snapToGrid/>
            <w:sz w:val="22"/>
            <w:szCs w:val="22"/>
            <w:lang w:val="en-US"/>
          </w:rPr>
          <w:tab/>
        </w:r>
        <w:r w:rsidRPr="006416FB">
          <w:rPr>
            <w:rStyle w:val="Hyperlink"/>
          </w:rPr>
          <w:t>Document Scope and Objectives</w:t>
        </w:r>
        <w:r>
          <w:rPr>
            <w:webHidden/>
          </w:rPr>
          <w:tab/>
        </w:r>
        <w:r>
          <w:rPr>
            <w:webHidden/>
          </w:rPr>
          <w:fldChar w:fldCharType="begin"/>
        </w:r>
        <w:r>
          <w:rPr>
            <w:webHidden/>
          </w:rPr>
          <w:instrText xml:space="preserve"> PAGEREF _Toc156397623 \h </w:instrText>
        </w:r>
        <w:r>
          <w:rPr>
            <w:webHidden/>
          </w:rPr>
        </w:r>
        <w:r>
          <w:rPr>
            <w:webHidden/>
          </w:rPr>
          <w:fldChar w:fldCharType="separate"/>
        </w:r>
        <w:r>
          <w:rPr>
            <w:webHidden/>
          </w:rPr>
          <w:t>5</w:t>
        </w:r>
        <w:r>
          <w:rPr>
            <w:webHidden/>
          </w:rPr>
          <w:fldChar w:fldCharType="end"/>
        </w:r>
      </w:hyperlink>
    </w:p>
    <w:p w14:paraId="101C611E" w14:textId="09C68719" w:rsidR="008538D3" w:rsidRDefault="008538D3">
      <w:pPr>
        <w:pStyle w:val="TOC2"/>
        <w:rPr>
          <w:rFonts w:asciiTheme="minorHAnsi" w:eastAsiaTheme="minorEastAsia" w:hAnsiTheme="minorHAnsi" w:cstheme="minorBidi"/>
          <w:snapToGrid/>
          <w:sz w:val="22"/>
          <w:szCs w:val="22"/>
          <w:lang w:val="en-US"/>
        </w:rPr>
      </w:pPr>
      <w:hyperlink w:anchor="_Toc156397624" w:history="1">
        <w:r w:rsidRPr="006416FB">
          <w:rPr>
            <w:rStyle w:val="Hyperlink"/>
          </w:rPr>
          <w:t>1.4</w:t>
        </w:r>
        <w:r>
          <w:rPr>
            <w:rFonts w:asciiTheme="minorHAnsi" w:eastAsiaTheme="minorEastAsia" w:hAnsiTheme="minorHAnsi" w:cstheme="minorBidi"/>
            <w:snapToGrid/>
            <w:sz w:val="22"/>
            <w:szCs w:val="22"/>
            <w:lang w:val="en-US"/>
          </w:rPr>
          <w:tab/>
        </w:r>
        <w:r w:rsidRPr="006416FB">
          <w:rPr>
            <w:rStyle w:val="Hyperlink"/>
          </w:rPr>
          <w:t>References</w:t>
        </w:r>
        <w:r>
          <w:rPr>
            <w:webHidden/>
          </w:rPr>
          <w:tab/>
        </w:r>
        <w:r>
          <w:rPr>
            <w:webHidden/>
          </w:rPr>
          <w:fldChar w:fldCharType="begin"/>
        </w:r>
        <w:r>
          <w:rPr>
            <w:webHidden/>
          </w:rPr>
          <w:instrText xml:space="preserve"> PAGEREF _Toc156397624 \h </w:instrText>
        </w:r>
        <w:r>
          <w:rPr>
            <w:webHidden/>
          </w:rPr>
        </w:r>
        <w:r>
          <w:rPr>
            <w:webHidden/>
          </w:rPr>
          <w:fldChar w:fldCharType="separate"/>
        </w:r>
        <w:r>
          <w:rPr>
            <w:webHidden/>
          </w:rPr>
          <w:t>6</w:t>
        </w:r>
        <w:r>
          <w:rPr>
            <w:webHidden/>
          </w:rPr>
          <w:fldChar w:fldCharType="end"/>
        </w:r>
      </w:hyperlink>
    </w:p>
    <w:p w14:paraId="2BC676A5" w14:textId="24BA68E7" w:rsidR="008538D3" w:rsidRDefault="008538D3">
      <w:pPr>
        <w:pStyle w:val="TOC1"/>
        <w:rPr>
          <w:rFonts w:asciiTheme="minorHAnsi" w:eastAsiaTheme="minorEastAsia" w:hAnsiTheme="minorHAnsi" w:cstheme="minorBidi"/>
          <w:b w:val="0"/>
          <w:sz w:val="22"/>
          <w:szCs w:val="22"/>
          <w:lang w:val="en-US"/>
        </w:rPr>
      </w:pPr>
      <w:hyperlink w:anchor="_Toc156397625" w:history="1">
        <w:r w:rsidRPr="006416FB">
          <w:rPr>
            <w:rStyle w:val="Hyperlink"/>
          </w:rPr>
          <w:t>2</w:t>
        </w:r>
        <w:r>
          <w:rPr>
            <w:rFonts w:asciiTheme="minorHAnsi" w:eastAsiaTheme="minorEastAsia" w:hAnsiTheme="minorHAnsi" w:cstheme="minorBidi"/>
            <w:b w:val="0"/>
            <w:sz w:val="22"/>
            <w:szCs w:val="22"/>
            <w:lang w:val="en-US"/>
          </w:rPr>
          <w:tab/>
        </w:r>
        <w:r w:rsidRPr="006416FB">
          <w:rPr>
            <w:rStyle w:val="Hyperlink"/>
          </w:rPr>
          <w:t>Scope and Functionality</w:t>
        </w:r>
        <w:r>
          <w:rPr>
            <w:webHidden/>
          </w:rPr>
          <w:tab/>
        </w:r>
        <w:r>
          <w:rPr>
            <w:webHidden/>
          </w:rPr>
          <w:fldChar w:fldCharType="begin"/>
        </w:r>
        <w:r>
          <w:rPr>
            <w:webHidden/>
          </w:rPr>
          <w:instrText xml:space="preserve"> PAGEREF _Toc156397625 \h </w:instrText>
        </w:r>
        <w:r>
          <w:rPr>
            <w:webHidden/>
          </w:rPr>
        </w:r>
        <w:r>
          <w:rPr>
            <w:webHidden/>
          </w:rPr>
          <w:fldChar w:fldCharType="separate"/>
        </w:r>
        <w:r>
          <w:rPr>
            <w:webHidden/>
          </w:rPr>
          <w:t>7</w:t>
        </w:r>
        <w:r>
          <w:rPr>
            <w:webHidden/>
          </w:rPr>
          <w:fldChar w:fldCharType="end"/>
        </w:r>
      </w:hyperlink>
    </w:p>
    <w:p w14:paraId="77C25B00" w14:textId="3BD8E0C9" w:rsidR="008538D3" w:rsidRDefault="008538D3">
      <w:pPr>
        <w:pStyle w:val="TOC2"/>
        <w:rPr>
          <w:rFonts w:asciiTheme="minorHAnsi" w:eastAsiaTheme="minorEastAsia" w:hAnsiTheme="minorHAnsi" w:cstheme="minorBidi"/>
          <w:snapToGrid/>
          <w:sz w:val="22"/>
          <w:szCs w:val="22"/>
          <w:lang w:val="en-US"/>
        </w:rPr>
      </w:pPr>
      <w:hyperlink w:anchor="_Toc156397626" w:history="1">
        <w:r w:rsidRPr="006416FB">
          <w:rPr>
            <w:rStyle w:val="Hyperlink"/>
          </w:rPr>
          <w:t>2.1</w:t>
        </w:r>
        <w:r>
          <w:rPr>
            <w:rFonts w:asciiTheme="minorHAnsi" w:eastAsiaTheme="minorEastAsia" w:hAnsiTheme="minorHAnsi" w:cstheme="minorBidi"/>
            <w:snapToGrid/>
            <w:sz w:val="22"/>
            <w:szCs w:val="22"/>
            <w:lang w:val="en-US"/>
          </w:rPr>
          <w:tab/>
        </w:r>
        <w:r w:rsidRPr="006416FB">
          <w:rPr>
            <w:rStyle w:val="Hyperlink"/>
          </w:rPr>
          <w:t>Background</w:t>
        </w:r>
        <w:r>
          <w:rPr>
            <w:webHidden/>
          </w:rPr>
          <w:tab/>
        </w:r>
        <w:r>
          <w:rPr>
            <w:webHidden/>
          </w:rPr>
          <w:fldChar w:fldCharType="begin"/>
        </w:r>
        <w:r>
          <w:rPr>
            <w:webHidden/>
          </w:rPr>
          <w:instrText xml:space="preserve"> PAGEREF _Toc156397626 \h </w:instrText>
        </w:r>
        <w:r>
          <w:rPr>
            <w:webHidden/>
          </w:rPr>
        </w:r>
        <w:r>
          <w:rPr>
            <w:webHidden/>
          </w:rPr>
          <w:fldChar w:fldCharType="separate"/>
        </w:r>
        <w:r>
          <w:rPr>
            <w:webHidden/>
          </w:rPr>
          <w:t>7</w:t>
        </w:r>
        <w:r>
          <w:rPr>
            <w:webHidden/>
          </w:rPr>
          <w:fldChar w:fldCharType="end"/>
        </w:r>
      </w:hyperlink>
    </w:p>
    <w:p w14:paraId="7629FEA4" w14:textId="16ACBD9C" w:rsidR="008538D3" w:rsidRDefault="008538D3">
      <w:pPr>
        <w:pStyle w:val="TOC2"/>
        <w:rPr>
          <w:rFonts w:asciiTheme="minorHAnsi" w:eastAsiaTheme="minorEastAsia" w:hAnsiTheme="minorHAnsi" w:cstheme="minorBidi"/>
          <w:snapToGrid/>
          <w:sz w:val="22"/>
          <w:szCs w:val="22"/>
          <w:lang w:val="en-US"/>
        </w:rPr>
      </w:pPr>
      <w:hyperlink w:anchor="_Toc156397627" w:history="1">
        <w:r w:rsidRPr="006416FB">
          <w:rPr>
            <w:rStyle w:val="Hyperlink"/>
          </w:rPr>
          <w:t>2.2</w:t>
        </w:r>
        <w:r>
          <w:rPr>
            <w:rFonts w:asciiTheme="minorHAnsi" w:eastAsiaTheme="minorEastAsia" w:hAnsiTheme="minorHAnsi" w:cstheme="minorBidi"/>
            <w:snapToGrid/>
            <w:sz w:val="22"/>
            <w:szCs w:val="22"/>
            <w:lang w:val="en-US"/>
          </w:rPr>
          <w:tab/>
        </w:r>
        <w:r w:rsidRPr="006416FB">
          <w:rPr>
            <w:rStyle w:val="Hyperlink"/>
          </w:rPr>
          <w:t>Scope</w:t>
        </w:r>
        <w:r>
          <w:rPr>
            <w:webHidden/>
          </w:rPr>
          <w:tab/>
        </w:r>
        <w:r>
          <w:rPr>
            <w:webHidden/>
          </w:rPr>
          <w:fldChar w:fldCharType="begin"/>
        </w:r>
        <w:r>
          <w:rPr>
            <w:webHidden/>
          </w:rPr>
          <w:instrText xml:space="preserve"> PAGEREF _Toc156397627 \h </w:instrText>
        </w:r>
        <w:r>
          <w:rPr>
            <w:webHidden/>
          </w:rPr>
        </w:r>
        <w:r>
          <w:rPr>
            <w:webHidden/>
          </w:rPr>
          <w:fldChar w:fldCharType="separate"/>
        </w:r>
        <w:r>
          <w:rPr>
            <w:webHidden/>
          </w:rPr>
          <w:t>7</w:t>
        </w:r>
        <w:r>
          <w:rPr>
            <w:webHidden/>
          </w:rPr>
          <w:fldChar w:fldCharType="end"/>
        </w:r>
      </w:hyperlink>
    </w:p>
    <w:p w14:paraId="441ACC4B" w14:textId="029BC8C1" w:rsidR="008538D3" w:rsidRDefault="008538D3">
      <w:pPr>
        <w:pStyle w:val="TOC2"/>
        <w:rPr>
          <w:rFonts w:asciiTheme="minorHAnsi" w:eastAsiaTheme="minorEastAsia" w:hAnsiTheme="minorHAnsi" w:cstheme="minorBidi"/>
          <w:snapToGrid/>
          <w:sz w:val="22"/>
          <w:szCs w:val="22"/>
          <w:lang w:val="en-US"/>
        </w:rPr>
      </w:pPr>
      <w:hyperlink w:anchor="_Toc156397628" w:history="1">
        <w:r w:rsidRPr="006416FB">
          <w:rPr>
            <w:rStyle w:val="Hyperlink"/>
          </w:rPr>
          <w:t>2.3</w:t>
        </w:r>
        <w:r>
          <w:rPr>
            <w:rFonts w:asciiTheme="minorHAnsi" w:eastAsiaTheme="minorEastAsia" w:hAnsiTheme="minorHAnsi" w:cstheme="minorBidi"/>
            <w:snapToGrid/>
            <w:sz w:val="22"/>
            <w:szCs w:val="22"/>
            <w:lang w:val="en-US"/>
          </w:rPr>
          <w:tab/>
        </w:r>
        <w:r w:rsidRPr="006416FB">
          <w:rPr>
            <w:rStyle w:val="Hyperlink"/>
          </w:rPr>
          <w:t>Groups of MessageDefinitions and Functionality</w:t>
        </w:r>
        <w:r>
          <w:rPr>
            <w:webHidden/>
          </w:rPr>
          <w:tab/>
        </w:r>
        <w:r>
          <w:rPr>
            <w:webHidden/>
          </w:rPr>
          <w:fldChar w:fldCharType="begin"/>
        </w:r>
        <w:r>
          <w:rPr>
            <w:webHidden/>
          </w:rPr>
          <w:instrText xml:space="preserve"> PAGEREF _Toc156397628 \h </w:instrText>
        </w:r>
        <w:r>
          <w:rPr>
            <w:webHidden/>
          </w:rPr>
        </w:r>
        <w:r>
          <w:rPr>
            <w:webHidden/>
          </w:rPr>
          <w:fldChar w:fldCharType="separate"/>
        </w:r>
        <w:r>
          <w:rPr>
            <w:webHidden/>
          </w:rPr>
          <w:t>9</w:t>
        </w:r>
        <w:r>
          <w:rPr>
            <w:webHidden/>
          </w:rPr>
          <w:fldChar w:fldCharType="end"/>
        </w:r>
      </w:hyperlink>
    </w:p>
    <w:p w14:paraId="531C36AE" w14:textId="0FB8ADFE" w:rsidR="008538D3" w:rsidRDefault="008538D3">
      <w:pPr>
        <w:pStyle w:val="TOC1"/>
        <w:rPr>
          <w:rFonts w:asciiTheme="minorHAnsi" w:eastAsiaTheme="minorEastAsia" w:hAnsiTheme="minorHAnsi" w:cstheme="minorBidi"/>
          <w:b w:val="0"/>
          <w:sz w:val="22"/>
          <w:szCs w:val="22"/>
          <w:lang w:val="en-US"/>
        </w:rPr>
      </w:pPr>
      <w:hyperlink w:anchor="_Toc156397629" w:history="1">
        <w:r w:rsidRPr="006416FB">
          <w:rPr>
            <w:rStyle w:val="Hyperlink"/>
          </w:rPr>
          <w:t>3</w:t>
        </w:r>
        <w:r>
          <w:rPr>
            <w:rFonts w:asciiTheme="minorHAnsi" w:eastAsiaTheme="minorEastAsia" w:hAnsiTheme="minorHAnsi" w:cstheme="minorBidi"/>
            <w:b w:val="0"/>
            <w:sz w:val="22"/>
            <w:szCs w:val="22"/>
            <w:lang w:val="en-US"/>
          </w:rPr>
          <w:tab/>
        </w:r>
        <w:r w:rsidRPr="006416FB">
          <w:rPr>
            <w:rStyle w:val="Hyperlink"/>
          </w:rPr>
          <w:t>BusinessRoles and Participants</w:t>
        </w:r>
        <w:r>
          <w:rPr>
            <w:webHidden/>
          </w:rPr>
          <w:tab/>
        </w:r>
        <w:r>
          <w:rPr>
            <w:webHidden/>
          </w:rPr>
          <w:fldChar w:fldCharType="begin"/>
        </w:r>
        <w:r>
          <w:rPr>
            <w:webHidden/>
          </w:rPr>
          <w:instrText xml:space="preserve"> PAGEREF _Toc156397629 \h </w:instrText>
        </w:r>
        <w:r>
          <w:rPr>
            <w:webHidden/>
          </w:rPr>
        </w:r>
        <w:r>
          <w:rPr>
            <w:webHidden/>
          </w:rPr>
          <w:fldChar w:fldCharType="separate"/>
        </w:r>
        <w:r>
          <w:rPr>
            <w:webHidden/>
          </w:rPr>
          <w:t>13</w:t>
        </w:r>
        <w:r>
          <w:rPr>
            <w:webHidden/>
          </w:rPr>
          <w:fldChar w:fldCharType="end"/>
        </w:r>
      </w:hyperlink>
    </w:p>
    <w:p w14:paraId="7C6A9E74" w14:textId="64ED9771" w:rsidR="008538D3" w:rsidRDefault="008538D3">
      <w:pPr>
        <w:pStyle w:val="TOC2"/>
        <w:rPr>
          <w:rFonts w:asciiTheme="minorHAnsi" w:eastAsiaTheme="minorEastAsia" w:hAnsiTheme="minorHAnsi" w:cstheme="minorBidi"/>
          <w:snapToGrid/>
          <w:sz w:val="22"/>
          <w:szCs w:val="22"/>
          <w:lang w:val="en-US"/>
        </w:rPr>
      </w:pPr>
      <w:hyperlink w:anchor="_Toc156397630" w:history="1">
        <w:r w:rsidRPr="006416FB">
          <w:rPr>
            <w:rStyle w:val="Hyperlink"/>
          </w:rPr>
          <w:t>3.1</w:t>
        </w:r>
        <w:r>
          <w:rPr>
            <w:rFonts w:asciiTheme="minorHAnsi" w:eastAsiaTheme="minorEastAsia" w:hAnsiTheme="minorHAnsi" w:cstheme="minorBidi"/>
            <w:snapToGrid/>
            <w:sz w:val="22"/>
            <w:szCs w:val="22"/>
            <w:lang w:val="en-US"/>
          </w:rPr>
          <w:tab/>
        </w:r>
        <w:r w:rsidRPr="006416FB">
          <w:rPr>
            <w:rStyle w:val="Hyperlink"/>
          </w:rPr>
          <w:t>Participants and BusinessRoles Definitions</w:t>
        </w:r>
        <w:r>
          <w:rPr>
            <w:webHidden/>
          </w:rPr>
          <w:tab/>
        </w:r>
        <w:r>
          <w:rPr>
            <w:webHidden/>
          </w:rPr>
          <w:fldChar w:fldCharType="begin"/>
        </w:r>
        <w:r>
          <w:rPr>
            <w:webHidden/>
          </w:rPr>
          <w:instrText xml:space="preserve"> PAGEREF _Toc156397630 \h </w:instrText>
        </w:r>
        <w:r>
          <w:rPr>
            <w:webHidden/>
          </w:rPr>
        </w:r>
        <w:r>
          <w:rPr>
            <w:webHidden/>
          </w:rPr>
          <w:fldChar w:fldCharType="separate"/>
        </w:r>
        <w:r>
          <w:rPr>
            <w:webHidden/>
          </w:rPr>
          <w:t>13</w:t>
        </w:r>
        <w:r>
          <w:rPr>
            <w:webHidden/>
          </w:rPr>
          <w:fldChar w:fldCharType="end"/>
        </w:r>
      </w:hyperlink>
    </w:p>
    <w:p w14:paraId="214DC1E7" w14:textId="7153C0E8" w:rsidR="008538D3" w:rsidRDefault="008538D3">
      <w:pPr>
        <w:pStyle w:val="TOC2"/>
        <w:rPr>
          <w:rFonts w:asciiTheme="minorHAnsi" w:eastAsiaTheme="minorEastAsia" w:hAnsiTheme="minorHAnsi" w:cstheme="minorBidi"/>
          <w:snapToGrid/>
          <w:sz w:val="22"/>
          <w:szCs w:val="22"/>
          <w:lang w:val="en-US"/>
        </w:rPr>
      </w:pPr>
      <w:hyperlink w:anchor="_Toc156397631" w:history="1">
        <w:r w:rsidRPr="006416FB">
          <w:rPr>
            <w:rStyle w:val="Hyperlink"/>
          </w:rPr>
          <w:t>3.2</w:t>
        </w:r>
        <w:r>
          <w:rPr>
            <w:rFonts w:asciiTheme="minorHAnsi" w:eastAsiaTheme="minorEastAsia" w:hAnsiTheme="minorHAnsi" w:cstheme="minorBidi"/>
            <w:snapToGrid/>
            <w:sz w:val="22"/>
            <w:szCs w:val="22"/>
            <w:lang w:val="en-US"/>
          </w:rPr>
          <w:tab/>
        </w:r>
        <w:r w:rsidRPr="006416FB">
          <w:rPr>
            <w:rStyle w:val="Hyperlink"/>
          </w:rPr>
          <w:t>BusinessRoles and Participants Table</w:t>
        </w:r>
        <w:r>
          <w:rPr>
            <w:webHidden/>
          </w:rPr>
          <w:tab/>
        </w:r>
        <w:r>
          <w:rPr>
            <w:webHidden/>
          </w:rPr>
          <w:fldChar w:fldCharType="begin"/>
        </w:r>
        <w:r>
          <w:rPr>
            <w:webHidden/>
          </w:rPr>
          <w:instrText xml:space="preserve"> PAGEREF _Toc156397631 \h </w:instrText>
        </w:r>
        <w:r>
          <w:rPr>
            <w:webHidden/>
          </w:rPr>
        </w:r>
        <w:r>
          <w:rPr>
            <w:webHidden/>
          </w:rPr>
          <w:fldChar w:fldCharType="separate"/>
        </w:r>
        <w:r>
          <w:rPr>
            <w:webHidden/>
          </w:rPr>
          <w:t>14</w:t>
        </w:r>
        <w:r>
          <w:rPr>
            <w:webHidden/>
          </w:rPr>
          <w:fldChar w:fldCharType="end"/>
        </w:r>
      </w:hyperlink>
    </w:p>
    <w:p w14:paraId="3F1474D7" w14:textId="447E1320" w:rsidR="008538D3" w:rsidRDefault="008538D3">
      <w:pPr>
        <w:pStyle w:val="TOC1"/>
        <w:rPr>
          <w:rFonts w:asciiTheme="minorHAnsi" w:eastAsiaTheme="minorEastAsia" w:hAnsiTheme="minorHAnsi" w:cstheme="minorBidi"/>
          <w:b w:val="0"/>
          <w:sz w:val="22"/>
          <w:szCs w:val="22"/>
          <w:lang w:val="en-US"/>
        </w:rPr>
      </w:pPr>
      <w:hyperlink w:anchor="_Toc156397632" w:history="1">
        <w:r w:rsidRPr="006416FB">
          <w:rPr>
            <w:rStyle w:val="Hyperlink"/>
          </w:rPr>
          <w:t>4</w:t>
        </w:r>
        <w:r>
          <w:rPr>
            <w:rFonts w:asciiTheme="minorHAnsi" w:eastAsiaTheme="minorEastAsia" w:hAnsiTheme="minorHAnsi" w:cstheme="minorBidi"/>
            <w:b w:val="0"/>
            <w:sz w:val="22"/>
            <w:szCs w:val="22"/>
            <w:lang w:val="en-US"/>
          </w:rPr>
          <w:tab/>
        </w:r>
        <w:r w:rsidRPr="006416FB">
          <w:rPr>
            <w:rStyle w:val="Hyperlink"/>
          </w:rPr>
          <w:t>BusinessProcess Description</w:t>
        </w:r>
        <w:r>
          <w:rPr>
            <w:webHidden/>
          </w:rPr>
          <w:tab/>
        </w:r>
        <w:r>
          <w:rPr>
            <w:webHidden/>
          </w:rPr>
          <w:fldChar w:fldCharType="begin"/>
        </w:r>
        <w:r>
          <w:rPr>
            <w:webHidden/>
          </w:rPr>
          <w:instrText xml:space="preserve"> PAGEREF _Toc156397632 \h </w:instrText>
        </w:r>
        <w:r>
          <w:rPr>
            <w:webHidden/>
          </w:rPr>
        </w:r>
        <w:r>
          <w:rPr>
            <w:webHidden/>
          </w:rPr>
          <w:fldChar w:fldCharType="separate"/>
        </w:r>
        <w:r>
          <w:rPr>
            <w:webHidden/>
          </w:rPr>
          <w:t>15</w:t>
        </w:r>
        <w:r>
          <w:rPr>
            <w:webHidden/>
          </w:rPr>
          <w:fldChar w:fldCharType="end"/>
        </w:r>
      </w:hyperlink>
    </w:p>
    <w:p w14:paraId="0ED31F3F" w14:textId="2053956D" w:rsidR="008538D3" w:rsidRDefault="008538D3">
      <w:pPr>
        <w:pStyle w:val="TOC2"/>
        <w:rPr>
          <w:rFonts w:asciiTheme="minorHAnsi" w:eastAsiaTheme="minorEastAsia" w:hAnsiTheme="minorHAnsi" w:cstheme="minorBidi"/>
          <w:snapToGrid/>
          <w:sz w:val="22"/>
          <w:szCs w:val="22"/>
          <w:lang w:val="en-US"/>
        </w:rPr>
      </w:pPr>
      <w:hyperlink w:anchor="_Toc156397633" w:history="1">
        <w:r w:rsidRPr="006416FB">
          <w:rPr>
            <w:rStyle w:val="Hyperlink"/>
          </w:rPr>
          <w:t>4.1</w:t>
        </w:r>
        <w:r>
          <w:rPr>
            <w:rFonts w:asciiTheme="minorHAnsi" w:eastAsiaTheme="minorEastAsia" w:hAnsiTheme="minorHAnsi" w:cstheme="minorBidi"/>
            <w:snapToGrid/>
            <w:sz w:val="22"/>
            <w:szCs w:val="22"/>
            <w:lang w:val="en-US"/>
          </w:rPr>
          <w:tab/>
        </w:r>
        <w:r w:rsidRPr="006416FB">
          <w:rPr>
            <w:rStyle w:val="Hyperlink"/>
          </w:rPr>
          <w:t>Account Switch Process</w:t>
        </w:r>
        <w:r>
          <w:rPr>
            <w:webHidden/>
          </w:rPr>
          <w:tab/>
        </w:r>
        <w:r>
          <w:rPr>
            <w:webHidden/>
          </w:rPr>
          <w:fldChar w:fldCharType="begin"/>
        </w:r>
        <w:r>
          <w:rPr>
            <w:webHidden/>
          </w:rPr>
          <w:instrText xml:space="preserve"> PAGEREF _Toc156397633 \h </w:instrText>
        </w:r>
        <w:r>
          <w:rPr>
            <w:webHidden/>
          </w:rPr>
        </w:r>
        <w:r>
          <w:rPr>
            <w:webHidden/>
          </w:rPr>
          <w:fldChar w:fldCharType="separate"/>
        </w:r>
        <w:r>
          <w:rPr>
            <w:webHidden/>
          </w:rPr>
          <w:t>15</w:t>
        </w:r>
        <w:r>
          <w:rPr>
            <w:webHidden/>
          </w:rPr>
          <w:fldChar w:fldCharType="end"/>
        </w:r>
      </w:hyperlink>
    </w:p>
    <w:p w14:paraId="54625DC5" w14:textId="05574C64" w:rsidR="008538D3" w:rsidRDefault="008538D3">
      <w:pPr>
        <w:pStyle w:val="TOC1"/>
        <w:rPr>
          <w:rFonts w:asciiTheme="minorHAnsi" w:eastAsiaTheme="minorEastAsia" w:hAnsiTheme="minorHAnsi" w:cstheme="minorBidi"/>
          <w:b w:val="0"/>
          <w:sz w:val="22"/>
          <w:szCs w:val="22"/>
          <w:lang w:val="en-US"/>
        </w:rPr>
      </w:pPr>
      <w:hyperlink w:anchor="_Toc156397634" w:history="1">
        <w:r w:rsidRPr="006416FB">
          <w:rPr>
            <w:rStyle w:val="Hyperlink"/>
          </w:rPr>
          <w:t>5</w:t>
        </w:r>
        <w:r>
          <w:rPr>
            <w:rFonts w:asciiTheme="minorHAnsi" w:eastAsiaTheme="minorEastAsia" w:hAnsiTheme="minorHAnsi" w:cstheme="minorBidi"/>
            <w:b w:val="0"/>
            <w:sz w:val="22"/>
            <w:szCs w:val="22"/>
            <w:lang w:val="en-US"/>
          </w:rPr>
          <w:tab/>
        </w:r>
        <w:r w:rsidRPr="006416FB">
          <w:rPr>
            <w:rStyle w:val="Hyperlink"/>
          </w:rPr>
          <w:t>Description of BusinessActivities</w:t>
        </w:r>
        <w:r>
          <w:rPr>
            <w:webHidden/>
          </w:rPr>
          <w:tab/>
        </w:r>
        <w:r>
          <w:rPr>
            <w:webHidden/>
          </w:rPr>
          <w:fldChar w:fldCharType="begin"/>
        </w:r>
        <w:r>
          <w:rPr>
            <w:webHidden/>
          </w:rPr>
          <w:instrText xml:space="preserve"> PAGEREF _Toc156397634 \h </w:instrText>
        </w:r>
        <w:r>
          <w:rPr>
            <w:webHidden/>
          </w:rPr>
        </w:r>
        <w:r>
          <w:rPr>
            <w:webHidden/>
          </w:rPr>
          <w:fldChar w:fldCharType="separate"/>
        </w:r>
        <w:r>
          <w:rPr>
            <w:webHidden/>
          </w:rPr>
          <w:t>18</w:t>
        </w:r>
        <w:r>
          <w:rPr>
            <w:webHidden/>
          </w:rPr>
          <w:fldChar w:fldCharType="end"/>
        </w:r>
      </w:hyperlink>
    </w:p>
    <w:p w14:paraId="5CB43D02" w14:textId="22315878" w:rsidR="008538D3" w:rsidRDefault="008538D3">
      <w:pPr>
        <w:pStyle w:val="TOC2"/>
        <w:rPr>
          <w:rFonts w:asciiTheme="minorHAnsi" w:eastAsiaTheme="minorEastAsia" w:hAnsiTheme="minorHAnsi" w:cstheme="minorBidi"/>
          <w:snapToGrid/>
          <w:sz w:val="22"/>
          <w:szCs w:val="22"/>
          <w:lang w:val="en-US"/>
        </w:rPr>
      </w:pPr>
      <w:hyperlink w:anchor="_Toc156397635" w:history="1">
        <w:r w:rsidRPr="006416FB">
          <w:rPr>
            <w:rStyle w:val="Hyperlink"/>
          </w:rPr>
          <w:t>5.1</w:t>
        </w:r>
        <w:r>
          <w:rPr>
            <w:rFonts w:asciiTheme="minorHAnsi" w:eastAsiaTheme="minorEastAsia" w:hAnsiTheme="minorHAnsi" w:cstheme="minorBidi"/>
            <w:snapToGrid/>
            <w:sz w:val="22"/>
            <w:szCs w:val="22"/>
            <w:lang w:val="en-US"/>
          </w:rPr>
          <w:tab/>
        </w:r>
        <w:r w:rsidRPr="006416FB">
          <w:rPr>
            <w:rStyle w:val="Hyperlink"/>
          </w:rPr>
          <w:t>Full Switch</w:t>
        </w:r>
        <w:r>
          <w:rPr>
            <w:webHidden/>
          </w:rPr>
          <w:tab/>
        </w:r>
        <w:r>
          <w:rPr>
            <w:webHidden/>
          </w:rPr>
          <w:fldChar w:fldCharType="begin"/>
        </w:r>
        <w:r>
          <w:rPr>
            <w:webHidden/>
          </w:rPr>
          <w:instrText xml:space="preserve"> PAGEREF _Toc156397635 \h </w:instrText>
        </w:r>
        <w:r>
          <w:rPr>
            <w:webHidden/>
          </w:rPr>
        </w:r>
        <w:r>
          <w:rPr>
            <w:webHidden/>
          </w:rPr>
          <w:fldChar w:fldCharType="separate"/>
        </w:r>
        <w:r>
          <w:rPr>
            <w:webHidden/>
          </w:rPr>
          <w:t>19</w:t>
        </w:r>
        <w:r>
          <w:rPr>
            <w:webHidden/>
          </w:rPr>
          <w:fldChar w:fldCharType="end"/>
        </w:r>
      </w:hyperlink>
    </w:p>
    <w:p w14:paraId="09956BE4" w14:textId="47375C72" w:rsidR="008538D3" w:rsidRDefault="008538D3">
      <w:pPr>
        <w:pStyle w:val="TOC2"/>
        <w:rPr>
          <w:rFonts w:asciiTheme="minorHAnsi" w:eastAsiaTheme="minorEastAsia" w:hAnsiTheme="minorHAnsi" w:cstheme="minorBidi"/>
          <w:snapToGrid/>
          <w:sz w:val="22"/>
          <w:szCs w:val="22"/>
          <w:lang w:val="en-US"/>
        </w:rPr>
      </w:pPr>
      <w:hyperlink w:anchor="_Toc156397636" w:history="1">
        <w:r w:rsidRPr="006416FB">
          <w:rPr>
            <w:rStyle w:val="Hyperlink"/>
          </w:rPr>
          <w:t>5.2</w:t>
        </w:r>
        <w:r>
          <w:rPr>
            <w:rFonts w:asciiTheme="minorHAnsi" w:eastAsiaTheme="minorEastAsia" w:hAnsiTheme="minorHAnsi" w:cstheme="minorBidi"/>
            <w:snapToGrid/>
            <w:sz w:val="22"/>
            <w:szCs w:val="22"/>
            <w:lang w:val="en-US"/>
          </w:rPr>
          <w:tab/>
        </w:r>
        <w:r w:rsidRPr="006416FB">
          <w:rPr>
            <w:rStyle w:val="Hyperlink"/>
          </w:rPr>
          <w:t>Partial Account Switch</w:t>
        </w:r>
        <w:r>
          <w:rPr>
            <w:webHidden/>
          </w:rPr>
          <w:tab/>
        </w:r>
        <w:r>
          <w:rPr>
            <w:webHidden/>
          </w:rPr>
          <w:fldChar w:fldCharType="begin"/>
        </w:r>
        <w:r>
          <w:rPr>
            <w:webHidden/>
          </w:rPr>
          <w:instrText xml:space="preserve"> PAGEREF _Toc156397636 \h </w:instrText>
        </w:r>
        <w:r>
          <w:rPr>
            <w:webHidden/>
          </w:rPr>
        </w:r>
        <w:r>
          <w:rPr>
            <w:webHidden/>
          </w:rPr>
          <w:fldChar w:fldCharType="separate"/>
        </w:r>
        <w:r>
          <w:rPr>
            <w:webHidden/>
          </w:rPr>
          <w:t>29</w:t>
        </w:r>
        <w:r>
          <w:rPr>
            <w:webHidden/>
          </w:rPr>
          <w:fldChar w:fldCharType="end"/>
        </w:r>
      </w:hyperlink>
    </w:p>
    <w:p w14:paraId="4458CE76" w14:textId="049036F0" w:rsidR="008538D3" w:rsidRDefault="008538D3">
      <w:pPr>
        <w:pStyle w:val="TOC1"/>
        <w:rPr>
          <w:rFonts w:asciiTheme="minorHAnsi" w:eastAsiaTheme="minorEastAsia" w:hAnsiTheme="minorHAnsi" w:cstheme="minorBidi"/>
          <w:b w:val="0"/>
          <w:sz w:val="22"/>
          <w:szCs w:val="22"/>
          <w:lang w:val="en-US"/>
        </w:rPr>
      </w:pPr>
      <w:hyperlink w:anchor="_Toc156397637" w:history="1">
        <w:r w:rsidRPr="006416FB">
          <w:rPr>
            <w:rStyle w:val="Hyperlink"/>
          </w:rPr>
          <w:t>6</w:t>
        </w:r>
        <w:r>
          <w:rPr>
            <w:rFonts w:asciiTheme="minorHAnsi" w:eastAsiaTheme="minorEastAsia" w:hAnsiTheme="minorHAnsi" w:cstheme="minorBidi"/>
            <w:b w:val="0"/>
            <w:sz w:val="22"/>
            <w:szCs w:val="22"/>
            <w:lang w:val="en-US"/>
          </w:rPr>
          <w:tab/>
        </w:r>
        <w:r w:rsidRPr="006416FB">
          <w:rPr>
            <w:rStyle w:val="Hyperlink"/>
          </w:rPr>
          <w:t>BusinessTransactions</w:t>
        </w:r>
        <w:r>
          <w:rPr>
            <w:webHidden/>
          </w:rPr>
          <w:tab/>
        </w:r>
        <w:r>
          <w:rPr>
            <w:webHidden/>
          </w:rPr>
          <w:fldChar w:fldCharType="begin"/>
        </w:r>
        <w:r>
          <w:rPr>
            <w:webHidden/>
          </w:rPr>
          <w:instrText xml:space="preserve"> PAGEREF _Toc156397637 \h </w:instrText>
        </w:r>
        <w:r>
          <w:rPr>
            <w:webHidden/>
          </w:rPr>
        </w:r>
        <w:r>
          <w:rPr>
            <w:webHidden/>
          </w:rPr>
          <w:fldChar w:fldCharType="separate"/>
        </w:r>
        <w:r>
          <w:rPr>
            <w:webHidden/>
          </w:rPr>
          <w:t>35</w:t>
        </w:r>
        <w:r>
          <w:rPr>
            <w:webHidden/>
          </w:rPr>
          <w:fldChar w:fldCharType="end"/>
        </w:r>
      </w:hyperlink>
    </w:p>
    <w:p w14:paraId="1DF56D65" w14:textId="189AB276" w:rsidR="008538D3" w:rsidRDefault="008538D3">
      <w:pPr>
        <w:pStyle w:val="TOC2"/>
        <w:rPr>
          <w:rFonts w:asciiTheme="minorHAnsi" w:eastAsiaTheme="minorEastAsia" w:hAnsiTheme="minorHAnsi" w:cstheme="minorBidi"/>
          <w:snapToGrid/>
          <w:sz w:val="22"/>
          <w:szCs w:val="22"/>
          <w:lang w:val="en-US"/>
        </w:rPr>
      </w:pPr>
      <w:hyperlink w:anchor="_Toc156397638" w:history="1">
        <w:r w:rsidRPr="006416FB">
          <w:rPr>
            <w:rStyle w:val="Hyperlink"/>
          </w:rPr>
          <w:t>6.1</w:t>
        </w:r>
        <w:r>
          <w:rPr>
            <w:rFonts w:asciiTheme="minorHAnsi" w:eastAsiaTheme="minorEastAsia" w:hAnsiTheme="minorHAnsi" w:cstheme="minorBidi"/>
            <w:snapToGrid/>
            <w:sz w:val="22"/>
            <w:szCs w:val="22"/>
            <w:lang w:val="en-US"/>
          </w:rPr>
          <w:tab/>
        </w:r>
        <w:r w:rsidRPr="006416FB">
          <w:rPr>
            <w:rStyle w:val="Hyperlink"/>
          </w:rPr>
          <w:t>Account Switch Process</w:t>
        </w:r>
        <w:r>
          <w:rPr>
            <w:webHidden/>
          </w:rPr>
          <w:tab/>
        </w:r>
        <w:r>
          <w:rPr>
            <w:webHidden/>
          </w:rPr>
          <w:fldChar w:fldCharType="begin"/>
        </w:r>
        <w:r>
          <w:rPr>
            <w:webHidden/>
          </w:rPr>
          <w:instrText xml:space="preserve"> PAGEREF _Toc156397638 \h </w:instrText>
        </w:r>
        <w:r>
          <w:rPr>
            <w:webHidden/>
          </w:rPr>
        </w:r>
        <w:r>
          <w:rPr>
            <w:webHidden/>
          </w:rPr>
          <w:fldChar w:fldCharType="separate"/>
        </w:r>
        <w:r>
          <w:rPr>
            <w:webHidden/>
          </w:rPr>
          <w:t>35</w:t>
        </w:r>
        <w:r>
          <w:rPr>
            <w:webHidden/>
          </w:rPr>
          <w:fldChar w:fldCharType="end"/>
        </w:r>
      </w:hyperlink>
    </w:p>
    <w:p w14:paraId="6B727E13" w14:textId="53D9CF7C" w:rsidR="008538D3" w:rsidRDefault="008538D3">
      <w:pPr>
        <w:pStyle w:val="TOC1"/>
        <w:rPr>
          <w:rFonts w:asciiTheme="minorHAnsi" w:eastAsiaTheme="minorEastAsia" w:hAnsiTheme="minorHAnsi" w:cstheme="minorBidi"/>
          <w:b w:val="0"/>
          <w:sz w:val="22"/>
          <w:szCs w:val="22"/>
          <w:lang w:val="en-US"/>
        </w:rPr>
      </w:pPr>
      <w:hyperlink w:anchor="_Toc156397639" w:history="1">
        <w:r w:rsidRPr="006416FB">
          <w:rPr>
            <w:rStyle w:val="Hyperlink"/>
          </w:rPr>
          <w:t>7</w:t>
        </w:r>
        <w:r>
          <w:rPr>
            <w:rFonts w:asciiTheme="minorHAnsi" w:eastAsiaTheme="minorEastAsia" w:hAnsiTheme="minorHAnsi" w:cstheme="minorBidi"/>
            <w:b w:val="0"/>
            <w:sz w:val="22"/>
            <w:szCs w:val="22"/>
            <w:lang w:val="en-US"/>
          </w:rPr>
          <w:tab/>
        </w:r>
        <w:r w:rsidRPr="006416FB">
          <w:rPr>
            <w:rStyle w:val="Hyperlink"/>
          </w:rPr>
          <w:t>Examples</w:t>
        </w:r>
        <w:r>
          <w:rPr>
            <w:webHidden/>
          </w:rPr>
          <w:tab/>
        </w:r>
        <w:r>
          <w:rPr>
            <w:webHidden/>
          </w:rPr>
          <w:fldChar w:fldCharType="begin"/>
        </w:r>
        <w:r>
          <w:rPr>
            <w:webHidden/>
          </w:rPr>
          <w:instrText xml:space="preserve"> PAGEREF _Toc156397639 \h </w:instrText>
        </w:r>
        <w:r>
          <w:rPr>
            <w:webHidden/>
          </w:rPr>
        </w:r>
        <w:r>
          <w:rPr>
            <w:webHidden/>
          </w:rPr>
          <w:fldChar w:fldCharType="separate"/>
        </w:r>
        <w:r>
          <w:rPr>
            <w:webHidden/>
          </w:rPr>
          <w:t>46</w:t>
        </w:r>
        <w:r>
          <w:rPr>
            <w:webHidden/>
          </w:rPr>
          <w:fldChar w:fldCharType="end"/>
        </w:r>
      </w:hyperlink>
    </w:p>
    <w:p w14:paraId="225B9C8F" w14:textId="554DFDF9" w:rsidR="008538D3" w:rsidRDefault="008538D3">
      <w:pPr>
        <w:pStyle w:val="TOC2"/>
        <w:rPr>
          <w:rFonts w:asciiTheme="minorHAnsi" w:eastAsiaTheme="minorEastAsia" w:hAnsiTheme="minorHAnsi" w:cstheme="minorBidi"/>
          <w:snapToGrid/>
          <w:sz w:val="22"/>
          <w:szCs w:val="22"/>
          <w:lang w:val="en-US"/>
        </w:rPr>
      </w:pPr>
      <w:hyperlink w:anchor="_Toc156397640" w:history="1">
        <w:r w:rsidRPr="006416FB">
          <w:rPr>
            <w:rStyle w:val="Hyperlink"/>
          </w:rPr>
          <w:t>7.1</w:t>
        </w:r>
        <w:r>
          <w:rPr>
            <w:rFonts w:asciiTheme="minorHAnsi" w:eastAsiaTheme="minorEastAsia" w:hAnsiTheme="minorHAnsi" w:cstheme="minorBidi"/>
            <w:snapToGrid/>
            <w:sz w:val="22"/>
            <w:szCs w:val="22"/>
            <w:lang w:val="en-US"/>
          </w:rPr>
          <w:tab/>
        </w:r>
        <w:r w:rsidRPr="006416FB">
          <w:rPr>
            <w:rStyle w:val="Hyperlink"/>
          </w:rPr>
          <w:t>Information Request</w:t>
        </w:r>
        <w:r>
          <w:rPr>
            <w:webHidden/>
          </w:rPr>
          <w:tab/>
        </w:r>
        <w:r>
          <w:rPr>
            <w:webHidden/>
          </w:rPr>
          <w:fldChar w:fldCharType="begin"/>
        </w:r>
        <w:r>
          <w:rPr>
            <w:webHidden/>
          </w:rPr>
          <w:instrText xml:space="preserve"> PAGEREF _Toc156397640 \h </w:instrText>
        </w:r>
        <w:r>
          <w:rPr>
            <w:webHidden/>
          </w:rPr>
        </w:r>
        <w:r>
          <w:rPr>
            <w:webHidden/>
          </w:rPr>
          <w:fldChar w:fldCharType="separate"/>
        </w:r>
        <w:r>
          <w:rPr>
            <w:webHidden/>
          </w:rPr>
          <w:t>46</w:t>
        </w:r>
        <w:r>
          <w:rPr>
            <w:webHidden/>
          </w:rPr>
          <w:fldChar w:fldCharType="end"/>
        </w:r>
      </w:hyperlink>
    </w:p>
    <w:p w14:paraId="2F91E4F4" w14:textId="4D4FFCE1" w:rsidR="008538D3" w:rsidRDefault="008538D3">
      <w:pPr>
        <w:pStyle w:val="TOC2"/>
        <w:rPr>
          <w:rFonts w:asciiTheme="minorHAnsi" w:eastAsiaTheme="minorEastAsia" w:hAnsiTheme="minorHAnsi" w:cstheme="minorBidi"/>
          <w:snapToGrid/>
          <w:sz w:val="22"/>
          <w:szCs w:val="22"/>
          <w:lang w:val="en-US"/>
        </w:rPr>
      </w:pPr>
      <w:hyperlink w:anchor="_Toc156397641" w:history="1">
        <w:r w:rsidRPr="006416FB">
          <w:rPr>
            <w:rStyle w:val="Hyperlink"/>
          </w:rPr>
          <w:t>7.2</w:t>
        </w:r>
        <w:r>
          <w:rPr>
            <w:rFonts w:asciiTheme="minorHAnsi" w:eastAsiaTheme="minorEastAsia" w:hAnsiTheme="minorHAnsi" w:cstheme="minorBidi"/>
            <w:snapToGrid/>
            <w:sz w:val="22"/>
            <w:szCs w:val="22"/>
            <w:lang w:val="en-US"/>
          </w:rPr>
          <w:tab/>
        </w:r>
        <w:r w:rsidRPr="006416FB">
          <w:rPr>
            <w:rStyle w:val="Hyperlink"/>
          </w:rPr>
          <w:t>Information Response</w:t>
        </w:r>
        <w:r>
          <w:rPr>
            <w:webHidden/>
          </w:rPr>
          <w:tab/>
        </w:r>
        <w:r>
          <w:rPr>
            <w:webHidden/>
          </w:rPr>
          <w:fldChar w:fldCharType="begin"/>
        </w:r>
        <w:r>
          <w:rPr>
            <w:webHidden/>
          </w:rPr>
          <w:instrText xml:space="preserve"> PAGEREF _Toc156397641 \h </w:instrText>
        </w:r>
        <w:r>
          <w:rPr>
            <w:webHidden/>
          </w:rPr>
        </w:r>
        <w:r>
          <w:rPr>
            <w:webHidden/>
          </w:rPr>
          <w:fldChar w:fldCharType="separate"/>
        </w:r>
        <w:r>
          <w:rPr>
            <w:webHidden/>
          </w:rPr>
          <w:t>50</w:t>
        </w:r>
        <w:r>
          <w:rPr>
            <w:webHidden/>
          </w:rPr>
          <w:fldChar w:fldCharType="end"/>
        </w:r>
      </w:hyperlink>
    </w:p>
    <w:p w14:paraId="0B0937AA" w14:textId="043207AF" w:rsidR="008538D3" w:rsidRDefault="008538D3">
      <w:pPr>
        <w:pStyle w:val="TOC2"/>
        <w:rPr>
          <w:rFonts w:asciiTheme="minorHAnsi" w:eastAsiaTheme="minorEastAsia" w:hAnsiTheme="minorHAnsi" w:cstheme="minorBidi"/>
          <w:snapToGrid/>
          <w:sz w:val="22"/>
          <w:szCs w:val="22"/>
          <w:lang w:val="en-US"/>
        </w:rPr>
      </w:pPr>
      <w:hyperlink w:anchor="_Toc156397642" w:history="1">
        <w:r w:rsidRPr="006416FB">
          <w:rPr>
            <w:rStyle w:val="Hyperlink"/>
          </w:rPr>
          <w:t>7.3</w:t>
        </w:r>
        <w:r>
          <w:rPr>
            <w:rFonts w:asciiTheme="minorHAnsi" w:eastAsiaTheme="minorEastAsia" w:hAnsiTheme="minorHAnsi" w:cstheme="minorBidi"/>
            <w:snapToGrid/>
            <w:sz w:val="22"/>
            <w:szCs w:val="22"/>
            <w:lang w:val="en-US"/>
          </w:rPr>
          <w:tab/>
        </w:r>
        <w:r w:rsidRPr="006416FB">
          <w:rPr>
            <w:rStyle w:val="Hyperlink"/>
          </w:rPr>
          <w:t>Cancel Payment Arrangements</w:t>
        </w:r>
        <w:r>
          <w:rPr>
            <w:webHidden/>
          </w:rPr>
          <w:tab/>
        </w:r>
        <w:r>
          <w:rPr>
            <w:webHidden/>
          </w:rPr>
          <w:fldChar w:fldCharType="begin"/>
        </w:r>
        <w:r>
          <w:rPr>
            <w:webHidden/>
          </w:rPr>
          <w:instrText xml:space="preserve"> PAGEREF _Toc156397642 \h </w:instrText>
        </w:r>
        <w:r>
          <w:rPr>
            <w:webHidden/>
          </w:rPr>
        </w:r>
        <w:r>
          <w:rPr>
            <w:webHidden/>
          </w:rPr>
          <w:fldChar w:fldCharType="separate"/>
        </w:r>
        <w:r>
          <w:rPr>
            <w:webHidden/>
          </w:rPr>
          <w:t>57</w:t>
        </w:r>
        <w:r>
          <w:rPr>
            <w:webHidden/>
          </w:rPr>
          <w:fldChar w:fldCharType="end"/>
        </w:r>
      </w:hyperlink>
    </w:p>
    <w:p w14:paraId="7BA9321F" w14:textId="5595AF03" w:rsidR="008538D3" w:rsidRDefault="008538D3">
      <w:pPr>
        <w:pStyle w:val="TOC2"/>
        <w:rPr>
          <w:rFonts w:asciiTheme="minorHAnsi" w:eastAsiaTheme="minorEastAsia" w:hAnsiTheme="minorHAnsi" w:cstheme="minorBidi"/>
          <w:snapToGrid/>
          <w:sz w:val="22"/>
          <w:szCs w:val="22"/>
          <w:lang w:val="en-US"/>
        </w:rPr>
      </w:pPr>
      <w:hyperlink w:anchor="_Toc156397643" w:history="1">
        <w:r w:rsidRPr="006416FB">
          <w:rPr>
            <w:rStyle w:val="Hyperlink"/>
          </w:rPr>
          <w:t>7.4</w:t>
        </w:r>
        <w:r>
          <w:rPr>
            <w:rFonts w:asciiTheme="minorHAnsi" w:eastAsiaTheme="minorEastAsia" w:hAnsiTheme="minorHAnsi" w:cstheme="minorBidi"/>
            <w:snapToGrid/>
            <w:sz w:val="22"/>
            <w:szCs w:val="22"/>
            <w:lang w:val="en-US"/>
          </w:rPr>
          <w:tab/>
        </w:r>
        <w:r w:rsidRPr="006416FB">
          <w:rPr>
            <w:rStyle w:val="Hyperlink"/>
          </w:rPr>
          <w:t>Request Redirection</w:t>
        </w:r>
        <w:r>
          <w:rPr>
            <w:webHidden/>
          </w:rPr>
          <w:tab/>
        </w:r>
        <w:r>
          <w:rPr>
            <w:webHidden/>
          </w:rPr>
          <w:fldChar w:fldCharType="begin"/>
        </w:r>
        <w:r>
          <w:rPr>
            <w:webHidden/>
          </w:rPr>
          <w:instrText xml:space="preserve"> PAGEREF _Toc156397643 \h </w:instrText>
        </w:r>
        <w:r>
          <w:rPr>
            <w:webHidden/>
          </w:rPr>
        </w:r>
        <w:r>
          <w:rPr>
            <w:webHidden/>
          </w:rPr>
          <w:fldChar w:fldCharType="separate"/>
        </w:r>
        <w:r>
          <w:rPr>
            <w:webHidden/>
          </w:rPr>
          <w:t>59</w:t>
        </w:r>
        <w:r>
          <w:rPr>
            <w:webHidden/>
          </w:rPr>
          <w:fldChar w:fldCharType="end"/>
        </w:r>
      </w:hyperlink>
    </w:p>
    <w:p w14:paraId="24F4C666" w14:textId="602CCA4C" w:rsidR="008538D3" w:rsidRDefault="008538D3">
      <w:pPr>
        <w:pStyle w:val="TOC2"/>
        <w:rPr>
          <w:rFonts w:asciiTheme="minorHAnsi" w:eastAsiaTheme="minorEastAsia" w:hAnsiTheme="minorHAnsi" w:cstheme="minorBidi"/>
          <w:snapToGrid/>
          <w:sz w:val="22"/>
          <w:szCs w:val="22"/>
          <w:lang w:val="en-US"/>
        </w:rPr>
      </w:pPr>
      <w:hyperlink w:anchor="_Toc156397644" w:history="1">
        <w:r w:rsidRPr="006416FB">
          <w:rPr>
            <w:rStyle w:val="Hyperlink"/>
          </w:rPr>
          <w:t>7.5</w:t>
        </w:r>
        <w:r>
          <w:rPr>
            <w:rFonts w:asciiTheme="minorHAnsi" w:eastAsiaTheme="minorEastAsia" w:hAnsiTheme="minorHAnsi" w:cstheme="minorBidi"/>
            <w:snapToGrid/>
            <w:sz w:val="22"/>
            <w:szCs w:val="22"/>
            <w:lang w:val="en-US"/>
          </w:rPr>
          <w:tab/>
        </w:r>
        <w:r w:rsidRPr="006416FB">
          <w:rPr>
            <w:rStyle w:val="Hyperlink"/>
          </w:rPr>
          <w:t>Request Balance Transfer</w:t>
        </w:r>
        <w:r>
          <w:rPr>
            <w:webHidden/>
          </w:rPr>
          <w:tab/>
        </w:r>
        <w:r>
          <w:rPr>
            <w:webHidden/>
          </w:rPr>
          <w:fldChar w:fldCharType="begin"/>
        </w:r>
        <w:r>
          <w:rPr>
            <w:webHidden/>
          </w:rPr>
          <w:instrText xml:space="preserve"> PAGEREF _Toc156397644 \h </w:instrText>
        </w:r>
        <w:r>
          <w:rPr>
            <w:webHidden/>
          </w:rPr>
        </w:r>
        <w:r>
          <w:rPr>
            <w:webHidden/>
          </w:rPr>
          <w:fldChar w:fldCharType="separate"/>
        </w:r>
        <w:r>
          <w:rPr>
            <w:webHidden/>
          </w:rPr>
          <w:t>61</w:t>
        </w:r>
        <w:r>
          <w:rPr>
            <w:webHidden/>
          </w:rPr>
          <w:fldChar w:fldCharType="end"/>
        </w:r>
      </w:hyperlink>
    </w:p>
    <w:p w14:paraId="5D6C09B3" w14:textId="3834A3F1" w:rsidR="008538D3" w:rsidRDefault="008538D3">
      <w:pPr>
        <w:pStyle w:val="TOC2"/>
        <w:rPr>
          <w:rFonts w:asciiTheme="minorHAnsi" w:eastAsiaTheme="minorEastAsia" w:hAnsiTheme="minorHAnsi" w:cstheme="minorBidi"/>
          <w:snapToGrid/>
          <w:sz w:val="22"/>
          <w:szCs w:val="22"/>
          <w:lang w:val="en-US"/>
        </w:rPr>
      </w:pPr>
      <w:hyperlink w:anchor="_Toc156397645" w:history="1">
        <w:r w:rsidRPr="006416FB">
          <w:rPr>
            <w:rStyle w:val="Hyperlink"/>
          </w:rPr>
          <w:t>7.6</w:t>
        </w:r>
        <w:r>
          <w:rPr>
            <w:rFonts w:asciiTheme="minorHAnsi" w:eastAsiaTheme="minorEastAsia" w:hAnsiTheme="minorHAnsi" w:cstheme="minorBidi"/>
            <w:snapToGrid/>
            <w:sz w:val="22"/>
            <w:szCs w:val="22"/>
            <w:lang w:val="en-US"/>
          </w:rPr>
          <w:tab/>
        </w:r>
        <w:r w:rsidRPr="006416FB">
          <w:rPr>
            <w:rStyle w:val="Hyperlink"/>
          </w:rPr>
          <w:t>Acknowledge Balance Transfer</w:t>
        </w:r>
        <w:r>
          <w:rPr>
            <w:webHidden/>
          </w:rPr>
          <w:tab/>
        </w:r>
        <w:r>
          <w:rPr>
            <w:webHidden/>
          </w:rPr>
          <w:fldChar w:fldCharType="begin"/>
        </w:r>
        <w:r>
          <w:rPr>
            <w:webHidden/>
          </w:rPr>
          <w:instrText xml:space="preserve"> PAGEREF _Toc156397645 \h </w:instrText>
        </w:r>
        <w:r>
          <w:rPr>
            <w:webHidden/>
          </w:rPr>
        </w:r>
        <w:r>
          <w:rPr>
            <w:webHidden/>
          </w:rPr>
          <w:fldChar w:fldCharType="separate"/>
        </w:r>
        <w:r>
          <w:rPr>
            <w:webHidden/>
          </w:rPr>
          <w:t>63</w:t>
        </w:r>
        <w:r>
          <w:rPr>
            <w:webHidden/>
          </w:rPr>
          <w:fldChar w:fldCharType="end"/>
        </w:r>
      </w:hyperlink>
    </w:p>
    <w:p w14:paraId="14BCFF48" w14:textId="5D0E1A2C" w:rsidR="008538D3" w:rsidRDefault="008538D3">
      <w:pPr>
        <w:pStyle w:val="TOC2"/>
        <w:rPr>
          <w:rFonts w:asciiTheme="minorHAnsi" w:eastAsiaTheme="minorEastAsia" w:hAnsiTheme="minorHAnsi" w:cstheme="minorBidi"/>
          <w:snapToGrid/>
          <w:sz w:val="22"/>
          <w:szCs w:val="22"/>
          <w:lang w:val="en-US"/>
        </w:rPr>
      </w:pPr>
      <w:hyperlink w:anchor="_Toc156397646" w:history="1">
        <w:r w:rsidRPr="006416FB">
          <w:rPr>
            <w:rStyle w:val="Hyperlink"/>
          </w:rPr>
          <w:t>7.7</w:t>
        </w:r>
        <w:r>
          <w:rPr>
            <w:rFonts w:asciiTheme="minorHAnsi" w:eastAsiaTheme="minorEastAsia" w:hAnsiTheme="minorHAnsi" w:cstheme="minorBidi"/>
            <w:snapToGrid/>
            <w:sz w:val="22"/>
            <w:szCs w:val="22"/>
            <w:lang w:val="en-US"/>
          </w:rPr>
          <w:tab/>
        </w:r>
        <w:r w:rsidRPr="006416FB">
          <w:rPr>
            <w:rStyle w:val="Hyperlink"/>
          </w:rPr>
          <w:t>Complete Account Switch</w:t>
        </w:r>
        <w:r>
          <w:rPr>
            <w:webHidden/>
          </w:rPr>
          <w:tab/>
        </w:r>
        <w:r>
          <w:rPr>
            <w:webHidden/>
          </w:rPr>
          <w:fldChar w:fldCharType="begin"/>
        </w:r>
        <w:r>
          <w:rPr>
            <w:webHidden/>
          </w:rPr>
          <w:instrText xml:space="preserve"> PAGEREF _Toc156397646 \h </w:instrText>
        </w:r>
        <w:r>
          <w:rPr>
            <w:webHidden/>
          </w:rPr>
        </w:r>
        <w:r>
          <w:rPr>
            <w:webHidden/>
          </w:rPr>
          <w:fldChar w:fldCharType="separate"/>
        </w:r>
        <w:r>
          <w:rPr>
            <w:webHidden/>
          </w:rPr>
          <w:t>66</w:t>
        </w:r>
        <w:r>
          <w:rPr>
            <w:webHidden/>
          </w:rPr>
          <w:fldChar w:fldCharType="end"/>
        </w:r>
      </w:hyperlink>
    </w:p>
    <w:p w14:paraId="319A2C2C" w14:textId="24479769" w:rsidR="008538D3" w:rsidRDefault="008538D3">
      <w:pPr>
        <w:pStyle w:val="TOC2"/>
        <w:rPr>
          <w:rFonts w:asciiTheme="minorHAnsi" w:eastAsiaTheme="minorEastAsia" w:hAnsiTheme="minorHAnsi" w:cstheme="minorBidi"/>
          <w:snapToGrid/>
          <w:sz w:val="22"/>
          <w:szCs w:val="22"/>
          <w:lang w:val="en-US"/>
        </w:rPr>
      </w:pPr>
      <w:hyperlink w:anchor="_Toc156397647" w:history="1">
        <w:r w:rsidRPr="006416FB">
          <w:rPr>
            <w:rStyle w:val="Hyperlink"/>
          </w:rPr>
          <w:t>7.8</w:t>
        </w:r>
        <w:r>
          <w:rPr>
            <w:rFonts w:asciiTheme="minorHAnsi" w:eastAsiaTheme="minorEastAsia" w:hAnsiTheme="minorHAnsi" w:cstheme="minorBidi"/>
            <w:snapToGrid/>
            <w:sz w:val="22"/>
            <w:szCs w:val="22"/>
            <w:lang w:val="en-US"/>
          </w:rPr>
          <w:tab/>
        </w:r>
        <w:r w:rsidRPr="006416FB">
          <w:rPr>
            <w:rStyle w:val="Hyperlink"/>
          </w:rPr>
          <w:t>Request Payment</w:t>
        </w:r>
        <w:r>
          <w:rPr>
            <w:webHidden/>
          </w:rPr>
          <w:tab/>
        </w:r>
        <w:r>
          <w:rPr>
            <w:webHidden/>
          </w:rPr>
          <w:fldChar w:fldCharType="begin"/>
        </w:r>
        <w:r>
          <w:rPr>
            <w:webHidden/>
          </w:rPr>
          <w:instrText xml:space="preserve"> PAGEREF _Toc156397647 \h </w:instrText>
        </w:r>
        <w:r>
          <w:rPr>
            <w:webHidden/>
          </w:rPr>
        </w:r>
        <w:r>
          <w:rPr>
            <w:webHidden/>
          </w:rPr>
          <w:fldChar w:fldCharType="separate"/>
        </w:r>
        <w:r>
          <w:rPr>
            <w:webHidden/>
          </w:rPr>
          <w:t>67</w:t>
        </w:r>
        <w:r>
          <w:rPr>
            <w:webHidden/>
          </w:rPr>
          <w:fldChar w:fldCharType="end"/>
        </w:r>
      </w:hyperlink>
    </w:p>
    <w:p w14:paraId="029D649C" w14:textId="50FE0E26" w:rsidR="008538D3" w:rsidRDefault="008538D3">
      <w:pPr>
        <w:pStyle w:val="TOC2"/>
        <w:rPr>
          <w:rFonts w:asciiTheme="minorHAnsi" w:eastAsiaTheme="minorEastAsia" w:hAnsiTheme="minorHAnsi" w:cstheme="minorBidi"/>
          <w:snapToGrid/>
          <w:sz w:val="22"/>
          <w:szCs w:val="22"/>
          <w:lang w:val="en-US"/>
        </w:rPr>
      </w:pPr>
      <w:hyperlink w:anchor="_Toc156397648" w:history="1">
        <w:r w:rsidRPr="006416FB">
          <w:rPr>
            <w:rStyle w:val="Hyperlink"/>
          </w:rPr>
          <w:t>7.9</w:t>
        </w:r>
        <w:r>
          <w:rPr>
            <w:rFonts w:asciiTheme="minorHAnsi" w:eastAsiaTheme="minorEastAsia" w:hAnsiTheme="minorHAnsi" w:cstheme="minorBidi"/>
            <w:snapToGrid/>
            <w:sz w:val="22"/>
            <w:szCs w:val="22"/>
            <w:lang w:val="en-US"/>
          </w:rPr>
          <w:tab/>
        </w:r>
        <w:r w:rsidRPr="006416FB">
          <w:rPr>
            <w:rStyle w:val="Hyperlink"/>
          </w:rPr>
          <w:t>Pay/no Pay Response</w:t>
        </w:r>
        <w:r>
          <w:rPr>
            <w:webHidden/>
          </w:rPr>
          <w:tab/>
        </w:r>
        <w:r>
          <w:rPr>
            <w:webHidden/>
          </w:rPr>
          <w:fldChar w:fldCharType="begin"/>
        </w:r>
        <w:r>
          <w:rPr>
            <w:webHidden/>
          </w:rPr>
          <w:instrText xml:space="preserve"> PAGEREF _Toc156397648 \h </w:instrText>
        </w:r>
        <w:r>
          <w:rPr>
            <w:webHidden/>
          </w:rPr>
        </w:r>
        <w:r>
          <w:rPr>
            <w:webHidden/>
          </w:rPr>
          <w:fldChar w:fldCharType="separate"/>
        </w:r>
        <w:r>
          <w:rPr>
            <w:webHidden/>
          </w:rPr>
          <w:t>70</w:t>
        </w:r>
        <w:r>
          <w:rPr>
            <w:webHidden/>
          </w:rPr>
          <w:fldChar w:fldCharType="end"/>
        </w:r>
      </w:hyperlink>
    </w:p>
    <w:p w14:paraId="6B29793B" w14:textId="392920C8" w:rsidR="008538D3" w:rsidRDefault="008538D3">
      <w:pPr>
        <w:pStyle w:val="TOC2"/>
        <w:rPr>
          <w:rFonts w:asciiTheme="minorHAnsi" w:eastAsiaTheme="minorEastAsia" w:hAnsiTheme="minorHAnsi" w:cstheme="minorBidi"/>
          <w:snapToGrid/>
          <w:sz w:val="22"/>
          <w:szCs w:val="22"/>
          <w:lang w:val="en-US"/>
        </w:rPr>
      </w:pPr>
      <w:hyperlink w:anchor="_Toc156397649" w:history="1">
        <w:r w:rsidRPr="006416FB">
          <w:rPr>
            <w:rStyle w:val="Hyperlink"/>
          </w:rPr>
          <w:t>7.10</w:t>
        </w:r>
        <w:r>
          <w:rPr>
            <w:rFonts w:asciiTheme="minorHAnsi" w:eastAsiaTheme="minorEastAsia" w:hAnsiTheme="minorHAnsi" w:cstheme="minorBidi"/>
            <w:snapToGrid/>
            <w:sz w:val="22"/>
            <w:szCs w:val="22"/>
            <w:lang w:val="en-US"/>
          </w:rPr>
          <w:tab/>
        </w:r>
        <w:r w:rsidRPr="006416FB">
          <w:rPr>
            <w:rStyle w:val="Hyperlink"/>
          </w:rPr>
          <w:t>Terminate Switch</w:t>
        </w:r>
        <w:r>
          <w:rPr>
            <w:webHidden/>
          </w:rPr>
          <w:tab/>
        </w:r>
        <w:r>
          <w:rPr>
            <w:webHidden/>
          </w:rPr>
          <w:fldChar w:fldCharType="begin"/>
        </w:r>
        <w:r>
          <w:rPr>
            <w:webHidden/>
          </w:rPr>
          <w:instrText xml:space="preserve"> PAGEREF _Toc156397649 \h </w:instrText>
        </w:r>
        <w:r>
          <w:rPr>
            <w:webHidden/>
          </w:rPr>
        </w:r>
        <w:r>
          <w:rPr>
            <w:webHidden/>
          </w:rPr>
          <w:fldChar w:fldCharType="separate"/>
        </w:r>
        <w:r>
          <w:rPr>
            <w:webHidden/>
          </w:rPr>
          <w:t>72</w:t>
        </w:r>
        <w:r>
          <w:rPr>
            <w:webHidden/>
          </w:rPr>
          <w:fldChar w:fldCharType="end"/>
        </w:r>
      </w:hyperlink>
    </w:p>
    <w:p w14:paraId="311CADFE" w14:textId="27A2FA56" w:rsidR="008538D3" w:rsidRDefault="008538D3">
      <w:pPr>
        <w:pStyle w:val="TOC2"/>
        <w:rPr>
          <w:rFonts w:asciiTheme="minorHAnsi" w:eastAsiaTheme="minorEastAsia" w:hAnsiTheme="minorHAnsi" w:cstheme="minorBidi"/>
          <w:snapToGrid/>
          <w:sz w:val="22"/>
          <w:szCs w:val="22"/>
          <w:lang w:val="en-US"/>
        </w:rPr>
      </w:pPr>
      <w:hyperlink w:anchor="_Toc156397650" w:history="1">
        <w:r w:rsidRPr="006416FB">
          <w:rPr>
            <w:rStyle w:val="Hyperlink"/>
          </w:rPr>
          <w:t>7.11</w:t>
        </w:r>
        <w:r>
          <w:rPr>
            <w:rFonts w:asciiTheme="minorHAnsi" w:eastAsiaTheme="minorEastAsia" w:hAnsiTheme="minorHAnsi" w:cstheme="minorBidi"/>
            <w:snapToGrid/>
            <w:sz w:val="22"/>
            <w:szCs w:val="22"/>
            <w:lang w:val="en-US"/>
          </w:rPr>
          <w:tab/>
        </w:r>
        <w:r w:rsidRPr="006416FB">
          <w:rPr>
            <w:rStyle w:val="Hyperlink"/>
          </w:rPr>
          <w:t>Technical Rejection</w:t>
        </w:r>
        <w:r>
          <w:rPr>
            <w:webHidden/>
          </w:rPr>
          <w:tab/>
        </w:r>
        <w:r>
          <w:rPr>
            <w:webHidden/>
          </w:rPr>
          <w:fldChar w:fldCharType="begin"/>
        </w:r>
        <w:r>
          <w:rPr>
            <w:webHidden/>
          </w:rPr>
          <w:instrText xml:space="preserve"> PAGEREF _Toc156397650 \h </w:instrText>
        </w:r>
        <w:r>
          <w:rPr>
            <w:webHidden/>
          </w:rPr>
        </w:r>
        <w:r>
          <w:rPr>
            <w:webHidden/>
          </w:rPr>
          <w:fldChar w:fldCharType="separate"/>
        </w:r>
        <w:r>
          <w:rPr>
            <w:webHidden/>
          </w:rPr>
          <w:t>73</w:t>
        </w:r>
        <w:r>
          <w:rPr>
            <w:webHidden/>
          </w:rPr>
          <w:fldChar w:fldCharType="end"/>
        </w:r>
      </w:hyperlink>
    </w:p>
    <w:p w14:paraId="344BC6DC" w14:textId="18210162" w:rsidR="008538D3" w:rsidRDefault="008538D3">
      <w:pPr>
        <w:pStyle w:val="TOC1"/>
        <w:rPr>
          <w:rFonts w:asciiTheme="minorHAnsi" w:eastAsiaTheme="minorEastAsia" w:hAnsiTheme="minorHAnsi" w:cstheme="minorBidi"/>
          <w:b w:val="0"/>
          <w:sz w:val="22"/>
          <w:szCs w:val="22"/>
          <w:lang w:val="en-US"/>
        </w:rPr>
      </w:pPr>
      <w:hyperlink w:anchor="_Toc156397651" w:history="1">
        <w:r w:rsidRPr="006416FB">
          <w:rPr>
            <w:rStyle w:val="Hyperlink"/>
          </w:rPr>
          <w:t>8</w:t>
        </w:r>
        <w:r>
          <w:rPr>
            <w:rFonts w:asciiTheme="minorHAnsi" w:eastAsiaTheme="minorEastAsia" w:hAnsiTheme="minorHAnsi" w:cstheme="minorBidi"/>
            <w:b w:val="0"/>
            <w:sz w:val="22"/>
            <w:szCs w:val="22"/>
            <w:lang w:val="en-US"/>
          </w:rPr>
          <w:tab/>
        </w:r>
        <w:r w:rsidRPr="006416FB">
          <w:rPr>
            <w:rStyle w:val="Hyperlink"/>
          </w:rPr>
          <w:t>Revision Record</w:t>
        </w:r>
        <w:r>
          <w:rPr>
            <w:webHidden/>
          </w:rPr>
          <w:tab/>
        </w:r>
        <w:r>
          <w:rPr>
            <w:webHidden/>
          </w:rPr>
          <w:fldChar w:fldCharType="begin"/>
        </w:r>
        <w:r>
          <w:rPr>
            <w:webHidden/>
          </w:rPr>
          <w:instrText xml:space="preserve"> PAGEREF _Toc156397651 \h </w:instrText>
        </w:r>
        <w:r>
          <w:rPr>
            <w:webHidden/>
          </w:rPr>
        </w:r>
        <w:r>
          <w:rPr>
            <w:webHidden/>
          </w:rPr>
          <w:fldChar w:fldCharType="separate"/>
        </w:r>
        <w:r>
          <w:rPr>
            <w:webHidden/>
          </w:rPr>
          <w:t>75</w:t>
        </w:r>
        <w:r>
          <w:rPr>
            <w:webHidden/>
          </w:rPr>
          <w:fldChar w:fldCharType="end"/>
        </w:r>
      </w:hyperlink>
    </w:p>
    <w:p w14:paraId="703C2201" w14:textId="76C317C5" w:rsidR="00FE6C71" w:rsidRDefault="00F45CD3" w:rsidP="00224AD0">
      <w:pPr>
        <w:pStyle w:val="PreliminaryNote"/>
        <w:tabs>
          <w:tab w:val="left" w:pos="3331"/>
        </w:tabs>
      </w:pPr>
      <w:r>
        <w:rPr>
          <w:b w:val="0"/>
        </w:rPr>
        <w:fldChar w:fldCharType="end"/>
      </w:r>
      <w:r w:rsidR="00FE6C71">
        <w:br w:type="page"/>
      </w:r>
    </w:p>
    <w:p w14:paraId="703C2202" w14:textId="77777777" w:rsidR="00C45139" w:rsidRPr="00C45139" w:rsidRDefault="00C45139" w:rsidP="00C45139">
      <w:pPr>
        <w:pStyle w:val="PreliminaryNote"/>
      </w:pPr>
      <w:r>
        <w:lastRenderedPageBreak/>
        <w:t>Preliminary Note</w:t>
      </w:r>
    </w:p>
    <w:p w14:paraId="703C2203" w14:textId="77777777" w:rsidR="00C45139" w:rsidRDefault="00C45139" w:rsidP="00C45139">
      <w:pPr>
        <w:pStyle w:val="Normalbeforetable"/>
      </w:pPr>
      <w:r>
        <w:t>The Message Definition Report (MDR) is made of three parts:</w:t>
      </w:r>
    </w:p>
    <w:p w14:paraId="703C2204" w14:textId="77777777" w:rsidR="00C45139" w:rsidRDefault="00C45139" w:rsidP="00C45139">
      <w:pPr>
        <w:pStyle w:val="BlockLabel"/>
      </w:pPr>
      <w:r>
        <w:t>MDR Part 1</w:t>
      </w:r>
    </w:p>
    <w:p w14:paraId="703C2205" w14:textId="77777777" w:rsidR="00C45139" w:rsidRDefault="00C45139" w:rsidP="00C45139">
      <w:r>
        <w:t xml:space="preserve">This describes the contextual background required to understand the functionality of the proposed message set. Part 1 is produced by the submitting organisation that developed or maintained the message set in line with an MDR Part 1 template provided by the ISO 20022 Registration Authority (RA) on </w:t>
      </w:r>
      <w:hyperlink r:id="rId18" w:history="1">
        <w:r w:rsidRPr="00D31030">
          <w:rPr>
            <w:rStyle w:val="Hyperlink"/>
          </w:rPr>
          <w:t>www.iso20022.org</w:t>
        </w:r>
      </w:hyperlink>
      <w:r>
        <w:t xml:space="preserve">. </w:t>
      </w:r>
    </w:p>
    <w:p w14:paraId="703C2206" w14:textId="77777777" w:rsidR="00C45139" w:rsidRDefault="00C45139" w:rsidP="00C45139">
      <w:pPr>
        <w:pStyle w:val="BlockLabel"/>
      </w:pPr>
      <w:r>
        <w:t>MDR Part 2</w:t>
      </w:r>
    </w:p>
    <w:p w14:paraId="703C2207" w14:textId="77777777" w:rsidR="00C45139" w:rsidRDefault="00C45139" w:rsidP="00C45139">
      <w:r>
        <w:t>This is the detailed description of each message definition of the message set. Part 2 is produced by the RA using the model developed by the submitting organisation.</w:t>
      </w:r>
    </w:p>
    <w:p w14:paraId="703C2208" w14:textId="77777777" w:rsidR="00C45139" w:rsidRDefault="00C45139" w:rsidP="00C45139">
      <w:pPr>
        <w:pStyle w:val="BlockLabel"/>
      </w:pPr>
      <w:r>
        <w:t>MDR Part 3</w:t>
      </w:r>
    </w:p>
    <w:p w14:paraId="703C2209" w14:textId="77777777" w:rsidR="00C45139" w:rsidRPr="00676636" w:rsidRDefault="00C45139" w:rsidP="00C45139">
      <w:r>
        <w:t>This is an extract if the ISO 20022 Business Model describing the business concepts</w:t>
      </w:r>
      <w:r w:rsidR="0067269C">
        <w:t xml:space="preserve"> used in the message set. Part 3</w:t>
      </w:r>
      <w:r>
        <w:t xml:space="preserve"> is an Excel document produced by the RA.</w:t>
      </w:r>
    </w:p>
    <w:p w14:paraId="703C220A" w14:textId="77777777" w:rsidR="00FC66CD" w:rsidRDefault="00FC66CD" w:rsidP="005A6353"/>
    <w:p w14:paraId="703C220B" w14:textId="77777777" w:rsidR="00FC66CD" w:rsidRDefault="00FC66CD" w:rsidP="005A6353"/>
    <w:p w14:paraId="703C220C" w14:textId="77777777" w:rsidR="00FC66CD" w:rsidRPr="00A23189" w:rsidRDefault="00FC66CD" w:rsidP="005A6353">
      <w:pPr>
        <w:pStyle w:val="Label"/>
        <w:rPr>
          <w:rStyle w:val="Italic"/>
        </w:rPr>
        <w:sectPr w:rsidR="00FC66CD" w:rsidRPr="00A23189" w:rsidSect="006E0076">
          <w:headerReference w:type="even" r:id="rId19"/>
          <w:headerReference w:type="default" r:id="rId20"/>
          <w:footerReference w:type="even" r:id="rId21"/>
          <w:footerReference w:type="default" r:id="rId22"/>
          <w:pgSz w:w="11909" w:h="15840" w:code="9"/>
          <w:pgMar w:top="1021" w:right="1304" w:bottom="1701" w:left="1304" w:header="567" w:footer="567" w:gutter="0"/>
          <w:cols w:space="720"/>
          <w:docGrid w:linePitch="258"/>
        </w:sectPr>
      </w:pPr>
    </w:p>
    <w:p w14:paraId="703C220D" w14:textId="77777777" w:rsidR="00FC66CD" w:rsidRDefault="000E53BB" w:rsidP="00A8050C">
      <w:pPr>
        <w:pStyle w:val="Heading1"/>
      </w:pPr>
      <w:bookmarkStart w:id="3" w:name="_Toc156397620"/>
      <w:r>
        <w:lastRenderedPageBreak/>
        <w:t>Introduction</w:t>
      </w:r>
      <w:bookmarkEnd w:id="3"/>
    </w:p>
    <w:p w14:paraId="703C220E" w14:textId="77777777" w:rsidR="00FC66CD" w:rsidRPr="00526C98" w:rsidRDefault="000E53BB" w:rsidP="00A8050C">
      <w:pPr>
        <w:pStyle w:val="Heading2"/>
      </w:pPr>
      <w:bookmarkStart w:id="4" w:name="_Toc156397621"/>
      <w:bookmarkStart w:id="5" w:name="_Toc533501210"/>
      <w:r>
        <w:t>Terms and Definitions</w:t>
      </w:r>
      <w:bookmarkEnd w:id="4"/>
    </w:p>
    <w:p w14:paraId="703C220F" w14:textId="77777777" w:rsidR="00236C6A" w:rsidRDefault="0096292A" w:rsidP="0069044F">
      <w:pPr>
        <w:pStyle w:val="Normalbeforetable"/>
      </w:pPr>
      <w:r w:rsidRPr="0096292A">
        <w:t xml:space="preserve">The following terms are reserved words defined in ISO 20022 Edition 2013 – Part1. When used in this document, the </w:t>
      </w:r>
      <w:r w:rsidRPr="0039527E">
        <w:t>UpperCamelCase n</w:t>
      </w:r>
      <w:r w:rsidRPr="0096292A">
        <w:t>otation</w:t>
      </w:r>
      <w:r w:rsidR="00A72CAE">
        <w:t xml:space="preserve"> is followed</w:t>
      </w:r>
      <w:r w:rsidRPr="0096292A">
        <w:t>.</w:t>
      </w:r>
    </w:p>
    <w:tbl>
      <w:tblPr>
        <w:tblStyle w:val="TableShaded1stRow"/>
        <w:tblW w:w="8364" w:type="dxa"/>
        <w:tblLook w:val="04A0" w:firstRow="1" w:lastRow="0" w:firstColumn="1" w:lastColumn="0" w:noHBand="0" w:noVBand="1"/>
      </w:tblPr>
      <w:tblGrid>
        <w:gridCol w:w="2376"/>
        <w:gridCol w:w="5988"/>
      </w:tblGrid>
      <w:tr w:rsidR="0052733C" w14:paraId="703C2212" w14:textId="77777777" w:rsidTr="0052733C">
        <w:trPr>
          <w:cnfStyle w:val="100000000000" w:firstRow="1" w:lastRow="0" w:firstColumn="0" w:lastColumn="0" w:oddVBand="0" w:evenVBand="0" w:oddHBand="0" w:evenHBand="0" w:firstRowFirstColumn="0" w:firstRowLastColumn="0" w:lastRowFirstColumn="0" w:lastRowLastColumn="0"/>
        </w:trPr>
        <w:tc>
          <w:tcPr>
            <w:tcW w:w="2376" w:type="dxa"/>
            <w:vAlign w:val="bottom"/>
          </w:tcPr>
          <w:p w14:paraId="703C2210" w14:textId="77777777" w:rsidR="0052733C" w:rsidRPr="0052733C" w:rsidRDefault="0052733C" w:rsidP="0052733C">
            <w:pPr>
              <w:pStyle w:val="TableHeading"/>
            </w:pPr>
            <w:r w:rsidRPr="0052733C">
              <w:t>Term</w:t>
            </w:r>
          </w:p>
        </w:tc>
        <w:tc>
          <w:tcPr>
            <w:tcW w:w="5988" w:type="dxa"/>
            <w:vAlign w:val="bottom"/>
          </w:tcPr>
          <w:p w14:paraId="703C2211" w14:textId="77777777" w:rsidR="0052733C" w:rsidRPr="0052733C" w:rsidRDefault="0052733C" w:rsidP="0052733C">
            <w:pPr>
              <w:pStyle w:val="TableHeading"/>
            </w:pPr>
            <w:r w:rsidRPr="0052733C">
              <w:t>Definition</w:t>
            </w:r>
          </w:p>
        </w:tc>
      </w:tr>
      <w:tr w:rsidR="0052733C" w14:paraId="703C2215" w14:textId="77777777" w:rsidTr="0052733C">
        <w:tc>
          <w:tcPr>
            <w:tcW w:w="2376" w:type="dxa"/>
          </w:tcPr>
          <w:p w14:paraId="703C2213" w14:textId="77777777" w:rsidR="0052733C" w:rsidRPr="0052733C" w:rsidRDefault="0052733C" w:rsidP="0052733C">
            <w:pPr>
              <w:pStyle w:val="TableText"/>
              <w:rPr>
                <w:rStyle w:val="Italic"/>
                <w:i w:val="0"/>
              </w:rPr>
            </w:pPr>
            <w:r w:rsidRPr="0052733C">
              <w:rPr>
                <w:rStyle w:val="Italic"/>
                <w:i w:val="0"/>
              </w:rPr>
              <w:t>BusinessRole</w:t>
            </w:r>
          </w:p>
        </w:tc>
        <w:tc>
          <w:tcPr>
            <w:tcW w:w="5988" w:type="dxa"/>
          </w:tcPr>
          <w:p w14:paraId="703C2214" w14:textId="77777777" w:rsidR="0052733C" w:rsidRPr="0052733C" w:rsidRDefault="0052733C" w:rsidP="0052733C">
            <w:pPr>
              <w:pStyle w:val="TableText"/>
            </w:pPr>
            <w:r w:rsidRPr="0052733C">
              <w:t xml:space="preserve">Functional role played by a business actor in a particular </w:t>
            </w:r>
            <w:r w:rsidRPr="0052733C">
              <w:rPr>
                <w:rStyle w:val="Italic"/>
                <w:i w:val="0"/>
              </w:rPr>
              <w:t>BusinessProcess</w:t>
            </w:r>
            <w:r w:rsidRPr="0052733C">
              <w:t xml:space="preserve"> or </w:t>
            </w:r>
            <w:r w:rsidRPr="0052733C">
              <w:rPr>
                <w:rStyle w:val="Italic"/>
                <w:i w:val="0"/>
              </w:rPr>
              <w:t>BusinessTransaction.</w:t>
            </w:r>
          </w:p>
        </w:tc>
      </w:tr>
      <w:tr w:rsidR="0052733C" w14:paraId="703C2218" w14:textId="77777777" w:rsidTr="0052733C">
        <w:tc>
          <w:tcPr>
            <w:tcW w:w="2376" w:type="dxa"/>
          </w:tcPr>
          <w:p w14:paraId="703C2216" w14:textId="77777777" w:rsidR="0052733C" w:rsidRPr="0052733C" w:rsidRDefault="0052733C" w:rsidP="0052733C">
            <w:pPr>
              <w:pStyle w:val="TableText"/>
              <w:rPr>
                <w:rStyle w:val="Italic"/>
                <w:i w:val="0"/>
              </w:rPr>
            </w:pPr>
            <w:r w:rsidRPr="0052733C">
              <w:rPr>
                <w:rStyle w:val="Italic"/>
                <w:i w:val="0"/>
              </w:rPr>
              <w:t>Participant</w:t>
            </w:r>
          </w:p>
        </w:tc>
        <w:tc>
          <w:tcPr>
            <w:tcW w:w="5988" w:type="dxa"/>
          </w:tcPr>
          <w:p w14:paraId="703C2217" w14:textId="77777777" w:rsidR="0052733C" w:rsidRPr="0052733C" w:rsidRDefault="0052733C" w:rsidP="0052733C">
            <w:pPr>
              <w:pStyle w:val="TableText"/>
            </w:pPr>
            <w:r w:rsidRPr="0052733C">
              <w:t xml:space="preserve">Involvement of a </w:t>
            </w:r>
            <w:r w:rsidRPr="0052733C">
              <w:rPr>
                <w:rStyle w:val="Italic"/>
                <w:i w:val="0"/>
              </w:rPr>
              <w:t>BusinessRole</w:t>
            </w:r>
            <w:r w:rsidRPr="0052733C">
              <w:t xml:space="preserve"> in a </w:t>
            </w:r>
            <w:r w:rsidRPr="0052733C">
              <w:rPr>
                <w:rStyle w:val="Italic"/>
                <w:i w:val="0"/>
              </w:rPr>
              <w:t>BusinessTransaction.</w:t>
            </w:r>
          </w:p>
        </w:tc>
      </w:tr>
      <w:tr w:rsidR="0052733C" w14:paraId="703C221B" w14:textId="77777777" w:rsidTr="0052733C">
        <w:tc>
          <w:tcPr>
            <w:tcW w:w="2376" w:type="dxa"/>
          </w:tcPr>
          <w:p w14:paraId="703C2219" w14:textId="77777777" w:rsidR="0052733C" w:rsidRPr="0052733C" w:rsidRDefault="0052733C" w:rsidP="0052733C">
            <w:pPr>
              <w:pStyle w:val="TableText"/>
              <w:rPr>
                <w:rStyle w:val="Italic"/>
                <w:i w:val="0"/>
              </w:rPr>
            </w:pPr>
            <w:r w:rsidRPr="0052733C">
              <w:rPr>
                <w:rStyle w:val="Italic"/>
                <w:i w:val="0"/>
              </w:rPr>
              <w:t>BusinessProcess</w:t>
            </w:r>
          </w:p>
        </w:tc>
        <w:tc>
          <w:tcPr>
            <w:tcW w:w="5988" w:type="dxa"/>
          </w:tcPr>
          <w:p w14:paraId="703C221A" w14:textId="77777777" w:rsidR="0052733C" w:rsidRPr="0052733C" w:rsidRDefault="0052733C" w:rsidP="0052733C">
            <w:pPr>
              <w:pStyle w:val="TableText"/>
            </w:pPr>
            <w:r w:rsidRPr="0052733C">
              <w:t xml:space="preserve">Definition of the business activities undertaken by </w:t>
            </w:r>
            <w:r w:rsidRPr="0052733C">
              <w:rPr>
                <w:rStyle w:val="Italic"/>
                <w:i w:val="0"/>
              </w:rPr>
              <w:t>BusinessRoles</w:t>
            </w:r>
            <w:r w:rsidRPr="0052733C">
              <w:t xml:space="preserve"> within a </w:t>
            </w:r>
            <w:r w:rsidRPr="0052733C">
              <w:rPr>
                <w:rStyle w:val="Italic"/>
                <w:i w:val="0"/>
              </w:rPr>
              <w:t>BusinessArea</w:t>
            </w:r>
            <w:r w:rsidRPr="0052733C">
              <w:t xml:space="preserve"> whereby each </w:t>
            </w:r>
            <w:r w:rsidRPr="0052733C">
              <w:rPr>
                <w:rStyle w:val="Italic"/>
                <w:i w:val="0"/>
              </w:rPr>
              <w:t>BusinessProcess</w:t>
            </w:r>
            <w:r w:rsidRPr="0052733C">
              <w:t xml:space="preserve"> fulfils one type of business activity and whereby a </w:t>
            </w:r>
            <w:r w:rsidRPr="0052733C">
              <w:rPr>
                <w:rStyle w:val="Italic"/>
                <w:i w:val="0"/>
              </w:rPr>
              <w:t>BusinessProcess</w:t>
            </w:r>
            <w:r w:rsidRPr="0052733C">
              <w:t xml:space="preserve"> may include and extend other </w:t>
            </w:r>
            <w:r w:rsidRPr="0052733C">
              <w:rPr>
                <w:rStyle w:val="Italic"/>
                <w:i w:val="0"/>
              </w:rPr>
              <w:t>BusinessProcesses.</w:t>
            </w:r>
          </w:p>
        </w:tc>
      </w:tr>
      <w:tr w:rsidR="0052733C" w14:paraId="703C221E" w14:textId="77777777" w:rsidTr="0052733C">
        <w:tc>
          <w:tcPr>
            <w:tcW w:w="2376" w:type="dxa"/>
          </w:tcPr>
          <w:p w14:paraId="703C221C" w14:textId="77777777" w:rsidR="0052733C" w:rsidRPr="0052733C" w:rsidRDefault="0052733C" w:rsidP="0052733C">
            <w:pPr>
              <w:pStyle w:val="TableText"/>
              <w:rPr>
                <w:rStyle w:val="Italic"/>
                <w:i w:val="0"/>
              </w:rPr>
            </w:pPr>
            <w:r w:rsidRPr="0052733C">
              <w:rPr>
                <w:rStyle w:val="Italic"/>
                <w:i w:val="0"/>
              </w:rPr>
              <w:t>BusinessTransaction</w:t>
            </w:r>
          </w:p>
        </w:tc>
        <w:tc>
          <w:tcPr>
            <w:tcW w:w="5988" w:type="dxa"/>
          </w:tcPr>
          <w:p w14:paraId="703C221D" w14:textId="77777777" w:rsidR="0052733C" w:rsidRPr="0052733C" w:rsidRDefault="0052733C" w:rsidP="0052733C">
            <w:pPr>
              <w:pStyle w:val="TableText"/>
            </w:pPr>
            <w:proofErr w:type="gramStart"/>
            <w:r w:rsidRPr="0052733C">
              <w:t>Particular solution</w:t>
            </w:r>
            <w:proofErr w:type="gramEnd"/>
            <w:r w:rsidRPr="0052733C">
              <w:t xml:space="preserve"> that meets the communication requirements and the interaction requirements of a particular </w:t>
            </w:r>
            <w:r w:rsidRPr="0052733C">
              <w:rPr>
                <w:rStyle w:val="Italic"/>
                <w:i w:val="0"/>
              </w:rPr>
              <w:t>BusinessProcess</w:t>
            </w:r>
            <w:r w:rsidRPr="0052733C">
              <w:t xml:space="preserve"> and </w:t>
            </w:r>
            <w:r w:rsidRPr="0052733C">
              <w:rPr>
                <w:rStyle w:val="Italic"/>
                <w:i w:val="0"/>
              </w:rPr>
              <w:t>BusinessArea.</w:t>
            </w:r>
          </w:p>
        </w:tc>
      </w:tr>
      <w:tr w:rsidR="0052733C" w14:paraId="703C2221" w14:textId="77777777" w:rsidTr="0052733C">
        <w:tc>
          <w:tcPr>
            <w:tcW w:w="2376" w:type="dxa"/>
          </w:tcPr>
          <w:p w14:paraId="703C221F" w14:textId="77777777" w:rsidR="0052733C" w:rsidRPr="0052733C" w:rsidRDefault="0052733C" w:rsidP="0052733C">
            <w:pPr>
              <w:pStyle w:val="TableText"/>
              <w:rPr>
                <w:rStyle w:val="Italic"/>
                <w:i w:val="0"/>
              </w:rPr>
            </w:pPr>
            <w:r w:rsidRPr="0052733C">
              <w:rPr>
                <w:rStyle w:val="Italic"/>
                <w:i w:val="0"/>
              </w:rPr>
              <w:t>MessageDefinition</w:t>
            </w:r>
          </w:p>
        </w:tc>
        <w:tc>
          <w:tcPr>
            <w:tcW w:w="5988" w:type="dxa"/>
          </w:tcPr>
          <w:p w14:paraId="703C2220" w14:textId="77777777" w:rsidR="0052733C" w:rsidRPr="0052733C" w:rsidRDefault="0052733C" w:rsidP="0052733C">
            <w:pPr>
              <w:pStyle w:val="TableText"/>
            </w:pPr>
            <w:r w:rsidRPr="0052733C">
              <w:t>Formal description of the structure of a message instance.</w:t>
            </w:r>
          </w:p>
        </w:tc>
      </w:tr>
    </w:tbl>
    <w:p w14:paraId="703C2222" w14:textId="77777777" w:rsidR="00E61D13" w:rsidRDefault="00E61D13" w:rsidP="00E61D13">
      <w:pPr>
        <w:pStyle w:val="Note"/>
      </w:pPr>
      <w:r w:rsidRPr="00E61D13">
        <w:t xml:space="preserve">When a MessageDefinition or message identifier is specified, it should include the variant and version number. However, in this document (except in the business examples section, if present), variant and version numbers are not included. </w:t>
      </w:r>
      <w:proofErr w:type="gramStart"/>
      <w:r w:rsidRPr="00E61D13">
        <w:t>In order to</w:t>
      </w:r>
      <w:proofErr w:type="gramEnd"/>
      <w:r w:rsidRPr="00E61D13">
        <w:t xml:space="preserve"> know the correct variant and version number for a MessageDefinition, the related Message Definition Report Part 2 document should be consulted</w:t>
      </w:r>
      <w:r>
        <w:t>.</w:t>
      </w:r>
    </w:p>
    <w:p w14:paraId="703C2223" w14:textId="77777777" w:rsidR="00FD654E" w:rsidRDefault="00CD7997" w:rsidP="008F067F">
      <w:pPr>
        <w:pStyle w:val="Heading2"/>
      </w:pPr>
      <w:bookmarkStart w:id="6" w:name="_Toc156397622"/>
      <w:r>
        <w:t>Abbreviations and Acronyms</w:t>
      </w:r>
      <w:bookmarkEnd w:id="6"/>
    </w:p>
    <w:p w14:paraId="703C2224" w14:textId="77777777" w:rsidR="003355DB" w:rsidRDefault="003355DB" w:rsidP="003355DB">
      <w:pPr>
        <w:pStyle w:val="Normalbeforetable"/>
      </w:pPr>
      <w:r>
        <w:t xml:space="preserve">The following is a list of abbreviations and </w:t>
      </w:r>
      <w:r w:rsidR="009C3408">
        <w:t>acronyms</w:t>
      </w:r>
      <w:r>
        <w:t xml:space="preserve"> used in the document.</w:t>
      </w:r>
    </w:p>
    <w:tbl>
      <w:tblPr>
        <w:tblStyle w:val="TableShaded1stRow"/>
        <w:tblW w:w="0" w:type="auto"/>
        <w:tblLook w:val="04A0" w:firstRow="1" w:lastRow="0" w:firstColumn="1" w:lastColumn="0" w:noHBand="0" w:noVBand="1"/>
      </w:tblPr>
      <w:tblGrid>
        <w:gridCol w:w="2375"/>
        <w:gridCol w:w="5764"/>
      </w:tblGrid>
      <w:tr w:rsidR="0052733C" w14:paraId="703C2227" w14:textId="77777777" w:rsidTr="00751A5C">
        <w:trPr>
          <w:cnfStyle w:val="100000000000" w:firstRow="1" w:lastRow="0" w:firstColumn="0" w:lastColumn="0" w:oddVBand="0" w:evenVBand="0" w:oddHBand="0" w:evenHBand="0" w:firstRowFirstColumn="0" w:firstRowLastColumn="0" w:lastRowFirstColumn="0" w:lastRowLastColumn="0"/>
        </w:trPr>
        <w:tc>
          <w:tcPr>
            <w:tcW w:w="2376" w:type="dxa"/>
          </w:tcPr>
          <w:p w14:paraId="703C2225" w14:textId="77777777" w:rsidR="0052733C" w:rsidRDefault="0052733C" w:rsidP="00DD3851">
            <w:pPr>
              <w:pStyle w:val="TableHeading"/>
            </w:pPr>
            <w:r>
              <w:t>Abbreviation/Acronyms</w:t>
            </w:r>
          </w:p>
        </w:tc>
        <w:tc>
          <w:tcPr>
            <w:tcW w:w="5987" w:type="dxa"/>
          </w:tcPr>
          <w:p w14:paraId="703C2226" w14:textId="77777777" w:rsidR="0052733C" w:rsidRDefault="0052733C" w:rsidP="00DD3851">
            <w:pPr>
              <w:pStyle w:val="TableHeading"/>
            </w:pPr>
            <w:r>
              <w:t>Definition</w:t>
            </w:r>
          </w:p>
        </w:tc>
      </w:tr>
      <w:tr w:rsidR="00D01F19" w14:paraId="703C222A" w14:textId="77777777" w:rsidTr="00751A5C">
        <w:tc>
          <w:tcPr>
            <w:tcW w:w="2376" w:type="dxa"/>
          </w:tcPr>
          <w:p w14:paraId="703C2228" w14:textId="77777777" w:rsidR="00D01F19" w:rsidRPr="00D01F19" w:rsidRDefault="00D01F19" w:rsidP="00D01F19">
            <w:r w:rsidRPr="00D01F19">
              <w:t>ACH</w:t>
            </w:r>
          </w:p>
        </w:tc>
        <w:tc>
          <w:tcPr>
            <w:tcW w:w="5987" w:type="dxa"/>
          </w:tcPr>
          <w:p w14:paraId="703C2229" w14:textId="77777777" w:rsidR="00D01F19" w:rsidRPr="00D01F19" w:rsidRDefault="00D01F19" w:rsidP="00D01F19">
            <w:r w:rsidRPr="00D01F19">
              <w:t>Automated Clearing House</w:t>
            </w:r>
          </w:p>
        </w:tc>
      </w:tr>
      <w:tr w:rsidR="00D01F19" w14:paraId="703C222D" w14:textId="77777777" w:rsidTr="00751A5C">
        <w:tc>
          <w:tcPr>
            <w:tcW w:w="2376" w:type="dxa"/>
          </w:tcPr>
          <w:p w14:paraId="703C222B" w14:textId="77777777" w:rsidR="00D01F19" w:rsidRPr="00D01F19" w:rsidRDefault="00D01F19" w:rsidP="00D01F19">
            <w:r w:rsidRPr="00D01F19">
              <w:t>IBAN</w:t>
            </w:r>
          </w:p>
        </w:tc>
        <w:tc>
          <w:tcPr>
            <w:tcW w:w="5987" w:type="dxa"/>
          </w:tcPr>
          <w:p w14:paraId="703C222C" w14:textId="77777777" w:rsidR="00D01F19" w:rsidRPr="00D01F19" w:rsidRDefault="00D01F19" w:rsidP="00D01F19">
            <w:r w:rsidRPr="00D01F19">
              <w:t>International Bank Account Number</w:t>
            </w:r>
          </w:p>
        </w:tc>
      </w:tr>
      <w:tr w:rsidR="00D01F19" w14:paraId="703C2230" w14:textId="77777777" w:rsidTr="00751A5C">
        <w:tc>
          <w:tcPr>
            <w:tcW w:w="2376" w:type="dxa"/>
          </w:tcPr>
          <w:p w14:paraId="703C222E" w14:textId="77777777" w:rsidR="00D01F19" w:rsidRPr="00D01F19" w:rsidRDefault="00D01F19" w:rsidP="00D01F19">
            <w:r w:rsidRPr="00D01F19">
              <w:t>PAN</w:t>
            </w:r>
          </w:p>
        </w:tc>
        <w:tc>
          <w:tcPr>
            <w:tcW w:w="5987" w:type="dxa"/>
          </w:tcPr>
          <w:p w14:paraId="703C222F" w14:textId="77777777" w:rsidR="00D01F19" w:rsidRPr="00D01F19" w:rsidRDefault="00D01F19" w:rsidP="00D01F19">
            <w:r w:rsidRPr="00D01F19">
              <w:t>Primary Account Number. The cardholder number (up to nineteen digits) which is usually embossed on a card and is linked to the cardholder's account and is used to identify where the transaction funds should be transferred to or from.</w:t>
            </w:r>
          </w:p>
        </w:tc>
      </w:tr>
      <w:tr w:rsidR="00D01F19" w14:paraId="703C2233" w14:textId="77777777" w:rsidTr="00751A5C">
        <w:tc>
          <w:tcPr>
            <w:tcW w:w="2376" w:type="dxa"/>
          </w:tcPr>
          <w:p w14:paraId="703C2231" w14:textId="77777777" w:rsidR="00D01F19" w:rsidRPr="00D01F19" w:rsidRDefault="00D01F19" w:rsidP="00D01F19">
            <w:r w:rsidRPr="00D01F19">
              <w:t>URN</w:t>
            </w:r>
          </w:p>
        </w:tc>
        <w:tc>
          <w:tcPr>
            <w:tcW w:w="5987" w:type="dxa"/>
          </w:tcPr>
          <w:p w14:paraId="703C2232" w14:textId="77777777" w:rsidR="00D01F19" w:rsidRPr="00D01F19" w:rsidRDefault="00D01F19" w:rsidP="00D01F19">
            <w:r w:rsidRPr="00D01F19">
              <w:t>Unique Reference Number</w:t>
            </w:r>
          </w:p>
        </w:tc>
      </w:tr>
    </w:tbl>
    <w:p w14:paraId="703C2234" w14:textId="77777777" w:rsidR="00526C98" w:rsidRDefault="000E53BB" w:rsidP="00A8050C">
      <w:pPr>
        <w:pStyle w:val="Heading2"/>
      </w:pPr>
      <w:bookmarkStart w:id="7" w:name="_Toc156397623"/>
      <w:r w:rsidRPr="000E53BB">
        <w:t>Document Scope and Objectives</w:t>
      </w:r>
      <w:bookmarkEnd w:id="7"/>
    </w:p>
    <w:p w14:paraId="703C2235" w14:textId="77777777" w:rsidR="00E20C03" w:rsidRDefault="00E20C03" w:rsidP="0069044F">
      <w:r w:rsidRPr="001A46C4">
        <w:t xml:space="preserve">This document is the first part of </w:t>
      </w:r>
      <w:r w:rsidR="004D4F08">
        <w:t>ISO 200222</w:t>
      </w:r>
      <w:r w:rsidR="00936F11" w:rsidRPr="001A46C4">
        <w:t xml:space="preserve"> </w:t>
      </w:r>
      <w:r w:rsidRPr="002D6766">
        <w:t>Message Definition Report (MDR) that describes the BusinessTransactions and underlying message set. For the sake</w:t>
      </w:r>
      <w:r w:rsidRPr="0069044F">
        <w:t xml:space="preserve"> of completeness, the document may also describe BusinessActivities that are not in the</w:t>
      </w:r>
      <w:r>
        <w:t xml:space="preserve"> scope of the </w:t>
      </w:r>
      <w:r w:rsidR="00E632EE">
        <w:t xml:space="preserve">business </w:t>
      </w:r>
      <w:r w:rsidR="00E632EE" w:rsidRPr="00A72CAE">
        <w:t>process</w:t>
      </w:r>
      <w:r w:rsidR="00C82AF8" w:rsidRPr="00A72CAE">
        <w:t>es</w:t>
      </w:r>
      <w:r w:rsidR="00F16AC8" w:rsidRPr="00A72CAE">
        <w:t xml:space="preserve"> co</w:t>
      </w:r>
      <w:r w:rsidR="00E632EE" w:rsidRPr="00A72CAE">
        <w:t>vered in</w:t>
      </w:r>
      <w:r w:rsidR="00F16AC8" w:rsidRPr="00A72CAE">
        <w:t xml:space="preserve"> this document</w:t>
      </w:r>
      <w:r w:rsidRPr="00A72CAE">
        <w:t>.</w:t>
      </w:r>
    </w:p>
    <w:p w14:paraId="703C2236" w14:textId="77777777" w:rsidR="00E20C03" w:rsidRDefault="00E20C03" w:rsidP="00E20C03">
      <w:r>
        <w:t>This document describes the following:</w:t>
      </w:r>
    </w:p>
    <w:p w14:paraId="703C2237" w14:textId="77777777" w:rsidR="00E20C03" w:rsidRDefault="002A331D" w:rsidP="00E20C03">
      <w:pPr>
        <w:pStyle w:val="ListBullet"/>
      </w:pPr>
      <w:r>
        <w:lastRenderedPageBreak/>
        <w:t>t</w:t>
      </w:r>
      <w:r w:rsidR="00E20C03">
        <w:t xml:space="preserve">he BusinessProcess scope </w:t>
      </w:r>
    </w:p>
    <w:p w14:paraId="703C2238" w14:textId="77777777" w:rsidR="00E20C03" w:rsidRDefault="002A331D" w:rsidP="00E20C03">
      <w:pPr>
        <w:pStyle w:val="ListBullet"/>
      </w:pPr>
      <w:r>
        <w:t>t</w:t>
      </w:r>
      <w:r w:rsidR="00E20C03">
        <w:t>he BusinessRoles involved in these BusinessProcesses</w:t>
      </w:r>
    </w:p>
    <w:p w14:paraId="703C2239" w14:textId="77777777" w:rsidR="00E20C03" w:rsidRDefault="00E20C03" w:rsidP="00E20C03">
      <w:r>
        <w:t>The main objectives of this document are as follows:</w:t>
      </w:r>
    </w:p>
    <w:p w14:paraId="703C223A" w14:textId="77777777" w:rsidR="00E20C03" w:rsidRDefault="002A331D" w:rsidP="00E20C03">
      <w:pPr>
        <w:pStyle w:val="ListBullet"/>
      </w:pPr>
      <w:r>
        <w:t>t</w:t>
      </w:r>
      <w:r w:rsidR="00E20C03">
        <w:t xml:space="preserve">o provide information about the messages </w:t>
      </w:r>
      <w:r w:rsidR="00C82AF8" w:rsidRPr="00A72CAE">
        <w:t xml:space="preserve">that support the </w:t>
      </w:r>
      <w:r w:rsidR="00751A5C">
        <w:t>B</w:t>
      </w:r>
      <w:r w:rsidR="00C82AF8" w:rsidRPr="00A72CAE">
        <w:t>usiness</w:t>
      </w:r>
      <w:r w:rsidR="00751A5C">
        <w:t>P</w:t>
      </w:r>
      <w:r w:rsidR="00C82AF8" w:rsidRPr="00A72CAE">
        <w:t>rocesses</w:t>
      </w:r>
    </w:p>
    <w:p w14:paraId="703C223B" w14:textId="77777777" w:rsidR="00E20C03" w:rsidRDefault="002A331D" w:rsidP="00E20C03">
      <w:pPr>
        <w:pStyle w:val="ListBullet"/>
      </w:pPr>
      <w:r>
        <w:t>t</w:t>
      </w:r>
      <w:r w:rsidR="00E20C03">
        <w:t>o explain the BusinessProcesses and BusinessActivities these messages have addressed</w:t>
      </w:r>
    </w:p>
    <w:p w14:paraId="703C223C" w14:textId="77777777" w:rsidR="00E20C03" w:rsidRDefault="002A331D" w:rsidP="00E20C03">
      <w:pPr>
        <w:pStyle w:val="ListBullet"/>
      </w:pPr>
      <w:r>
        <w:t>t</w:t>
      </w:r>
      <w:r w:rsidR="00E20C03">
        <w:t xml:space="preserve">o give a </w:t>
      </w:r>
      <w:proofErr w:type="gramStart"/>
      <w:r w:rsidR="00E20C03">
        <w:t>high level</w:t>
      </w:r>
      <w:proofErr w:type="gramEnd"/>
      <w:r w:rsidR="00E20C03">
        <w:t xml:space="preserve"> description of BusinessProcesses and the associated BusinessRoles</w:t>
      </w:r>
    </w:p>
    <w:p w14:paraId="703C223D" w14:textId="77777777" w:rsidR="00E20C03" w:rsidRDefault="002A331D" w:rsidP="00E20C03">
      <w:pPr>
        <w:pStyle w:val="ListBullet"/>
      </w:pPr>
      <w:r>
        <w:t>t</w:t>
      </w:r>
      <w:r w:rsidR="00E20C03">
        <w:t>o doc</w:t>
      </w:r>
      <w:r w:rsidR="00C82AF8">
        <w:t>ument the BusinessTransactions</w:t>
      </w:r>
      <w:r w:rsidR="00E20C03">
        <w:t xml:space="preserve"> </w:t>
      </w:r>
    </w:p>
    <w:p w14:paraId="703C223E" w14:textId="77777777" w:rsidR="00E20C03" w:rsidRPr="00F84EE5" w:rsidRDefault="002A331D" w:rsidP="00F84EE5">
      <w:pPr>
        <w:pStyle w:val="ListBullet"/>
      </w:pPr>
      <w:r w:rsidRPr="00F84EE5">
        <w:t>t</w:t>
      </w:r>
      <w:r w:rsidR="00E20C03" w:rsidRPr="00F84EE5">
        <w:t>o provide business examples</w:t>
      </w:r>
    </w:p>
    <w:p w14:paraId="703C223F" w14:textId="77777777" w:rsidR="000E53BB" w:rsidRDefault="00E20C03" w:rsidP="00E632EE">
      <w:r w:rsidRPr="00E20C03">
        <w:t xml:space="preserve">The </w:t>
      </w:r>
      <w:r w:rsidR="00751A5C">
        <w:t>M</w:t>
      </w:r>
      <w:r w:rsidRPr="00E20C03">
        <w:t>essage</w:t>
      </w:r>
      <w:r w:rsidR="00751A5C">
        <w:t>D</w:t>
      </w:r>
      <w:r w:rsidRPr="00E20C03">
        <w:t>efinitions are specified in Message Definition Report Part 2</w:t>
      </w:r>
      <w:r>
        <w:t>.</w:t>
      </w:r>
    </w:p>
    <w:p w14:paraId="703C2240" w14:textId="77777777" w:rsidR="00B5372E" w:rsidRDefault="00B5372E" w:rsidP="00A8050C">
      <w:pPr>
        <w:pStyle w:val="Heading2"/>
      </w:pPr>
      <w:bookmarkStart w:id="8" w:name="_Toc156397624"/>
      <w:r>
        <w:t>References</w:t>
      </w:r>
      <w:bookmarkEnd w:id="8"/>
    </w:p>
    <w:tbl>
      <w:tblPr>
        <w:tblStyle w:val="TableShaded1stRow"/>
        <w:tblW w:w="8365" w:type="dxa"/>
        <w:tblLayout w:type="fixed"/>
        <w:tblLook w:val="04A0" w:firstRow="1" w:lastRow="0" w:firstColumn="1" w:lastColumn="0" w:noHBand="0" w:noVBand="1"/>
      </w:tblPr>
      <w:tblGrid>
        <w:gridCol w:w="3351"/>
        <w:gridCol w:w="992"/>
        <w:gridCol w:w="1276"/>
        <w:gridCol w:w="2746"/>
      </w:tblGrid>
      <w:tr w:rsidR="0052733C" w14:paraId="703C2245" w14:textId="77777777" w:rsidTr="00FE6C71">
        <w:trPr>
          <w:cnfStyle w:val="100000000000" w:firstRow="1" w:lastRow="0" w:firstColumn="0" w:lastColumn="0" w:oddVBand="0" w:evenVBand="0" w:oddHBand="0" w:evenHBand="0" w:firstRowFirstColumn="0" w:firstRowLastColumn="0" w:lastRowFirstColumn="0" w:lastRowLastColumn="0"/>
        </w:trPr>
        <w:tc>
          <w:tcPr>
            <w:tcW w:w="3351" w:type="dxa"/>
          </w:tcPr>
          <w:p w14:paraId="703C2241" w14:textId="77777777" w:rsidR="0052733C" w:rsidRPr="002D3B7B" w:rsidRDefault="0052733C" w:rsidP="00FE6C71">
            <w:pPr>
              <w:pStyle w:val="TableHeading"/>
            </w:pPr>
            <w:r w:rsidRPr="002D3B7B">
              <w:t>Document</w:t>
            </w:r>
          </w:p>
        </w:tc>
        <w:tc>
          <w:tcPr>
            <w:tcW w:w="992" w:type="dxa"/>
          </w:tcPr>
          <w:p w14:paraId="703C2242" w14:textId="77777777" w:rsidR="0052733C" w:rsidRPr="002D3B7B" w:rsidRDefault="0052733C" w:rsidP="00FE6C71">
            <w:pPr>
              <w:pStyle w:val="TableHeading"/>
            </w:pPr>
            <w:r w:rsidRPr="002D3B7B">
              <w:t>Version</w:t>
            </w:r>
          </w:p>
        </w:tc>
        <w:tc>
          <w:tcPr>
            <w:tcW w:w="1276" w:type="dxa"/>
          </w:tcPr>
          <w:p w14:paraId="703C2243" w14:textId="77777777" w:rsidR="0052733C" w:rsidRPr="002D3B7B" w:rsidRDefault="0052733C" w:rsidP="00FE6C71">
            <w:pPr>
              <w:pStyle w:val="TableHeading"/>
            </w:pPr>
            <w:r w:rsidRPr="002D3B7B">
              <w:t>Date</w:t>
            </w:r>
          </w:p>
        </w:tc>
        <w:tc>
          <w:tcPr>
            <w:tcW w:w="2746" w:type="dxa"/>
          </w:tcPr>
          <w:p w14:paraId="703C2244" w14:textId="77777777" w:rsidR="0052733C" w:rsidRPr="002D3B7B" w:rsidRDefault="0052733C" w:rsidP="00FE6C71">
            <w:pPr>
              <w:pStyle w:val="TableHeading"/>
            </w:pPr>
            <w:r w:rsidRPr="002D3B7B">
              <w:t>Author</w:t>
            </w:r>
          </w:p>
        </w:tc>
      </w:tr>
      <w:tr w:rsidR="00D01F19" w14:paraId="703C224A" w14:textId="77777777" w:rsidTr="00D01F19">
        <w:tc>
          <w:tcPr>
            <w:tcW w:w="3351" w:type="dxa"/>
          </w:tcPr>
          <w:p w14:paraId="703C2246" w14:textId="77777777" w:rsidR="00D01F19" w:rsidRPr="00D01F19" w:rsidRDefault="00D01F19" w:rsidP="00D01F19">
            <w:r w:rsidRPr="00D01F19">
              <w:t>ISO20022 Business Justification – Account Switching</w:t>
            </w:r>
          </w:p>
        </w:tc>
        <w:tc>
          <w:tcPr>
            <w:tcW w:w="992" w:type="dxa"/>
          </w:tcPr>
          <w:p w14:paraId="703C2247" w14:textId="77777777" w:rsidR="00D01F19" w:rsidRPr="00D01F19" w:rsidRDefault="00D01F19" w:rsidP="00D01F19"/>
        </w:tc>
        <w:tc>
          <w:tcPr>
            <w:tcW w:w="1276" w:type="dxa"/>
          </w:tcPr>
          <w:p w14:paraId="703C2248" w14:textId="64A7EC60" w:rsidR="00D01F19" w:rsidRPr="00D01F19" w:rsidRDefault="001B6B55" w:rsidP="00827E5F">
            <w:r>
              <w:t>2</w:t>
            </w:r>
            <w:r w:rsidR="00827E5F">
              <w:t>9</w:t>
            </w:r>
            <w:r>
              <w:t>-02-2012</w:t>
            </w:r>
          </w:p>
        </w:tc>
        <w:tc>
          <w:tcPr>
            <w:tcW w:w="2746" w:type="dxa"/>
          </w:tcPr>
          <w:p w14:paraId="703C2249" w14:textId="77777777" w:rsidR="00D01F19" w:rsidRPr="00D01F19" w:rsidRDefault="00D01F19" w:rsidP="00D01F19">
            <w:r w:rsidRPr="00D01F19">
              <w:t>Payments UK</w:t>
            </w:r>
          </w:p>
        </w:tc>
      </w:tr>
      <w:tr w:rsidR="00D01F19" w14:paraId="703C224F" w14:textId="77777777" w:rsidTr="00D01F19">
        <w:tc>
          <w:tcPr>
            <w:tcW w:w="3351" w:type="dxa"/>
          </w:tcPr>
          <w:p w14:paraId="703C224B" w14:textId="595ED562" w:rsidR="00D01F19" w:rsidRPr="00D01F19" w:rsidRDefault="00D01F19" w:rsidP="001B472B">
            <w:pPr>
              <w:rPr>
                <w:lang w:val="fr-BE"/>
              </w:rPr>
            </w:pPr>
            <w:r w:rsidRPr="00D01F19">
              <w:rPr>
                <w:lang w:val="fr-BE"/>
              </w:rPr>
              <w:t>ISO 20022 Maintenance Change Request (MCR #1</w:t>
            </w:r>
            <w:r w:rsidR="001B472B" w:rsidRPr="00E7148F">
              <w:rPr>
                <w:lang w:val="fr-FR"/>
              </w:rPr>
              <w:t>70</w:t>
            </w:r>
            <w:r w:rsidRPr="00D01F19">
              <w:rPr>
                <w:lang w:val="fr-BE"/>
              </w:rPr>
              <w:t xml:space="preserve">) </w:t>
            </w:r>
            <w:proofErr w:type="gramStart"/>
            <w:r w:rsidRPr="00D01F19">
              <w:rPr>
                <w:lang w:val="fr-BE"/>
              </w:rPr>
              <w:t>document  (</w:t>
            </w:r>
            <w:proofErr w:type="gramEnd"/>
            <w:r w:rsidRPr="00D01F19">
              <w:rPr>
                <w:lang w:val="fr-BE"/>
              </w:rPr>
              <w:t>Payments Maintenance 20</w:t>
            </w:r>
            <w:r w:rsidR="001B472B" w:rsidRPr="00E7148F">
              <w:rPr>
                <w:lang w:val="fr-FR"/>
              </w:rPr>
              <w:t>20</w:t>
            </w:r>
            <w:r w:rsidRPr="00D01F19">
              <w:rPr>
                <w:lang w:val="fr-BE"/>
              </w:rPr>
              <w:t>/20</w:t>
            </w:r>
            <w:r w:rsidR="0063276E" w:rsidRPr="0063276E">
              <w:rPr>
                <w:lang w:val="fr-BE"/>
              </w:rPr>
              <w:t>2</w:t>
            </w:r>
            <w:r w:rsidR="001B472B" w:rsidRPr="00E7148F">
              <w:rPr>
                <w:lang w:val="fr-FR"/>
              </w:rPr>
              <w:t>1</w:t>
            </w:r>
            <w:r w:rsidRPr="00D01F19">
              <w:rPr>
                <w:lang w:val="fr-BE"/>
              </w:rPr>
              <w:t>)</w:t>
            </w:r>
          </w:p>
        </w:tc>
        <w:tc>
          <w:tcPr>
            <w:tcW w:w="992" w:type="dxa"/>
          </w:tcPr>
          <w:p w14:paraId="703C224C" w14:textId="75D5D19F" w:rsidR="00D01F19" w:rsidRPr="00D01F19" w:rsidRDefault="0063276E" w:rsidP="001B472B">
            <w:r>
              <w:t>20</w:t>
            </w:r>
            <w:r w:rsidR="001B472B">
              <w:t>20</w:t>
            </w:r>
          </w:p>
        </w:tc>
        <w:tc>
          <w:tcPr>
            <w:tcW w:w="1276" w:type="dxa"/>
          </w:tcPr>
          <w:p w14:paraId="703C224D" w14:textId="143521A0" w:rsidR="00D01F19" w:rsidRPr="00D01F19" w:rsidRDefault="0063276E" w:rsidP="001B472B">
            <w:r>
              <w:t>3</w:t>
            </w:r>
            <w:r w:rsidR="001B472B">
              <w:t>1</w:t>
            </w:r>
            <w:r>
              <w:t>-08</w:t>
            </w:r>
            <w:r w:rsidR="00D01F19" w:rsidRPr="00D01F19">
              <w:t>-20</w:t>
            </w:r>
            <w:r w:rsidR="001B472B">
              <w:t>20</w:t>
            </w:r>
          </w:p>
        </w:tc>
        <w:tc>
          <w:tcPr>
            <w:tcW w:w="2746" w:type="dxa"/>
          </w:tcPr>
          <w:p w14:paraId="703C224E" w14:textId="6A71E8D8" w:rsidR="00D01F19" w:rsidRPr="00D01F19" w:rsidRDefault="0030417A" w:rsidP="00D01F19">
            <w:r>
              <w:t>Swift</w:t>
            </w:r>
            <w:r w:rsidR="00D01F19" w:rsidRPr="00D01F19">
              <w:t xml:space="preserve">, on behalf </w:t>
            </w:r>
            <w:r w:rsidR="0063276E">
              <w:t>of Payments UK</w:t>
            </w:r>
          </w:p>
        </w:tc>
      </w:tr>
      <w:tr w:rsidR="00E7148F" w14:paraId="33820A0C" w14:textId="77777777" w:rsidTr="000B3E49">
        <w:tc>
          <w:tcPr>
            <w:tcW w:w="3351" w:type="dxa"/>
            <w:vAlign w:val="center"/>
          </w:tcPr>
          <w:p w14:paraId="5CBD0EB2" w14:textId="76D169B6" w:rsidR="00E7148F" w:rsidRPr="00E7148F" w:rsidRDefault="00E7148F" w:rsidP="00E7148F">
            <w:pPr>
              <w:rPr>
                <w:lang w:val="fr-FR"/>
              </w:rPr>
            </w:pPr>
            <w:r w:rsidRPr="00E7148F">
              <w:rPr>
                <w:lang w:val="fr-FR"/>
              </w:rPr>
              <w:t>ISO 20022 Maintenance Change Request (MCR #234) document (Payments Maintenance 2023/2024)</w:t>
            </w:r>
          </w:p>
        </w:tc>
        <w:tc>
          <w:tcPr>
            <w:tcW w:w="992" w:type="dxa"/>
            <w:vAlign w:val="center"/>
          </w:tcPr>
          <w:p w14:paraId="5BE9A558" w14:textId="226B4CC6" w:rsidR="00E7148F" w:rsidRDefault="00E7148F" w:rsidP="00E7148F">
            <w:r>
              <w:t>2023</w:t>
            </w:r>
          </w:p>
        </w:tc>
        <w:tc>
          <w:tcPr>
            <w:tcW w:w="1276" w:type="dxa"/>
            <w:vAlign w:val="center"/>
          </w:tcPr>
          <w:p w14:paraId="2D790347" w14:textId="06EF20C1" w:rsidR="00E7148F" w:rsidRPr="00E7148F" w:rsidRDefault="00BA30A0" w:rsidP="00E7148F">
            <w:r>
              <w:t>07-12-2023</w:t>
            </w:r>
          </w:p>
        </w:tc>
        <w:tc>
          <w:tcPr>
            <w:tcW w:w="2746" w:type="dxa"/>
            <w:vAlign w:val="center"/>
          </w:tcPr>
          <w:p w14:paraId="167F7A43" w14:textId="5DA5F259" w:rsidR="00E7148F" w:rsidRPr="00E7148F" w:rsidRDefault="00E7148F" w:rsidP="00E7148F">
            <w:r>
              <w:t>Swift, on behalf of Payments UK</w:t>
            </w:r>
          </w:p>
        </w:tc>
      </w:tr>
      <w:tr w:rsidR="001900D2" w14:paraId="4B79B0A1" w14:textId="77777777" w:rsidTr="00C83348">
        <w:tc>
          <w:tcPr>
            <w:tcW w:w="3351" w:type="dxa"/>
          </w:tcPr>
          <w:p w14:paraId="2CC2C528" w14:textId="0C517E06" w:rsidR="001900D2" w:rsidRPr="00FF4864" w:rsidRDefault="001900D2" w:rsidP="001900D2">
            <w:pPr>
              <w:rPr>
                <w:lang w:val="fr-FR"/>
              </w:rPr>
            </w:pPr>
            <w:r w:rsidRPr="00FF4864">
              <w:rPr>
                <w:lang w:val="fr-FR"/>
              </w:rPr>
              <w:t>ISO 20022 Maintenance Change Request (MCR #277) document  (Payments Maintenance 2025/2026)</w:t>
            </w:r>
          </w:p>
        </w:tc>
        <w:tc>
          <w:tcPr>
            <w:tcW w:w="992" w:type="dxa"/>
          </w:tcPr>
          <w:p w14:paraId="471268B2" w14:textId="2D5C54F1" w:rsidR="001900D2" w:rsidRPr="001900D2" w:rsidRDefault="001900D2" w:rsidP="001900D2">
            <w:r w:rsidRPr="001900D2">
              <w:t>2025</w:t>
            </w:r>
          </w:p>
        </w:tc>
        <w:tc>
          <w:tcPr>
            <w:tcW w:w="1276" w:type="dxa"/>
          </w:tcPr>
          <w:p w14:paraId="28475459" w14:textId="4A337432" w:rsidR="001900D2" w:rsidRPr="001900D2" w:rsidRDefault="001900D2" w:rsidP="001900D2">
            <w:r w:rsidRPr="001900D2">
              <w:t>31-08-2025</w:t>
            </w:r>
          </w:p>
        </w:tc>
        <w:tc>
          <w:tcPr>
            <w:tcW w:w="2746" w:type="dxa"/>
          </w:tcPr>
          <w:p w14:paraId="537BB272" w14:textId="05C2149F" w:rsidR="001900D2" w:rsidRPr="001900D2" w:rsidRDefault="001900D2" w:rsidP="001900D2">
            <w:r w:rsidRPr="001900D2">
              <w:t>Swift, on behalf of Payments UK</w:t>
            </w:r>
          </w:p>
        </w:tc>
      </w:tr>
    </w:tbl>
    <w:p w14:paraId="703C2250" w14:textId="77777777" w:rsidR="00B5372E" w:rsidRDefault="00B5372E" w:rsidP="00A8050C">
      <w:pPr>
        <w:pStyle w:val="Heading1"/>
      </w:pPr>
      <w:bookmarkStart w:id="9" w:name="_Toc156397625"/>
      <w:r>
        <w:lastRenderedPageBreak/>
        <w:t>Scope and Functionality</w:t>
      </w:r>
      <w:bookmarkEnd w:id="9"/>
    </w:p>
    <w:p w14:paraId="703C2251" w14:textId="77777777" w:rsidR="00B5372E" w:rsidRDefault="00B5372E" w:rsidP="004D01EB">
      <w:pPr>
        <w:pStyle w:val="Heading2"/>
      </w:pPr>
      <w:bookmarkStart w:id="10" w:name="_Toc156397626"/>
      <w:r>
        <w:t>Background</w:t>
      </w:r>
      <w:bookmarkEnd w:id="10"/>
    </w:p>
    <w:p w14:paraId="703C2252" w14:textId="5B46B5E0" w:rsidR="009F0C66" w:rsidRPr="00F84EE5" w:rsidRDefault="00D01F19" w:rsidP="00FD4D04">
      <w:r w:rsidRPr="00D01F19">
        <w:t>This Message Definition Report covers a set of eleven</w:t>
      </w:r>
      <w:r w:rsidR="00E7148F">
        <w:t xml:space="preserve"> </w:t>
      </w:r>
      <w:r w:rsidRPr="00D01F19">
        <w:t xml:space="preserve">ISO 20022 MessageDefinitions developed by Pay.UK in close collaboration with Bacs and Vocalink </w:t>
      </w:r>
      <w:bookmarkStart w:id="11" w:name="_Hlk212207980"/>
      <w:r w:rsidR="00DC3967" w:rsidRPr="00DC3967">
        <w:t xml:space="preserve">and </w:t>
      </w:r>
      <w:r w:rsidR="004451C1">
        <w:t>approved by</w:t>
      </w:r>
      <w:r w:rsidR="00DC3967" w:rsidRPr="00DC3967">
        <w:t xml:space="preserve"> the ISO 20022 Payments Standards Evaluation Group (SEG) in </w:t>
      </w:r>
      <w:r w:rsidR="004451C1">
        <w:t>January 2026</w:t>
      </w:r>
      <w:r w:rsidR="00DC3967" w:rsidRPr="00DC3967">
        <w:t>.</w:t>
      </w:r>
      <w:bookmarkEnd w:id="11"/>
    </w:p>
    <w:p w14:paraId="703C2253" w14:textId="77777777" w:rsidR="00B5372E" w:rsidRDefault="00B5372E" w:rsidP="004D01EB">
      <w:pPr>
        <w:pStyle w:val="Heading2"/>
      </w:pPr>
      <w:bookmarkStart w:id="12" w:name="_Toc156397627"/>
      <w:r>
        <w:t>Scope</w:t>
      </w:r>
      <w:bookmarkEnd w:id="12"/>
    </w:p>
    <w:p w14:paraId="703C2254" w14:textId="77777777" w:rsidR="00D01F19" w:rsidRPr="00D01F19" w:rsidRDefault="00D01F19" w:rsidP="00D01F19">
      <w:r w:rsidRPr="00D01F19">
        <w:t xml:space="preserve">The process supports two distinct options. </w:t>
      </w:r>
      <w:proofErr w:type="gramStart"/>
      <w:r w:rsidRPr="00D01F19">
        <w:t>Firstly</w:t>
      </w:r>
      <w:proofErr w:type="gramEnd"/>
      <w:r w:rsidRPr="00D01F19">
        <w:t xml:space="preserve"> a full switch, where all payment arrangements and balance are transferred, and the old account is closed. In this case, redirection and forwarding may be used to ensure that following a switch, payments are ultimately routed to the new account pending necessary updates in account information by payment originators. Secondly, a partial switch, where only customer selected payment arrangements are transferred</w:t>
      </w:r>
    </w:p>
    <w:p w14:paraId="703C2255" w14:textId="77777777" w:rsidR="00D01F19" w:rsidRPr="00D01F19" w:rsidRDefault="00D01F19" w:rsidP="00D01F19">
      <w:r w:rsidRPr="00D01F19">
        <w:t>The table below shows the functions of the full switch and those that may be used to provide a partial switch.</w:t>
      </w:r>
    </w:p>
    <w:tbl>
      <w:tblPr>
        <w:tblStyle w:val="TableGrid"/>
        <w:tblW w:w="0" w:type="auto"/>
        <w:jc w:val="center"/>
        <w:tblInd w:w="0" w:type="dxa"/>
        <w:tblLook w:val="04A0" w:firstRow="1" w:lastRow="0" w:firstColumn="1" w:lastColumn="0" w:noHBand="0" w:noVBand="1"/>
      </w:tblPr>
      <w:tblGrid>
        <w:gridCol w:w="5495"/>
        <w:gridCol w:w="1843"/>
        <w:gridCol w:w="1701"/>
      </w:tblGrid>
      <w:tr w:rsidR="00D01F19" w:rsidRPr="00EF7179" w14:paraId="703C2259" w14:textId="77777777" w:rsidTr="00D01F19">
        <w:trPr>
          <w:jc w:val="center"/>
        </w:trPr>
        <w:tc>
          <w:tcPr>
            <w:tcW w:w="5495" w:type="dxa"/>
            <w:shd w:val="clear" w:color="auto" w:fill="D9D9D9" w:themeFill="background1" w:themeFillShade="D9"/>
            <w:vAlign w:val="center"/>
          </w:tcPr>
          <w:p w14:paraId="703C2256" w14:textId="77777777" w:rsidR="00D01F19" w:rsidRPr="00D01F19" w:rsidRDefault="00D01F19" w:rsidP="00D01F19">
            <w:r w:rsidRPr="00D01F19">
              <w:t>Service function</w:t>
            </w:r>
          </w:p>
        </w:tc>
        <w:tc>
          <w:tcPr>
            <w:tcW w:w="1843" w:type="dxa"/>
            <w:shd w:val="clear" w:color="auto" w:fill="D9D9D9" w:themeFill="background1" w:themeFillShade="D9"/>
            <w:vAlign w:val="center"/>
          </w:tcPr>
          <w:p w14:paraId="703C2257" w14:textId="77777777" w:rsidR="00D01F19" w:rsidRPr="00D01F19" w:rsidRDefault="00D01F19" w:rsidP="00D01F19">
            <w:r w:rsidRPr="00D01F19">
              <w:t>Full Account Switch</w:t>
            </w:r>
          </w:p>
        </w:tc>
        <w:tc>
          <w:tcPr>
            <w:tcW w:w="1701" w:type="dxa"/>
            <w:shd w:val="clear" w:color="auto" w:fill="D9D9D9" w:themeFill="background1" w:themeFillShade="D9"/>
            <w:vAlign w:val="center"/>
          </w:tcPr>
          <w:p w14:paraId="703C2258" w14:textId="77777777" w:rsidR="00D01F19" w:rsidRPr="00D01F19" w:rsidRDefault="00D01F19" w:rsidP="00D01F19">
            <w:r w:rsidRPr="00D01F19">
              <w:t>Partial Account Switch</w:t>
            </w:r>
          </w:p>
        </w:tc>
      </w:tr>
      <w:tr w:rsidR="00D01F19" w:rsidRPr="00EF7179" w14:paraId="703C225D" w14:textId="77777777" w:rsidTr="00D01F19">
        <w:trPr>
          <w:jc w:val="center"/>
        </w:trPr>
        <w:tc>
          <w:tcPr>
            <w:tcW w:w="5495" w:type="dxa"/>
          </w:tcPr>
          <w:p w14:paraId="703C225A" w14:textId="77777777" w:rsidR="00D01F19" w:rsidRPr="00D01F19" w:rsidRDefault="00D01F19" w:rsidP="00D01F19">
            <w:r w:rsidRPr="00D01F19">
              <w:t>Request account switch</w:t>
            </w:r>
          </w:p>
        </w:tc>
        <w:tc>
          <w:tcPr>
            <w:tcW w:w="1843" w:type="dxa"/>
          </w:tcPr>
          <w:p w14:paraId="703C225B" w14:textId="77777777" w:rsidR="00D01F19" w:rsidRPr="00D01F19" w:rsidRDefault="00D01F19" w:rsidP="00D01F19">
            <w:r w:rsidRPr="00D01F19">
              <w:t>Yes</w:t>
            </w:r>
          </w:p>
        </w:tc>
        <w:tc>
          <w:tcPr>
            <w:tcW w:w="1701" w:type="dxa"/>
          </w:tcPr>
          <w:p w14:paraId="703C225C" w14:textId="77777777" w:rsidR="00D01F19" w:rsidRPr="00D01F19" w:rsidRDefault="00D01F19" w:rsidP="00D01F19">
            <w:r w:rsidRPr="00D01F19">
              <w:t>Yes</w:t>
            </w:r>
          </w:p>
        </w:tc>
      </w:tr>
      <w:tr w:rsidR="00D01F19" w:rsidRPr="00EF7179" w14:paraId="703C2261" w14:textId="77777777" w:rsidTr="00D01F19">
        <w:trPr>
          <w:jc w:val="center"/>
        </w:trPr>
        <w:tc>
          <w:tcPr>
            <w:tcW w:w="5495" w:type="dxa"/>
          </w:tcPr>
          <w:p w14:paraId="703C225E" w14:textId="77777777" w:rsidR="00D01F19" w:rsidRPr="00D01F19" w:rsidRDefault="00D01F19" w:rsidP="00D01F19">
            <w:r w:rsidRPr="00D01F19">
              <w:t>Transfer all payment arrangements</w:t>
            </w:r>
          </w:p>
        </w:tc>
        <w:tc>
          <w:tcPr>
            <w:tcW w:w="1843" w:type="dxa"/>
          </w:tcPr>
          <w:p w14:paraId="703C225F" w14:textId="77777777" w:rsidR="00D01F19" w:rsidRPr="00D01F19" w:rsidRDefault="00D01F19" w:rsidP="00D01F19">
            <w:r w:rsidRPr="00D01F19">
              <w:t>Yes</w:t>
            </w:r>
          </w:p>
        </w:tc>
        <w:tc>
          <w:tcPr>
            <w:tcW w:w="1701" w:type="dxa"/>
          </w:tcPr>
          <w:p w14:paraId="703C2260" w14:textId="77777777" w:rsidR="00D01F19" w:rsidRPr="00D01F19" w:rsidRDefault="00D01F19" w:rsidP="00D01F19">
            <w:r w:rsidRPr="00D01F19">
              <w:t>Possible</w:t>
            </w:r>
          </w:p>
        </w:tc>
      </w:tr>
      <w:tr w:rsidR="00D01F19" w:rsidRPr="00EF7179" w14:paraId="703C2265" w14:textId="77777777" w:rsidTr="00D01F19">
        <w:trPr>
          <w:jc w:val="center"/>
        </w:trPr>
        <w:tc>
          <w:tcPr>
            <w:tcW w:w="5495" w:type="dxa"/>
          </w:tcPr>
          <w:p w14:paraId="703C2262" w14:textId="77777777" w:rsidR="00D01F19" w:rsidRPr="00D01F19" w:rsidRDefault="00D01F19" w:rsidP="00D01F19">
            <w:r w:rsidRPr="00D01F19">
              <w:t>Transfer selected payment arrangements</w:t>
            </w:r>
          </w:p>
        </w:tc>
        <w:tc>
          <w:tcPr>
            <w:tcW w:w="1843" w:type="dxa"/>
          </w:tcPr>
          <w:p w14:paraId="703C2263" w14:textId="77777777" w:rsidR="00D01F19" w:rsidRPr="00D01F19" w:rsidRDefault="00D01F19" w:rsidP="00D01F19">
            <w:r w:rsidRPr="00D01F19">
              <w:t>Not possible</w:t>
            </w:r>
          </w:p>
        </w:tc>
        <w:tc>
          <w:tcPr>
            <w:tcW w:w="1701" w:type="dxa"/>
          </w:tcPr>
          <w:p w14:paraId="703C2264" w14:textId="77777777" w:rsidR="00D01F19" w:rsidRPr="00D01F19" w:rsidRDefault="00D01F19" w:rsidP="00D01F19">
            <w:r w:rsidRPr="00D01F19">
              <w:t>Yes, as required</w:t>
            </w:r>
          </w:p>
        </w:tc>
      </w:tr>
      <w:tr w:rsidR="00D01F19" w:rsidRPr="00EF7179" w14:paraId="703C2269" w14:textId="77777777" w:rsidTr="00D01F19">
        <w:trPr>
          <w:jc w:val="center"/>
        </w:trPr>
        <w:tc>
          <w:tcPr>
            <w:tcW w:w="5495" w:type="dxa"/>
          </w:tcPr>
          <w:p w14:paraId="703C2266" w14:textId="77777777" w:rsidR="00D01F19" w:rsidRPr="00D01F19" w:rsidRDefault="00D01F19" w:rsidP="00D01F19">
            <w:r w:rsidRPr="00D01F19">
              <w:t>Set up transaction redirection</w:t>
            </w:r>
          </w:p>
        </w:tc>
        <w:tc>
          <w:tcPr>
            <w:tcW w:w="1843" w:type="dxa"/>
          </w:tcPr>
          <w:p w14:paraId="703C2267" w14:textId="77777777" w:rsidR="00D01F19" w:rsidRPr="00D01F19" w:rsidRDefault="00D01F19" w:rsidP="00D01F19">
            <w:r w:rsidRPr="00D01F19">
              <w:t>Yes</w:t>
            </w:r>
          </w:p>
        </w:tc>
        <w:tc>
          <w:tcPr>
            <w:tcW w:w="1701" w:type="dxa"/>
          </w:tcPr>
          <w:p w14:paraId="703C2268" w14:textId="77777777" w:rsidR="00D01F19" w:rsidRPr="00D01F19" w:rsidRDefault="00D01F19" w:rsidP="00D01F19">
            <w:r w:rsidRPr="00D01F19">
              <w:t>Not possible</w:t>
            </w:r>
          </w:p>
        </w:tc>
      </w:tr>
      <w:tr w:rsidR="00D01F19" w:rsidRPr="00EF7179" w14:paraId="703C226D" w14:textId="77777777" w:rsidTr="00D01F19">
        <w:trPr>
          <w:jc w:val="center"/>
        </w:trPr>
        <w:tc>
          <w:tcPr>
            <w:tcW w:w="5495" w:type="dxa"/>
          </w:tcPr>
          <w:p w14:paraId="703C226A" w14:textId="77777777" w:rsidR="00D01F19" w:rsidRPr="00D01F19" w:rsidRDefault="00D01F19" w:rsidP="00D01F19">
            <w:r w:rsidRPr="00D01F19">
              <w:t>Initiate payment arrangements cancellation</w:t>
            </w:r>
          </w:p>
        </w:tc>
        <w:tc>
          <w:tcPr>
            <w:tcW w:w="1843" w:type="dxa"/>
          </w:tcPr>
          <w:p w14:paraId="703C226B" w14:textId="77777777" w:rsidR="00D01F19" w:rsidRPr="00D01F19" w:rsidRDefault="00D01F19" w:rsidP="00D01F19">
            <w:r w:rsidRPr="00D01F19">
              <w:t>Not required</w:t>
            </w:r>
          </w:p>
        </w:tc>
        <w:tc>
          <w:tcPr>
            <w:tcW w:w="1701" w:type="dxa"/>
          </w:tcPr>
          <w:p w14:paraId="703C226C" w14:textId="77777777" w:rsidR="00D01F19" w:rsidRPr="00D01F19" w:rsidRDefault="00D01F19" w:rsidP="00D01F19">
            <w:r w:rsidRPr="00D01F19">
              <w:t>Yes, as required</w:t>
            </w:r>
          </w:p>
        </w:tc>
      </w:tr>
      <w:tr w:rsidR="00D01F19" w:rsidRPr="00EF7179" w14:paraId="703C2271" w14:textId="77777777" w:rsidTr="00D01F19">
        <w:trPr>
          <w:jc w:val="center"/>
        </w:trPr>
        <w:tc>
          <w:tcPr>
            <w:tcW w:w="5495" w:type="dxa"/>
          </w:tcPr>
          <w:p w14:paraId="703C226E" w14:textId="77777777" w:rsidR="00D01F19" w:rsidRPr="00D01F19" w:rsidRDefault="00D01F19" w:rsidP="00D01F19">
            <w:r w:rsidRPr="00D01F19">
              <w:t>Automated transfer of closing balance</w:t>
            </w:r>
          </w:p>
        </w:tc>
        <w:tc>
          <w:tcPr>
            <w:tcW w:w="1843" w:type="dxa"/>
          </w:tcPr>
          <w:p w14:paraId="703C226F" w14:textId="77777777" w:rsidR="00D01F19" w:rsidRPr="00D01F19" w:rsidRDefault="00D01F19" w:rsidP="00D01F19">
            <w:r w:rsidRPr="00D01F19">
              <w:t>Yes</w:t>
            </w:r>
          </w:p>
        </w:tc>
        <w:tc>
          <w:tcPr>
            <w:tcW w:w="1701" w:type="dxa"/>
          </w:tcPr>
          <w:p w14:paraId="703C2270" w14:textId="77777777" w:rsidR="00D01F19" w:rsidRPr="00D01F19" w:rsidRDefault="00D01F19" w:rsidP="00D01F19">
            <w:r w:rsidRPr="00D01F19">
              <w:t>Not possible</w:t>
            </w:r>
          </w:p>
        </w:tc>
      </w:tr>
      <w:tr w:rsidR="00D01F19" w:rsidRPr="00EF7179" w14:paraId="703C2275" w14:textId="77777777" w:rsidTr="00D01F19">
        <w:trPr>
          <w:jc w:val="center"/>
        </w:trPr>
        <w:tc>
          <w:tcPr>
            <w:tcW w:w="5495" w:type="dxa"/>
          </w:tcPr>
          <w:p w14:paraId="703C2272" w14:textId="77777777" w:rsidR="00D01F19" w:rsidRPr="00D01F19" w:rsidRDefault="00D01F19" w:rsidP="00D01F19">
            <w:r w:rsidRPr="00D01F19">
              <w:t>Automated closing of an old account</w:t>
            </w:r>
          </w:p>
        </w:tc>
        <w:tc>
          <w:tcPr>
            <w:tcW w:w="1843" w:type="dxa"/>
          </w:tcPr>
          <w:p w14:paraId="703C2273" w14:textId="77777777" w:rsidR="00D01F19" w:rsidRPr="00D01F19" w:rsidRDefault="00D01F19" w:rsidP="00D01F19">
            <w:r w:rsidRPr="00D01F19">
              <w:t>Yes</w:t>
            </w:r>
          </w:p>
        </w:tc>
        <w:tc>
          <w:tcPr>
            <w:tcW w:w="1701" w:type="dxa"/>
          </w:tcPr>
          <w:p w14:paraId="703C2274" w14:textId="77777777" w:rsidR="00D01F19" w:rsidRPr="00D01F19" w:rsidRDefault="00D01F19" w:rsidP="00D01F19">
            <w:r w:rsidRPr="00D01F19">
              <w:t>Not possible</w:t>
            </w:r>
          </w:p>
        </w:tc>
      </w:tr>
      <w:tr w:rsidR="00D01F19" w:rsidRPr="00EF7179" w14:paraId="703C2279" w14:textId="77777777" w:rsidTr="00D01F19">
        <w:trPr>
          <w:jc w:val="center"/>
        </w:trPr>
        <w:tc>
          <w:tcPr>
            <w:tcW w:w="5495" w:type="dxa"/>
          </w:tcPr>
          <w:p w14:paraId="703C2276" w14:textId="77777777" w:rsidR="00D01F19" w:rsidRPr="00D01F19" w:rsidRDefault="00D01F19" w:rsidP="00D01F19">
            <w:r w:rsidRPr="00D01F19">
              <w:t>Complete switch</w:t>
            </w:r>
          </w:p>
        </w:tc>
        <w:tc>
          <w:tcPr>
            <w:tcW w:w="1843" w:type="dxa"/>
          </w:tcPr>
          <w:p w14:paraId="703C2277" w14:textId="77777777" w:rsidR="00D01F19" w:rsidRPr="00D01F19" w:rsidRDefault="00D01F19" w:rsidP="00D01F19">
            <w:r w:rsidRPr="00D01F19">
              <w:t>Yes</w:t>
            </w:r>
          </w:p>
        </w:tc>
        <w:tc>
          <w:tcPr>
            <w:tcW w:w="1701" w:type="dxa"/>
          </w:tcPr>
          <w:p w14:paraId="703C2278" w14:textId="77777777" w:rsidR="00D01F19" w:rsidRPr="00D01F19" w:rsidRDefault="00D01F19" w:rsidP="00D01F19">
            <w:r w:rsidRPr="00D01F19">
              <w:t>Yes, as required</w:t>
            </w:r>
          </w:p>
        </w:tc>
      </w:tr>
      <w:tr w:rsidR="00D01F19" w:rsidRPr="00EF7179" w14:paraId="703C227D" w14:textId="77777777" w:rsidTr="00D01F19">
        <w:trPr>
          <w:jc w:val="center"/>
        </w:trPr>
        <w:tc>
          <w:tcPr>
            <w:tcW w:w="5495" w:type="dxa"/>
          </w:tcPr>
          <w:p w14:paraId="703C227A" w14:textId="77777777" w:rsidR="00D01F19" w:rsidRPr="00D01F19" w:rsidRDefault="00D01F19" w:rsidP="00D01F19">
            <w:r w:rsidRPr="00D01F19">
              <w:t>Redirection and forwarding</w:t>
            </w:r>
          </w:p>
        </w:tc>
        <w:tc>
          <w:tcPr>
            <w:tcW w:w="1843" w:type="dxa"/>
          </w:tcPr>
          <w:p w14:paraId="703C227B" w14:textId="77777777" w:rsidR="00D01F19" w:rsidRPr="00D01F19" w:rsidRDefault="00D01F19" w:rsidP="00D01F19">
            <w:r w:rsidRPr="00D01F19">
              <w:t>Yes</w:t>
            </w:r>
          </w:p>
        </w:tc>
        <w:tc>
          <w:tcPr>
            <w:tcW w:w="1701" w:type="dxa"/>
          </w:tcPr>
          <w:p w14:paraId="703C227C" w14:textId="77777777" w:rsidR="00D01F19" w:rsidRPr="00D01F19" w:rsidRDefault="00D01F19" w:rsidP="00D01F19">
            <w:r w:rsidRPr="00D01F19">
              <w:t>Not possible</w:t>
            </w:r>
          </w:p>
        </w:tc>
      </w:tr>
    </w:tbl>
    <w:p w14:paraId="703C227E" w14:textId="77777777" w:rsidR="00D01F19" w:rsidRDefault="00D01F19" w:rsidP="007525C9"/>
    <w:p w14:paraId="703C227F" w14:textId="77777777" w:rsidR="00D01F19" w:rsidRPr="00D01F19" w:rsidRDefault="00D01F19" w:rsidP="00D01F19">
      <w:pPr>
        <w:pStyle w:val="Heading3"/>
      </w:pPr>
      <w:bookmarkStart w:id="13" w:name="_Toc509317674"/>
      <w:r w:rsidRPr="00D01F19">
        <w:t>Out of Scope</w:t>
      </w:r>
      <w:bookmarkEnd w:id="13"/>
    </w:p>
    <w:p w14:paraId="703C2280" w14:textId="77777777" w:rsidR="00D01F19" w:rsidRPr="00D01F19" w:rsidRDefault="00D01F19" w:rsidP="00D01F19">
      <w:r w:rsidRPr="00D01F19">
        <w:t>The items that are currently considered to be out of scope for the Account Switching business process are:</w:t>
      </w:r>
    </w:p>
    <w:p w14:paraId="703C2281" w14:textId="77777777" w:rsidR="00D01F19" w:rsidRPr="00D01F19" w:rsidRDefault="00D01F19" w:rsidP="00D01F19">
      <w:pPr>
        <w:pStyle w:val="ListBullet"/>
      </w:pPr>
      <w:r w:rsidRPr="00D01F19">
        <w:t>The process for opening the new account</w:t>
      </w:r>
    </w:p>
    <w:p w14:paraId="703C2282" w14:textId="77777777" w:rsidR="00D01F19" w:rsidRPr="00D01F19" w:rsidRDefault="00D01F19" w:rsidP="00D01F19">
      <w:pPr>
        <w:pStyle w:val="ListBullet"/>
      </w:pPr>
      <w:r w:rsidRPr="00D01F19">
        <w:t>The process the new bank uses to capture the account switch request from the customer</w:t>
      </w:r>
    </w:p>
    <w:p w14:paraId="703C2283" w14:textId="77777777" w:rsidR="00D01F19" w:rsidRPr="00D01F19" w:rsidRDefault="00D01F19" w:rsidP="00D01F19">
      <w:pPr>
        <w:pStyle w:val="ListBullet"/>
      </w:pPr>
      <w:r w:rsidRPr="00D01F19">
        <w:t>The due dilligence process undertaken by the new bank to identify their clients and ascertain relevant information pertinent to doing financial business with them</w:t>
      </w:r>
    </w:p>
    <w:p w14:paraId="703C2284" w14:textId="77777777" w:rsidR="00D01F19" w:rsidRPr="00D01F19" w:rsidRDefault="00D01F19" w:rsidP="00D01F19">
      <w:pPr>
        <w:pStyle w:val="PreliminaryNote"/>
      </w:pPr>
      <w:r w:rsidRPr="00D01F19">
        <w:t>The Account Switch Service Function</w:t>
      </w:r>
    </w:p>
    <w:p w14:paraId="703C2285" w14:textId="77777777" w:rsidR="00D01F19" w:rsidRPr="00D01F19" w:rsidRDefault="00D01F19" w:rsidP="00D01F19">
      <w:r w:rsidRPr="00D01F19">
        <w:t>It is desirable to have mechanisms in place to ensure that payments made to an account after it has switched are re-routed to the new account.</w:t>
      </w:r>
    </w:p>
    <w:p w14:paraId="703C2286" w14:textId="77777777" w:rsidR="00D01F19" w:rsidRPr="00D01F19" w:rsidRDefault="00D01F19" w:rsidP="00D01F19">
      <w:r w:rsidRPr="00D01F19">
        <w:lastRenderedPageBreak/>
        <w:t>Such arrangements may include redirection of payments within automated clearing houses (ACHs), or the forwarding of payments by the old bank to the new bank.</w:t>
      </w:r>
    </w:p>
    <w:p w14:paraId="703C2287" w14:textId="77777777" w:rsidR="00D01F19" w:rsidRPr="00D01F19" w:rsidRDefault="00D01F19" w:rsidP="00D01F19">
      <w:r w:rsidRPr="00D01F19">
        <w:t xml:space="preserve">Such mechanism </w:t>
      </w:r>
      <w:proofErr w:type="gramStart"/>
      <w:r w:rsidRPr="00D01F19">
        <w:t>are</w:t>
      </w:r>
      <w:proofErr w:type="gramEnd"/>
      <w:r w:rsidRPr="00D01F19">
        <w:t xml:space="preserve"> not considered to be in scope of these messages as they will be specific to the payment mechanisms </w:t>
      </w:r>
      <w:proofErr w:type="gramStart"/>
      <w:r w:rsidRPr="00D01F19">
        <w:t>in a given</w:t>
      </w:r>
      <w:proofErr w:type="gramEnd"/>
      <w:r w:rsidRPr="00D01F19">
        <w:t xml:space="preserve"> country.</w:t>
      </w:r>
    </w:p>
    <w:p w14:paraId="703C2288" w14:textId="77777777" w:rsidR="00D01F19" w:rsidRPr="00D01F19" w:rsidRDefault="00D01F19" w:rsidP="00D01F19">
      <w:r w:rsidRPr="00D01F19">
        <w:t>However, these messages do define a function, the “Account Switch Service”, that can collate and manage a redirection database, that in turn can be made available to ACH functions and banks for the purposes of redirection and forwarding.</w:t>
      </w:r>
    </w:p>
    <w:p w14:paraId="703C2289" w14:textId="77777777" w:rsidR="00D01F19" w:rsidRPr="00D01F19" w:rsidRDefault="00D01F19" w:rsidP="00D01F19">
      <w:r w:rsidRPr="00D01F19">
        <w:t xml:space="preserve">It is also worth noting that scenarios where a customer repeatedly switches account should be </w:t>
      </w:r>
      <w:proofErr w:type="gramStart"/>
      <w:r w:rsidRPr="00D01F19">
        <w:t>considered, and</w:t>
      </w:r>
      <w:proofErr w:type="gramEnd"/>
      <w:r w:rsidRPr="00D01F19">
        <w:t xml:space="preserve"> can be </w:t>
      </w:r>
      <w:proofErr w:type="gramStart"/>
      <w:r w:rsidRPr="00D01F19">
        <w:t>taken into account</w:t>
      </w:r>
      <w:proofErr w:type="gramEnd"/>
      <w:r w:rsidRPr="00D01F19">
        <w:t xml:space="preserve"> in any redirection or forwarding function.</w:t>
      </w:r>
    </w:p>
    <w:p w14:paraId="703C228A" w14:textId="77777777" w:rsidR="00D01F19" w:rsidRDefault="00D01F19" w:rsidP="00D01F19"/>
    <w:p w14:paraId="703C228B" w14:textId="77777777" w:rsidR="00D01F19" w:rsidRPr="00D01F19" w:rsidRDefault="00D01F19" w:rsidP="00D01F19">
      <w:r w:rsidRPr="00D01F19">
        <w:t>As described in the ISO 20022 Business Justification, the scope covers the following communication flows:</w:t>
      </w:r>
    </w:p>
    <w:p w14:paraId="703C228C" w14:textId="77777777" w:rsidR="00D01F19" w:rsidRPr="00D01F19" w:rsidRDefault="00D01F19" w:rsidP="00D01F19"/>
    <w:p w14:paraId="703C228D" w14:textId="77777777" w:rsidR="00D01F19" w:rsidRPr="00D01F19" w:rsidRDefault="00D01F19" w:rsidP="00D01F19">
      <w:r w:rsidRPr="00D01F19">
        <w:rPr>
          <w:noProof/>
          <w:lang w:eastAsia="en-GB"/>
        </w:rPr>
        <w:lastRenderedPageBreak/>
        <w:drawing>
          <wp:inline distT="0" distB="0" distL="0" distR="0" wp14:anchorId="703C297F" wp14:editId="703C2980">
            <wp:extent cx="5900420" cy="6150610"/>
            <wp:effectExtent l="0" t="0" r="508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00420" cy="6150610"/>
                    </a:xfrm>
                    <a:prstGeom prst="rect">
                      <a:avLst/>
                    </a:prstGeom>
                    <a:noFill/>
                    <a:ln>
                      <a:noFill/>
                    </a:ln>
                  </pic:spPr>
                </pic:pic>
              </a:graphicData>
            </a:graphic>
          </wp:inline>
        </w:drawing>
      </w:r>
    </w:p>
    <w:p w14:paraId="703C228E" w14:textId="77777777" w:rsidR="00D01F19" w:rsidRPr="00D01F19" w:rsidRDefault="00D01F19" w:rsidP="00D01F19"/>
    <w:p w14:paraId="703C228F" w14:textId="77777777" w:rsidR="00043038" w:rsidRDefault="009F0C66" w:rsidP="007525C9">
      <w:r w:rsidRPr="009F0C66">
        <w:t>ges.</w:t>
      </w:r>
    </w:p>
    <w:p w14:paraId="703C2290" w14:textId="77777777" w:rsidR="000851E4" w:rsidRDefault="000851E4" w:rsidP="00A72CAE">
      <w:pPr>
        <w:pStyle w:val="Heading2"/>
      </w:pPr>
      <w:bookmarkStart w:id="14" w:name="_Toc156397628"/>
      <w:r>
        <w:t xml:space="preserve">Groups of </w:t>
      </w:r>
      <w:r w:rsidRPr="00A72CAE">
        <w:t>MessageDefinitions</w:t>
      </w:r>
      <w:r>
        <w:t xml:space="preserve"> and Functionality</w:t>
      </w:r>
      <w:bookmarkEnd w:id="14"/>
    </w:p>
    <w:p w14:paraId="703C2291" w14:textId="77777777" w:rsidR="00715699" w:rsidRDefault="00715699" w:rsidP="00F2179B">
      <w:pPr>
        <w:pStyle w:val="Heading3"/>
      </w:pPr>
      <w:r>
        <w:t>Groups</w:t>
      </w:r>
    </w:p>
    <w:p w14:paraId="703C2292" w14:textId="77777777" w:rsidR="009F0C66" w:rsidRDefault="0079749B" w:rsidP="00813BE4">
      <w:pPr>
        <w:pStyle w:val="Heading4"/>
      </w:pPr>
      <w:r w:rsidRPr="0079749B">
        <w:t>Account Switch Messages</w:t>
      </w:r>
    </w:p>
    <w:p w14:paraId="703C2293" w14:textId="77777777" w:rsidR="0079749B" w:rsidRPr="0079749B" w:rsidRDefault="0079749B" w:rsidP="0079749B"/>
    <w:tbl>
      <w:tblPr>
        <w:tblStyle w:val="TableShaded1stRow"/>
        <w:tblW w:w="8312" w:type="dxa"/>
        <w:tblLook w:val="04A0" w:firstRow="1" w:lastRow="0" w:firstColumn="1" w:lastColumn="0" w:noHBand="0" w:noVBand="1"/>
      </w:tblPr>
      <w:tblGrid>
        <w:gridCol w:w="4409"/>
        <w:gridCol w:w="2304"/>
        <w:gridCol w:w="1599"/>
      </w:tblGrid>
      <w:tr w:rsidR="0079749B" w14:paraId="703C2297" w14:textId="77777777" w:rsidTr="0079749B">
        <w:trPr>
          <w:cnfStyle w:val="100000000000" w:firstRow="1" w:lastRow="0" w:firstColumn="0" w:lastColumn="0" w:oddVBand="0" w:evenVBand="0" w:oddHBand="0" w:evenHBand="0" w:firstRowFirstColumn="0" w:firstRowLastColumn="0" w:lastRowFirstColumn="0" w:lastRowLastColumn="0"/>
        </w:trPr>
        <w:tc>
          <w:tcPr>
            <w:tcW w:w="3351" w:type="dxa"/>
          </w:tcPr>
          <w:p w14:paraId="703C2294" w14:textId="77777777" w:rsidR="0079749B" w:rsidRPr="0079749B" w:rsidRDefault="0079749B" w:rsidP="0079749B">
            <w:pPr>
              <w:pStyle w:val="TableHeading"/>
            </w:pPr>
            <w:r>
              <w:lastRenderedPageBreak/>
              <w:t>Message</w:t>
            </w:r>
            <w:r w:rsidRPr="0079749B">
              <w:t>Definition</w:t>
            </w:r>
          </w:p>
        </w:tc>
        <w:tc>
          <w:tcPr>
            <w:tcW w:w="2976" w:type="dxa"/>
          </w:tcPr>
          <w:p w14:paraId="703C2295" w14:textId="77777777" w:rsidR="0079749B" w:rsidRPr="0079749B" w:rsidRDefault="0079749B" w:rsidP="0079749B">
            <w:pPr>
              <w:pStyle w:val="TableHeading"/>
            </w:pPr>
            <w:r>
              <w:t>Message Identifier</w:t>
            </w:r>
          </w:p>
        </w:tc>
        <w:tc>
          <w:tcPr>
            <w:tcW w:w="1985" w:type="dxa"/>
          </w:tcPr>
          <w:p w14:paraId="703C2296" w14:textId="77777777" w:rsidR="0079749B" w:rsidRDefault="0079749B" w:rsidP="0079749B">
            <w:pPr>
              <w:pStyle w:val="TableHeadingCentre"/>
            </w:pPr>
            <w:r w:rsidRPr="0079749B">
              <w:t>MSG #</w:t>
            </w:r>
          </w:p>
        </w:tc>
      </w:tr>
      <w:tr w:rsidR="0079749B" w14:paraId="703C229B" w14:textId="77777777" w:rsidTr="0079749B">
        <w:tc>
          <w:tcPr>
            <w:tcW w:w="3351" w:type="dxa"/>
          </w:tcPr>
          <w:p w14:paraId="703C2298" w14:textId="77777777" w:rsidR="0079749B" w:rsidRPr="0079749B" w:rsidRDefault="0079749B" w:rsidP="0079749B">
            <w:pPr>
              <w:pStyle w:val="TableText"/>
            </w:pPr>
            <w:r w:rsidRPr="0079749B">
              <w:t>AccountSwitchInformationRequest</w:t>
            </w:r>
          </w:p>
        </w:tc>
        <w:tc>
          <w:tcPr>
            <w:tcW w:w="2976" w:type="dxa"/>
          </w:tcPr>
          <w:p w14:paraId="703C2299" w14:textId="77777777" w:rsidR="0079749B" w:rsidRPr="0079749B" w:rsidRDefault="0079749B" w:rsidP="0079749B">
            <w:pPr>
              <w:pStyle w:val="TableText"/>
            </w:pPr>
            <w:r w:rsidRPr="0079749B">
              <w:t>acmt.027</w:t>
            </w:r>
          </w:p>
        </w:tc>
        <w:tc>
          <w:tcPr>
            <w:tcW w:w="1985" w:type="dxa"/>
          </w:tcPr>
          <w:p w14:paraId="703C229A" w14:textId="77777777" w:rsidR="0079749B" w:rsidRPr="0079749B" w:rsidRDefault="0079749B" w:rsidP="0079749B">
            <w:pPr>
              <w:pStyle w:val="TableTextCentre"/>
            </w:pPr>
            <w:r w:rsidRPr="0079749B">
              <w:t>MSG01</w:t>
            </w:r>
          </w:p>
        </w:tc>
      </w:tr>
      <w:tr w:rsidR="0079749B" w14:paraId="703C229F" w14:textId="77777777" w:rsidTr="0079749B">
        <w:tc>
          <w:tcPr>
            <w:tcW w:w="3351" w:type="dxa"/>
          </w:tcPr>
          <w:p w14:paraId="703C229C" w14:textId="77777777" w:rsidR="0079749B" w:rsidRPr="0079749B" w:rsidRDefault="0079749B" w:rsidP="0079749B">
            <w:pPr>
              <w:pStyle w:val="TableText"/>
            </w:pPr>
            <w:r w:rsidRPr="0079749B">
              <w:t>AccountSwitchInformationResponse</w:t>
            </w:r>
          </w:p>
        </w:tc>
        <w:tc>
          <w:tcPr>
            <w:tcW w:w="2976" w:type="dxa"/>
          </w:tcPr>
          <w:p w14:paraId="703C229D" w14:textId="77777777" w:rsidR="0079749B" w:rsidRPr="0079749B" w:rsidRDefault="0079749B" w:rsidP="0079749B">
            <w:pPr>
              <w:pStyle w:val="TableText"/>
            </w:pPr>
            <w:r w:rsidRPr="0079749B">
              <w:t>acmt.028</w:t>
            </w:r>
          </w:p>
        </w:tc>
        <w:tc>
          <w:tcPr>
            <w:tcW w:w="1985" w:type="dxa"/>
          </w:tcPr>
          <w:p w14:paraId="703C229E" w14:textId="77777777" w:rsidR="0079749B" w:rsidRPr="0079749B" w:rsidRDefault="0079749B" w:rsidP="0079749B">
            <w:pPr>
              <w:pStyle w:val="TableTextCentre"/>
            </w:pPr>
            <w:r w:rsidRPr="0079749B">
              <w:t>MSG02</w:t>
            </w:r>
          </w:p>
        </w:tc>
      </w:tr>
      <w:tr w:rsidR="0079749B" w14:paraId="703C22A3" w14:textId="77777777" w:rsidTr="0079749B">
        <w:tc>
          <w:tcPr>
            <w:tcW w:w="3351" w:type="dxa"/>
          </w:tcPr>
          <w:p w14:paraId="703C22A0" w14:textId="77777777" w:rsidR="0079749B" w:rsidRPr="0079749B" w:rsidRDefault="0079749B" w:rsidP="0079749B">
            <w:pPr>
              <w:pStyle w:val="TableText"/>
            </w:pPr>
            <w:r w:rsidRPr="0079749B">
              <w:t>AccountSwitchCancelExistingPayment</w:t>
            </w:r>
          </w:p>
        </w:tc>
        <w:tc>
          <w:tcPr>
            <w:tcW w:w="2976" w:type="dxa"/>
          </w:tcPr>
          <w:p w14:paraId="703C22A1" w14:textId="77777777" w:rsidR="0079749B" w:rsidRPr="0079749B" w:rsidRDefault="0079749B" w:rsidP="0079749B">
            <w:pPr>
              <w:pStyle w:val="TableText"/>
            </w:pPr>
            <w:r w:rsidRPr="0079749B">
              <w:t>acmt.029</w:t>
            </w:r>
          </w:p>
        </w:tc>
        <w:tc>
          <w:tcPr>
            <w:tcW w:w="1985" w:type="dxa"/>
          </w:tcPr>
          <w:p w14:paraId="703C22A2" w14:textId="77777777" w:rsidR="0079749B" w:rsidRPr="0079749B" w:rsidRDefault="0079749B" w:rsidP="0079749B">
            <w:pPr>
              <w:pStyle w:val="TableTextCentre"/>
            </w:pPr>
            <w:r w:rsidRPr="0079749B">
              <w:t>MSG03</w:t>
            </w:r>
          </w:p>
        </w:tc>
      </w:tr>
      <w:tr w:rsidR="0079749B" w14:paraId="703C22A7" w14:textId="77777777" w:rsidTr="0079749B">
        <w:tc>
          <w:tcPr>
            <w:tcW w:w="3351" w:type="dxa"/>
          </w:tcPr>
          <w:p w14:paraId="703C22A4" w14:textId="77777777" w:rsidR="0079749B" w:rsidRPr="0079749B" w:rsidRDefault="0079749B" w:rsidP="0079749B">
            <w:pPr>
              <w:pStyle w:val="TableText"/>
            </w:pPr>
            <w:r w:rsidRPr="0079749B">
              <w:t>AccountSwitchRequestRedirection</w:t>
            </w:r>
          </w:p>
        </w:tc>
        <w:tc>
          <w:tcPr>
            <w:tcW w:w="2976" w:type="dxa"/>
          </w:tcPr>
          <w:p w14:paraId="703C22A5" w14:textId="77777777" w:rsidR="0079749B" w:rsidRPr="0079749B" w:rsidRDefault="0079749B" w:rsidP="0079749B">
            <w:pPr>
              <w:pStyle w:val="TableText"/>
            </w:pPr>
            <w:r w:rsidRPr="0079749B">
              <w:t>acmt.030</w:t>
            </w:r>
          </w:p>
        </w:tc>
        <w:tc>
          <w:tcPr>
            <w:tcW w:w="1985" w:type="dxa"/>
          </w:tcPr>
          <w:p w14:paraId="703C22A6" w14:textId="77777777" w:rsidR="0079749B" w:rsidRPr="0079749B" w:rsidRDefault="0079749B" w:rsidP="0079749B">
            <w:pPr>
              <w:pStyle w:val="TableTextCentre"/>
            </w:pPr>
            <w:r w:rsidRPr="0079749B">
              <w:t>MSG04</w:t>
            </w:r>
          </w:p>
        </w:tc>
      </w:tr>
      <w:tr w:rsidR="0079749B" w14:paraId="703C22AB" w14:textId="77777777" w:rsidTr="0079749B">
        <w:tc>
          <w:tcPr>
            <w:tcW w:w="3351" w:type="dxa"/>
          </w:tcPr>
          <w:p w14:paraId="703C22A8" w14:textId="77777777" w:rsidR="0079749B" w:rsidRPr="0079749B" w:rsidRDefault="0079749B" w:rsidP="0079749B">
            <w:pPr>
              <w:pStyle w:val="TableText"/>
            </w:pPr>
            <w:r w:rsidRPr="0079749B">
              <w:t>AccountSwitchRequestBalanceTransfer</w:t>
            </w:r>
          </w:p>
        </w:tc>
        <w:tc>
          <w:tcPr>
            <w:tcW w:w="2976" w:type="dxa"/>
          </w:tcPr>
          <w:p w14:paraId="703C22A9" w14:textId="77777777" w:rsidR="0079749B" w:rsidRPr="0079749B" w:rsidRDefault="0079749B" w:rsidP="0079749B">
            <w:pPr>
              <w:pStyle w:val="TableText"/>
            </w:pPr>
            <w:r w:rsidRPr="0079749B">
              <w:t>acmt.031</w:t>
            </w:r>
          </w:p>
        </w:tc>
        <w:tc>
          <w:tcPr>
            <w:tcW w:w="1985" w:type="dxa"/>
          </w:tcPr>
          <w:p w14:paraId="703C22AA" w14:textId="77777777" w:rsidR="0079749B" w:rsidRPr="0079749B" w:rsidRDefault="0079749B" w:rsidP="0079749B">
            <w:pPr>
              <w:pStyle w:val="TableTextCentre"/>
            </w:pPr>
            <w:r w:rsidRPr="0079749B">
              <w:t>MSG05</w:t>
            </w:r>
          </w:p>
        </w:tc>
      </w:tr>
      <w:tr w:rsidR="0079749B" w14:paraId="703C22AF" w14:textId="77777777" w:rsidTr="0079749B">
        <w:tc>
          <w:tcPr>
            <w:tcW w:w="3351" w:type="dxa"/>
          </w:tcPr>
          <w:p w14:paraId="703C22AC" w14:textId="77777777" w:rsidR="0079749B" w:rsidRPr="0079749B" w:rsidRDefault="0079749B" w:rsidP="0079749B">
            <w:pPr>
              <w:pStyle w:val="TableText"/>
            </w:pPr>
            <w:r w:rsidRPr="0079749B">
              <w:t>AccountSwitchBalanceTransferAcknowledgement</w:t>
            </w:r>
          </w:p>
        </w:tc>
        <w:tc>
          <w:tcPr>
            <w:tcW w:w="2976" w:type="dxa"/>
          </w:tcPr>
          <w:p w14:paraId="703C22AD" w14:textId="77777777" w:rsidR="0079749B" w:rsidRPr="0079749B" w:rsidRDefault="0079749B" w:rsidP="0079749B">
            <w:pPr>
              <w:pStyle w:val="TableText"/>
            </w:pPr>
            <w:r w:rsidRPr="0079749B">
              <w:t>acmt.032</w:t>
            </w:r>
          </w:p>
        </w:tc>
        <w:tc>
          <w:tcPr>
            <w:tcW w:w="1985" w:type="dxa"/>
          </w:tcPr>
          <w:p w14:paraId="703C22AE" w14:textId="77777777" w:rsidR="0079749B" w:rsidRPr="0079749B" w:rsidRDefault="0079749B" w:rsidP="0079749B">
            <w:pPr>
              <w:pStyle w:val="TableTextCentre"/>
            </w:pPr>
            <w:r w:rsidRPr="0079749B">
              <w:t>MSG06</w:t>
            </w:r>
          </w:p>
        </w:tc>
      </w:tr>
      <w:tr w:rsidR="0079749B" w14:paraId="703C22B3" w14:textId="77777777" w:rsidTr="0079749B">
        <w:tc>
          <w:tcPr>
            <w:tcW w:w="3351" w:type="dxa"/>
          </w:tcPr>
          <w:p w14:paraId="703C22B0" w14:textId="77777777" w:rsidR="0079749B" w:rsidRPr="0079749B" w:rsidRDefault="0079749B" w:rsidP="0079749B">
            <w:pPr>
              <w:pStyle w:val="TableText"/>
            </w:pPr>
            <w:r w:rsidRPr="0079749B">
              <w:t>AccountSwitchNotifyAccountSwitchComplete</w:t>
            </w:r>
          </w:p>
        </w:tc>
        <w:tc>
          <w:tcPr>
            <w:tcW w:w="2976" w:type="dxa"/>
          </w:tcPr>
          <w:p w14:paraId="703C22B1" w14:textId="77777777" w:rsidR="0079749B" w:rsidRPr="0079749B" w:rsidRDefault="0079749B" w:rsidP="0079749B">
            <w:pPr>
              <w:pStyle w:val="TableText"/>
            </w:pPr>
            <w:r w:rsidRPr="0079749B">
              <w:t>acmt.033</w:t>
            </w:r>
          </w:p>
        </w:tc>
        <w:tc>
          <w:tcPr>
            <w:tcW w:w="1985" w:type="dxa"/>
          </w:tcPr>
          <w:p w14:paraId="703C22B2" w14:textId="77777777" w:rsidR="0079749B" w:rsidRPr="0079749B" w:rsidRDefault="0079749B" w:rsidP="0079749B">
            <w:pPr>
              <w:pStyle w:val="TableTextCentre"/>
            </w:pPr>
            <w:r w:rsidRPr="0079749B">
              <w:t>MSG07</w:t>
            </w:r>
          </w:p>
        </w:tc>
      </w:tr>
      <w:tr w:rsidR="0079749B" w14:paraId="703C22B7" w14:textId="77777777" w:rsidTr="0079749B">
        <w:tc>
          <w:tcPr>
            <w:tcW w:w="3351" w:type="dxa"/>
          </w:tcPr>
          <w:p w14:paraId="703C22B4" w14:textId="77777777" w:rsidR="0079749B" w:rsidRPr="0079749B" w:rsidRDefault="0079749B" w:rsidP="0079749B">
            <w:pPr>
              <w:pStyle w:val="TableText"/>
            </w:pPr>
            <w:r w:rsidRPr="0079749B">
              <w:t>AccountSwitchRequestPayment</w:t>
            </w:r>
          </w:p>
        </w:tc>
        <w:tc>
          <w:tcPr>
            <w:tcW w:w="2976" w:type="dxa"/>
          </w:tcPr>
          <w:p w14:paraId="703C22B5" w14:textId="77777777" w:rsidR="0079749B" w:rsidRPr="0079749B" w:rsidRDefault="0079749B" w:rsidP="0079749B">
            <w:pPr>
              <w:pStyle w:val="TableText"/>
            </w:pPr>
            <w:r w:rsidRPr="0079749B">
              <w:t>acmt.034</w:t>
            </w:r>
          </w:p>
        </w:tc>
        <w:tc>
          <w:tcPr>
            <w:tcW w:w="1985" w:type="dxa"/>
          </w:tcPr>
          <w:p w14:paraId="703C22B6" w14:textId="77777777" w:rsidR="0079749B" w:rsidRPr="0079749B" w:rsidRDefault="0079749B" w:rsidP="0079749B">
            <w:pPr>
              <w:pStyle w:val="TableTextCentre"/>
            </w:pPr>
            <w:r w:rsidRPr="0079749B">
              <w:t>MSG08</w:t>
            </w:r>
          </w:p>
        </w:tc>
      </w:tr>
      <w:tr w:rsidR="0079749B" w14:paraId="703C22BB" w14:textId="77777777" w:rsidTr="0079749B">
        <w:tc>
          <w:tcPr>
            <w:tcW w:w="3351" w:type="dxa"/>
          </w:tcPr>
          <w:p w14:paraId="703C22B8" w14:textId="77777777" w:rsidR="0079749B" w:rsidRPr="0079749B" w:rsidRDefault="0079749B" w:rsidP="0079749B">
            <w:pPr>
              <w:pStyle w:val="TableText"/>
            </w:pPr>
            <w:r w:rsidRPr="0079749B">
              <w:t>AccountSwitchPaymentResponse</w:t>
            </w:r>
          </w:p>
        </w:tc>
        <w:tc>
          <w:tcPr>
            <w:tcW w:w="2976" w:type="dxa"/>
          </w:tcPr>
          <w:p w14:paraId="703C22B9" w14:textId="77777777" w:rsidR="0079749B" w:rsidRPr="0079749B" w:rsidRDefault="0079749B" w:rsidP="0079749B">
            <w:pPr>
              <w:pStyle w:val="TableText"/>
            </w:pPr>
            <w:r w:rsidRPr="0079749B">
              <w:t>acmt.035</w:t>
            </w:r>
          </w:p>
        </w:tc>
        <w:tc>
          <w:tcPr>
            <w:tcW w:w="1985" w:type="dxa"/>
          </w:tcPr>
          <w:p w14:paraId="703C22BA" w14:textId="77777777" w:rsidR="0079749B" w:rsidRPr="0079749B" w:rsidRDefault="0079749B" w:rsidP="0079749B">
            <w:pPr>
              <w:pStyle w:val="TableTextCentre"/>
            </w:pPr>
            <w:r w:rsidRPr="0079749B">
              <w:t>MSG09</w:t>
            </w:r>
          </w:p>
        </w:tc>
      </w:tr>
      <w:tr w:rsidR="0079749B" w14:paraId="703C22BF" w14:textId="77777777" w:rsidTr="0079749B">
        <w:tc>
          <w:tcPr>
            <w:tcW w:w="3351" w:type="dxa"/>
          </w:tcPr>
          <w:p w14:paraId="703C22BC" w14:textId="77777777" w:rsidR="0079749B" w:rsidRPr="0079749B" w:rsidRDefault="0079749B" w:rsidP="0079749B">
            <w:pPr>
              <w:pStyle w:val="TableText"/>
            </w:pPr>
            <w:r w:rsidRPr="0079749B">
              <w:t>AccountSwitchTerminationSwitch</w:t>
            </w:r>
          </w:p>
        </w:tc>
        <w:tc>
          <w:tcPr>
            <w:tcW w:w="2976" w:type="dxa"/>
          </w:tcPr>
          <w:p w14:paraId="703C22BD" w14:textId="77777777" w:rsidR="0079749B" w:rsidRPr="0079749B" w:rsidRDefault="0079749B" w:rsidP="0079749B">
            <w:pPr>
              <w:pStyle w:val="TableText"/>
            </w:pPr>
            <w:r w:rsidRPr="0079749B">
              <w:t>acmt.036</w:t>
            </w:r>
          </w:p>
        </w:tc>
        <w:tc>
          <w:tcPr>
            <w:tcW w:w="1985" w:type="dxa"/>
          </w:tcPr>
          <w:p w14:paraId="703C22BE" w14:textId="77777777" w:rsidR="0079749B" w:rsidRPr="0079749B" w:rsidRDefault="0079749B" w:rsidP="0079749B">
            <w:pPr>
              <w:pStyle w:val="TableTextCentre"/>
            </w:pPr>
            <w:r w:rsidRPr="0079749B">
              <w:t>MSG10</w:t>
            </w:r>
          </w:p>
        </w:tc>
      </w:tr>
      <w:tr w:rsidR="009529BC" w14:paraId="1657608D" w14:textId="77777777" w:rsidTr="0079749B">
        <w:tc>
          <w:tcPr>
            <w:tcW w:w="3351" w:type="dxa"/>
          </w:tcPr>
          <w:p w14:paraId="4D3F88C7" w14:textId="69927499" w:rsidR="009529BC" w:rsidRPr="0079749B" w:rsidRDefault="009529BC" w:rsidP="0079749B">
            <w:pPr>
              <w:pStyle w:val="TableText"/>
            </w:pPr>
            <w:r w:rsidRPr="009529BC">
              <w:t>AccountSwitchTechnicalRejectio</w:t>
            </w:r>
          </w:p>
        </w:tc>
        <w:tc>
          <w:tcPr>
            <w:tcW w:w="2976" w:type="dxa"/>
          </w:tcPr>
          <w:p w14:paraId="196F2AC3" w14:textId="47D350CD" w:rsidR="009529BC" w:rsidRPr="0079749B" w:rsidRDefault="009529BC" w:rsidP="0079749B">
            <w:pPr>
              <w:pStyle w:val="TableText"/>
            </w:pPr>
            <w:r>
              <w:t>acmt.037</w:t>
            </w:r>
          </w:p>
        </w:tc>
        <w:tc>
          <w:tcPr>
            <w:tcW w:w="1985" w:type="dxa"/>
          </w:tcPr>
          <w:p w14:paraId="58C846F7" w14:textId="13E949DB" w:rsidR="009529BC" w:rsidRPr="0079749B" w:rsidRDefault="009529BC" w:rsidP="0079749B">
            <w:pPr>
              <w:pStyle w:val="TableTextCentre"/>
            </w:pPr>
            <w:r>
              <w:t>MSG11</w:t>
            </w:r>
          </w:p>
        </w:tc>
      </w:tr>
    </w:tbl>
    <w:p w14:paraId="703C22C0" w14:textId="77777777" w:rsidR="0079749B" w:rsidRDefault="0079749B" w:rsidP="0079749B"/>
    <w:p w14:paraId="703C22C1" w14:textId="77777777" w:rsidR="00715699" w:rsidRDefault="00715699" w:rsidP="00715699">
      <w:pPr>
        <w:pStyle w:val="Heading3"/>
      </w:pPr>
      <w:r>
        <w:t>Functionality</w:t>
      </w:r>
    </w:p>
    <w:p w14:paraId="703C22C2" w14:textId="77777777" w:rsidR="008724B4" w:rsidRDefault="008724B4" w:rsidP="008724B4">
      <w:pPr>
        <w:rPr>
          <w:rStyle w:val="Bold"/>
        </w:rPr>
      </w:pPr>
    </w:p>
    <w:p w14:paraId="703C22C3" w14:textId="77777777" w:rsidR="008724B4" w:rsidRPr="008724B4" w:rsidRDefault="008724B4" w:rsidP="008724B4">
      <w:pPr>
        <w:rPr>
          <w:rStyle w:val="Bold"/>
        </w:rPr>
      </w:pPr>
      <w:r w:rsidRPr="008724B4">
        <w:rPr>
          <w:rStyle w:val="Bold"/>
        </w:rPr>
        <w:t>AccountSwitchInformationRequest [acmt.027] MSG01</w:t>
      </w:r>
    </w:p>
    <w:p w14:paraId="703C22C4" w14:textId="77777777" w:rsidR="008724B4" w:rsidRDefault="008724B4" w:rsidP="008724B4">
      <w:r w:rsidRPr="008724B4">
        <w:t xml:space="preserve">A request for information sent from the new bank providing sufficient information for the old bank to identify the old account and validate the account </w:t>
      </w:r>
      <w:proofErr w:type="gramStart"/>
      <w:r w:rsidRPr="008724B4">
        <w:t>parties,</w:t>
      </w:r>
      <w:proofErr w:type="gramEnd"/>
      <w:r w:rsidRPr="008724B4">
        <w:t xml:space="preserve"> to inform the old bank of the maximum funding the new account will provide to settle a negative closing balance and the proposed balance transfer window.</w:t>
      </w:r>
    </w:p>
    <w:p w14:paraId="703C22C5" w14:textId="77777777" w:rsidR="008724B4" w:rsidRPr="008724B4" w:rsidRDefault="008724B4" w:rsidP="008724B4"/>
    <w:p w14:paraId="703C22C6" w14:textId="77777777" w:rsidR="008724B4" w:rsidRPr="008724B4" w:rsidRDefault="008724B4" w:rsidP="008724B4">
      <w:pPr>
        <w:rPr>
          <w:rStyle w:val="Bold"/>
        </w:rPr>
      </w:pPr>
      <w:r w:rsidRPr="008724B4">
        <w:rPr>
          <w:rStyle w:val="Bold"/>
        </w:rPr>
        <w:t>AccountSwitchInformationResponse [acmt.028] MSG02</w:t>
      </w:r>
    </w:p>
    <w:p w14:paraId="703C22C7" w14:textId="77777777" w:rsidR="008724B4" w:rsidRPr="008724B4" w:rsidRDefault="008724B4" w:rsidP="008724B4">
      <w:r w:rsidRPr="008724B4">
        <w:t>A response sent from the old bank that either confirms the old account exists, has been verified and has a status that enables it to be switched or identifies that the old account cannot be identified or has a status that prevents a switch. If the account may be switched this message will also include the details of payments to be transferred.</w:t>
      </w:r>
    </w:p>
    <w:p w14:paraId="703C22C8" w14:textId="77777777" w:rsidR="008724B4" w:rsidRPr="008724B4" w:rsidRDefault="008724B4" w:rsidP="008724B4"/>
    <w:p w14:paraId="703C22C9" w14:textId="77777777" w:rsidR="008724B4" w:rsidRPr="008724B4" w:rsidRDefault="008724B4" w:rsidP="008724B4">
      <w:pPr>
        <w:rPr>
          <w:rStyle w:val="Bold"/>
        </w:rPr>
      </w:pPr>
      <w:r w:rsidRPr="008724B4">
        <w:rPr>
          <w:rStyle w:val="Bold"/>
        </w:rPr>
        <w:t>AccountSwitchCancelExistingPayment [acmt.029] MSG03</w:t>
      </w:r>
    </w:p>
    <w:p w14:paraId="703C22CA" w14:textId="77777777" w:rsidR="008724B4" w:rsidRPr="008724B4" w:rsidRDefault="008724B4" w:rsidP="008724B4">
      <w:r w:rsidRPr="008724B4">
        <w:t>A cancellation sent from the new bank to the old bank to identify which payment arrangements are to be cancelled on the old account in a partial switch. This message may be sent by the new bank more than once for a switch to enable the customer to transfer different payment arrangements at different times during the switch. This message should only be used in a partial switch.</w:t>
      </w:r>
    </w:p>
    <w:p w14:paraId="703C22CB" w14:textId="77777777" w:rsidR="008724B4" w:rsidRPr="008724B4" w:rsidRDefault="008724B4" w:rsidP="008724B4"/>
    <w:p w14:paraId="703C22CC" w14:textId="77777777" w:rsidR="008724B4" w:rsidRPr="008724B4" w:rsidRDefault="008724B4" w:rsidP="008724B4">
      <w:pPr>
        <w:rPr>
          <w:rStyle w:val="Bold"/>
        </w:rPr>
      </w:pPr>
      <w:r w:rsidRPr="008724B4">
        <w:rPr>
          <w:rStyle w:val="Bold"/>
        </w:rPr>
        <w:t>AccountSwitchRequestRedirection [acmt.030] MSG04</w:t>
      </w:r>
    </w:p>
    <w:p w14:paraId="703C22CD" w14:textId="77777777" w:rsidR="00612692" w:rsidRDefault="008724B4" w:rsidP="008724B4">
      <w:r w:rsidRPr="008724B4">
        <w:t xml:space="preserve">A request sent from the new bank to the Account Switch Service to set up the redirection of payment and collection transactions that are processed after completion of the account switch. This message may also be used by the new bank to amend the new account details, if the details previously provided were incorrect. </w:t>
      </w:r>
    </w:p>
    <w:p w14:paraId="703C22CE" w14:textId="77777777" w:rsidR="008724B4" w:rsidRPr="00612692" w:rsidRDefault="00612692" w:rsidP="00612692">
      <w:pPr>
        <w:rPr>
          <w:rStyle w:val="Bold"/>
        </w:rPr>
      </w:pPr>
      <w:r>
        <w:br w:type="page"/>
      </w:r>
      <w:r w:rsidR="008724B4" w:rsidRPr="00612692">
        <w:rPr>
          <w:rStyle w:val="Bold"/>
        </w:rPr>
        <w:lastRenderedPageBreak/>
        <w:t>AccountSwitchRequestBalanceTransfer [acmt.031] MSG05</w:t>
      </w:r>
    </w:p>
    <w:p w14:paraId="703C22CF" w14:textId="77777777" w:rsidR="008724B4" w:rsidRPr="008724B4" w:rsidRDefault="008724B4" w:rsidP="008724B4">
      <w:r w:rsidRPr="008724B4">
        <w:t>A request sent from the new bank to the old bank to transfer the closing balance, close the account and initiate the daily transaction forwarding of any credits and debits that have not been redirected and are received on the “closed” account. The message also includes the maximum funding the new account will provide to settle a negative closing balance.</w:t>
      </w:r>
    </w:p>
    <w:p w14:paraId="703C22D0" w14:textId="77777777" w:rsidR="008724B4" w:rsidRPr="008724B4" w:rsidRDefault="008724B4" w:rsidP="008724B4"/>
    <w:p w14:paraId="703C22D1" w14:textId="77777777" w:rsidR="008724B4" w:rsidRPr="00612692" w:rsidRDefault="008724B4" w:rsidP="008724B4">
      <w:pPr>
        <w:rPr>
          <w:rStyle w:val="Bold"/>
        </w:rPr>
      </w:pPr>
      <w:r w:rsidRPr="00612692">
        <w:rPr>
          <w:rStyle w:val="Bold"/>
        </w:rPr>
        <w:t>AccountSwitchBalanceTransferAcknowledgement [acmt.032] MSG06</w:t>
      </w:r>
    </w:p>
    <w:p w14:paraId="703C22D2" w14:textId="77777777" w:rsidR="008724B4" w:rsidRPr="008724B4" w:rsidRDefault="008724B4" w:rsidP="008724B4">
      <w:r w:rsidRPr="008724B4">
        <w:t>For full account switches, a response from the old bank confirming the status of the old account, the amount of the closing balance transfer for credit balances and providing the detail of any negative closing balance for the account</w:t>
      </w:r>
    </w:p>
    <w:p w14:paraId="703C22D3" w14:textId="77777777" w:rsidR="008724B4" w:rsidRPr="008724B4" w:rsidRDefault="008724B4" w:rsidP="008724B4"/>
    <w:p w14:paraId="703C22D4" w14:textId="77777777" w:rsidR="008724B4" w:rsidRPr="00612692" w:rsidRDefault="008724B4" w:rsidP="008724B4">
      <w:pPr>
        <w:rPr>
          <w:rStyle w:val="Bold"/>
        </w:rPr>
      </w:pPr>
      <w:r w:rsidRPr="00612692">
        <w:rPr>
          <w:rStyle w:val="Bold"/>
        </w:rPr>
        <w:t>AccountSwitchNotifyAccountSwitchComplete [acmt.033] MSG07</w:t>
      </w:r>
    </w:p>
    <w:p w14:paraId="703C22D5" w14:textId="77777777" w:rsidR="008724B4" w:rsidRDefault="008724B4" w:rsidP="008724B4">
      <w:r w:rsidRPr="008724B4">
        <w:t xml:space="preserve">An information message sent from the new bank to the Account Switch Service to signal that it has completed the account switch. This message is always used in the full account switch process and may be used in the </w:t>
      </w:r>
      <w:r w:rsidR="00612692">
        <w:t>partial account switch process.</w:t>
      </w:r>
    </w:p>
    <w:p w14:paraId="703C22D6" w14:textId="77777777" w:rsidR="00612692" w:rsidRPr="008724B4" w:rsidRDefault="00612692" w:rsidP="008724B4"/>
    <w:p w14:paraId="703C22D7" w14:textId="77777777" w:rsidR="00612692" w:rsidRPr="008724B4" w:rsidRDefault="008724B4" w:rsidP="00612692">
      <w:r w:rsidRPr="00612692">
        <w:rPr>
          <w:rStyle w:val="Bold"/>
        </w:rPr>
        <w:t>AccountSwitchRequestPayment [acmt.034] MSG08</w:t>
      </w:r>
    </w:p>
    <w:p w14:paraId="703C22D8" w14:textId="77777777" w:rsidR="008724B4" w:rsidRPr="008724B4" w:rsidRDefault="008724B4" w:rsidP="008724B4">
      <w:r w:rsidRPr="008724B4">
        <w:t>For full account switches, after completion of the account switch, a request may be sent from the old bank to the new bank to request payment for debit transactions that the old bank is obliged to accept. The new bank will respond with a pay/no-pay decision.</w:t>
      </w:r>
    </w:p>
    <w:p w14:paraId="703C22D9" w14:textId="77777777" w:rsidR="008724B4" w:rsidRPr="008724B4" w:rsidRDefault="008724B4" w:rsidP="008724B4">
      <w:pPr>
        <w:pStyle w:val="PreliminaryNote"/>
      </w:pPr>
      <w:r w:rsidRPr="008724B4">
        <w:t>AccountSwitchPaymentResponse [acmt.035] MSG09</w:t>
      </w:r>
    </w:p>
    <w:p w14:paraId="703C22DA" w14:textId="77777777" w:rsidR="008724B4" w:rsidRPr="008724B4" w:rsidRDefault="008724B4" w:rsidP="008724B4">
      <w:r w:rsidRPr="008724B4">
        <w:t>A Pay / No pay response message sent from the new bank to the old bank to confirm whether it will or will not make the payment requested in a request payment message. The new bank will send a Pay/No Pay Response message for each Request Payment message it receives. This message is only used to respond to a Request Payment message.</w:t>
      </w:r>
    </w:p>
    <w:p w14:paraId="703C22DB" w14:textId="77777777" w:rsidR="008724B4" w:rsidRPr="008724B4" w:rsidRDefault="008724B4" w:rsidP="008724B4">
      <w:pPr>
        <w:pStyle w:val="PreliminaryNote"/>
      </w:pPr>
      <w:r w:rsidRPr="008724B4">
        <w:t>AccountSwitchTerminationSwitch [acmt.036] MSG10</w:t>
      </w:r>
    </w:p>
    <w:p w14:paraId="703C22DC" w14:textId="77777777" w:rsidR="008724B4" w:rsidRPr="008724B4" w:rsidRDefault="008724B4" w:rsidP="008724B4">
      <w:r w:rsidRPr="008724B4">
        <w:t>A terminate switch message sent from the new bank to the Account Switch Service to signal that the account switch must be stopped. The new bank can send a terminate switch message at any time after sending an information request message and before the end of the period that central redirection of payment and collection transactions will apply.</w:t>
      </w:r>
    </w:p>
    <w:p w14:paraId="703C22DD" w14:textId="77777777" w:rsidR="008724B4" w:rsidRPr="008724B4" w:rsidRDefault="008724B4" w:rsidP="008724B4">
      <w:pPr>
        <w:pStyle w:val="PreliminaryNote"/>
      </w:pPr>
      <w:r w:rsidRPr="008724B4">
        <w:t>AccountSwitchTechnicalRejection [acmt.037] MSG11</w:t>
      </w:r>
    </w:p>
    <w:p w14:paraId="703C22DE" w14:textId="77777777" w:rsidR="008724B4" w:rsidRPr="008724B4" w:rsidRDefault="008724B4" w:rsidP="008724B4">
      <w:r w:rsidRPr="008724B4">
        <w:t xml:space="preserve">A rejection message sent from the Account Switch Service to the bank that sent an interbank message, </w:t>
      </w:r>
      <w:proofErr w:type="gramStart"/>
      <w:r w:rsidRPr="008724B4">
        <w:t>in order to</w:t>
      </w:r>
      <w:proofErr w:type="gramEnd"/>
      <w:r w:rsidRPr="008724B4">
        <w:t xml:space="preserve"> signal that the message failed validation. This message is only used in exception when the Account Switch Service cannot validate a message it has received.</w:t>
      </w:r>
    </w:p>
    <w:p w14:paraId="703C22DF" w14:textId="77777777" w:rsidR="00BF7FFB" w:rsidRDefault="00BF7FFB" w:rsidP="00BF7FFB"/>
    <w:p w14:paraId="703C22E0" w14:textId="77777777" w:rsidR="00BF7FFB" w:rsidRDefault="00BF7FFB" w:rsidP="00BF7FFB">
      <w:r>
        <w:t>See also Message Definition Report Part 2 for the message scopes and formats.</w:t>
      </w:r>
    </w:p>
    <w:p w14:paraId="703C22E1" w14:textId="77777777" w:rsidR="00BF7FFB" w:rsidRDefault="00BF7FFB">
      <w:pPr>
        <w:suppressAutoHyphens w:val="0"/>
        <w:spacing w:before="0"/>
      </w:pPr>
      <w:r>
        <w:br w:type="page"/>
      </w:r>
    </w:p>
    <w:p w14:paraId="703C22E2" w14:textId="77777777" w:rsidR="00BF7FFB" w:rsidRDefault="00BF7FFB">
      <w:pPr>
        <w:suppressAutoHyphens w:val="0"/>
        <w:spacing w:before="0"/>
      </w:pPr>
      <w:r w:rsidRPr="00BF7FFB">
        <w:rPr>
          <w:noProof/>
          <w:lang w:eastAsia="en-GB"/>
        </w:rPr>
        <w:lastRenderedPageBreak/>
        <w:drawing>
          <wp:inline distT="0" distB="0" distL="0" distR="0" wp14:anchorId="703C2981" wp14:editId="703C2982">
            <wp:extent cx="5904865" cy="4207169"/>
            <wp:effectExtent l="0" t="0" r="635"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04865" cy="4207169"/>
                    </a:xfrm>
                    <a:prstGeom prst="rect">
                      <a:avLst/>
                    </a:prstGeom>
                    <a:noFill/>
                    <a:ln>
                      <a:noFill/>
                    </a:ln>
                  </pic:spPr>
                </pic:pic>
              </a:graphicData>
            </a:graphic>
          </wp:inline>
        </w:drawing>
      </w:r>
      <w:r>
        <w:br w:type="page"/>
      </w:r>
    </w:p>
    <w:p w14:paraId="703C22E3" w14:textId="77777777" w:rsidR="00B5372E" w:rsidRDefault="00B5372E" w:rsidP="00765D5B">
      <w:pPr>
        <w:pStyle w:val="Heading1"/>
      </w:pPr>
      <w:bookmarkStart w:id="15" w:name="_Toc156397629"/>
      <w:r w:rsidRPr="00863CED">
        <w:lastRenderedPageBreak/>
        <w:t>BusinessRoles</w:t>
      </w:r>
      <w:r>
        <w:t xml:space="preserve"> and </w:t>
      </w:r>
      <w:r w:rsidRPr="00863CED">
        <w:t>Participants</w:t>
      </w:r>
      <w:bookmarkEnd w:id="15"/>
    </w:p>
    <w:p w14:paraId="703C22E4" w14:textId="77777777" w:rsidR="00665B53" w:rsidRPr="00BB6A32" w:rsidRDefault="00665B53" w:rsidP="00BB6A32">
      <w:r>
        <w:t xml:space="preserve">A </w:t>
      </w:r>
      <w:r w:rsidRPr="00BB6A32">
        <w:t xml:space="preserve">BusinessRole </w:t>
      </w:r>
      <w:r>
        <w:t xml:space="preserve">represents an </w:t>
      </w:r>
      <w:r w:rsidRPr="00BB6A32">
        <w:t>entity (or a class of entities) of the real world, physical or legal, a person, a group of persons, a corporation. Examples of BusinessRoles: “Financial Institution”, “Automated Clearing House”, “Central Securities Depository”.</w:t>
      </w:r>
    </w:p>
    <w:p w14:paraId="703C22E5" w14:textId="77777777" w:rsidR="00665B53" w:rsidRPr="00BB6A32" w:rsidRDefault="00665B53" w:rsidP="00BB6A32">
      <w:r w:rsidRPr="00BB6A32">
        <w:t>A Participant is a functional role performed by a BusinessRole in a particular BusinessProcess or BusinessTransaction</w:t>
      </w:r>
      <w:r w:rsidR="0094587D">
        <w:t xml:space="preserve">. Examples of Participants: </w:t>
      </w:r>
      <w:r w:rsidRPr="00BB6A32">
        <w:t>the “user” of a system, “deb</w:t>
      </w:r>
      <w:r w:rsidR="0094587D">
        <w:t>tor”, “creditor”, “investor”</w:t>
      </w:r>
      <w:r w:rsidRPr="00BB6A32">
        <w:t xml:space="preserve">. </w:t>
      </w:r>
    </w:p>
    <w:p w14:paraId="703C22E6" w14:textId="77777777" w:rsidR="00665B53" w:rsidRPr="00BB6A32" w:rsidRDefault="00665B53" w:rsidP="00BB6A32">
      <w:r w:rsidRPr="00BB6A32">
        <w:t xml:space="preserve">The relationship between BusinessRoles and Participants is many-to-many. One </w:t>
      </w:r>
      <w:proofErr w:type="gramStart"/>
      <w:r w:rsidRPr="00BB6A32">
        <w:t>BusinessRole  can</w:t>
      </w:r>
      <w:proofErr w:type="gramEnd"/>
      <w:r w:rsidRPr="00BB6A32">
        <w:t xml:space="preserve"> be involved as different Participants at different mome</w:t>
      </w:r>
      <w:r w:rsidR="0094587D">
        <w:t>nts in time or at the same time. Exampl</w:t>
      </w:r>
      <w:r w:rsidR="000612B5">
        <w:t>e</w:t>
      </w:r>
      <w:r w:rsidR="0094587D">
        <w:t xml:space="preserve">s of BusinessRoles: </w:t>
      </w:r>
      <w:r w:rsidRPr="00BB6A32">
        <w:t xml:space="preserve"> "user", "debt</w:t>
      </w:r>
      <w:r w:rsidR="0094587D">
        <w:t>or”, "creditor", "investor"</w:t>
      </w:r>
      <w:r w:rsidRPr="00BB6A32">
        <w:t>. Different BusinessRoles can be involved as the same Participant.</w:t>
      </w:r>
    </w:p>
    <w:p w14:paraId="703C22E7" w14:textId="77777777" w:rsidR="00665B53" w:rsidRPr="00E654A9" w:rsidRDefault="00665B53" w:rsidP="00EF6DAD">
      <w:r w:rsidRPr="00BB6A32">
        <w:t xml:space="preserve">In </w:t>
      </w:r>
      <w:r w:rsidRPr="00E654A9">
        <w:t xml:space="preserve">the context of </w:t>
      </w:r>
      <w:r w:rsidR="009F0C66">
        <w:t xml:space="preserve">Stand-alone </w:t>
      </w:r>
      <w:proofErr w:type="gramStart"/>
      <w:r w:rsidR="009F0C66">
        <w:t>Remittance</w:t>
      </w:r>
      <w:proofErr w:type="gramEnd"/>
      <w:r w:rsidR="009F0C66">
        <w:t xml:space="preserve"> </w:t>
      </w:r>
      <w:r w:rsidRPr="00E654A9">
        <w:t>the high-level BusinessRoles and typical Participants</w:t>
      </w:r>
      <w:r w:rsidR="00B5567F" w:rsidRPr="00E654A9">
        <w:t xml:space="preserve"> can be represented as follows:</w:t>
      </w:r>
    </w:p>
    <w:p w14:paraId="703C22E8" w14:textId="77777777" w:rsidR="00714DA9" w:rsidRPr="00714DA9" w:rsidRDefault="00714DA9" w:rsidP="00F80208">
      <w:pPr>
        <w:pStyle w:val="Heading2"/>
      </w:pPr>
      <w:bookmarkStart w:id="16" w:name="_Toc156397630"/>
      <w:r>
        <w:t xml:space="preserve">Participants and </w:t>
      </w:r>
      <w:r w:rsidRPr="00F80208">
        <w:t>BusinessRoles</w:t>
      </w:r>
      <w:r>
        <w:t xml:space="preserve"> Definitions</w:t>
      </w:r>
      <w:bookmarkEnd w:id="16"/>
    </w:p>
    <w:p w14:paraId="703C22E9" w14:textId="77777777" w:rsidR="00BF7FFB" w:rsidRDefault="00BF7FFB" w:rsidP="00E654A9">
      <w:pPr>
        <w:pStyle w:val="BlockLabelBeforeTable"/>
      </w:pPr>
      <w:r w:rsidRPr="00BF7FFB">
        <w:rPr>
          <w:noProof/>
          <w:lang w:eastAsia="en-GB"/>
        </w:rPr>
        <w:drawing>
          <wp:anchor distT="0" distB="0" distL="114300" distR="114300" simplePos="0" relativeHeight="251658240" behindDoc="1" locked="0" layoutInCell="1" allowOverlap="1" wp14:anchorId="703C2983" wp14:editId="703C2984">
            <wp:simplePos x="0" y="0"/>
            <wp:positionH relativeFrom="column">
              <wp:posOffset>0</wp:posOffset>
            </wp:positionH>
            <wp:positionV relativeFrom="line">
              <wp:posOffset>361315</wp:posOffset>
            </wp:positionV>
            <wp:extent cx="5901055" cy="1530985"/>
            <wp:effectExtent l="0" t="0" r="4445" b="0"/>
            <wp:wrapTight wrapText="bothSides">
              <wp:wrapPolygon edited="0">
                <wp:start x="0" y="0"/>
                <wp:lineTo x="0" y="21233"/>
                <wp:lineTo x="21547" y="21233"/>
                <wp:lineTo x="21547"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01055" cy="1530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3C22EA" w14:textId="77777777" w:rsidR="00714DA9" w:rsidRDefault="00751A5C" w:rsidP="00E654A9">
      <w:pPr>
        <w:pStyle w:val="BlockLabelBeforeTable"/>
      </w:pPr>
      <w:r>
        <w:t>BusinessRoles</w:t>
      </w:r>
    </w:p>
    <w:tbl>
      <w:tblPr>
        <w:tblStyle w:val="TableShaded1stRow"/>
        <w:tblW w:w="0" w:type="auto"/>
        <w:tblLook w:val="04A0" w:firstRow="1" w:lastRow="0" w:firstColumn="1" w:lastColumn="0" w:noHBand="0" w:noVBand="1"/>
      </w:tblPr>
      <w:tblGrid>
        <w:gridCol w:w="2420"/>
        <w:gridCol w:w="5719"/>
      </w:tblGrid>
      <w:tr w:rsidR="0052733C" w14:paraId="703C22ED" w14:textId="77777777" w:rsidTr="00BF7FFB">
        <w:trPr>
          <w:cnfStyle w:val="100000000000" w:firstRow="1" w:lastRow="0" w:firstColumn="0" w:lastColumn="0" w:oddVBand="0" w:evenVBand="0" w:oddHBand="0" w:evenHBand="0" w:firstRowFirstColumn="0" w:firstRowLastColumn="0" w:lastRowFirstColumn="0" w:lastRowLastColumn="0"/>
        </w:trPr>
        <w:tc>
          <w:tcPr>
            <w:tcW w:w="2466" w:type="dxa"/>
          </w:tcPr>
          <w:p w14:paraId="703C22EB" w14:textId="77777777" w:rsidR="0052733C" w:rsidRDefault="0052733C" w:rsidP="00DD3851">
            <w:pPr>
              <w:pStyle w:val="TableHeading"/>
            </w:pPr>
            <w:r>
              <w:t>Description</w:t>
            </w:r>
          </w:p>
        </w:tc>
        <w:tc>
          <w:tcPr>
            <w:tcW w:w="5897" w:type="dxa"/>
          </w:tcPr>
          <w:p w14:paraId="703C22EC" w14:textId="77777777" w:rsidR="0052733C" w:rsidRDefault="0052733C" w:rsidP="00DD3851">
            <w:pPr>
              <w:pStyle w:val="TableHeading"/>
            </w:pPr>
            <w:r>
              <w:t>Definition</w:t>
            </w:r>
          </w:p>
        </w:tc>
      </w:tr>
      <w:tr w:rsidR="00BF7FFB" w14:paraId="703C22F0" w14:textId="77777777" w:rsidTr="00BF7FFB">
        <w:tc>
          <w:tcPr>
            <w:tcW w:w="2466" w:type="dxa"/>
          </w:tcPr>
          <w:p w14:paraId="703C22EE" w14:textId="77777777" w:rsidR="00BF7FFB" w:rsidRPr="00BF7FFB" w:rsidRDefault="00BF7FFB" w:rsidP="00BF7FFB">
            <w:pPr>
              <w:pStyle w:val="TableText"/>
            </w:pPr>
            <w:r w:rsidRPr="00BF7FFB">
              <w:t>Customer</w:t>
            </w:r>
          </w:p>
        </w:tc>
        <w:tc>
          <w:tcPr>
            <w:tcW w:w="5897" w:type="dxa"/>
          </w:tcPr>
          <w:p w14:paraId="703C22EF" w14:textId="77777777" w:rsidR="00BF7FFB" w:rsidRPr="00BF7FFB" w:rsidRDefault="00BF7FFB" w:rsidP="00BF7FFB">
            <w:pPr>
              <w:pStyle w:val="TableText"/>
            </w:pPr>
            <w:r>
              <w:t>P</w:t>
            </w:r>
            <w:r w:rsidRPr="00BF7FFB">
              <w:t>erson(s) or entity entitled to the benefits of ownership of an account.</w:t>
            </w:r>
          </w:p>
        </w:tc>
      </w:tr>
      <w:tr w:rsidR="00BF7FFB" w14:paraId="703C22F3" w14:textId="77777777" w:rsidTr="00BF7FFB">
        <w:tc>
          <w:tcPr>
            <w:tcW w:w="2466" w:type="dxa"/>
          </w:tcPr>
          <w:p w14:paraId="703C22F1" w14:textId="77777777" w:rsidR="00BF7FFB" w:rsidRPr="00BF7FFB" w:rsidRDefault="00BF7FFB" w:rsidP="00BF7FFB">
            <w:pPr>
              <w:pStyle w:val="TableText"/>
            </w:pPr>
            <w:r w:rsidRPr="00BF7FFB">
              <w:t>New Bank</w:t>
            </w:r>
          </w:p>
        </w:tc>
        <w:tc>
          <w:tcPr>
            <w:tcW w:w="5897" w:type="dxa"/>
          </w:tcPr>
          <w:p w14:paraId="703C22F2" w14:textId="77777777" w:rsidR="00BF7FFB" w:rsidRPr="00BF7FFB" w:rsidRDefault="00BF7FFB" w:rsidP="00BF7FFB">
            <w:pPr>
              <w:pStyle w:val="TableText"/>
            </w:pPr>
            <w:r>
              <w:t>B</w:t>
            </w:r>
            <w:r w:rsidRPr="00BF7FFB">
              <w:t>ank that the account is being switched to.</w:t>
            </w:r>
          </w:p>
        </w:tc>
      </w:tr>
      <w:tr w:rsidR="00BF7FFB" w14:paraId="703C22F6" w14:textId="77777777" w:rsidTr="00BF7FFB">
        <w:tc>
          <w:tcPr>
            <w:tcW w:w="2466" w:type="dxa"/>
          </w:tcPr>
          <w:p w14:paraId="703C22F4" w14:textId="77777777" w:rsidR="00BF7FFB" w:rsidRPr="00BF7FFB" w:rsidRDefault="00BF7FFB" w:rsidP="00BF7FFB">
            <w:pPr>
              <w:pStyle w:val="TableText"/>
            </w:pPr>
            <w:r w:rsidRPr="00BF7FFB">
              <w:t>Old Bank</w:t>
            </w:r>
          </w:p>
        </w:tc>
        <w:tc>
          <w:tcPr>
            <w:tcW w:w="5897" w:type="dxa"/>
          </w:tcPr>
          <w:p w14:paraId="703C22F5" w14:textId="77777777" w:rsidR="00BF7FFB" w:rsidRPr="00BF7FFB" w:rsidRDefault="00BF7FFB" w:rsidP="00BF7FFB">
            <w:pPr>
              <w:pStyle w:val="TableText"/>
            </w:pPr>
            <w:r>
              <w:t>B</w:t>
            </w:r>
            <w:r w:rsidRPr="00BF7FFB">
              <w:t>ank that the account is being switched from.</w:t>
            </w:r>
          </w:p>
        </w:tc>
      </w:tr>
      <w:tr w:rsidR="00BF7FFB" w14:paraId="703C22F9" w14:textId="77777777" w:rsidTr="00BF7FFB">
        <w:tc>
          <w:tcPr>
            <w:tcW w:w="2466" w:type="dxa"/>
          </w:tcPr>
          <w:p w14:paraId="703C22F7" w14:textId="77777777" w:rsidR="00BF7FFB" w:rsidRPr="00BF7FFB" w:rsidRDefault="00BF7FFB" w:rsidP="00BF7FFB">
            <w:pPr>
              <w:pStyle w:val="TableText"/>
            </w:pPr>
            <w:r w:rsidRPr="00BF7FFB">
              <w:t>Account Switch Service</w:t>
            </w:r>
          </w:p>
        </w:tc>
        <w:tc>
          <w:tcPr>
            <w:tcW w:w="5897" w:type="dxa"/>
          </w:tcPr>
          <w:p w14:paraId="703C22F8" w14:textId="77777777" w:rsidR="00BF7FFB" w:rsidRPr="00BF7FFB" w:rsidRDefault="00BF7FFB" w:rsidP="00BF7FFB">
            <w:pPr>
              <w:pStyle w:val="TableText"/>
            </w:pPr>
            <w:r>
              <w:t>C</w:t>
            </w:r>
            <w:r w:rsidRPr="00BF7FFB">
              <w:t>entral service that supports account switching.</w:t>
            </w:r>
          </w:p>
        </w:tc>
      </w:tr>
      <w:tr w:rsidR="00BF7FFB" w14:paraId="703C22FC" w14:textId="77777777" w:rsidTr="00BF7FFB">
        <w:tc>
          <w:tcPr>
            <w:tcW w:w="2466" w:type="dxa"/>
          </w:tcPr>
          <w:p w14:paraId="703C22FA" w14:textId="77777777" w:rsidR="00BF7FFB" w:rsidRPr="00BF7FFB" w:rsidRDefault="00BF7FFB" w:rsidP="00BF7FFB">
            <w:pPr>
              <w:pStyle w:val="TableText"/>
            </w:pPr>
            <w:r w:rsidRPr="00BF7FFB">
              <w:t>Central Redirection Service</w:t>
            </w:r>
          </w:p>
        </w:tc>
        <w:tc>
          <w:tcPr>
            <w:tcW w:w="5897" w:type="dxa"/>
          </w:tcPr>
          <w:p w14:paraId="703C22FB" w14:textId="77777777" w:rsidR="00BF7FFB" w:rsidRPr="00BF7FFB" w:rsidRDefault="00BF7FFB" w:rsidP="00BF7FFB">
            <w:pPr>
              <w:pStyle w:val="TableText"/>
            </w:pPr>
            <w:r>
              <w:t>C</w:t>
            </w:r>
            <w:r w:rsidRPr="00BF7FFB">
              <w:t xml:space="preserve">entral database that collates and </w:t>
            </w:r>
            <w:proofErr w:type="gramStart"/>
            <w:r w:rsidRPr="00BF7FFB">
              <w:t>manage</w:t>
            </w:r>
            <w:proofErr w:type="gramEnd"/>
            <w:r w:rsidRPr="00BF7FFB">
              <w:t xml:space="preserve"> the central redirection table and the distribution of this information. </w:t>
            </w:r>
          </w:p>
        </w:tc>
      </w:tr>
      <w:tr w:rsidR="00BF7FFB" w14:paraId="703C22FF" w14:textId="77777777" w:rsidTr="00BF7FFB">
        <w:tc>
          <w:tcPr>
            <w:tcW w:w="2466" w:type="dxa"/>
          </w:tcPr>
          <w:p w14:paraId="703C22FD" w14:textId="77777777" w:rsidR="00BF7FFB" w:rsidRPr="00BF7FFB" w:rsidRDefault="00BF7FFB" w:rsidP="00BF7FFB">
            <w:pPr>
              <w:pStyle w:val="TableText"/>
            </w:pPr>
            <w:r w:rsidRPr="00BF7FFB">
              <w:t>Automated clearing Service</w:t>
            </w:r>
          </w:p>
        </w:tc>
        <w:tc>
          <w:tcPr>
            <w:tcW w:w="5897" w:type="dxa"/>
          </w:tcPr>
          <w:p w14:paraId="703C22FE" w14:textId="77777777" w:rsidR="00BF7FFB" w:rsidRPr="00BF7FFB" w:rsidRDefault="00BF7FFB" w:rsidP="00BF7FFB">
            <w:pPr>
              <w:pStyle w:val="TableText"/>
            </w:pPr>
            <w:r>
              <w:t>S</w:t>
            </w:r>
            <w:r w:rsidRPr="00BF7FFB">
              <w:t>ecure payment transfer system that connects financial institutions.</w:t>
            </w:r>
          </w:p>
        </w:tc>
      </w:tr>
      <w:tr w:rsidR="00BF7FFB" w14:paraId="703C2302" w14:textId="77777777" w:rsidTr="00BF7FFB">
        <w:tc>
          <w:tcPr>
            <w:tcW w:w="2466" w:type="dxa"/>
          </w:tcPr>
          <w:p w14:paraId="703C2300" w14:textId="77777777" w:rsidR="00BF7FFB" w:rsidRPr="00BF7FFB" w:rsidRDefault="00BF7FFB" w:rsidP="00BF7FFB">
            <w:pPr>
              <w:pStyle w:val="TableText"/>
            </w:pPr>
            <w:r w:rsidRPr="00BF7FFB">
              <w:t>Payment Service user</w:t>
            </w:r>
          </w:p>
        </w:tc>
        <w:tc>
          <w:tcPr>
            <w:tcW w:w="5897" w:type="dxa"/>
          </w:tcPr>
          <w:p w14:paraId="703C2301" w14:textId="77777777" w:rsidR="00BF7FFB" w:rsidRPr="00BF7FFB" w:rsidRDefault="00BF7FFB" w:rsidP="00BF7FFB">
            <w:pPr>
              <w:pStyle w:val="TableText"/>
            </w:pPr>
            <w:r>
              <w:t>P</w:t>
            </w:r>
            <w:r w:rsidRPr="00BF7FFB">
              <w:t>erson or organisation when making use of a payment service in the capacity of either payer or payee, or both.</w:t>
            </w:r>
          </w:p>
        </w:tc>
      </w:tr>
    </w:tbl>
    <w:p w14:paraId="703C2303" w14:textId="77777777" w:rsidR="00714DA9" w:rsidRDefault="00751A5C" w:rsidP="00E654A9">
      <w:pPr>
        <w:pStyle w:val="BlockLabelBeforeTable"/>
      </w:pPr>
      <w:r>
        <w:t>Participants</w:t>
      </w:r>
    </w:p>
    <w:tbl>
      <w:tblPr>
        <w:tblStyle w:val="TableShaded1stRow"/>
        <w:tblW w:w="0" w:type="auto"/>
        <w:tblLook w:val="04A0" w:firstRow="1" w:lastRow="0" w:firstColumn="1" w:lastColumn="0" w:noHBand="0" w:noVBand="1"/>
      </w:tblPr>
      <w:tblGrid>
        <w:gridCol w:w="2420"/>
        <w:gridCol w:w="5719"/>
      </w:tblGrid>
      <w:tr w:rsidR="0052733C" w14:paraId="703C2306" w14:textId="77777777" w:rsidTr="00BF7FFB">
        <w:trPr>
          <w:cnfStyle w:val="100000000000" w:firstRow="1" w:lastRow="0" w:firstColumn="0" w:lastColumn="0" w:oddVBand="0" w:evenVBand="0" w:oddHBand="0" w:evenHBand="0" w:firstRowFirstColumn="0" w:firstRowLastColumn="0" w:lastRowFirstColumn="0" w:lastRowLastColumn="0"/>
        </w:trPr>
        <w:tc>
          <w:tcPr>
            <w:tcW w:w="2466" w:type="dxa"/>
          </w:tcPr>
          <w:p w14:paraId="703C2304" w14:textId="77777777" w:rsidR="0052733C" w:rsidRDefault="0052733C" w:rsidP="00DD3851">
            <w:pPr>
              <w:pStyle w:val="TableHeading"/>
            </w:pPr>
            <w:r>
              <w:t>Description</w:t>
            </w:r>
          </w:p>
        </w:tc>
        <w:tc>
          <w:tcPr>
            <w:tcW w:w="5897" w:type="dxa"/>
          </w:tcPr>
          <w:p w14:paraId="703C2305" w14:textId="77777777" w:rsidR="0052733C" w:rsidRDefault="0052733C" w:rsidP="00DD3851">
            <w:pPr>
              <w:pStyle w:val="TableHeading"/>
            </w:pPr>
            <w:r>
              <w:t>Definition</w:t>
            </w:r>
          </w:p>
        </w:tc>
      </w:tr>
      <w:tr w:rsidR="00BF7FFB" w14:paraId="703C2309" w14:textId="77777777" w:rsidTr="00BF7FFB">
        <w:tc>
          <w:tcPr>
            <w:tcW w:w="2466" w:type="dxa"/>
          </w:tcPr>
          <w:p w14:paraId="703C2307" w14:textId="77777777" w:rsidR="00BF7FFB" w:rsidRPr="00BF7FFB" w:rsidRDefault="00BF7FFB" w:rsidP="00BF7FFB">
            <w:pPr>
              <w:pStyle w:val="TableText"/>
            </w:pPr>
            <w:r w:rsidRPr="00BF7FFB">
              <w:t>Account Owner (Role)</w:t>
            </w:r>
          </w:p>
        </w:tc>
        <w:tc>
          <w:tcPr>
            <w:tcW w:w="5897" w:type="dxa"/>
          </w:tcPr>
          <w:p w14:paraId="703C2308" w14:textId="77777777" w:rsidR="00BF7FFB" w:rsidRPr="00BF7FFB" w:rsidRDefault="00BF7FFB" w:rsidP="00BF7FFB">
            <w:pPr>
              <w:pStyle w:val="TableText"/>
            </w:pPr>
            <w:r w:rsidRPr="00BF7FFB">
              <w:t>Party that legally holds the account or the party in a contractual relationship with the account servicer.</w:t>
            </w:r>
          </w:p>
        </w:tc>
      </w:tr>
      <w:tr w:rsidR="00BF7FFB" w14:paraId="703C230C" w14:textId="77777777" w:rsidTr="00BF7FFB">
        <w:tc>
          <w:tcPr>
            <w:tcW w:w="2466" w:type="dxa"/>
          </w:tcPr>
          <w:p w14:paraId="703C230A" w14:textId="77777777" w:rsidR="00BF7FFB" w:rsidRPr="00BF7FFB" w:rsidRDefault="00BF7FFB" w:rsidP="00BF7FFB">
            <w:pPr>
              <w:pStyle w:val="TableText"/>
            </w:pPr>
            <w:r w:rsidRPr="00BF7FFB">
              <w:lastRenderedPageBreak/>
              <w:t>Account Servicer (Role)</w:t>
            </w:r>
          </w:p>
        </w:tc>
        <w:tc>
          <w:tcPr>
            <w:tcW w:w="5897" w:type="dxa"/>
          </w:tcPr>
          <w:p w14:paraId="703C230B" w14:textId="77777777" w:rsidR="00BF7FFB" w:rsidRPr="00BF7FFB" w:rsidRDefault="00BF7FFB" w:rsidP="00BF7FFB">
            <w:pPr>
              <w:pStyle w:val="TableText"/>
            </w:pPr>
            <w:r w:rsidRPr="00BF7FFB">
              <w:t>Party that manages the account on behalf of the account owner (that is, manages the registration and booking of entries on the account, calculates balances on the account and provides information about the account), or the party that has a contractual relationship with the owner (for example, market data provider).</w:t>
            </w:r>
          </w:p>
        </w:tc>
      </w:tr>
      <w:tr w:rsidR="00BF7FFB" w14:paraId="703C230F" w14:textId="77777777" w:rsidTr="00BF7FFB">
        <w:tc>
          <w:tcPr>
            <w:tcW w:w="2466" w:type="dxa"/>
          </w:tcPr>
          <w:p w14:paraId="703C230D" w14:textId="77777777" w:rsidR="00BF7FFB" w:rsidRPr="00BF7FFB" w:rsidRDefault="00BF7FFB" w:rsidP="00BF7FFB">
            <w:pPr>
              <w:pStyle w:val="TableText"/>
            </w:pPr>
            <w:r w:rsidRPr="00BF7FFB">
              <w:t>Account Switch Servicer (Role)</w:t>
            </w:r>
          </w:p>
        </w:tc>
        <w:tc>
          <w:tcPr>
            <w:tcW w:w="5897" w:type="dxa"/>
          </w:tcPr>
          <w:p w14:paraId="703C230E" w14:textId="77777777" w:rsidR="00BF7FFB" w:rsidRPr="00BF7FFB" w:rsidRDefault="00BF7FFB" w:rsidP="00BF7FFB">
            <w:pPr>
              <w:pStyle w:val="TableText"/>
            </w:pPr>
            <w:r w:rsidRPr="00BF7FFB">
              <w:t>Party that provides the central functions required to support the switch of a customer’s account from one payment institution to another. That is, validates and routes interbank account switch messages and updates the central redirection service.</w:t>
            </w:r>
          </w:p>
        </w:tc>
      </w:tr>
      <w:tr w:rsidR="00BF7FFB" w14:paraId="703C2312" w14:textId="77777777" w:rsidTr="00BF7FFB">
        <w:tc>
          <w:tcPr>
            <w:tcW w:w="2466" w:type="dxa"/>
          </w:tcPr>
          <w:p w14:paraId="703C2310" w14:textId="77777777" w:rsidR="00BF7FFB" w:rsidRPr="00BF7FFB" w:rsidRDefault="00BF7FFB" w:rsidP="00BF7FFB">
            <w:pPr>
              <w:pStyle w:val="TableText"/>
            </w:pPr>
            <w:r w:rsidRPr="00BF7FFB">
              <w:t>Payment Processing System</w:t>
            </w:r>
          </w:p>
        </w:tc>
        <w:tc>
          <w:tcPr>
            <w:tcW w:w="5897" w:type="dxa"/>
          </w:tcPr>
          <w:p w14:paraId="703C2311" w14:textId="77777777" w:rsidR="00BF7FFB" w:rsidRPr="00BF7FFB" w:rsidRDefault="00BF7FFB" w:rsidP="00BF7FFB">
            <w:pPr>
              <w:pStyle w:val="TableText"/>
            </w:pPr>
            <w:r w:rsidRPr="00BF7FFB">
              <w:t>Party that provides an automated clearing service.</w:t>
            </w:r>
          </w:p>
        </w:tc>
      </w:tr>
      <w:tr w:rsidR="00BF7FFB" w14:paraId="703C2315" w14:textId="77777777" w:rsidTr="00BF7FFB">
        <w:tc>
          <w:tcPr>
            <w:tcW w:w="2466" w:type="dxa"/>
          </w:tcPr>
          <w:p w14:paraId="703C2313" w14:textId="77777777" w:rsidR="00BF7FFB" w:rsidRPr="00BF7FFB" w:rsidRDefault="00BF7FFB" w:rsidP="00BF7FFB">
            <w:pPr>
              <w:pStyle w:val="TableText"/>
            </w:pPr>
            <w:r w:rsidRPr="00BF7FFB">
              <w:t>Payer</w:t>
            </w:r>
          </w:p>
        </w:tc>
        <w:tc>
          <w:tcPr>
            <w:tcW w:w="5897" w:type="dxa"/>
          </w:tcPr>
          <w:p w14:paraId="703C2314" w14:textId="77777777" w:rsidR="00BF7FFB" w:rsidRPr="00BF7FFB" w:rsidRDefault="00BF7FFB" w:rsidP="00BF7FFB">
            <w:pPr>
              <w:pStyle w:val="TableText"/>
            </w:pPr>
            <w:r w:rsidRPr="00BF7FFB">
              <w:t>The individual or organisation making the transaction and whose account is being debited.</w:t>
            </w:r>
          </w:p>
        </w:tc>
      </w:tr>
      <w:tr w:rsidR="00BF7FFB" w14:paraId="703C2318" w14:textId="77777777" w:rsidTr="00BF7FFB">
        <w:tc>
          <w:tcPr>
            <w:tcW w:w="2466" w:type="dxa"/>
          </w:tcPr>
          <w:p w14:paraId="703C2316" w14:textId="77777777" w:rsidR="00BF7FFB" w:rsidRPr="00BF7FFB" w:rsidRDefault="00BF7FFB" w:rsidP="00BF7FFB">
            <w:pPr>
              <w:pStyle w:val="TableText"/>
            </w:pPr>
            <w:r w:rsidRPr="00BF7FFB">
              <w:t>Payee</w:t>
            </w:r>
          </w:p>
        </w:tc>
        <w:tc>
          <w:tcPr>
            <w:tcW w:w="5897" w:type="dxa"/>
          </w:tcPr>
          <w:p w14:paraId="703C2317" w14:textId="77777777" w:rsidR="00BF7FFB" w:rsidRPr="00BF7FFB" w:rsidRDefault="00BF7FFB" w:rsidP="00BF7FFB">
            <w:pPr>
              <w:pStyle w:val="TableText"/>
            </w:pPr>
            <w:r w:rsidRPr="00BF7FFB">
              <w:t>The individual or organisation receiving the transaction and whose account is being credited.</w:t>
            </w:r>
          </w:p>
        </w:tc>
      </w:tr>
    </w:tbl>
    <w:p w14:paraId="703C2319" w14:textId="77777777" w:rsidR="00FF3CEA" w:rsidRDefault="008447BA" w:rsidP="00A72CAE">
      <w:pPr>
        <w:pStyle w:val="Heading2"/>
      </w:pPr>
      <w:bookmarkStart w:id="17" w:name="_Toc156397631"/>
      <w:r w:rsidRPr="00A72CAE">
        <w:t>Business</w:t>
      </w:r>
      <w:r w:rsidR="00FF3CEA" w:rsidRPr="00A72CAE">
        <w:t>Roles</w:t>
      </w:r>
      <w:r w:rsidR="00F45CD3">
        <w:t xml:space="preserve"> and</w:t>
      </w:r>
      <w:r w:rsidR="00FF3CEA">
        <w:t xml:space="preserve"> Participants </w:t>
      </w:r>
      <w:r w:rsidR="00FF3CEA" w:rsidRPr="00F80208">
        <w:t>Table</w:t>
      </w:r>
      <w:bookmarkEnd w:id="17"/>
    </w:p>
    <w:tbl>
      <w:tblPr>
        <w:tblStyle w:val="TableShaded1stRow"/>
        <w:tblW w:w="8454" w:type="dxa"/>
        <w:tblLayout w:type="fixed"/>
        <w:tblLook w:val="04A0" w:firstRow="1" w:lastRow="0" w:firstColumn="1" w:lastColumn="0" w:noHBand="0" w:noVBand="1"/>
      </w:tblPr>
      <w:tblGrid>
        <w:gridCol w:w="1366"/>
        <w:gridCol w:w="1134"/>
        <w:gridCol w:w="709"/>
        <w:gridCol w:w="709"/>
        <w:gridCol w:w="992"/>
        <w:gridCol w:w="1276"/>
        <w:gridCol w:w="1275"/>
        <w:gridCol w:w="993"/>
      </w:tblGrid>
      <w:tr w:rsidR="0007629E" w14:paraId="703C231C" w14:textId="77777777" w:rsidTr="00454AEC">
        <w:trPr>
          <w:cnfStyle w:val="100000000000" w:firstRow="1" w:lastRow="0" w:firstColumn="0" w:lastColumn="0" w:oddVBand="0" w:evenVBand="0" w:oddHBand="0" w:evenHBand="0" w:firstRowFirstColumn="0" w:firstRowLastColumn="0" w:lastRowFirstColumn="0" w:lastRowLastColumn="0"/>
        </w:trPr>
        <w:tc>
          <w:tcPr>
            <w:tcW w:w="1366" w:type="dxa"/>
          </w:tcPr>
          <w:p w14:paraId="703C231A" w14:textId="77777777" w:rsidR="0007629E" w:rsidRDefault="0007629E" w:rsidP="0007629E">
            <w:pPr>
              <w:pStyle w:val="TableHeading"/>
            </w:pPr>
          </w:p>
        </w:tc>
        <w:tc>
          <w:tcPr>
            <w:tcW w:w="7088" w:type="dxa"/>
            <w:gridSpan w:val="7"/>
            <w:vAlign w:val="center"/>
          </w:tcPr>
          <w:p w14:paraId="703C231B" w14:textId="77777777" w:rsidR="0007629E" w:rsidRPr="004D7FDE" w:rsidRDefault="0007629E" w:rsidP="0007629E">
            <w:pPr>
              <w:pStyle w:val="TableHeading"/>
            </w:pPr>
            <w:r>
              <w:t>Business Role</w:t>
            </w:r>
          </w:p>
        </w:tc>
      </w:tr>
      <w:tr w:rsidR="00454AEC" w14:paraId="703C2325" w14:textId="77777777" w:rsidTr="00454AEC">
        <w:tc>
          <w:tcPr>
            <w:tcW w:w="1366" w:type="dxa"/>
          </w:tcPr>
          <w:p w14:paraId="703C231D" w14:textId="77777777" w:rsidR="0007629E" w:rsidRPr="0007629E" w:rsidRDefault="0007629E" w:rsidP="0007629E">
            <w:pPr>
              <w:pStyle w:val="TableHeading"/>
            </w:pPr>
            <w:r>
              <w:t>Participant</w:t>
            </w:r>
          </w:p>
        </w:tc>
        <w:tc>
          <w:tcPr>
            <w:tcW w:w="1134" w:type="dxa"/>
            <w:vAlign w:val="center"/>
          </w:tcPr>
          <w:p w14:paraId="703C231E" w14:textId="77777777" w:rsidR="0007629E" w:rsidRPr="0007629E" w:rsidRDefault="0007629E" w:rsidP="0007629E">
            <w:pPr>
              <w:pStyle w:val="TableText"/>
            </w:pPr>
            <w:r>
              <w:t>Customer</w:t>
            </w:r>
          </w:p>
        </w:tc>
        <w:tc>
          <w:tcPr>
            <w:tcW w:w="709" w:type="dxa"/>
            <w:vAlign w:val="center"/>
          </w:tcPr>
          <w:p w14:paraId="703C231F" w14:textId="77777777" w:rsidR="0007629E" w:rsidRPr="0007629E" w:rsidRDefault="0007629E" w:rsidP="0007629E">
            <w:pPr>
              <w:pStyle w:val="TableText"/>
            </w:pPr>
            <w:r w:rsidRPr="004D7FDE">
              <w:t>New Bank</w:t>
            </w:r>
          </w:p>
        </w:tc>
        <w:tc>
          <w:tcPr>
            <w:tcW w:w="709" w:type="dxa"/>
            <w:vAlign w:val="center"/>
          </w:tcPr>
          <w:p w14:paraId="703C2320" w14:textId="77777777" w:rsidR="0007629E" w:rsidRPr="0007629E" w:rsidRDefault="0007629E" w:rsidP="0007629E">
            <w:pPr>
              <w:pStyle w:val="TableText"/>
            </w:pPr>
            <w:r>
              <w:t xml:space="preserve">Old </w:t>
            </w:r>
            <w:r w:rsidRPr="004D7FDE">
              <w:t>Bank</w:t>
            </w:r>
          </w:p>
        </w:tc>
        <w:tc>
          <w:tcPr>
            <w:tcW w:w="992" w:type="dxa"/>
            <w:vAlign w:val="center"/>
          </w:tcPr>
          <w:p w14:paraId="703C2321" w14:textId="77777777" w:rsidR="0007629E" w:rsidRPr="0007629E" w:rsidRDefault="0007629E" w:rsidP="0007629E">
            <w:pPr>
              <w:pStyle w:val="TableText"/>
            </w:pPr>
            <w:r w:rsidRPr="0007629E">
              <w:t>Account Switch Service</w:t>
            </w:r>
          </w:p>
        </w:tc>
        <w:tc>
          <w:tcPr>
            <w:tcW w:w="1276" w:type="dxa"/>
            <w:vAlign w:val="center"/>
          </w:tcPr>
          <w:p w14:paraId="703C2322" w14:textId="77777777" w:rsidR="0007629E" w:rsidRPr="0007629E" w:rsidRDefault="0007629E" w:rsidP="0007629E">
            <w:pPr>
              <w:pStyle w:val="TableText"/>
            </w:pPr>
            <w:r w:rsidRPr="004D7FDE">
              <w:t>Central Redirection Service</w:t>
            </w:r>
          </w:p>
        </w:tc>
        <w:tc>
          <w:tcPr>
            <w:tcW w:w="1275" w:type="dxa"/>
            <w:vAlign w:val="center"/>
          </w:tcPr>
          <w:p w14:paraId="703C2323" w14:textId="77777777" w:rsidR="0007629E" w:rsidRPr="0007629E" w:rsidRDefault="0007629E" w:rsidP="0007629E">
            <w:pPr>
              <w:pStyle w:val="TableText"/>
            </w:pPr>
            <w:r w:rsidRPr="004D7FDE">
              <w:t>Automated Clearing Service</w:t>
            </w:r>
          </w:p>
        </w:tc>
        <w:tc>
          <w:tcPr>
            <w:tcW w:w="993" w:type="dxa"/>
            <w:vAlign w:val="center"/>
          </w:tcPr>
          <w:p w14:paraId="703C2324" w14:textId="77777777" w:rsidR="0007629E" w:rsidRPr="0007629E" w:rsidRDefault="0007629E" w:rsidP="0007629E">
            <w:pPr>
              <w:pStyle w:val="TableText"/>
            </w:pPr>
            <w:r w:rsidRPr="004D7FDE">
              <w:t>Payment Service User</w:t>
            </w:r>
          </w:p>
        </w:tc>
      </w:tr>
      <w:tr w:rsidR="0007629E" w14:paraId="703C232E" w14:textId="77777777" w:rsidTr="00454AEC">
        <w:tc>
          <w:tcPr>
            <w:tcW w:w="1366" w:type="dxa"/>
          </w:tcPr>
          <w:p w14:paraId="703C2326" w14:textId="77777777" w:rsidR="0007629E" w:rsidRPr="0007629E" w:rsidRDefault="0007629E" w:rsidP="0007629E">
            <w:pPr>
              <w:pStyle w:val="TableHeading"/>
            </w:pPr>
            <w:r w:rsidRPr="0007629E">
              <w:t xml:space="preserve">Account owner </w:t>
            </w:r>
          </w:p>
        </w:tc>
        <w:tc>
          <w:tcPr>
            <w:tcW w:w="1134" w:type="dxa"/>
          </w:tcPr>
          <w:p w14:paraId="703C2327" w14:textId="77777777" w:rsidR="0007629E" w:rsidRPr="0007629E" w:rsidRDefault="0007629E" w:rsidP="0007629E">
            <w:pPr>
              <w:pStyle w:val="TableTextCentre"/>
            </w:pPr>
            <w:r w:rsidRPr="004D7FDE">
              <w:t>X</w:t>
            </w:r>
          </w:p>
        </w:tc>
        <w:tc>
          <w:tcPr>
            <w:tcW w:w="709" w:type="dxa"/>
          </w:tcPr>
          <w:p w14:paraId="703C2328" w14:textId="77777777" w:rsidR="0007629E" w:rsidRPr="004D7FDE" w:rsidRDefault="0007629E" w:rsidP="0007629E">
            <w:pPr>
              <w:pStyle w:val="TableTextCentre"/>
            </w:pPr>
          </w:p>
        </w:tc>
        <w:tc>
          <w:tcPr>
            <w:tcW w:w="709" w:type="dxa"/>
          </w:tcPr>
          <w:p w14:paraId="703C2329" w14:textId="77777777" w:rsidR="0007629E" w:rsidRPr="004D7FDE" w:rsidRDefault="0007629E" w:rsidP="0007629E">
            <w:pPr>
              <w:pStyle w:val="TableTextCentre"/>
            </w:pPr>
          </w:p>
        </w:tc>
        <w:tc>
          <w:tcPr>
            <w:tcW w:w="992" w:type="dxa"/>
          </w:tcPr>
          <w:p w14:paraId="703C232A" w14:textId="77777777" w:rsidR="0007629E" w:rsidRPr="004D7FDE" w:rsidRDefault="0007629E" w:rsidP="0007629E">
            <w:pPr>
              <w:pStyle w:val="TableTextCentre"/>
            </w:pPr>
          </w:p>
        </w:tc>
        <w:tc>
          <w:tcPr>
            <w:tcW w:w="1276" w:type="dxa"/>
          </w:tcPr>
          <w:p w14:paraId="703C232B" w14:textId="77777777" w:rsidR="0007629E" w:rsidRPr="004D7FDE" w:rsidRDefault="0007629E" w:rsidP="0007629E">
            <w:pPr>
              <w:pStyle w:val="TableTextCentre"/>
            </w:pPr>
          </w:p>
        </w:tc>
        <w:tc>
          <w:tcPr>
            <w:tcW w:w="1275" w:type="dxa"/>
          </w:tcPr>
          <w:p w14:paraId="703C232C" w14:textId="77777777" w:rsidR="0007629E" w:rsidRPr="004D7FDE" w:rsidRDefault="0007629E" w:rsidP="0007629E">
            <w:pPr>
              <w:pStyle w:val="TableTextCentre"/>
            </w:pPr>
          </w:p>
        </w:tc>
        <w:tc>
          <w:tcPr>
            <w:tcW w:w="993" w:type="dxa"/>
          </w:tcPr>
          <w:p w14:paraId="703C232D" w14:textId="77777777" w:rsidR="0007629E" w:rsidRPr="004D7FDE" w:rsidRDefault="0007629E" w:rsidP="0007629E">
            <w:pPr>
              <w:pStyle w:val="TableTextCentre"/>
            </w:pPr>
          </w:p>
        </w:tc>
      </w:tr>
      <w:tr w:rsidR="0007629E" w14:paraId="703C2337" w14:textId="77777777" w:rsidTr="00454AEC">
        <w:tc>
          <w:tcPr>
            <w:tcW w:w="1366" w:type="dxa"/>
          </w:tcPr>
          <w:p w14:paraId="703C232F" w14:textId="77777777" w:rsidR="0007629E" w:rsidRPr="0007629E" w:rsidRDefault="0007629E" w:rsidP="0007629E">
            <w:pPr>
              <w:pStyle w:val="TableHeading"/>
            </w:pPr>
            <w:r w:rsidRPr="0007629E">
              <w:t>Account Servicer</w:t>
            </w:r>
          </w:p>
        </w:tc>
        <w:tc>
          <w:tcPr>
            <w:tcW w:w="1134" w:type="dxa"/>
          </w:tcPr>
          <w:p w14:paraId="703C2330" w14:textId="77777777" w:rsidR="0007629E" w:rsidRPr="004D7FDE" w:rsidRDefault="0007629E" w:rsidP="0007629E">
            <w:pPr>
              <w:pStyle w:val="TableTextCentre"/>
            </w:pPr>
          </w:p>
        </w:tc>
        <w:tc>
          <w:tcPr>
            <w:tcW w:w="709" w:type="dxa"/>
          </w:tcPr>
          <w:p w14:paraId="703C2331" w14:textId="77777777" w:rsidR="0007629E" w:rsidRPr="0007629E" w:rsidRDefault="0007629E" w:rsidP="0007629E">
            <w:pPr>
              <w:pStyle w:val="TableTextCentre"/>
            </w:pPr>
            <w:r w:rsidRPr="004D7FDE">
              <w:t>X</w:t>
            </w:r>
          </w:p>
        </w:tc>
        <w:tc>
          <w:tcPr>
            <w:tcW w:w="709" w:type="dxa"/>
          </w:tcPr>
          <w:p w14:paraId="703C2332" w14:textId="77777777" w:rsidR="0007629E" w:rsidRPr="0007629E" w:rsidRDefault="0007629E" w:rsidP="0007629E">
            <w:pPr>
              <w:pStyle w:val="TableTextCentre"/>
            </w:pPr>
            <w:r w:rsidRPr="004D7FDE">
              <w:t>X</w:t>
            </w:r>
          </w:p>
        </w:tc>
        <w:tc>
          <w:tcPr>
            <w:tcW w:w="992" w:type="dxa"/>
          </w:tcPr>
          <w:p w14:paraId="703C2333" w14:textId="77777777" w:rsidR="0007629E" w:rsidRPr="004D7FDE" w:rsidRDefault="0007629E" w:rsidP="0007629E">
            <w:pPr>
              <w:pStyle w:val="TableTextCentre"/>
            </w:pPr>
          </w:p>
        </w:tc>
        <w:tc>
          <w:tcPr>
            <w:tcW w:w="1276" w:type="dxa"/>
          </w:tcPr>
          <w:p w14:paraId="703C2334" w14:textId="77777777" w:rsidR="0007629E" w:rsidRPr="004D7FDE" w:rsidRDefault="0007629E" w:rsidP="0007629E">
            <w:pPr>
              <w:pStyle w:val="TableTextCentre"/>
            </w:pPr>
          </w:p>
        </w:tc>
        <w:tc>
          <w:tcPr>
            <w:tcW w:w="1275" w:type="dxa"/>
          </w:tcPr>
          <w:p w14:paraId="703C2335" w14:textId="77777777" w:rsidR="0007629E" w:rsidRPr="004D7FDE" w:rsidRDefault="0007629E" w:rsidP="0007629E">
            <w:pPr>
              <w:pStyle w:val="TableTextCentre"/>
            </w:pPr>
          </w:p>
        </w:tc>
        <w:tc>
          <w:tcPr>
            <w:tcW w:w="993" w:type="dxa"/>
          </w:tcPr>
          <w:p w14:paraId="703C2336" w14:textId="77777777" w:rsidR="0007629E" w:rsidRPr="004D7FDE" w:rsidRDefault="0007629E" w:rsidP="0007629E">
            <w:pPr>
              <w:pStyle w:val="TableTextCentre"/>
            </w:pPr>
          </w:p>
        </w:tc>
      </w:tr>
      <w:tr w:rsidR="0007629E" w14:paraId="703C2340" w14:textId="77777777" w:rsidTr="00454AEC">
        <w:tc>
          <w:tcPr>
            <w:tcW w:w="1366" w:type="dxa"/>
          </w:tcPr>
          <w:p w14:paraId="703C2338" w14:textId="77777777" w:rsidR="0007629E" w:rsidRPr="0007629E" w:rsidRDefault="0007629E" w:rsidP="0007629E">
            <w:pPr>
              <w:pStyle w:val="TableHeading"/>
            </w:pPr>
            <w:r w:rsidRPr="004D7FDE">
              <w:t>Account Switch Service</w:t>
            </w:r>
            <w:r w:rsidRPr="0007629E">
              <w:t>r</w:t>
            </w:r>
          </w:p>
        </w:tc>
        <w:tc>
          <w:tcPr>
            <w:tcW w:w="1134" w:type="dxa"/>
          </w:tcPr>
          <w:p w14:paraId="703C2339" w14:textId="77777777" w:rsidR="0007629E" w:rsidRPr="004D7FDE" w:rsidRDefault="0007629E" w:rsidP="0007629E">
            <w:pPr>
              <w:pStyle w:val="TableTextCentre"/>
            </w:pPr>
          </w:p>
        </w:tc>
        <w:tc>
          <w:tcPr>
            <w:tcW w:w="709" w:type="dxa"/>
          </w:tcPr>
          <w:p w14:paraId="703C233A" w14:textId="77777777" w:rsidR="0007629E" w:rsidRPr="004D7FDE" w:rsidRDefault="0007629E" w:rsidP="0007629E">
            <w:pPr>
              <w:pStyle w:val="TableTextCentre"/>
            </w:pPr>
          </w:p>
        </w:tc>
        <w:tc>
          <w:tcPr>
            <w:tcW w:w="709" w:type="dxa"/>
          </w:tcPr>
          <w:p w14:paraId="703C233B" w14:textId="77777777" w:rsidR="0007629E" w:rsidRPr="004D7FDE" w:rsidRDefault="0007629E" w:rsidP="0007629E">
            <w:pPr>
              <w:pStyle w:val="TableTextCentre"/>
            </w:pPr>
          </w:p>
        </w:tc>
        <w:tc>
          <w:tcPr>
            <w:tcW w:w="992" w:type="dxa"/>
          </w:tcPr>
          <w:p w14:paraId="703C233C" w14:textId="77777777" w:rsidR="0007629E" w:rsidRPr="0007629E" w:rsidRDefault="0007629E" w:rsidP="0007629E">
            <w:pPr>
              <w:pStyle w:val="TableTextCentre"/>
            </w:pPr>
            <w:r w:rsidRPr="004D7FDE">
              <w:t>X</w:t>
            </w:r>
          </w:p>
        </w:tc>
        <w:tc>
          <w:tcPr>
            <w:tcW w:w="1276" w:type="dxa"/>
          </w:tcPr>
          <w:p w14:paraId="703C233D" w14:textId="77777777" w:rsidR="0007629E" w:rsidRPr="004D7FDE" w:rsidRDefault="0007629E" w:rsidP="0007629E">
            <w:pPr>
              <w:pStyle w:val="TableTextCentre"/>
            </w:pPr>
            <w:r w:rsidRPr="004D7FDE">
              <w:t>X</w:t>
            </w:r>
          </w:p>
        </w:tc>
        <w:tc>
          <w:tcPr>
            <w:tcW w:w="1275" w:type="dxa"/>
          </w:tcPr>
          <w:p w14:paraId="703C233E" w14:textId="77777777" w:rsidR="0007629E" w:rsidRPr="004D7FDE" w:rsidRDefault="0007629E" w:rsidP="0007629E">
            <w:pPr>
              <w:pStyle w:val="TableTextCentre"/>
            </w:pPr>
          </w:p>
        </w:tc>
        <w:tc>
          <w:tcPr>
            <w:tcW w:w="993" w:type="dxa"/>
          </w:tcPr>
          <w:p w14:paraId="703C233F" w14:textId="77777777" w:rsidR="0007629E" w:rsidRPr="004D7FDE" w:rsidRDefault="0007629E" w:rsidP="0007629E">
            <w:pPr>
              <w:pStyle w:val="TableTextCentre"/>
            </w:pPr>
          </w:p>
        </w:tc>
      </w:tr>
      <w:tr w:rsidR="0007629E" w14:paraId="703C2349" w14:textId="77777777" w:rsidTr="00454AEC">
        <w:tc>
          <w:tcPr>
            <w:tcW w:w="1366" w:type="dxa"/>
          </w:tcPr>
          <w:p w14:paraId="703C2341" w14:textId="77777777" w:rsidR="0007629E" w:rsidRPr="0007629E" w:rsidRDefault="0007629E" w:rsidP="0007629E">
            <w:pPr>
              <w:pStyle w:val="TableHeading"/>
            </w:pPr>
            <w:r w:rsidRPr="0007629E">
              <w:t>Payment Processing System</w:t>
            </w:r>
          </w:p>
        </w:tc>
        <w:tc>
          <w:tcPr>
            <w:tcW w:w="1134" w:type="dxa"/>
          </w:tcPr>
          <w:p w14:paraId="703C2342" w14:textId="77777777" w:rsidR="0007629E" w:rsidRPr="004D7FDE" w:rsidRDefault="0007629E" w:rsidP="0007629E">
            <w:pPr>
              <w:pStyle w:val="TableTextCentre"/>
            </w:pPr>
          </w:p>
        </w:tc>
        <w:tc>
          <w:tcPr>
            <w:tcW w:w="709" w:type="dxa"/>
          </w:tcPr>
          <w:p w14:paraId="703C2343" w14:textId="77777777" w:rsidR="0007629E" w:rsidRPr="004D7FDE" w:rsidRDefault="0007629E" w:rsidP="0007629E">
            <w:pPr>
              <w:pStyle w:val="TableTextCentre"/>
            </w:pPr>
          </w:p>
        </w:tc>
        <w:tc>
          <w:tcPr>
            <w:tcW w:w="709" w:type="dxa"/>
          </w:tcPr>
          <w:p w14:paraId="703C2344" w14:textId="77777777" w:rsidR="0007629E" w:rsidRPr="004D7FDE" w:rsidRDefault="0007629E" w:rsidP="0007629E">
            <w:pPr>
              <w:pStyle w:val="TableTextCentre"/>
            </w:pPr>
          </w:p>
        </w:tc>
        <w:tc>
          <w:tcPr>
            <w:tcW w:w="992" w:type="dxa"/>
          </w:tcPr>
          <w:p w14:paraId="703C2345" w14:textId="77777777" w:rsidR="0007629E" w:rsidRPr="0007629E" w:rsidRDefault="0007629E" w:rsidP="0007629E">
            <w:pPr>
              <w:pStyle w:val="TableTextCentre"/>
            </w:pPr>
          </w:p>
        </w:tc>
        <w:tc>
          <w:tcPr>
            <w:tcW w:w="1276" w:type="dxa"/>
          </w:tcPr>
          <w:p w14:paraId="703C2346" w14:textId="77777777" w:rsidR="0007629E" w:rsidRPr="004D7FDE" w:rsidRDefault="0007629E" w:rsidP="0007629E">
            <w:pPr>
              <w:pStyle w:val="TableTextCentre"/>
            </w:pPr>
          </w:p>
        </w:tc>
        <w:tc>
          <w:tcPr>
            <w:tcW w:w="1275" w:type="dxa"/>
          </w:tcPr>
          <w:p w14:paraId="703C2347" w14:textId="77777777" w:rsidR="0007629E" w:rsidRPr="004D7FDE" w:rsidRDefault="0007629E" w:rsidP="0007629E">
            <w:pPr>
              <w:pStyle w:val="TableTextCentre"/>
            </w:pPr>
            <w:r w:rsidRPr="004D7FDE">
              <w:t>X</w:t>
            </w:r>
          </w:p>
        </w:tc>
        <w:tc>
          <w:tcPr>
            <w:tcW w:w="993" w:type="dxa"/>
          </w:tcPr>
          <w:p w14:paraId="703C2348" w14:textId="77777777" w:rsidR="0007629E" w:rsidRPr="004D7FDE" w:rsidRDefault="0007629E" w:rsidP="0007629E">
            <w:pPr>
              <w:pStyle w:val="TableTextCentre"/>
            </w:pPr>
          </w:p>
        </w:tc>
      </w:tr>
      <w:tr w:rsidR="0007629E" w14:paraId="703C2352" w14:textId="77777777" w:rsidTr="00454AEC">
        <w:tc>
          <w:tcPr>
            <w:tcW w:w="1366" w:type="dxa"/>
          </w:tcPr>
          <w:p w14:paraId="703C234A" w14:textId="77777777" w:rsidR="0007629E" w:rsidRPr="0007629E" w:rsidRDefault="0007629E" w:rsidP="0007629E">
            <w:pPr>
              <w:pStyle w:val="TableHeading"/>
            </w:pPr>
            <w:r w:rsidRPr="0007629E">
              <w:t>Payer</w:t>
            </w:r>
          </w:p>
        </w:tc>
        <w:tc>
          <w:tcPr>
            <w:tcW w:w="1134" w:type="dxa"/>
          </w:tcPr>
          <w:p w14:paraId="703C234B" w14:textId="77777777" w:rsidR="0007629E" w:rsidRPr="004D7FDE" w:rsidRDefault="0007629E" w:rsidP="0007629E">
            <w:pPr>
              <w:pStyle w:val="TableTextCentre"/>
            </w:pPr>
          </w:p>
        </w:tc>
        <w:tc>
          <w:tcPr>
            <w:tcW w:w="709" w:type="dxa"/>
          </w:tcPr>
          <w:p w14:paraId="703C234C" w14:textId="77777777" w:rsidR="0007629E" w:rsidRPr="004D7FDE" w:rsidRDefault="0007629E" w:rsidP="0007629E">
            <w:pPr>
              <w:pStyle w:val="TableTextCentre"/>
            </w:pPr>
          </w:p>
        </w:tc>
        <w:tc>
          <w:tcPr>
            <w:tcW w:w="709" w:type="dxa"/>
          </w:tcPr>
          <w:p w14:paraId="703C234D" w14:textId="77777777" w:rsidR="0007629E" w:rsidRPr="004D7FDE" w:rsidRDefault="0007629E" w:rsidP="0007629E">
            <w:pPr>
              <w:pStyle w:val="TableTextCentre"/>
            </w:pPr>
          </w:p>
        </w:tc>
        <w:tc>
          <w:tcPr>
            <w:tcW w:w="992" w:type="dxa"/>
          </w:tcPr>
          <w:p w14:paraId="703C234E" w14:textId="77777777" w:rsidR="0007629E" w:rsidRPr="004D7FDE" w:rsidRDefault="0007629E" w:rsidP="0007629E">
            <w:pPr>
              <w:pStyle w:val="TableTextCentre"/>
            </w:pPr>
          </w:p>
        </w:tc>
        <w:tc>
          <w:tcPr>
            <w:tcW w:w="1276" w:type="dxa"/>
          </w:tcPr>
          <w:p w14:paraId="703C234F" w14:textId="77777777" w:rsidR="0007629E" w:rsidRPr="0007629E" w:rsidRDefault="0007629E" w:rsidP="0007629E">
            <w:pPr>
              <w:pStyle w:val="TableTextCentre"/>
            </w:pPr>
          </w:p>
        </w:tc>
        <w:tc>
          <w:tcPr>
            <w:tcW w:w="1275" w:type="dxa"/>
          </w:tcPr>
          <w:p w14:paraId="703C2350" w14:textId="77777777" w:rsidR="0007629E" w:rsidRPr="004D7FDE" w:rsidRDefault="0007629E" w:rsidP="0007629E">
            <w:pPr>
              <w:pStyle w:val="TableTextCentre"/>
            </w:pPr>
          </w:p>
        </w:tc>
        <w:tc>
          <w:tcPr>
            <w:tcW w:w="993" w:type="dxa"/>
          </w:tcPr>
          <w:p w14:paraId="703C2351" w14:textId="77777777" w:rsidR="0007629E" w:rsidRPr="004D7FDE" w:rsidRDefault="0007629E" w:rsidP="0007629E">
            <w:pPr>
              <w:pStyle w:val="TableTextCentre"/>
            </w:pPr>
            <w:r w:rsidRPr="004D7FDE">
              <w:t>X</w:t>
            </w:r>
          </w:p>
        </w:tc>
      </w:tr>
      <w:tr w:rsidR="0007629E" w14:paraId="703C235B" w14:textId="77777777" w:rsidTr="00454AEC">
        <w:tc>
          <w:tcPr>
            <w:tcW w:w="1366" w:type="dxa"/>
          </w:tcPr>
          <w:p w14:paraId="703C2353" w14:textId="77777777" w:rsidR="0007629E" w:rsidRPr="0007629E" w:rsidRDefault="0007629E" w:rsidP="0007629E">
            <w:pPr>
              <w:pStyle w:val="TableHeading"/>
            </w:pPr>
            <w:r w:rsidRPr="0007629E">
              <w:t>Payee</w:t>
            </w:r>
          </w:p>
        </w:tc>
        <w:tc>
          <w:tcPr>
            <w:tcW w:w="1134" w:type="dxa"/>
          </w:tcPr>
          <w:p w14:paraId="703C2354" w14:textId="77777777" w:rsidR="0007629E" w:rsidRPr="004D7FDE" w:rsidRDefault="0007629E" w:rsidP="0007629E">
            <w:pPr>
              <w:pStyle w:val="TableTextCentre"/>
            </w:pPr>
          </w:p>
        </w:tc>
        <w:tc>
          <w:tcPr>
            <w:tcW w:w="709" w:type="dxa"/>
          </w:tcPr>
          <w:p w14:paraId="703C2355" w14:textId="77777777" w:rsidR="0007629E" w:rsidRPr="004D7FDE" w:rsidRDefault="0007629E" w:rsidP="0007629E">
            <w:pPr>
              <w:pStyle w:val="TableTextCentre"/>
            </w:pPr>
          </w:p>
        </w:tc>
        <w:tc>
          <w:tcPr>
            <w:tcW w:w="709" w:type="dxa"/>
          </w:tcPr>
          <w:p w14:paraId="703C2356" w14:textId="77777777" w:rsidR="0007629E" w:rsidRPr="004D7FDE" w:rsidRDefault="0007629E" w:rsidP="0007629E">
            <w:pPr>
              <w:pStyle w:val="TableTextCentre"/>
            </w:pPr>
          </w:p>
        </w:tc>
        <w:tc>
          <w:tcPr>
            <w:tcW w:w="992" w:type="dxa"/>
          </w:tcPr>
          <w:p w14:paraId="703C2357" w14:textId="77777777" w:rsidR="0007629E" w:rsidRPr="004D7FDE" w:rsidRDefault="0007629E" w:rsidP="0007629E">
            <w:pPr>
              <w:pStyle w:val="TableTextCentre"/>
            </w:pPr>
          </w:p>
        </w:tc>
        <w:tc>
          <w:tcPr>
            <w:tcW w:w="1276" w:type="dxa"/>
          </w:tcPr>
          <w:p w14:paraId="703C2358" w14:textId="77777777" w:rsidR="0007629E" w:rsidRPr="004D7FDE" w:rsidRDefault="0007629E" w:rsidP="0007629E">
            <w:pPr>
              <w:pStyle w:val="TableTextCentre"/>
            </w:pPr>
          </w:p>
        </w:tc>
        <w:tc>
          <w:tcPr>
            <w:tcW w:w="1275" w:type="dxa"/>
          </w:tcPr>
          <w:p w14:paraId="703C2359" w14:textId="77777777" w:rsidR="0007629E" w:rsidRPr="0007629E" w:rsidRDefault="0007629E" w:rsidP="0007629E">
            <w:pPr>
              <w:pStyle w:val="TableTextCentre"/>
            </w:pPr>
          </w:p>
        </w:tc>
        <w:tc>
          <w:tcPr>
            <w:tcW w:w="993" w:type="dxa"/>
          </w:tcPr>
          <w:p w14:paraId="703C235A" w14:textId="77777777" w:rsidR="0007629E" w:rsidRPr="0007629E" w:rsidRDefault="0007629E" w:rsidP="0007629E">
            <w:pPr>
              <w:pStyle w:val="TableTextCentre"/>
            </w:pPr>
            <w:r w:rsidRPr="004D7FDE">
              <w:t>X</w:t>
            </w:r>
          </w:p>
        </w:tc>
      </w:tr>
    </w:tbl>
    <w:p w14:paraId="703C235C" w14:textId="77777777" w:rsidR="00B5372E" w:rsidRDefault="00B5372E" w:rsidP="00A8050C">
      <w:pPr>
        <w:pStyle w:val="Heading1"/>
      </w:pPr>
      <w:bookmarkStart w:id="18" w:name="_Toc156397632"/>
      <w:r w:rsidRPr="00863CED">
        <w:lastRenderedPageBreak/>
        <w:t>BusinessProcess</w:t>
      </w:r>
      <w:r>
        <w:t xml:space="preserve"> Description</w:t>
      </w:r>
      <w:bookmarkEnd w:id="18"/>
    </w:p>
    <w:p w14:paraId="703C235D" w14:textId="77777777" w:rsidR="003A4506" w:rsidRDefault="003A4506" w:rsidP="00F26E21"/>
    <w:p w14:paraId="703C235E" w14:textId="77777777" w:rsidR="003A4506" w:rsidRPr="003A4506" w:rsidRDefault="003A4506" w:rsidP="003A4506">
      <w:pPr>
        <w:pStyle w:val="Heading2"/>
      </w:pPr>
      <w:bookmarkStart w:id="19" w:name="_Toc509317680"/>
      <w:bookmarkStart w:id="20" w:name="_Toc156397633"/>
      <w:r w:rsidRPr="003A4506">
        <w:t>Account Switch Process</w:t>
      </w:r>
      <w:bookmarkEnd w:id="19"/>
      <w:bookmarkEnd w:id="20"/>
    </w:p>
    <w:p w14:paraId="703C235F" w14:textId="77777777" w:rsidR="003A4506" w:rsidRPr="003A4506" w:rsidRDefault="003A4506" w:rsidP="003A4506">
      <w:r w:rsidRPr="003A4506">
        <w:t>This diagram pictures the high level BusinessProcesses covered by this project. The aim of the below is to describe the high-level scope of the project, not to be exhaustive.</w:t>
      </w:r>
    </w:p>
    <w:p w14:paraId="703C2360" w14:textId="77777777" w:rsidR="003A4506" w:rsidRPr="003A4506" w:rsidRDefault="003A4506" w:rsidP="003A4506">
      <w:r w:rsidRPr="003A4506">
        <w:rPr>
          <w:noProof/>
          <w:lang w:eastAsia="en-GB"/>
        </w:rPr>
        <w:drawing>
          <wp:anchor distT="0" distB="0" distL="114300" distR="114300" simplePos="0" relativeHeight="251658241" behindDoc="1" locked="0" layoutInCell="1" allowOverlap="1" wp14:anchorId="703C2985" wp14:editId="703C2986">
            <wp:simplePos x="0" y="0"/>
            <wp:positionH relativeFrom="column">
              <wp:posOffset>0</wp:posOffset>
            </wp:positionH>
            <wp:positionV relativeFrom="line">
              <wp:posOffset>88900</wp:posOffset>
            </wp:positionV>
            <wp:extent cx="5900420" cy="1224915"/>
            <wp:effectExtent l="0" t="0" r="5080" b="0"/>
            <wp:wrapTight wrapText="bothSides">
              <wp:wrapPolygon edited="0">
                <wp:start x="0" y="0"/>
                <wp:lineTo x="0" y="21163"/>
                <wp:lineTo x="21549" y="21163"/>
                <wp:lineTo x="2154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00420" cy="12249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3C2361" w14:textId="77777777" w:rsidR="003A4506" w:rsidRDefault="003A4506" w:rsidP="003A4506">
      <w:pPr>
        <w:pStyle w:val="BlockLabelBeforeTable"/>
      </w:pPr>
      <w:r w:rsidRPr="003A4506">
        <w:t>Request Account Switch</w:t>
      </w:r>
    </w:p>
    <w:tbl>
      <w:tblPr>
        <w:tblStyle w:val="TableShaded1stRow"/>
        <w:tblW w:w="0" w:type="auto"/>
        <w:tblLook w:val="04A0" w:firstRow="1" w:lastRow="0" w:firstColumn="1" w:lastColumn="0" w:noHBand="0" w:noVBand="1"/>
      </w:tblPr>
      <w:tblGrid>
        <w:gridCol w:w="1461"/>
        <w:gridCol w:w="6678"/>
      </w:tblGrid>
      <w:tr w:rsidR="003A4506" w14:paraId="703C2364" w14:textId="77777777" w:rsidTr="003A4506">
        <w:trPr>
          <w:cnfStyle w:val="100000000000" w:firstRow="1" w:lastRow="0" w:firstColumn="0" w:lastColumn="0" w:oddVBand="0" w:evenVBand="0" w:oddHBand="0" w:evenHBand="0" w:firstRowFirstColumn="0" w:firstRowLastColumn="0" w:lastRowFirstColumn="0" w:lastRowLastColumn="0"/>
        </w:trPr>
        <w:tc>
          <w:tcPr>
            <w:tcW w:w="1476" w:type="dxa"/>
          </w:tcPr>
          <w:p w14:paraId="703C2362" w14:textId="77777777" w:rsidR="003A4506" w:rsidRPr="003A4506" w:rsidRDefault="003A4506" w:rsidP="003A4506">
            <w:pPr>
              <w:pStyle w:val="TableHeading"/>
            </w:pPr>
            <w:r>
              <w:t>Item</w:t>
            </w:r>
          </w:p>
        </w:tc>
        <w:tc>
          <w:tcPr>
            <w:tcW w:w="6889" w:type="dxa"/>
          </w:tcPr>
          <w:p w14:paraId="703C2363" w14:textId="77777777" w:rsidR="003A4506" w:rsidRPr="003A4506" w:rsidRDefault="003A4506" w:rsidP="003A4506">
            <w:pPr>
              <w:pStyle w:val="TableHeading"/>
            </w:pPr>
            <w:r>
              <w:t>Description</w:t>
            </w:r>
          </w:p>
        </w:tc>
      </w:tr>
      <w:tr w:rsidR="003A4506" w14:paraId="703C2367" w14:textId="77777777" w:rsidTr="003A4506">
        <w:tc>
          <w:tcPr>
            <w:tcW w:w="1476" w:type="dxa"/>
          </w:tcPr>
          <w:p w14:paraId="703C2365" w14:textId="77777777" w:rsidR="003A4506" w:rsidRPr="003A4506" w:rsidRDefault="003A4506" w:rsidP="003A4506">
            <w:pPr>
              <w:pStyle w:val="TableText"/>
            </w:pPr>
            <w:r>
              <w:t>Definition</w:t>
            </w:r>
          </w:p>
        </w:tc>
        <w:tc>
          <w:tcPr>
            <w:tcW w:w="6889" w:type="dxa"/>
          </w:tcPr>
          <w:p w14:paraId="703C2366" w14:textId="77777777" w:rsidR="003A4506" w:rsidRPr="003A4506" w:rsidRDefault="003A4506" w:rsidP="003A4506">
            <w:pPr>
              <w:pStyle w:val="TableText"/>
            </w:pPr>
            <w:r>
              <w:t>The</w:t>
            </w:r>
            <w:r w:rsidRPr="003A4506">
              <w:t xml:space="preserve"> process by which details of account payment arrangements and closing balance amount are requested by the new bank from the old bank.</w:t>
            </w:r>
          </w:p>
        </w:tc>
      </w:tr>
      <w:tr w:rsidR="003A4506" w14:paraId="703C236A" w14:textId="77777777" w:rsidTr="003A4506">
        <w:tc>
          <w:tcPr>
            <w:tcW w:w="1476" w:type="dxa"/>
          </w:tcPr>
          <w:p w14:paraId="703C2368" w14:textId="77777777" w:rsidR="003A4506" w:rsidRPr="003A4506" w:rsidRDefault="003A4506" w:rsidP="003A4506">
            <w:pPr>
              <w:pStyle w:val="TableText"/>
            </w:pPr>
            <w:r>
              <w:t>Trigger</w:t>
            </w:r>
          </w:p>
        </w:tc>
        <w:tc>
          <w:tcPr>
            <w:tcW w:w="6889" w:type="dxa"/>
          </w:tcPr>
          <w:p w14:paraId="703C2369" w14:textId="77777777" w:rsidR="003A4506" w:rsidRPr="003A4506" w:rsidRDefault="003A4506" w:rsidP="003A4506">
            <w:pPr>
              <w:pStyle w:val="TableText"/>
            </w:pPr>
            <w:r w:rsidRPr="00395071">
              <w:t xml:space="preserve">The </w:t>
            </w:r>
            <w:r w:rsidRPr="003A4506">
              <w:t>customer makes a request to the new bank for an account switch.</w:t>
            </w:r>
          </w:p>
        </w:tc>
      </w:tr>
      <w:tr w:rsidR="003A4506" w14:paraId="703C236D" w14:textId="77777777" w:rsidTr="003A4506">
        <w:tc>
          <w:tcPr>
            <w:tcW w:w="1476" w:type="dxa"/>
          </w:tcPr>
          <w:p w14:paraId="703C236B" w14:textId="77777777" w:rsidR="003A4506" w:rsidRPr="003A4506" w:rsidRDefault="003A4506" w:rsidP="003A4506">
            <w:pPr>
              <w:pStyle w:val="TableText"/>
            </w:pPr>
            <w:r>
              <w:t>Pre-conditions</w:t>
            </w:r>
          </w:p>
        </w:tc>
        <w:tc>
          <w:tcPr>
            <w:tcW w:w="6889" w:type="dxa"/>
          </w:tcPr>
          <w:p w14:paraId="703C236C" w14:textId="77777777" w:rsidR="003A4506" w:rsidRPr="003A4506" w:rsidRDefault="003A4506" w:rsidP="003A4506">
            <w:pPr>
              <w:pStyle w:val="TableText"/>
            </w:pPr>
            <w:r w:rsidRPr="00395071">
              <w:t>A</w:t>
            </w:r>
            <w:r>
              <w:t xml:space="preserve"> v</w:t>
            </w:r>
            <w:r w:rsidRPr="003A4506">
              <w:t>alid new account at a new bank. A valid old account at an old bank. The new bank has gained the authority to switch from the customer</w:t>
            </w:r>
            <w:r>
              <w:t>.</w:t>
            </w:r>
          </w:p>
        </w:tc>
      </w:tr>
      <w:tr w:rsidR="003A4506" w14:paraId="703C2370" w14:textId="77777777" w:rsidTr="003A4506">
        <w:tc>
          <w:tcPr>
            <w:tcW w:w="1476" w:type="dxa"/>
          </w:tcPr>
          <w:p w14:paraId="703C236E" w14:textId="77777777" w:rsidR="003A4506" w:rsidRPr="003A4506" w:rsidRDefault="003A4506" w:rsidP="003A4506">
            <w:pPr>
              <w:pStyle w:val="TableText"/>
            </w:pPr>
            <w:r>
              <w:t>Post-conditions</w:t>
            </w:r>
          </w:p>
        </w:tc>
        <w:tc>
          <w:tcPr>
            <w:tcW w:w="6889" w:type="dxa"/>
          </w:tcPr>
          <w:p w14:paraId="703C236F" w14:textId="77777777" w:rsidR="003A4506" w:rsidRPr="003A4506" w:rsidRDefault="003A4506" w:rsidP="003A4506">
            <w:pPr>
              <w:pStyle w:val="TableText"/>
            </w:pPr>
            <w:r>
              <w:t xml:space="preserve">The </w:t>
            </w:r>
            <w:r w:rsidRPr="003A4506">
              <w:t>new bank receives details of payment arrangements and balance amount from the old bank.</w:t>
            </w:r>
          </w:p>
        </w:tc>
      </w:tr>
      <w:tr w:rsidR="003A4506" w14:paraId="703C2373" w14:textId="77777777" w:rsidTr="003A4506">
        <w:tc>
          <w:tcPr>
            <w:tcW w:w="1476" w:type="dxa"/>
          </w:tcPr>
          <w:p w14:paraId="703C2371" w14:textId="77777777" w:rsidR="003A4506" w:rsidRPr="003A4506" w:rsidRDefault="003A4506" w:rsidP="003A4506">
            <w:pPr>
              <w:pStyle w:val="TableText"/>
            </w:pPr>
            <w:r>
              <w:t>Role</w:t>
            </w:r>
          </w:p>
        </w:tc>
        <w:tc>
          <w:tcPr>
            <w:tcW w:w="6889" w:type="dxa"/>
          </w:tcPr>
          <w:p w14:paraId="703C2372" w14:textId="77777777" w:rsidR="003A4506" w:rsidRPr="003A4506" w:rsidRDefault="003A4506" w:rsidP="003A4506">
            <w:pPr>
              <w:pStyle w:val="TableText"/>
            </w:pPr>
            <w:r w:rsidRPr="003A4506">
              <w:t>Account Servicer</w:t>
            </w:r>
          </w:p>
        </w:tc>
      </w:tr>
    </w:tbl>
    <w:p w14:paraId="703C2374" w14:textId="77777777" w:rsidR="007D74B2" w:rsidRDefault="007D74B2" w:rsidP="007D74B2"/>
    <w:p w14:paraId="703C2375" w14:textId="77777777" w:rsidR="003A4506" w:rsidRPr="003A4506" w:rsidRDefault="003A4506" w:rsidP="003A4506">
      <w:pPr>
        <w:pStyle w:val="BlockLabelBeforeTable"/>
      </w:pPr>
      <w:r w:rsidRPr="003A4506">
        <w:t>Transfer of payment arrangements</w:t>
      </w:r>
    </w:p>
    <w:tbl>
      <w:tblPr>
        <w:tblStyle w:val="TableShaded1stRow"/>
        <w:tblW w:w="0" w:type="auto"/>
        <w:tblLook w:val="04A0" w:firstRow="1" w:lastRow="0" w:firstColumn="1" w:lastColumn="0" w:noHBand="0" w:noVBand="1"/>
      </w:tblPr>
      <w:tblGrid>
        <w:gridCol w:w="1460"/>
        <w:gridCol w:w="6679"/>
      </w:tblGrid>
      <w:tr w:rsidR="003A4506" w14:paraId="703C2378" w14:textId="77777777" w:rsidTr="003A4506">
        <w:trPr>
          <w:cnfStyle w:val="100000000000" w:firstRow="1" w:lastRow="0" w:firstColumn="0" w:lastColumn="0" w:oddVBand="0" w:evenVBand="0" w:oddHBand="0" w:evenHBand="0" w:firstRowFirstColumn="0" w:firstRowLastColumn="0" w:lastRowFirstColumn="0" w:lastRowLastColumn="0"/>
        </w:trPr>
        <w:tc>
          <w:tcPr>
            <w:tcW w:w="1476" w:type="dxa"/>
          </w:tcPr>
          <w:p w14:paraId="703C2376" w14:textId="77777777" w:rsidR="003A4506" w:rsidRPr="003A4506" w:rsidRDefault="003A4506" w:rsidP="003A4506">
            <w:pPr>
              <w:pStyle w:val="TableHeading"/>
            </w:pPr>
            <w:r>
              <w:t>Item</w:t>
            </w:r>
          </w:p>
        </w:tc>
        <w:tc>
          <w:tcPr>
            <w:tcW w:w="6887" w:type="dxa"/>
          </w:tcPr>
          <w:p w14:paraId="703C2377" w14:textId="77777777" w:rsidR="003A4506" w:rsidRPr="003A4506" w:rsidRDefault="003A4506" w:rsidP="003A4506">
            <w:pPr>
              <w:pStyle w:val="TableHeading"/>
            </w:pPr>
            <w:r>
              <w:t>Description</w:t>
            </w:r>
          </w:p>
        </w:tc>
      </w:tr>
      <w:tr w:rsidR="003A4506" w14:paraId="703C2380" w14:textId="77777777" w:rsidTr="003A4506">
        <w:tc>
          <w:tcPr>
            <w:tcW w:w="1476" w:type="dxa"/>
          </w:tcPr>
          <w:p w14:paraId="703C2379" w14:textId="77777777" w:rsidR="003A4506" w:rsidRPr="003A4506" w:rsidRDefault="003A4506" w:rsidP="003A4506">
            <w:pPr>
              <w:pStyle w:val="TableText"/>
            </w:pPr>
            <w:r>
              <w:t>Definition</w:t>
            </w:r>
          </w:p>
        </w:tc>
        <w:tc>
          <w:tcPr>
            <w:tcW w:w="6887" w:type="dxa"/>
          </w:tcPr>
          <w:p w14:paraId="703C237A" w14:textId="77777777" w:rsidR="003A4506" w:rsidRPr="003A4506" w:rsidRDefault="003A4506" w:rsidP="003A4506">
            <w:pPr>
              <w:pStyle w:val="TableText"/>
            </w:pPr>
            <w:r>
              <w:t>T</w:t>
            </w:r>
            <w:r w:rsidRPr="003A4506">
              <w:t>he process of transferring payment arrangements associated with the old account to the new account. The payment arrangements to be transferred may include:</w:t>
            </w:r>
          </w:p>
          <w:p w14:paraId="703C237B" w14:textId="77777777" w:rsidR="003A4506" w:rsidRPr="003A4506" w:rsidRDefault="003A4506" w:rsidP="003A4506">
            <w:pPr>
              <w:pStyle w:val="TableBullet"/>
            </w:pPr>
            <w:r w:rsidRPr="003A4506">
              <w:t>Direct debit Instructions</w:t>
            </w:r>
          </w:p>
          <w:p w14:paraId="703C237C" w14:textId="77777777" w:rsidR="003A4506" w:rsidRPr="003A4506" w:rsidRDefault="003A4506" w:rsidP="003A4506">
            <w:pPr>
              <w:pStyle w:val="TableBullet"/>
            </w:pPr>
            <w:r w:rsidRPr="003A4506">
              <w:t>Mandates</w:t>
            </w:r>
          </w:p>
          <w:p w14:paraId="703C237D" w14:textId="77777777" w:rsidR="003A4506" w:rsidRPr="003A4506" w:rsidRDefault="003A4506" w:rsidP="003A4506">
            <w:pPr>
              <w:pStyle w:val="TableBullet"/>
            </w:pPr>
            <w:r w:rsidRPr="003A4506">
              <w:t>Regular internal payment instructions</w:t>
            </w:r>
          </w:p>
          <w:p w14:paraId="703C237E" w14:textId="77777777" w:rsidR="003A4506" w:rsidRPr="003A4506" w:rsidRDefault="003A4506" w:rsidP="003A4506">
            <w:pPr>
              <w:pStyle w:val="TableBullet"/>
            </w:pPr>
            <w:r w:rsidRPr="003A4506">
              <w:t>Domestic bill payment arrangements</w:t>
            </w:r>
          </w:p>
          <w:p w14:paraId="703C237F" w14:textId="77777777" w:rsidR="003A4506" w:rsidRPr="003A4506" w:rsidRDefault="003A4506" w:rsidP="003A4506">
            <w:pPr>
              <w:pStyle w:val="TableBullet"/>
            </w:pPr>
            <w:r w:rsidRPr="003A4506">
              <w:t>Future dated payments</w:t>
            </w:r>
          </w:p>
        </w:tc>
      </w:tr>
      <w:tr w:rsidR="003A4506" w14:paraId="703C2383" w14:textId="77777777" w:rsidTr="003A4506">
        <w:tc>
          <w:tcPr>
            <w:tcW w:w="1476" w:type="dxa"/>
          </w:tcPr>
          <w:p w14:paraId="703C2381" w14:textId="77777777" w:rsidR="003A4506" w:rsidRPr="003A4506" w:rsidRDefault="003A4506" w:rsidP="003A4506">
            <w:pPr>
              <w:pStyle w:val="TableText"/>
            </w:pPr>
            <w:r>
              <w:t>Trigger</w:t>
            </w:r>
          </w:p>
        </w:tc>
        <w:tc>
          <w:tcPr>
            <w:tcW w:w="6887" w:type="dxa"/>
          </w:tcPr>
          <w:p w14:paraId="703C2382" w14:textId="77777777" w:rsidR="003A4506" w:rsidRPr="003A4506" w:rsidRDefault="003A4506" w:rsidP="003A4506">
            <w:pPr>
              <w:pStyle w:val="TableText"/>
            </w:pPr>
            <w:r>
              <w:t>T</w:t>
            </w:r>
            <w:r w:rsidRPr="003A4506">
              <w:t>he process is triggered when the new bank receives and validates the payment arrangements associated with the old account.</w:t>
            </w:r>
          </w:p>
        </w:tc>
      </w:tr>
      <w:tr w:rsidR="003A4506" w14:paraId="703C2386" w14:textId="77777777" w:rsidTr="003A4506">
        <w:tc>
          <w:tcPr>
            <w:tcW w:w="1476" w:type="dxa"/>
          </w:tcPr>
          <w:p w14:paraId="703C2384" w14:textId="77777777" w:rsidR="003A4506" w:rsidRPr="003A4506" w:rsidRDefault="003A4506" w:rsidP="003A4506">
            <w:pPr>
              <w:pStyle w:val="TableText"/>
            </w:pPr>
            <w:r>
              <w:t>Pre-conditions</w:t>
            </w:r>
          </w:p>
        </w:tc>
        <w:tc>
          <w:tcPr>
            <w:tcW w:w="6887" w:type="dxa"/>
          </w:tcPr>
          <w:p w14:paraId="703C2385" w14:textId="77777777" w:rsidR="003A4506" w:rsidRPr="003A4506" w:rsidRDefault="003A4506" w:rsidP="003A4506">
            <w:pPr>
              <w:pStyle w:val="TableText"/>
            </w:pPr>
            <w:r>
              <w:t>A</w:t>
            </w:r>
            <w:r w:rsidRPr="003A4506">
              <w:t xml:space="preserve"> valid new account.</w:t>
            </w:r>
          </w:p>
        </w:tc>
      </w:tr>
      <w:tr w:rsidR="003A4506" w14:paraId="703C2389" w14:textId="77777777" w:rsidTr="003A4506">
        <w:tc>
          <w:tcPr>
            <w:tcW w:w="1476" w:type="dxa"/>
          </w:tcPr>
          <w:p w14:paraId="703C2387" w14:textId="77777777" w:rsidR="003A4506" w:rsidRPr="003A4506" w:rsidRDefault="003A4506" w:rsidP="003A4506">
            <w:pPr>
              <w:pStyle w:val="TableText"/>
            </w:pPr>
            <w:r>
              <w:t>Post-conditions</w:t>
            </w:r>
          </w:p>
        </w:tc>
        <w:tc>
          <w:tcPr>
            <w:tcW w:w="6887" w:type="dxa"/>
          </w:tcPr>
          <w:p w14:paraId="703C2388" w14:textId="77777777" w:rsidR="003A4506" w:rsidRPr="003A4506" w:rsidRDefault="003A4506" w:rsidP="003A4506">
            <w:pPr>
              <w:pStyle w:val="TableText"/>
            </w:pPr>
            <w:r w:rsidRPr="003A4506">
              <w:t>Payment arrangements are set up on the new account. Payment arrangements are cancelled on the old account.</w:t>
            </w:r>
          </w:p>
        </w:tc>
      </w:tr>
      <w:tr w:rsidR="003A4506" w14:paraId="703C238C" w14:textId="77777777" w:rsidTr="003A4506">
        <w:tc>
          <w:tcPr>
            <w:tcW w:w="1476" w:type="dxa"/>
          </w:tcPr>
          <w:p w14:paraId="703C238A" w14:textId="77777777" w:rsidR="003A4506" w:rsidRPr="003A4506" w:rsidRDefault="003A4506" w:rsidP="003A4506">
            <w:pPr>
              <w:pStyle w:val="TableText"/>
            </w:pPr>
            <w:r>
              <w:lastRenderedPageBreak/>
              <w:t>Role</w:t>
            </w:r>
          </w:p>
        </w:tc>
        <w:tc>
          <w:tcPr>
            <w:tcW w:w="6887" w:type="dxa"/>
          </w:tcPr>
          <w:p w14:paraId="703C238B" w14:textId="77777777" w:rsidR="003A4506" w:rsidRPr="003A4506" w:rsidRDefault="003A4506" w:rsidP="003A4506">
            <w:pPr>
              <w:pStyle w:val="TableText"/>
            </w:pPr>
            <w:r w:rsidRPr="003A4506">
              <w:t>Account Servicer</w:t>
            </w:r>
          </w:p>
        </w:tc>
      </w:tr>
    </w:tbl>
    <w:p w14:paraId="703C238D" w14:textId="77777777" w:rsidR="007D74B2" w:rsidRDefault="007D74B2" w:rsidP="007D74B2"/>
    <w:p w14:paraId="703C238E" w14:textId="77777777" w:rsidR="003A4506" w:rsidRPr="003A4506" w:rsidRDefault="003A4506" w:rsidP="003A4506">
      <w:pPr>
        <w:pStyle w:val="BlockLabelBeforeTable"/>
      </w:pPr>
      <w:r w:rsidRPr="003A4506">
        <w:t xml:space="preserve">Payment and collection transaction redirection </w:t>
      </w:r>
    </w:p>
    <w:tbl>
      <w:tblPr>
        <w:tblStyle w:val="TableShaded1stRow"/>
        <w:tblW w:w="0" w:type="auto"/>
        <w:tblLook w:val="04A0" w:firstRow="1" w:lastRow="0" w:firstColumn="1" w:lastColumn="0" w:noHBand="0" w:noVBand="1"/>
      </w:tblPr>
      <w:tblGrid>
        <w:gridCol w:w="1460"/>
        <w:gridCol w:w="6679"/>
      </w:tblGrid>
      <w:tr w:rsidR="003A4506" w14:paraId="703C2391" w14:textId="77777777" w:rsidTr="003A4506">
        <w:trPr>
          <w:cnfStyle w:val="100000000000" w:firstRow="1" w:lastRow="0" w:firstColumn="0" w:lastColumn="0" w:oddVBand="0" w:evenVBand="0" w:oddHBand="0" w:evenHBand="0" w:firstRowFirstColumn="0" w:firstRowLastColumn="0" w:lastRowFirstColumn="0" w:lastRowLastColumn="0"/>
        </w:trPr>
        <w:tc>
          <w:tcPr>
            <w:tcW w:w="1476" w:type="dxa"/>
          </w:tcPr>
          <w:p w14:paraId="703C238F" w14:textId="77777777" w:rsidR="003A4506" w:rsidRPr="003A4506" w:rsidRDefault="003A4506" w:rsidP="003A4506">
            <w:pPr>
              <w:pStyle w:val="TableHeading"/>
            </w:pPr>
            <w:r>
              <w:t>Item</w:t>
            </w:r>
          </w:p>
        </w:tc>
        <w:tc>
          <w:tcPr>
            <w:tcW w:w="6887" w:type="dxa"/>
          </w:tcPr>
          <w:p w14:paraId="703C2390" w14:textId="77777777" w:rsidR="003A4506" w:rsidRPr="003A4506" w:rsidRDefault="003A4506" w:rsidP="003A4506">
            <w:pPr>
              <w:pStyle w:val="TableHeading"/>
            </w:pPr>
            <w:r>
              <w:t>Description</w:t>
            </w:r>
          </w:p>
        </w:tc>
      </w:tr>
      <w:tr w:rsidR="003A4506" w14:paraId="703C2399" w14:textId="77777777" w:rsidTr="003A4506">
        <w:tc>
          <w:tcPr>
            <w:tcW w:w="1476" w:type="dxa"/>
          </w:tcPr>
          <w:p w14:paraId="703C2392" w14:textId="77777777" w:rsidR="003A4506" w:rsidRPr="003A4506" w:rsidRDefault="003A4506" w:rsidP="003A4506">
            <w:pPr>
              <w:pStyle w:val="TableText"/>
            </w:pPr>
            <w:r>
              <w:t>Definition</w:t>
            </w:r>
          </w:p>
        </w:tc>
        <w:tc>
          <w:tcPr>
            <w:tcW w:w="6887" w:type="dxa"/>
          </w:tcPr>
          <w:p w14:paraId="703C2393" w14:textId="77777777" w:rsidR="003A4506" w:rsidRPr="003A4506" w:rsidRDefault="003A4506" w:rsidP="003A4506">
            <w:pPr>
              <w:pStyle w:val="TableText"/>
            </w:pPr>
            <w:r w:rsidRPr="003A4506">
              <w:t>The process of redirecting payment instructions that reference the old account to the new account. These redirections support:</w:t>
            </w:r>
          </w:p>
          <w:p w14:paraId="703C2394" w14:textId="77777777" w:rsidR="003A4506" w:rsidRPr="003A4506" w:rsidRDefault="003A4506" w:rsidP="003A4506">
            <w:pPr>
              <w:pStyle w:val="TableBullet"/>
            </w:pPr>
            <w:r w:rsidRPr="003A4506">
              <w:t>Direct debits</w:t>
            </w:r>
          </w:p>
          <w:p w14:paraId="703C2395" w14:textId="77777777" w:rsidR="003A4506" w:rsidRPr="003A4506" w:rsidRDefault="003A4506" w:rsidP="003A4506">
            <w:pPr>
              <w:pStyle w:val="TableBullet"/>
            </w:pPr>
            <w:r w:rsidRPr="003A4506">
              <w:t>Direct credits</w:t>
            </w:r>
          </w:p>
          <w:p w14:paraId="703C2396" w14:textId="77777777" w:rsidR="003A4506" w:rsidRPr="003A4506" w:rsidRDefault="003A4506" w:rsidP="003A4506">
            <w:pPr>
              <w:pStyle w:val="TableBullet"/>
            </w:pPr>
            <w:r w:rsidRPr="003A4506">
              <w:t>Credit transactions</w:t>
            </w:r>
          </w:p>
          <w:p w14:paraId="703C2397" w14:textId="77777777" w:rsidR="003A4506" w:rsidRPr="003A4506" w:rsidRDefault="003A4506" w:rsidP="003A4506">
            <w:pPr>
              <w:pStyle w:val="TableBullet"/>
            </w:pPr>
            <w:r w:rsidRPr="003A4506">
              <w:t>Direct debit instructions</w:t>
            </w:r>
          </w:p>
          <w:p w14:paraId="703C2398" w14:textId="77777777" w:rsidR="003A4506" w:rsidRPr="003A4506" w:rsidRDefault="003A4506" w:rsidP="003A4506">
            <w:pPr>
              <w:pStyle w:val="TableBullet"/>
            </w:pPr>
            <w:r w:rsidRPr="003A4506">
              <w:t>Credits and debits</w:t>
            </w:r>
          </w:p>
        </w:tc>
      </w:tr>
      <w:tr w:rsidR="003A4506" w14:paraId="703C239C" w14:textId="77777777" w:rsidTr="003A4506">
        <w:tc>
          <w:tcPr>
            <w:tcW w:w="1476" w:type="dxa"/>
          </w:tcPr>
          <w:p w14:paraId="703C239A" w14:textId="77777777" w:rsidR="003A4506" w:rsidRPr="003A4506" w:rsidRDefault="003A4506" w:rsidP="003A4506">
            <w:pPr>
              <w:pStyle w:val="TableText"/>
            </w:pPr>
            <w:r>
              <w:t>Trigger</w:t>
            </w:r>
          </w:p>
        </w:tc>
        <w:tc>
          <w:tcPr>
            <w:tcW w:w="6887" w:type="dxa"/>
          </w:tcPr>
          <w:p w14:paraId="703C239B" w14:textId="77777777" w:rsidR="003A4506" w:rsidRPr="003A4506" w:rsidRDefault="003A4506" w:rsidP="003A4506">
            <w:pPr>
              <w:pStyle w:val="TableText"/>
            </w:pPr>
            <w:r>
              <w:t>T</w:t>
            </w:r>
            <w:r w:rsidRPr="003A4506">
              <w:t>he process is triggered when the new bank sends a request redirection message that includes the switch date to the Account Switch Service.</w:t>
            </w:r>
          </w:p>
        </w:tc>
      </w:tr>
      <w:tr w:rsidR="003A4506" w14:paraId="703C239F" w14:textId="77777777" w:rsidTr="003A4506">
        <w:tc>
          <w:tcPr>
            <w:tcW w:w="1476" w:type="dxa"/>
          </w:tcPr>
          <w:p w14:paraId="703C239D" w14:textId="77777777" w:rsidR="003A4506" w:rsidRPr="003A4506" w:rsidRDefault="003A4506" w:rsidP="003A4506">
            <w:pPr>
              <w:pStyle w:val="TableText"/>
            </w:pPr>
            <w:r>
              <w:t>Pre-conditions</w:t>
            </w:r>
          </w:p>
        </w:tc>
        <w:tc>
          <w:tcPr>
            <w:tcW w:w="6887" w:type="dxa"/>
          </w:tcPr>
          <w:p w14:paraId="703C239E" w14:textId="77777777" w:rsidR="003A4506" w:rsidRPr="003A4506" w:rsidRDefault="003A4506" w:rsidP="003A4506">
            <w:pPr>
              <w:pStyle w:val="TableText"/>
            </w:pPr>
            <w:r>
              <w:t>A</w:t>
            </w:r>
            <w:r w:rsidRPr="003A4506">
              <w:t xml:space="preserve"> valid new account. A switch date.</w:t>
            </w:r>
          </w:p>
        </w:tc>
      </w:tr>
      <w:tr w:rsidR="003A4506" w14:paraId="703C23A2" w14:textId="77777777" w:rsidTr="003A4506">
        <w:tc>
          <w:tcPr>
            <w:tcW w:w="1476" w:type="dxa"/>
          </w:tcPr>
          <w:p w14:paraId="703C23A0" w14:textId="77777777" w:rsidR="003A4506" w:rsidRPr="003A4506" w:rsidRDefault="003A4506" w:rsidP="003A4506">
            <w:pPr>
              <w:pStyle w:val="TableText"/>
            </w:pPr>
            <w:r>
              <w:t>Post-conditions</w:t>
            </w:r>
          </w:p>
        </w:tc>
        <w:tc>
          <w:tcPr>
            <w:tcW w:w="6887" w:type="dxa"/>
          </w:tcPr>
          <w:p w14:paraId="703C23A1" w14:textId="77777777" w:rsidR="003A4506" w:rsidRPr="003A4506" w:rsidRDefault="007D74B2" w:rsidP="003A4506">
            <w:pPr>
              <w:pStyle w:val="TableText"/>
            </w:pPr>
            <w:r>
              <w:t>T</w:t>
            </w:r>
            <w:r w:rsidRPr="007D74B2">
              <w:t>he Account Switch Service updates the redirection database. Credit and debit transactions on the old account are redirected to the new account.</w:t>
            </w:r>
          </w:p>
        </w:tc>
      </w:tr>
      <w:tr w:rsidR="003A4506" w14:paraId="703C23A5" w14:textId="77777777" w:rsidTr="003A4506">
        <w:tc>
          <w:tcPr>
            <w:tcW w:w="1476" w:type="dxa"/>
          </w:tcPr>
          <w:p w14:paraId="703C23A3" w14:textId="77777777" w:rsidR="003A4506" w:rsidRPr="003A4506" w:rsidRDefault="003A4506" w:rsidP="003A4506">
            <w:pPr>
              <w:pStyle w:val="TableText"/>
            </w:pPr>
            <w:r>
              <w:t>Role</w:t>
            </w:r>
          </w:p>
        </w:tc>
        <w:tc>
          <w:tcPr>
            <w:tcW w:w="6887" w:type="dxa"/>
          </w:tcPr>
          <w:p w14:paraId="703C23A4" w14:textId="77777777" w:rsidR="003A4506" w:rsidRPr="003A4506" w:rsidRDefault="007D74B2" w:rsidP="003A4506">
            <w:pPr>
              <w:pStyle w:val="TableText"/>
            </w:pPr>
            <w:r w:rsidRPr="003A4506">
              <w:t>Account Switch Servicer</w:t>
            </w:r>
          </w:p>
        </w:tc>
      </w:tr>
    </w:tbl>
    <w:p w14:paraId="703C23A6" w14:textId="77777777" w:rsidR="007D74B2" w:rsidRDefault="007D74B2" w:rsidP="007D74B2"/>
    <w:p w14:paraId="703C23A7" w14:textId="77777777" w:rsidR="003A4506" w:rsidRPr="003A4506" w:rsidRDefault="003A4506" w:rsidP="003A4506">
      <w:pPr>
        <w:pStyle w:val="BlockLabelBeforeTable"/>
      </w:pPr>
      <w:r w:rsidRPr="003A4506">
        <w:t xml:space="preserve">Balance transfer and account closure </w:t>
      </w:r>
    </w:p>
    <w:tbl>
      <w:tblPr>
        <w:tblStyle w:val="TableShaded1stRow"/>
        <w:tblW w:w="0" w:type="auto"/>
        <w:tblLook w:val="04A0" w:firstRow="1" w:lastRow="0" w:firstColumn="1" w:lastColumn="0" w:noHBand="0" w:noVBand="1"/>
      </w:tblPr>
      <w:tblGrid>
        <w:gridCol w:w="1461"/>
        <w:gridCol w:w="6678"/>
      </w:tblGrid>
      <w:tr w:rsidR="003A4506" w14:paraId="703C23AA" w14:textId="77777777" w:rsidTr="003A4506">
        <w:trPr>
          <w:cnfStyle w:val="100000000000" w:firstRow="1" w:lastRow="0" w:firstColumn="0" w:lastColumn="0" w:oddVBand="0" w:evenVBand="0" w:oddHBand="0" w:evenHBand="0" w:firstRowFirstColumn="0" w:firstRowLastColumn="0" w:lastRowFirstColumn="0" w:lastRowLastColumn="0"/>
        </w:trPr>
        <w:tc>
          <w:tcPr>
            <w:tcW w:w="1476" w:type="dxa"/>
          </w:tcPr>
          <w:p w14:paraId="703C23A8" w14:textId="77777777" w:rsidR="003A4506" w:rsidRPr="003A4506" w:rsidRDefault="003A4506" w:rsidP="003A4506">
            <w:pPr>
              <w:pStyle w:val="TableHeading"/>
            </w:pPr>
            <w:r>
              <w:t>Item</w:t>
            </w:r>
          </w:p>
        </w:tc>
        <w:tc>
          <w:tcPr>
            <w:tcW w:w="6887" w:type="dxa"/>
          </w:tcPr>
          <w:p w14:paraId="703C23A9" w14:textId="77777777" w:rsidR="003A4506" w:rsidRPr="003A4506" w:rsidRDefault="003A4506" w:rsidP="003A4506">
            <w:pPr>
              <w:pStyle w:val="TableHeading"/>
            </w:pPr>
            <w:r>
              <w:t>Description</w:t>
            </w:r>
          </w:p>
        </w:tc>
      </w:tr>
      <w:tr w:rsidR="003A4506" w14:paraId="703C23AD" w14:textId="77777777" w:rsidTr="003A4506">
        <w:tc>
          <w:tcPr>
            <w:tcW w:w="1476" w:type="dxa"/>
          </w:tcPr>
          <w:p w14:paraId="703C23AB" w14:textId="77777777" w:rsidR="003A4506" w:rsidRPr="003A4506" w:rsidRDefault="003A4506" w:rsidP="003A4506">
            <w:pPr>
              <w:pStyle w:val="TableText"/>
            </w:pPr>
            <w:r>
              <w:t>Definition</w:t>
            </w:r>
          </w:p>
        </w:tc>
        <w:tc>
          <w:tcPr>
            <w:tcW w:w="6887" w:type="dxa"/>
          </w:tcPr>
          <w:p w14:paraId="703C23AC" w14:textId="77777777" w:rsidR="003A4506" w:rsidRPr="003A4506" w:rsidRDefault="007D74B2" w:rsidP="003A4506">
            <w:pPr>
              <w:pStyle w:val="TableText"/>
            </w:pPr>
            <w:r>
              <w:t>T</w:t>
            </w:r>
            <w:r w:rsidRPr="007D74B2">
              <w:t>he process of transferring the closing balance between the old and the new account and closing the old account.</w:t>
            </w:r>
          </w:p>
        </w:tc>
      </w:tr>
      <w:tr w:rsidR="003A4506" w14:paraId="703C23B0" w14:textId="77777777" w:rsidTr="003A4506">
        <w:tc>
          <w:tcPr>
            <w:tcW w:w="1476" w:type="dxa"/>
          </w:tcPr>
          <w:p w14:paraId="703C23AE" w14:textId="77777777" w:rsidR="003A4506" w:rsidRPr="003A4506" w:rsidRDefault="003A4506" w:rsidP="003A4506">
            <w:pPr>
              <w:pStyle w:val="TableText"/>
            </w:pPr>
            <w:r>
              <w:t>Trigger</w:t>
            </w:r>
          </w:p>
        </w:tc>
        <w:tc>
          <w:tcPr>
            <w:tcW w:w="6887" w:type="dxa"/>
          </w:tcPr>
          <w:p w14:paraId="703C23AF" w14:textId="77777777" w:rsidR="003A4506" w:rsidRPr="003A4506" w:rsidRDefault="007D74B2" w:rsidP="003A4506">
            <w:pPr>
              <w:pStyle w:val="TableText"/>
            </w:pPr>
            <w:r>
              <w:t>T</w:t>
            </w:r>
            <w:r w:rsidRPr="007D74B2">
              <w:t>he new bank sends a Request Balance Transfer message to the old bank.</w:t>
            </w:r>
          </w:p>
        </w:tc>
      </w:tr>
      <w:tr w:rsidR="003A4506" w14:paraId="703C23B3" w14:textId="77777777" w:rsidTr="003A4506">
        <w:tc>
          <w:tcPr>
            <w:tcW w:w="1476" w:type="dxa"/>
          </w:tcPr>
          <w:p w14:paraId="703C23B1" w14:textId="77777777" w:rsidR="003A4506" w:rsidRPr="003A4506" w:rsidRDefault="003A4506" w:rsidP="003A4506">
            <w:pPr>
              <w:pStyle w:val="TableText"/>
            </w:pPr>
            <w:r>
              <w:t>Pre-conditions</w:t>
            </w:r>
          </w:p>
        </w:tc>
        <w:tc>
          <w:tcPr>
            <w:tcW w:w="6887" w:type="dxa"/>
          </w:tcPr>
          <w:p w14:paraId="703C23B2" w14:textId="77777777" w:rsidR="003A4506" w:rsidRPr="003A4506" w:rsidRDefault="007D74B2" w:rsidP="003A4506">
            <w:pPr>
              <w:pStyle w:val="TableText"/>
            </w:pPr>
            <w:r>
              <w:t>P</w:t>
            </w:r>
            <w:r w:rsidRPr="007D74B2">
              <w:t xml:space="preserve">ayment instructions have been </w:t>
            </w:r>
            <w:proofErr w:type="gramStart"/>
            <w:r w:rsidRPr="007D74B2">
              <w:t>transferred</w:t>
            </w:r>
            <w:proofErr w:type="gramEnd"/>
            <w:r w:rsidRPr="007D74B2">
              <w:t xml:space="preserve"> and transaction redirection is complete from the old account to the new account.</w:t>
            </w:r>
          </w:p>
        </w:tc>
      </w:tr>
      <w:tr w:rsidR="003A4506" w14:paraId="703C23B6" w14:textId="77777777" w:rsidTr="003A4506">
        <w:tc>
          <w:tcPr>
            <w:tcW w:w="1476" w:type="dxa"/>
          </w:tcPr>
          <w:p w14:paraId="703C23B4" w14:textId="77777777" w:rsidR="003A4506" w:rsidRPr="003A4506" w:rsidRDefault="003A4506" w:rsidP="003A4506">
            <w:pPr>
              <w:pStyle w:val="TableText"/>
            </w:pPr>
            <w:r>
              <w:t>Post-conditions</w:t>
            </w:r>
          </w:p>
        </w:tc>
        <w:tc>
          <w:tcPr>
            <w:tcW w:w="6887" w:type="dxa"/>
          </w:tcPr>
          <w:p w14:paraId="703C23B5" w14:textId="77777777" w:rsidR="003A4506" w:rsidRPr="003A4506" w:rsidRDefault="007D74B2" w:rsidP="003A4506">
            <w:pPr>
              <w:pStyle w:val="TableText"/>
            </w:pPr>
            <w:r>
              <w:t>T</w:t>
            </w:r>
            <w:r w:rsidRPr="007D74B2">
              <w:t>he new account is credited or debited with the closing balance from the old account and the old account is closed.</w:t>
            </w:r>
          </w:p>
        </w:tc>
      </w:tr>
      <w:tr w:rsidR="003A4506" w14:paraId="703C23B9" w14:textId="77777777" w:rsidTr="003A4506">
        <w:tc>
          <w:tcPr>
            <w:tcW w:w="1476" w:type="dxa"/>
          </w:tcPr>
          <w:p w14:paraId="703C23B7" w14:textId="77777777" w:rsidR="003A4506" w:rsidRPr="003A4506" w:rsidRDefault="003A4506" w:rsidP="003A4506">
            <w:pPr>
              <w:pStyle w:val="TableText"/>
            </w:pPr>
            <w:r>
              <w:t>Role</w:t>
            </w:r>
          </w:p>
        </w:tc>
        <w:tc>
          <w:tcPr>
            <w:tcW w:w="6887" w:type="dxa"/>
          </w:tcPr>
          <w:p w14:paraId="703C23B8" w14:textId="77777777" w:rsidR="003A4506" w:rsidRPr="003A4506" w:rsidRDefault="007D74B2" w:rsidP="003A4506">
            <w:pPr>
              <w:pStyle w:val="TableText"/>
            </w:pPr>
            <w:r>
              <w:t>Account Servicer</w:t>
            </w:r>
          </w:p>
        </w:tc>
      </w:tr>
    </w:tbl>
    <w:p w14:paraId="703C23BA" w14:textId="77777777" w:rsidR="007D74B2" w:rsidRDefault="007D74B2" w:rsidP="003A4506"/>
    <w:p w14:paraId="703C23BB" w14:textId="77777777" w:rsidR="007D74B2" w:rsidRPr="003A4506" w:rsidRDefault="003A4506" w:rsidP="007D74B2">
      <w:pPr>
        <w:pStyle w:val="BlockLabelBeforeTable"/>
      </w:pPr>
      <w:r w:rsidRPr="003A4506">
        <w:t>Complete Switch</w:t>
      </w:r>
      <w:r w:rsidR="007D74B2" w:rsidRPr="003A4506">
        <w:t xml:space="preserve"> </w:t>
      </w:r>
    </w:p>
    <w:tbl>
      <w:tblPr>
        <w:tblStyle w:val="TableShaded1stRow"/>
        <w:tblW w:w="0" w:type="auto"/>
        <w:tblLook w:val="04A0" w:firstRow="1" w:lastRow="0" w:firstColumn="1" w:lastColumn="0" w:noHBand="0" w:noVBand="1"/>
      </w:tblPr>
      <w:tblGrid>
        <w:gridCol w:w="1461"/>
        <w:gridCol w:w="6678"/>
      </w:tblGrid>
      <w:tr w:rsidR="007D74B2" w14:paraId="703C23BE" w14:textId="77777777" w:rsidTr="00B12CCB">
        <w:trPr>
          <w:cnfStyle w:val="100000000000" w:firstRow="1" w:lastRow="0" w:firstColumn="0" w:lastColumn="0" w:oddVBand="0" w:evenVBand="0" w:oddHBand="0" w:evenHBand="0" w:firstRowFirstColumn="0" w:firstRowLastColumn="0" w:lastRowFirstColumn="0" w:lastRowLastColumn="0"/>
        </w:trPr>
        <w:tc>
          <w:tcPr>
            <w:tcW w:w="1476" w:type="dxa"/>
          </w:tcPr>
          <w:p w14:paraId="703C23BC" w14:textId="77777777" w:rsidR="007D74B2" w:rsidRPr="007D74B2" w:rsidRDefault="007D74B2" w:rsidP="007D74B2">
            <w:pPr>
              <w:pStyle w:val="TableHeading"/>
            </w:pPr>
            <w:r>
              <w:t>Item</w:t>
            </w:r>
          </w:p>
        </w:tc>
        <w:tc>
          <w:tcPr>
            <w:tcW w:w="6887" w:type="dxa"/>
          </w:tcPr>
          <w:p w14:paraId="703C23BD" w14:textId="77777777" w:rsidR="007D74B2" w:rsidRPr="007D74B2" w:rsidRDefault="007D74B2" w:rsidP="007D74B2">
            <w:pPr>
              <w:pStyle w:val="TableHeading"/>
            </w:pPr>
            <w:r>
              <w:t>Description</w:t>
            </w:r>
          </w:p>
        </w:tc>
      </w:tr>
      <w:tr w:rsidR="007D74B2" w14:paraId="703C23C1" w14:textId="77777777" w:rsidTr="00B12CCB">
        <w:tc>
          <w:tcPr>
            <w:tcW w:w="1476" w:type="dxa"/>
          </w:tcPr>
          <w:p w14:paraId="703C23BF" w14:textId="77777777" w:rsidR="007D74B2" w:rsidRPr="007D74B2" w:rsidRDefault="007D74B2" w:rsidP="007D74B2">
            <w:pPr>
              <w:pStyle w:val="TableText"/>
            </w:pPr>
            <w:r>
              <w:t>Definition</w:t>
            </w:r>
          </w:p>
        </w:tc>
        <w:tc>
          <w:tcPr>
            <w:tcW w:w="6887" w:type="dxa"/>
          </w:tcPr>
          <w:p w14:paraId="703C23C0" w14:textId="77777777" w:rsidR="007D74B2" w:rsidRPr="003A4506" w:rsidRDefault="007D74B2" w:rsidP="007D74B2">
            <w:pPr>
              <w:pStyle w:val="TableText"/>
            </w:pPr>
            <w:r>
              <w:t>T</w:t>
            </w:r>
            <w:r w:rsidRPr="007D74B2">
              <w:t>he process by which the Account Switch Service is notified that the account switch is complete.</w:t>
            </w:r>
          </w:p>
        </w:tc>
      </w:tr>
      <w:tr w:rsidR="007D74B2" w14:paraId="703C23C4" w14:textId="77777777" w:rsidTr="00B12CCB">
        <w:tc>
          <w:tcPr>
            <w:tcW w:w="1476" w:type="dxa"/>
          </w:tcPr>
          <w:p w14:paraId="703C23C2" w14:textId="77777777" w:rsidR="007D74B2" w:rsidRPr="007D74B2" w:rsidRDefault="007D74B2" w:rsidP="007D74B2">
            <w:pPr>
              <w:pStyle w:val="TableText"/>
            </w:pPr>
            <w:r>
              <w:t>Trigger</w:t>
            </w:r>
          </w:p>
        </w:tc>
        <w:tc>
          <w:tcPr>
            <w:tcW w:w="6887" w:type="dxa"/>
          </w:tcPr>
          <w:p w14:paraId="703C23C3" w14:textId="77777777" w:rsidR="007D74B2" w:rsidRPr="003A4506" w:rsidRDefault="007D74B2" w:rsidP="007D74B2">
            <w:pPr>
              <w:pStyle w:val="TableText"/>
            </w:pPr>
            <w:r>
              <w:t>T</w:t>
            </w:r>
            <w:r w:rsidRPr="007D74B2">
              <w:t>he new bank sends a Notify Account Switch Complete message to the Account Switch Service to confirm that the account switching process is complete.</w:t>
            </w:r>
          </w:p>
        </w:tc>
      </w:tr>
      <w:tr w:rsidR="007D74B2" w14:paraId="703C23C7" w14:textId="77777777" w:rsidTr="00B12CCB">
        <w:tc>
          <w:tcPr>
            <w:tcW w:w="1476" w:type="dxa"/>
          </w:tcPr>
          <w:p w14:paraId="703C23C5" w14:textId="77777777" w:rsidR="007D74B2" w:rsidRPr="007D74B2" w:rsidRDefault="007D74B2" w:rsidP="007D74B2">
            <w:pPr>
              <w:pStyle w:val="TableText"/>
            </w:pPr>
            <w:r>
              <w:t>Pre-conditions</w:t>
            </w:r>
          </w:p>
        </w:tc>
        <w:tc>
          <w:tcPr>
            <w:tcW w:w="6887" w:type="dxa"/>
          </w:tcPr>
          <w:p w14:paraId="703C23C6" w14:textId="77777777" w:rsidR="007D74B2" w:rsidRPr="003A4506" w:rsidRDefault="007D74B2" w:rsidP="007D74B2">
            <w:pPr>
              <w:pStyle w:val="TableText"/>
            </w:pPr>
            <w:r>
              <w:t>T</w:t>
            </w:r>
            <w:r w:rsidRPr="007D74B2">
              <w:t xml:space="preserve">he account has been </w:t>
            </w:r>
            <w:proofErr w:type="gramStart"/>
            <w:r w:rsidRPr="007D74B2">
              <w:t>transferred</w:t>
            </w:r>
            <w:proofErr w:type="gramEnd"/>
            <w:r w:rsidRPr="007D74B2">
              <w:t xml:space="preserve"> and the old account has been closed.</w:t>
            </w:r>
          </w:p>
        </w:tc>
      </w:tr>
      <w:tr w:rsidR="007D74B2" w14:paraId="703C23CA" w14:textId="77777777" w:rsidTr="00B12CCB">
        <w:tc>
          <w:tcPr>
            <w:tcW w:w="1476" w:type="dxa"/>
          </w:tcPr>
          <w:p w14:paraId="703C23C8" w14:textId="77777777" w:rsidR="007D74B2" w:rsidRPr="007D74B2" w:rsidRDefault="007D74B2" w:rsidP="007D74B2">
            <w:pPr>
              <w:pStyle w:val="TableText"/>
            </w:pPr>
            <w:r>
              <w:t>Post-conditions</w:t>
            </w:r>
          </w:p>
        </w:tc>
        <w:tc>
          <w:tcPr>
            <w:tcW w:w="6887" w:type="dxa"/>
          </w:tcPr>
          <w:p w14:paraId="703C23C9" w14:textId="77777777" w:rsidR="007D74B2" w:rsidRPr="003A4506" w:rsidRDefault="007D74B2" w:rsidP="007D74B2">
            <w:pPr>
              <w:pStyle w:val="TableText"/>
            </w:pPr>
            <w:r>
              <w:t>T</w:t>
            </w:r>
            <w:r w:rsidRPr="007D74B2">
              <w:t>he Account Switch Service records that the switch process has completed. The new bank notifies the customer that the switch process has completed.</w:t>
            </w:r>
          </w:p>
        </w:tc>
      </w:tr>
      <w:tr w:rsidR="007D74B2" w14:paraId="703C23CD" w14:textId="77777777" w:rsidTr="00B12CCB">
        <w:tc>
          <w:tcPr>
            <w:tcW w:w="1476" w:type="dxa"/>
          </w:tcPr>
          <w:p w14:paraId="703C23CB" w14:textId="77777777" w:rsidR="007D74B2" w:rsidRPr="007D74B2" w:rsidRDefault="007D74B2" w:rsidP="007D74B2">
            <w:pPr>
              <w:pStyle w:val="TableText"/>
            </w:pPr>
            <w:r>
              <w:lastRenderedPageBreak/>
              <w:t>Role</w:t>
            </w:r>
          </w:p>
        </w:tc>
        <w:tc>
          <w:tcPr>
            <w:tcW w:w="6887" w:type="dxa"/>
          </w:tcPr>
          <w:p w14:paraId="703C23CC" w14:textId="77777777" w:rsidR="007D74B2" w:rsidRPr="003A4506" w:rsidRDefault="007D74B2" w:rsidP="007D74B2">
            <w:pPr>
              <w:pStyle w:val="TableText"/>
            </w:pPr>
            <w:r>
              <w:t>Account Servicer</w:t>
            </w:r>
          </w:p>
        </w:tc>
      </w:tr>
    </w:tbl>
    <w:p w14:paraId="703C23CE" w14:textId="77777777" w:rsidR="007D74B2" w:rsidRDefault="007D74B2" w:rsidP="007D74B2"/>
    <w:p w14:paraId="703C23CF" w14:textId="77777777" w:rsidR="003A4506" w:rsidRPr="003A4506" w:rsidRDefault="003A4506" w:rsidP="003A4506">
      <w:pPr>
        <w:pStyle w:val="BlockLabelBeforeTable"/>
      </w:pPr>
      <w:r w:rsidRPr="003A4506">
        <w:t xml:space="preserve">Transaction forwarding </w:t>
      </w:r>
    </w:p>
    <w:tbl>
      <w:tblPr>
        <w:tblStyle w:val="TableShaded1stRow"/>
        <w:tblW w:w="0" w:type="auto"/>
        <w:tblLook w:val="04A0" w:firstRow="1" w:lastRow="0" w:firstColumn="1" w:lastColumn="0" w:noHBand="0" w:noVBand="1"/>
      </w:tblPr>
      <w:tblGrid>
        <w:gridCol w:w="1461"/>
        <w:gridCol w:w="6678"/>
      </w:tblGrid>
      <w:tr w:rsidR="003A4506" w14:paraId="703C23D2" w14:textId="77777777" w:rsidTr="003A4506">
        <w:trPr>
          <w:cnfStyle w:val="100000000000" w:firstRow="1" w:lastRow="0" w:firstColumn="0" w:lastColumn="0" w:oddVBand="0" w:evenVBand="0" w:oddHBand="0" w:evenHBand="0" w:firstRowFirstColumn="0" w:firstRowLastColumn="0" w:lastRowFirstColumn="0" w:lastRowLastColumn="0"/>
        </w:trPr>
        <w:tc>
          <w:tcPr>
            <w:tcW w:w="1476" w:type="dxa"/>
          </w:tcPr>
          <w:p w14:paraId="703C23D0" w14:textId="77777777" w:rsidR="003A4506" w:rsidRPr="003A4506" w:rsidRDefault="003A4506" w:rsidP="003A4506">
            <w:pPr>
              <w:pStyle w:val="TableHeading"/>
            </w:pPr>
            <w:r>
              <w:t>Item</w:t>
            </w:r>
          </w:p>
        </w:tc>
        <w:tc>
          <w:tcPr>
            <w:tcW w:w="6887" w:type="dxa"/>
          </w:tcPr>
          <w:p w14:paraId="703C23D1" w14:textId="77777777" w:rsidR="003A4506" w:rsidRPr="003A4506" w:rsidRDefault="003A4506" w:rsidP="003A4506">
            <w:pPr>
              <w:pStyle w:val="TableHeading"/>
            </w:pPr>
            <w:r>
              <w:t>Description</w:t>
            </w:r>
          </w:p>
        </w:tc>
      </w:tr>
      <w:tr w:rsidR="003A4506" w14:paraId="703C23D5" w14:textId="77777777" w:rsidTr="003A4506">
        <w:tc>
          <w:tcPr>
            <w:tcW w:w="1476" w:type="dxa"/>
          </w:tcPr>
          <w:p w14:paraId="703C23D3" w14:textId="77777777" w:rsidR="003A4506" w:rsidRPr="003A4506" w:rsidRDefault="003A4506" w:rsidP="003A4506">
            <w:pPr>
              <w:pStyle w:val="TableText"/>
            </w:pPr>
            <w:r>
              <w:t>Definition</w:t>
            </w:r>
          </w:p>
        </w:tc>
        <w:tc>
          <w:tcPr>
            <w:tcW w:w="6887" w:type="dxa"/>
          </w:tcPr>
          <w:p w14:paraId="703C23D4" w14:textId="77777777" w:rsidR="003A4506" w:rsidRPr="003A4506" w:rsidRDefault="007D74B2" w:rsidP="003A4506">
            <w:pPr>
              <w:pStyle w:val="TableText"/>
            </w:pPr>
            <w:r>
              <w:t>T</w:t>
            </w:r>
            <w:r w:rsidRPr="007D74B2">
              <w:t>he means by which the Account Switch Service facilitates the movement of funds between the old account and the new account and vice versa following completion of the switch.</w:t>
            </w:r>
          </w:p>
        </w:tc>
      </w:tr>
      <w:tr w:rsidR="003A4506" w14:paraId="703C23D8" w14:textId="77777777" w:rsidTr="003A4506">
        <w:tc>
          <w:tcPr>
            <w:tcW w:w="1476" w:type="dxa"/>
          </w:tcPr>
          <w:p w14:paraId="703C23D6" w14:textId="77777777" w:rsidR="003A4506" w:rsidRPr="003A4506" w:rsidRDefault="003A4506" w:rsidP="003A4506">
            <w:pPr>
              <w:pStyle w:val="TableText"/>
            </w:pPr>
            <w:r>
              <w:t>Trigger</w:t>
            </w:r>
          </w:p>
        </w:tc>
        <w:tc>
          <w:tcPr>
            <w:tcW w:w="6887" w:type="dxa"/>
          </w:tcPr>
          <w:p w14:paraId="703C23D7" w14:textId="77777777" w:rsidR="003A4506" w:rsidRPr="003A4506" w:rsidRDefault="007D74B2" w:rsidP="003A4506">
            <w:pPr>
              <w:pStyle w:val="TableText"/>
            </w:pPr>
            <w:r>
              <w:t>A</w:t>
            </w:r>
            <w:r w:rsidRPr="003A4506">
              <w:t xml:space="preserve"> credit or debit transaction or direct debit instruction intended for the new account is sent to or received by the old account.</w:t>
            </w:r>
          </w:p>
        </w:tc>
      </w:tr>
      <w:tr w:rsidR="003A4506" w14:paraId="703C23DB" w14:textId="77777777" w:rsidTr="003A4506">
        <w:tc>
          <w:tcPr>
            <w:tcW w:w="1476" w:type="dxa"/>
          </w:tcPr>
          <w:p w14:paraId="703C23D9" w14:textId="77777777" w:rsidR="003A4506" w:rsidRPr="003A4506" w:rsidRDefault="003A4506" w:rsidP="003A4506">
            <w:pPr>
              <w:pStyle w:val="TableText"/>
            </w:pPr>
            <w:r>
              <w:t>Pre-conditions</w:t>
            </w:r>
          </w:p>
        </w:tc>
        <w:tc>
          <w:tcPr>
            <w:tcW w:w="6887" w:type="dxa"/>
          </w:tcPr>
          <w:p w14:paraId="703C23DA" w14:textId="77777777" w:rsidR="003A4506" w:rsidRPr="003A4506" w:rsidRDefault="007D74B2" w:rsidP="003A4506">
            <w:pPr>
              <w:pStyle w:val="TableText"/>
            </w:pPr>
            <w:r>
              <w:t>T</w:t>
            </w:r>
            <w:r w:rsidRPr="003A4506">
              <w:t>he account switch is complete.</w:t>
            </w:r>
          </w:p>
        </w:tc>
      </w:tr>
      <w:tr w:rsidR="003A4506" w14:paraId="703C23DE" w14:textId="77777777" w:rsidTr="003A4506">
        <w:tc>
          <w:tcPr>
            <w:tcW w:w="1476" w:type="dxa"/>
          </w:tcPr>
          <w:p w14:paraId="703C23DC" w14:textId="77777777" w:rsidR="003A4506" w:rsidRPr="003A4506" w:rsidRDefault="003A4506" w:rsidP="003A4506">
            <w:pPr>
              <w:pStyle w:val="TableText"/>
            </w:pPr>
            <w:r>
              <w:t>Post-conditions</w:t>
            </w:r>
          </w:p>
        </w:tc>
        <w:tc>
          <w:tcPr>
            <w:tcW w:w="6887" w:type="dxa"/>
          </w:tcPr>
          <w:p w14:paraId="703C23DD" w14:textId="77777777" w:rsidR="003A4506" w:rsidRPr="003A4506" w:rsidRDefault="007D74B2" w:rsidP="003A4506">
            <w:pPr>
              <w:pStyle w:val="TableText"/>
            </w:pPr>
            <w:r>
              <w:t>A</w:t>
            </w:r>
            <w:r w:rsidRPr="003A4506">
              <w:t xml:space="preserve"> credit or debit transaction or direct debit instruction intended for the new account is applied to the new account and the originator of the payment is notified of the redirected transaction.</w:t>
            </w:r>
          </w:p>
        </w:tc>
      </w:tr>
      <w:tr w:rsidR="003A4506" w14:paraId="703C23E1" w14:textId="77777777" w:rsidTr="003A4506">
        <w:tc>
          <w:tcPr>
            <w:tcW w:w="1476" w:type="dxa"/>
          </w:tcPr>
          <w:p w14:paraId="703C23DF" w14:textId="77777777" w:rsidR="003A4506" w:rsidRPr="003A4506" w:rsidRDefault="003A4506" w:rsidP="003A4506">
            <w:pPr>
              <w:pStyle w:val="TableText"/>
            </w:pPr>
            <w:r>
              <w:t>Role</w:t>
            </w:r>
          </w:p>
        </w:tc>
        <w:tc>
          <w:tcPr>
            <w:tcW w:w="6887" w:type="dxa"/>
          </w:tcPr>
          <w:p w14:paraId="703C23E0" w14:textId="77777777" w:rsidR="003A4506" w:rsidRPr="003A4506" w:rsidRDefault="007D74B2" w:rsidP="003A4506">
            <w:pPr>
              <w:pStyle w:val="TableText"/>
            </w:pPr>
            <w:r w:rsidRPr="003A4506">
              <w:t>Account Switch Servicer</w:t>
            </w:r>
          </w:p>
        </w:tc>
      </w:tr>
    </w:tbl>
    <w:p w14:paraId="703C23E2" w14:textId="77777777" w:rsidR="003A4506" w:rsidRDefault="003A4506" w:rsidP="003A4506"/>
    <w:p w14:paraId="703C23E3" w14:textId="77777777" w:rsidR="00B5372E" w:rsidRDefault="00B5372E" w:rsidP="008937F9">
      <w:pPr>
        <w:pStyle w:val="Heading1"/>
      </w:pPr>
      <w:bookmarkStart w:id="21" w:name="_Toc156397634"/>
      <w:r>
        <w:lastRenderedPageBreak/>
        <w:t xml:space="preserve">Description of </w:t>
      </w:r>
      <w:r w:rsidRPr="00AD74B9">
        <w:t>BusinessActivities</w:t>
      </w:r>
      <w:bookmarkEnd w:id="21"/>
    </w:p>
    <w:p w14:paraId="703C23E4" w14:textId="77777777" w:rsidR="00E03189" w:rsidRPr="00A72CAE" w:rsidRDefault="00A35A86" w:rsidP="00A35A86">
      <w:r>
        <w:t xml:space="preserve">This section presents the different </w:t>
      </w:r>
      <w:r w:rsidRPr="00A72CAE">
        <w:t xml:space="preserve">BusinessActivities within each BusinessProcess. </w:t>
      </w:r>
      <w:r w:rsidR="00AD74B9" w:rsidRPr="00A72CAE">
        <w:t xml:space="preserve">The </w:t>
      </w:r>
      <w:r w:rsidRPr="00A72CAE">
        <w:t xml:space="preserve">BusinessActivities of a process are described </w:t>
      </w:r>
      <w:r w:rsidR="00AD74B9" w:rsidRPr="00A72CAE">
        <w:t xml:space="preserve">with </w:t>
      </w:r>
      <w:r w:rsidRPr="00A72CAE">
        <w:t>activity diagrams.</w:t>
      </w:r>
    </w:p>
    <w:p w14:paraId="703C23E5" w14:textId="77777777" w:rsidR="00A35A86" w:rsidRDefault="00A35A86" w:rsidP="00B001DE">
      <w:pPr>
        <w:pStyle w:val="BlockLabelBeforeTable"/>
      </w:pPr>
      <w:r>
        <w:t>Legend</w:t>
      </w:r>
    </w:p>
    <w:tbl>
      <w:tblPr>
        <w:tblStyle w:val="TableShaded1stRow"/>
        <w:tblW w:w="8364" w:type="dxa"/>
        <w:tblLook w:val="04A0" w:firstRow="1" w:lastRow="0" w:firstColumn="1" w:lastColumn="0" w:noHBand="0" w:noVBand="1"/>
      </w:tblPr>
      <w:tblGrid>
        <w:gridCol w:w="1296"/>
        <w:gridCol w:w="2250"/>
        <w:gridCol w:w="4818"/>
      </w:tblGrid>
      <w:tr w:rsidR="00803705" w14:paraId="703C23E9" w14:textId="77777777" w:rsidTr="00803705">
        <w:trPr>
          <w:cnfStyle w:val="100000000000" w:firstRow="1" w:lastRow="0" w:firstColumn="0" w:lastColumn="0" w:oddVBand="0" w:evenVBand="0" w:oddHBand="0" w:evenHBand="0" w:firstRowFirstColumn="0" w:firstRowLastColumn="0" w:lastRowFirstColumn="0" w:lastRowLastColumn="0"/>
        </w:trPr>
        <w:tc>
          <w:tcPr>
            <w:tcW w:w="1296" w:type="dxa"/>
          </w:tcPr>
          <w:p w14:paraId="703C23E6" w14:textId="77777777" w:rsidR="00803705" w:rsidRDefault="00803705" w:rsidP="00DD3851">
            <w:pPr>
              <w:pStyle w:val="TableHeading"/>
            </w:pPr>
            <w:r>
              <w:t>Symbol</w:t>
            </w:r>
          </w:p>
        </w:tc>
        <w:tc>
          <w:tcPr>
            <w:tcW w:w="2250" w:type="dxa"/>
          </w:tcPr>
          <w:p w14:paraId="703C23E7" w14:textId="77777777" w:rsidR="00803705" w:rsidRDefault="00803705" w:rsidP="00DD3851">
            <w:pPr>
              <w:pStyle w:val="TableHeading"/>
            </w:pPr>
            <w:r>
              <w:t>Name</w:t>
            </w:r>
          </w:p>
        </w:tc>
        <w:tc>
          <w:tcPr>
            <w:tcW w:w="4818" w:type="dxa"/>
          </w:tcPr>
          <w:p w14:paraId="703C23E8" w14:textId="77777777" w:rsidR="00803705" w:rsidRDefault="00803705" w:rsidP="00DD3851">
            <w:pPr>
              <w:pStyle w:val="TableHeading"/>
            </w:pPr>
            <w:r>
              <w:t>Definition</w:t>
            </w:r>
          </w:p>
        </w:tc>
      </w:tr>
      <w:tr w:rsidR="00803705" w14:paraId="703C23ED" w14:textId="77777777" w:rsidTr="00803705">
        <w:tc>
          <w:tcPr>
            <w:tcW w:w="1296" w:type="dxa"/>
          </w:tcPr>
          <w:p w14:paraId="703C23EA" w14:textId="77777777" w:rsidR="00803705" w:rsidRDefault="00803705" w:rsidP="00DD3851">
            <w:r>
              <w:object w:dxaOrig="135" w:dyaOrig="180" w14:anchorId="703C29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pt;height:10.5pt" o:ole="">
                  <v:imagedata r:id="rId27" o:title=""/>
                </v:shape>
                <o:OLEObject Type="Embed" ProgID="PBrush" ShapeID="_x0000_i1025" DrawAspect="Content" ObjectID="_1834942481" r:id="rId28"/>
              </w:object>
            </w:r>
          </w:p>
        </w:tc>
        <w:tc>
          <w:tcPr>
            <w:tcW w:w="2250" w:type="dxa"/>
          </w:tcPr>
          <w:p w14:paraId="703C23EB" w14:textId="77777777" w:rsidR="00803705" w:rsidRDefault="00803705" w:rsidP="00DD3851">
            <w:pPr>
              <w:pStyle w:val="TableText"/>
            </w:pPr>
            <w:r>
              <w:t>Start Point</w:t>
            </w:r>
          </w:p>
        </w:tc>
        <w:tc>
          <w:tcPr>
            <w:tcW w:w="4818" w:type="dxa"/>
          </w:tcPr>
          <w:p w14:paraId="703C23EC" w14:textId="77777777" w:rsidR="00803705" w:rsidRDefault="00803705" w:rsidP="00DD3851">
            <w:pPr>
              <w:pStyle w:val="TableText"/>
            </w:pPr>
            <w:r>
              <w:t>Shows where the lifecycle of the business process commences.</w:t>
            </w:r>
          </w:p>
        </w:tc>
      </w:tr>
      <w:tr w:rsidR="00803705" w14:paraId="703C23F1" w14:textId="77777777" w:rsidTr="00803705">
        <w:tc>
          <w:tcPr>
            <w:tcW w:w="1296" w:type="dxa"/>
          </w:tcPr>
          <w:p w14:paraId="703C23EE" w14:textId="77777777" w:rsidR="00803705" w:rsidRDefault="00803705" w:rsidP="00DD3851">
            <w:r>
              <w:object w:dxaOrig="330" w:dyaOrig="315" w14:anchorId="703C2988">
                <v:shape id="_x0000_i1026" type="#_x0000_t75" style="width:20.25pt;height:15.75pt" o:ole="">
                  <v:imagedata r:id="rId29" o:title=""/>
                </v:shape>
                <o:OLEObject Type="Embed" ProgID="PBrush" ShapeID="_x0000_i1026" DrawAspect="Content" ObjectID="_1834942482" r:id="rId30"/>
              </w:object>
            </w:r>
          </w:p>
        </w:tc>
        <w:tc>
          <w:tcPr>
            <w:tcW w:w="2250" w:type="dxa"/>
          </w:tcPr>
          <w:p w14:paraId="703C23EF" w14:textId="77777777" w:rsidR="00803705" w:rsidRDefault="00803705" w:rsidP="00DD3851">
            <w:pPr>
              <w:pStyle w:val="TableText"/>
            </w:pPr>
            <w:r>
              <w:t>End Point</w:t>
            </w:r>
          </w:p>
        </w:tc>
        <w:tc>
          <w:tcPr>
            <w:tcW w:w="4818" w:type="dxa"/>
          </w:tcPr>
          <w:p w14:paraId="703C23F0" w14:textId="77777777" w:rsidR="00803705" w:rsidRDefault="00803705" w:rsidP="00DD3851">
            <w:pPr>
              <w:pStyle w:val="TableText"/>
            </w:pPr>
            <w:proofErr w:type="gramStart"/>
            <w:r>
              <w:t>Shows  where</w:t>
            </w:r>
            <w:proofErr w:type="gramEnd"/>
            <w:r>
              <w:t xml:space="preserve"> the lifecycle of the business process may </w:t>
            </w:r>
            <w:proofErr w:type="gramStart"/>
            <w:r>
              <w:t>ends</w:t>
            </w:r>
            <w:proofErr w:type="gramEnd"/>
            <w:r>
              <w:t>.</w:t>
            </w:r>
          </w:p>
        </w:tc>
      </w:tr>
      <w:tr w:rsidR="00803705" w14:paraId="703C23F5" w14:textId="77777777" w:rsidTr="00803705">
        <w:tc>
          <w:tcPr>
            <w:tcW w:w="1296" w:type="dxa"/>
          </w:tcPr>
          <w:p w14:paraId="703C23F2" w14:textId="77777777" w:rsidR="00803705" w:rsidRDefault="00803705" w:rsidP="00DD3851">
            <w:r>
              <w:object w:dxaOrig="255" w:dyaOrig="315" w14:anchorId="703C2989">
                <v:shape id="_x0000_i1027" type="#_x0000_t75" style="width:10.5pt;height:15.75pt" o:ole="">
                  <v:imagedata r:id="rId31" o:title=""/>
                </v:shape>
                <o:OLEObject Type="Embed" ProgID="PBrush" ShapeID="_x0000_i1027" DrawAspect="Content" ObjectID="_1834942483" r:id="rId32"/>
              </w:object>
            </w:r>
          </w:p>
        </w:tc>
        <w:tc>
          <w:tcPr>
            <w:tcW w:w="2250" w:type="dxa"/>
          </w:tcPr>
          <w:p w14:paraId="703C23F3" w14:textId="77777777" w:rsidR="00803705" w:rsidRDefault="00803705" w:rsidP="00DD3851">
            <w:pPr>
              <w:pStyle w:val="TableText"/>
            </w:pPr>
            <w:r>
              <w:t>Lozenge (or diamond)</w:t>
            </w:r>
          </w:p>
        </w:tc>
        <w:tc>
          <w:tcPr>
            <w:tcW w:w="4818" w:type="dxa"/>
          </w:tcPr>
          <w:p w14:paraId="703C23F4" w14:textId="77777777" w:rsidR="00803705" w:rsidRDefault="00803705" w:rsidP="00DD3851">
            <w:pPr>
              <w:pStyle w:val="TableText"/>
            </w:pPr>
            <w:r>
              <w:t>Indicates that a choice between several actions can be made.</w:t>
            </w:r>
          </w:p>
        </w:tc>
      </w:tr>
      <w:tr w:rsidR="00803705" w14:paraId="703C23F9" w14:textId="77777777" w:rsidTr="00803705">
        <w:tc>
          <w:tcPr>
            <w:tcW w:w="1296" w:type="dxa"/>
          </w:tcPr>
          <w:p w14:paraId="703C23F6" w14:textId="77777777" w:rsidR="00803705" w:rsidRDefault="00803705" w:rsidP="00DD3851">
            <w:r>
              <w:object w:dxaOrig="780" w:dyaOrig="225" w14:anchorId="703C298A">
                <v:shape id="_x0000_i1028" type="#_x0000_t75" style="width:41.25pt;height:10.5pt" o:ole="">
                  <v:imagedata r:id="rId33" o:title=""/>
                </v:shape>
                <o:OLEObject Type="Embed" ProgID="PBrush" ShapeID="_x0000_i1028" DrawAspect="Content" ObjectID="_1834942484" r:id="rId34"/>
              </w:object>
            </w:r>
          </w:p>
        </w:tc>
        <w:tc>
          <w:tcPr>
            <w:tcW w:w="2250" w:type="dxa"/>
          </w:tcPr>
          <w:p w14:paraId="703C23F7" w14:textId="77777777" w:rsidR="00803705" w:rsidRDefault="00803705" w:rsidP="00DD3851">
            <w:pPr>
              <w:pStyle w:val="TableText"/>
            </w:pPr>
            <w:r>
              <w:t>Bar</w:t>
            </w:r>
          </w:p>
        </w:tc>
        <w:tc>
          <w:tcPr>
            <w:tcW w:w="4818" w:type="dxa"/>
          </w:tcPr>
          <w:p w14:paraId="703C23F8" w14:textId="77777777" w:rsidR="00803705" w:rsidRDefault="00803705" w:rsidP="00DD3851">
            <w:pPr>
              <w:pStyle w:val="TableText"/>
            </w:pPr>
            <w:r>
              <w:t>Indicates that several actions are initiated in parallel.</w:t>
            </w:r>
          </w:p>
        </w:tc>
      </w:tr>
    </w:tbl>
    <w:p w14:paraId="703C23FA" w14:textId="77777777" w:rsidR="007D74B2" w:rsidRPr="007D74B2" w:rsidRDefault="007D74B2" w:rsidP="007D74B2"/>
    <w:p w14:paraId="703C23FB" w14:textId="77777777" w:rsidR="007D74B2" w:rsidRPr="007D74B2" w:rsidRDefault="007D74B2" w:rsidP="007D74B2">
      <w:r w:rsidRPr="007D74B2">
        <w:t xml:space="preserve"> </w:t>
      </w:r>
      <w:r w:rsidRPr="007D74B2">
        <w:rPr>
          <w:noProof/>
          <w:lang w:eastAsia="en-GB"/>
        </w:rPr>
        <w:drawing>
          <wp:inline distT="0" distB="0" distL="0" distR="0" wp14:anchorId="703C298B" wp14:editId="703C298C">
            <wp:extent cx="2570480" cy="1863090"/>
            <wp:effectExtent l="0" t="0" r="127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70480" cy="1863090"/>
                    </a:xfrm>
                    <a:prstGeom prst="rect">
                      <a:avLst/>
                    </a:prstGeom>
                    <a:noFill/>
                    <a:ln>
                      <a:noFill/>
                    </a:ln>
                  </pic:spPr>
                </pic:pic>
              </a:graphicData>
            </a:graphic>
          </wp:inline>
        </w:drawing>
      </w:r>
    </w:p>
    <w:p w14:paraId="703C23FC" w14:textId="77777777" w:rsidR="007D74B2" w:rsidRPr="007D74B2" w:rsidRDefault="007D74B2" w:rsidP="007D74B2"/>
    <w:p w14:paraId="703C23FD" w14:textId="77777777" w:rsidR="007D74B2" w:rsidRPr="007D74B2" w:rsidRDefault="007D74B2" w:rsidP="007D74B2">
      <w:r w:rsidRPr="007D74B2">
        <w:br w:type="page"/>
      </w:r>
    </w:p>
    <w:p w14:paraId="703C23FE" w14:textId="77777777" w:rsidR="007D74B2" w:rsidRPr="007D74B2" w:rsidRDefault="007D74B2" w:rsidP="007D74B2">
      <w:pPr>
        <w:pStyle w:val="Heading2"/>
      </w:pPr>
      <w:bookmarkStart w:id="22" w:name="_Toc509317682"/>
      <w:bookmarkStart w:id="23" w:name="_Toc156397635"/>
      <w:r w:rsidRPr="007D74B2">
        <w:lastRenderedPageBreak/>
        <w:t>Full Switch</w:t>
      </w:r>
      <w:bookmarkEnd w:id="22"/>
      <w:bookmarkEnd w:id="23"/>
    </w:p>
    <w:p w14:paraId="703C23FF" w14:textId="77777777" w:rsidR="007D74B2" w:rsidRPr="007D74B2" w:rsidRDefault="007D74B2" w:rsidP="007D74B2">
      <w:r w:rsidRPr="007D74B2">
        <w:t>The following sections describe the business process for a full account switch.</w:t>
      </w:r>
    </w:p>
    <w:p w14:paraId="703C2400" w14:textId="77777777" w:rsidR="007D74B2" w:rsidRPr="007D74B2" w:rsidRDefault="007D74B2" w:rsidP="007D74B2">
      <w:pPr>
        <w:pStyle w:val="Heading3"/>
      </w:pPr>
      <w:bookmarkStart w:id="24" w:name="_Toc509317683"/>
      <w:r w:rsidRPr="007D74B2">
        <w:t>Request Account Switch</w:t>
      </w:r>
      <w:bookmarkEnd w:id="24"/>
    </w:p>
    <w:p w14:paraId="703C2401" w14:textId="77777777" w:rsidR="007D74B2" w:rsidRPr="007D74B2" w:rsidRDefault="007D74B2" w:rsidP="007D74B2"/>
    <w:p w14:paraId="703C2402" w14:textId="77777777" w:rsidR="007D74B2" w:rsidRDefault="007D74B2" w:rsidP="0010490A">
      <w:pPr>
        <w:pStyle w:val="Graphic"/>
      </w:pPr>
      <w:r w:rsidRPr="007D74B2">
        <w:rPr>
          <w:noProof/>
          <w:lang w:eastAsia="en-GB"/>
        </w:rPr>
        <w:drawing>
          <wp:inline distT="0" distB="0" distL="0" distR="0" wp14:anchorId="703C298D" wp14:editId="703C298E">
            <wp:extent cx="4174435" cy="371884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77685" cy="3721741"/>
                    </a:xfrm>
                    <a:prstGeom prst="rect">
                      <a:avLst/>
                    </a:prstGeom>
                    <a:noFill/>
                    <a:ln>
                      <a:noFill/>
                    </a:ln>
                  </pic:spPr>
                </pic:pic>
              </a:graphicData>
            </a:graphic>
          </wp:inline>
        </w:drawing>
      </w:r>
    </w:p>
    <w:p w14:paraId="703C2403" w14:textId="77777777" w:rsidR="0010490A" w:rsidRPr="007D74B2" w:rsidRDefault="0010490A" w:rsidP="007D74B2"/>
    <w:tbl>
      <w:tblPr>
        <w:tblStyle w:val="TableShaded1stRow"/>
        <w:tblW w:w="0" w:type="auto"/>
        <w:tblLook w:val="04A0" w:firstRow="1" w:lastRow="0" w:firstColumn="1" w:lastColumn="0" w:noHBand="0" w:noVBand="1"/>
      </w:tblPr>
      <w:tblGrid>
        <w:gridCol w:w="2709"/>
        <w:gridCol w:w="3792"/>
        <w:gridCol w:w="1638"/>
      </w:tblGrid>
      <w:tr w:rsidR="0010490A" w14:paraId="703C2407" w14:textId="77777777" w:rsidTr="0010490A">
        <w:trPr>
          <w:cnfStyle w:val="100000000000" w:firstRow="1" w:lastRow="0" w:firstColumn="0" w:lastColumn="0" w:oddVBand="0" w:evenVBand="0" w:oddHBand="0" w:evenHBand="0" w:firstRowFirstColumn="0" w:firstRowLastColumn="0" w:lastRowFirstColumn="0" w:lastRowLastColumn="0"/>
        </w:trPr>
        <w:tc>
          <w:tcPr>
            <w:tcW w:w="2777" w:type="dxa"/>
          </w:tcPr>
          <w:p w14:paraId="703C2404" w14:textId="77777777" w:rsidR="0010490A" w:rsidRDefault="0010490A" w:rsidP="0010490A">
            <w:pPr>
              <w:pStyle w:val="TableHeading"/>
            </w:pPr>
            <w:r>
              <w:t>Step</w:t>
            </w:r>
          </w:p>
        </w:tc>
        <w:tc>
          <w:tcPr>
            <w:tcW w:w="3917" w:type="dxa"/>
          </w:tcPr>
          <w:p w14:paraId="703C2405" w14:textId="77777777" w:rsidR="0010490A" w:rsidRDefault="0010490A" w:rsidP="0010490A">
            <w:pPr>
              <w:pStyle w:val="TableHeading"/>
            </w:pPr>
            <w:r>
              <w:t>Description</w:t>
            </w:r>
          </w:p>
        </w:tc>
        <w:tc>
          <w:tcPr>
            <w:tcW w:w="1669" w:type="dxa"/>
          </w:tcPr>
          <w:p w14:paraId="703C2406" w14:textId="77777777" w:rsidR="0010490A" w:rsidRDefault="0010490A" w:rsidP="0010490A">
            <w:pPr>
              <w:pStyle w:val="TableHeading"/>
            </w:pPr>
            <w:r>
              <w:t>Initiator</w:t>
            </w:r>
          </w:p>
        </w:tc>
      </w:tr>
      <w:tr w:rsidR="0010490A" w14:paraId="703C240F" w14:textId="77777777" w:rsidTr="00B12CCB">
        <w:tc>
          <w:tcPr>
            <w:tcW w:w="2777" w:type="dxa"/>
          </w:tcPr>
          <w:p w14:paraId="703C2408" w14:textId="77777777" w:rsidR="0010490A" w:rsidRPr="0010490A" w:rsidRDefault="0010490A" w:rsidP="0010490A">
            <w:pPr>
              <w:pStyle w:val="TableText"/>
            </w:pPr>
            <w:r w:rsidRPr="007D74B2">
              <w:t>Request Account Switch</w:t>
            </w:r>
          </w:p>
          <w:p w14:paraId="703C2409" w14:textId="77777777" w:rsidR="0010490A" w:rsidRPr="007D74B2" w:rsidRDefault="0010490A" w:rsidP="0010490A">
            <w:pPr>
              <w:pStyle w:val="TableText"/>
            </w:pPr>
          </w:p>
        </w:tc>
        <w:tc>
          <w:tcPr>
            <w:tcW w:w="3917" w:type="dxa"/>
          </w:tcPr>
          <w:p w14:paraId="703C240A" w14:textId="77777777" w:rsidR="0010490A" w:rsidRPr="0010490A" w:rsidRDefault="0010490A" w:rsidP="0010490A">
            <w:pPr>
              <w:pStyle w:val="TableText"/>
            </w:pPr>
            <w:r w:rsidRPr="007D74B2">
              <w:t>The customer makes a request to the new bank to switch accounts.</w:t>
            </w:r>
          </w:p>
          <w:p w14:paraId="703C240B" w14:textId="77777777" w:rsidR="0010490A" w:rsidRPr="0010490A" w:rsidRDefault="0010490A" w:rsidP="0010490A">
            <w:pPr>
              <w:pStyle w:val="TableText"/>
            </w:pPr>
            <w:r w:rsidRPr="007D74B2">
              <w:t xml:space="preserve">The </w:t>
            </w:r>
            <w:r w:rsidRPr="0010490A">
              <w:t>customer provides details of the old account which are verified by the new bank.</w:t>
            </w:r>
          </w:p>
          <w:p w14:paraId="703C240C" w14:textId="77777777" w:rsidR="0010490A" w:rsidRPr="0010490A" w:rsidRDefault="0010490A" w:rsidP="0010490A">
            <w:pPr>
              <w:pStyle w:val="TableText"/>
            </w:pPr>
            <w:r w:rsidRPr="007D74B2">
              <w:t>The new bank validates the d</w:t>
            </w:r>
            <w:r w:rsidRPr="0010490A">
              <w:t>etails provided by the customer.</w:t>
            </w:r>
          </w:p>
          <w:p w14:paraId="703C240D" w14:textId="77777777" w:rsidR="0010490A" w:rsidRPr="0010490A" w:rsidRDefault="0010490A" w:rsidP="0010490A">
            <w:pPr>
              <w:pStyle w:val="TableText"/>
            </w:pPr>
            <w:r w:rsidRPr="007D74B2">
              <w:t>The new bank</w:t>
            </w:r>
            <w:r w:rsidRPr="0010490A">
              <w:t xml:space="preserve"> agrees switch details with the customer and obtains the customers authority to switch.</w:t>
            </w:r>
          </w:p>
        </w:tc>
        <w:tc>
          <w:tcPr>
            <w:tcW w:w="1669" w:type="dxa"/>
            <w:vAlign w:val="center"/>
          </w:tcPr>
          <w:p w14:paraId="703C240E" w14:textId="77777777" w:rsidR="0010490A" w:rsidRPr="0010490A" w:rsidRDefault="0010490A" w:rsidP="0010490A">
            <w:pPr>
              <w:pStyle w:val="TableText"/>
            </w:pPr>
            <w:r w:rsidRPr="0010490A">
              <w:t>Customer</w:t>
            </w:r>
          </w:p>
        </w:tc>
      </w:tr>
      <w:tr w:rsidR="0010490A" w14:paraId="703C2415" w14:textId="77777777" w:rsidTr="00B12CCB">
        <w:tc>
          <w:tcPr>
            <w:tcW w:w="2777" w:type="dxa"/>
          </w:tcPr>
          <w:p w14:paraId="703C2410" w14:textId="77777777" w:rsidR="0010490A" w:rsidRPr="0010490A" w:rsidRDefault="0010490A" w:rsidP="0010490A">
            <w:pPr>
              <w:pStyle w:val="TableText"/>
            </w:pPr>
            <w:r w:rsidRPr="007D74B2">
              <w:t>Request account information</w:t>
            </w:r>
          </w:p>
          <w:p w14:paraId="703C2411" w14:textId="77777777" w:rsidR="0010490A" w:rsidRPr="007D74B2" w:rsidRDefault="0010490A" w:rsidP="0010490A">
            <w:pPr>
              <w:pStyle w:val="TableText"/>
            </w:pPr>
          </w:p>
        </w:tc>
        <w:tc>
          <w:tcPr>
            <w:tcW w:w="3917" w:type="dxa"/>
          </w:tcPr>
          <w:p w14:paraId="703C2412" w14:textId="77777777" w:rsidR="0010490A" w:rsidRPr="0010490A" w:rsidRDefault="0010490A" w:rsidP="0010490A">
            <w:pPr>
              <w:pStyle w:val="TableText"/>
            </w:pPr>
            <w:r w:rsidRPr="007D74B2">
              <w:t xml:space="preserve">The new bank </w:t>
            </w:r>
            <w:r w:rsidRPr="0010490A">
              <w:t>requests the information necessary to transfer the account from the old bank via the Account Switch Service.</w:t>
            </w:r>
          </w:p>
          <w:p w14:paraId="703C2413" w14:textId="77777777" w:rsidR="0010490A" w:rsidRPr="0010490A" w:rsidRDefault="0010490A" w:rsidP="0010490A">
            <w:pPr>
              <w:pStyle w:val="TableText"/>
            </w:pPr>
            <w:r w:rsidRPr="007D74B2">
              <w:t xml:space="preserve">The </w:t>
            </w:r>
            <w:r w:rsidRPr="0010490A">
              <w:t>Account Switch Service validates the request and forwards it to the old bank.</w:t>
            </w:r>
          </w:p>
        </w:tc>
        <w:tc>
          <w:tcPr>
            <w:tcW w:w="1669" w:type="dxa"/>
            <w:vAlign w:val="center"/>
          </w:tcPr>
          <w:p w14:paraId="703C2414" w14:textId="77777777" w:rsidR="0010490A" w:rsidRPr="0010490A" w:rsidRDefault="0010490A" w:rsidP="0010490A">
            <w:pPr>
              <w:pStyle w:val="TableText"/>
            </w:pPr>
            <w:r w:rsidRPr="0010490A">
              <w:t>New Bank</w:t>
            </w:r>
          </w:p>
        </w:tc>
      </w:tr>
      <w:tr w:rsidR="0010490A" w14:paraId="703C241B" w14:textId="77777777" w:rsidTr="00B12CCB">
        <w:tc>
          <w:tcPr>
            <w:tcW w:w="2777" w:type="dxa"/>
          </w:tcPr>
          <w:p w14:paraId="703C2416" w14:textId="77777777" w:rsidR="0010490A" w:rsidRPr="0010490A" w:rsidRDefault="0010490A" w:rsidP="0010490A">
            <w:pPr>
              <w:pStyle w:val="TableText"/>
            </w:pPr>
            <w:r w:rsidRPr="007D74B2">
              <w:lastRenderedPageBreak/>
              <w:t xml:space="preserve">Provide </w:t>
            </w:r>
            <w:r w:rsidRPr="0010490A">
              <w:t>payment arrangements</w:t>
            </w:r>
          </w:p>
          <w:p w14:paraId="703C2417" w14:textId="77777777" w:rsidR="0010490A" w:rsidRPr="007D74B2" w:rsidRDefault="0010490A" w:rsidP="0010490A">
            <w:pPr>
              <w:pStyle w:val="TableText"/>
            </w:pPr>
          </w:p>
        </w:tc>
        <w:tc>
          <w:tcPr>
            <w:tcW w:w="3917" w:type="dxa"/>
          </w:tcPr>
          <w:p w14:paraId="703C2418" w14:textId="77777777" w:rsidR="0010490A" w:rsidRPr="0010490A" w:rsidRDefault="0010490A" w:rsidP="0010490A">
            <w:pPr>
              <w:pStyle w:val="TableText"/>
            </w:pPr>
            <w:r w:rsidRPr="007D74B2">
              <w:t xml:space="preserve">The old bank </w:t>
            </w:r>
            <w:r w:rsidRPr="0010490A">
              <w:t>validates the request for information and where it agrees the account can be switched, the old bank provides the requested information for the new bank via the Account Switch Service.</w:t>
            </w:r>
          </w:p>
          <w:p w14:paraId="703C2419" w14:textId="77777777" w:rsidR="0010490A" w:rsidRPr="0010490A" w:rsidRDefault="0010490A" w:rsidP="0010490A">
            <w:pPr>
              <w:pStyle w:val="TableText"/>
            </w:pPr>
            <w:r w:rsidRPr="007D74B2">
              <w:t xml:space="preserve">The </w:t>
            </w:r>
            <w:r w:rsidRPr="0010490A">
              <w:t xml:space="preserve">Account Switch Service validates the payment arrangements response and forwards </w:t>
            </w:r>
            <w:proofErr w:type="gramStart"/>
            <w:r w:rsidRPr="0010490A">
              <w:t>in to</w:t>
            </w:r>
            <w:proofErr w:type="gramEnd"/>
            <w:r w:rsidRPr="0010490A">
              <w:t xml:space="preserve"> the new bank.</w:t>
            </w:r>
          </w:p>
        </w:tc>
        <w:tc>
          <w:tcPr>
            <w:tcW w:w="1669" w:type="dxa"/>
            <w:vAlign w:val="center"/>
          </w:tcPr>
          <w:p w14:paraId="703C241A" w14:textId="77777777" w:rsidR="0010490A" w:rsidRPr="0010490A" w:rsidRDefault="0010490A" w:rsidP="0010490A">
            <w:pPr>
              <w:pStyle w:val="TableText"/>
            </w:pPr>
            <w:r w:rsidRPr="0010490A">
              <w:t>Old Bank</w:t>
            </w:r>
          </w:p>
        </w:tc>
      </w:tr>
      <w:tr w:rsidR="0010490A" w14:paraId="703C2421" w14:textId="77777777" w:rsidTr="0010490A">
        <w:tc>
          <w:tcPr>
            <w:tcW w:w="2777" w:type="dxa"/>
          </w:tcPr>
          <w:p w14:paraId="703C241C" w14:textId="77777777" w:rsidR="0010490A" w:rsidRPr="0010490A" w:rsidRDefault="0010490A" w:rsidP="0010490A">
            <w:r w:rsidRPr="007D74B2">
              <w:t>Action old bank warning notices</w:t>
            </w:r>
          </w:p>
          <w:p w14:paraId="703C241D" w14:textId="77777777" w:rsidR="0010490A" w:rsidRPr="007D74B2" w:rsidRDefault="0010490A" w:rsidP="0010490A"/>
        </w:tc>
        <w:tc>
          <w:tcPr>
            <w:tcW w:w="3917" w:type="dxa"/>
          </w:tcPr>
          <w:p w14:paraId="703C241E" w14:textId="77777777" w:rsidR="0010490A" w:rsidRPr="0010490A" w:rsidRDefault="0010490A" w:rsidP="0010490A">
            <w:r w:rsidRPr="007D74B2">
              <w:t xml:space="preserve">The new bank actions any warning responses received from the old </w:t>
            </w:r>
            <w:r w:rsidRPr="0010490A">
              <w:t>bank. The new bank may terminate the switch based on these warnings.</w:t>
            </w:r>
          </w:p>
        </w:tc>
        <w:tc>
          <w:tcPr>
            <w:tcW w:w="1669" w:type="dxa"/>
          </w:tcPr>
          <w:p w14:paraId="703C241F" w14:textId="77777777" w:rsidR="0010490A" w:rsidRPr="007D74B2" w:rsidRDefault="0010490A" w:rsidP="0010490A"/>
          <w:p w14:paraId="703C2420" w14:textId="77777777" w:rsidR="0010490A" w:rsidRPr="0010490A" w:rsidRDefault="0010490A" w:rsidP="0010490A">
            <w:r w:rsidRPr="007D74B2">
              <w:t>New Bank</w:t>
            </w:r>
          </w:p>
        </w:tc>
      </w:tr>
      <w:tr w:rsidR="0010490A" w14:paraId="703C2427" w14:textId="77777777" w:rsidTr="0010490A">
        <w:tc>
          <w:tcPr>
            <w:tcW w:w="2777" w:type="dxa"/>
          </w:tcPr>
          <w:p w14:paraId="703C2422" w14:textId="77777777" w:rsidR="0010490A" w:rsidRPr="0010490A" w:rsidRDefault="0010490A" w:rsidP="0010490A">
            <w:r w:rsidRPr="007D74B2">
              <w:t>Account switch begins</w:t>
            </w:r>
          </w:p>
          <w:p w14:paraId="703C2423" w14:textId="77777777" w:rsidR="0010490A" w:rsidRPr="007D74B2" w:rsidRDefault="0010490A" w:rsidP="0010490A"/>
        </w:tc>
        <w:tc>
          <w:tcPr>
            <w:tcW w:w="3917" w:type="dxa"/>
          </w:tcPr>
          <w:p w14:paraId="703C2424" w14:textId="77777777" w:rsidR="0010490A" w:rsidRPr="0010490A" w:rsidRDefault="0010490A" w:rsidP="0010490A">
            <w:r w:rsidRPr="007D74B2">
              <w:t xml:space="preserve">The new bank updates the switch date to the date provided by the old bank. </w:t>
            </w:r>
            <w:r w:rsidRPr="0010490A">
              <w:t xml:space="preserve">The switch process is </w:t>
            </w:r>
            <w:proofErr w:type="gramStart"/>
            <w:r w:rsidRPr="0010490A">
              <w:t>underway</w:t>
            </w:r>
            <w:proofErr w:type="gramEnd"/>
            <w:r w:rsidRPr="0010490A">
              <w:t xml:space="preserve"> and the switch date is confirmed.</w:t>
            </w:r>
          </w:p>
        </w:tc>
        <w:tc>
          <w:tcPr>
            <w:tcW w:w="1669" w:type="dxa"/>
          </w:tcPr>
          <w:p w14:paraId="703C2425" w14:textId="77777777" w:rsidR="0010490A" w:rsidRPr="007D74B2" w:rsidRDefault="0010490A" w:rsidP="0010490A"/>
          <w:p w14:paraId="703C2426" w14:textId="77777777" w:rsidR="0010490A" w:rsidRPr="0010490A" w:rsidRDefault="0010490A" w:rsidP="0010490A">
            <w:r w:rsidRPr="007D74B2">
              <w:t>New Bank</w:t>
            </w:r>
          </w:p>
        </w:tc>
      </w:tr>
    </w:tbl>
    <w:p w14:paraId="703C2428" w14:textId="77777777" w:rsidR="007D74B2" w:rsidRPr="007D74B2" w:rsidRDefault="007D74B2" w:rsidP="007D74B2"/>
    <w:p w14:paraId="703C2429" w14:textId="77777777" w:rsidR="007D74B2" w:rsidRPr="007D74B2" w:rsidRDefault="007D74B2" w:rsidP="007D74B2">
      <w:pPr>
        <w:pStyle w:val="Heading3"/>
      </w:pPr>
      <w:bookmarkStart w:id="25" w:name="_Toc509317684"/>
      <w:r w:rsidRPr="007D74B2">
        <w:t>Transfer of Payment Arrangements</w:t>
      </w:r>
      <w:bookmarkEnd w:id="25"/>
    </w:p>
    <w:p w14:paraId="703C242A" w14:textId="77777777" w:rsidR="007D74B2" w:rsidRDefault="007D74B2" w:rsidP="007D74B2"/>
    <w:p w14:paraId="703C242B" w14:textId="77777777" w:rsidR="007D74B2" w:rsidRPr="007D74B2" w:rsidRDefault="007D74B2" w:rsidP="007D74B2">
      <w:r w:rsidRPr="007D74B2">
        <w:t xml:space="preserve">The Account Switch Service will support the transfer of any payment arrangements associated with the old account to the new account and the issue of the </w:t>
      </w:r>
      <w:proofErr w:type="gramStart"/>
      <w:r w:rsidRPr="007D74B2">
        <w:t>advices</w:t>
      </w:r>
      <w:proofErr w:type="gramEnd"/>
      <w:r w:rsidRPr="007D74B2">
        <w:t xml:space="preserve"> that are required to notify affected parties of the transfer. </w:t>
      </w:r>
    </w:p>
    <w:p w14:paraId="703C242C" w14:textId="77777777" w:rsidR="007D74B2" w:rsidRPr="007D74B2" w:rsidRDefault="007D74B2" w:rsidP="0010490A">
      <w:pPr>
        <w:pStyle w:val="Graphic"/>
      </w:pPr>
      <w:r w:rsidRPr="007D74B2">
        <w:rPr>
          <w:noProof/>
          <w:lang w:eastAsia="en-GB"/>
        </w:rPr>
        <w:drawing>
          <wp:inline distT="0" distB="0" distL="0" distR="0" wp14:anchorId="703C298F" wp14:editId="703C2990">
            <wp:extent cx="4192437" cy="26563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92951" cy="2656652"/>
                    </a:xfrm>
                    <a:prstGeom prst="rect">
                      <a:avLst/>
                    </a:prstGeom>
                    <a:noFill/>
                    <a:ln>
                      <a:noFill/>
                    </a:ln>
                  </pic:spPr>
                </pic:pic>
              </a:graphicData>
            </a:graphic>
          </wp:inline>
        </w:drawing>
      </w:r>
    </w:p>
    <w:p w14:paraId="703C242D" w14:textId="77777777" w:rsidR="007D74B2" w:rsidRPr="007D74B2" w:rsidRDefault="007D74B2" w:rsidP="00B12CCB">
      <w:pPr>
        <w:pStyle w:val="Note"/>
      </w:pPr>
      <w:r w:rsidRPr="007D74B2">
        <w:t>Note that upon receipt by the new bank of an Account Switch Information Response from the old bank, the transfer of payment arrangements is undertaken using private interbank messages not included in this message set.</w:t>
      </w:r>
    </w:p>
    <w:tbl>
      <w:tblPr>
        <w:tblStyle w:val="TableShaded1stRow"/>
        <w:tblW w:w="0" w:type="auto"/>
        <w:tblLook w:val="04A0" w:firstRow="1" w:lastRow="0" w:firstColumn="1" w:lastColumn="0" w:noHBand="0" w:noVBand="1"/>
      </w:tblPr>
      <w:tblGrid>
        <w:gridCol w:w="2703"/>
        <w:gridCol w:w="3802"/>
        <w:gridCol w:w="1634"/>
      </w:tblGrid>
      <w:tr w:rsidR="0010490A" w14:paraId="703C2431" w14:textId="77777777" w:rsidTr="00B12CCB">
        <w:trPr>
          <w:cnfStyle w:val="100000000000" w:firstRow="1" w:lastRow="0" w:firstColumn="0" w:lastColumn="0" w:oddVBand="0" w:evenVBand="0" w:oddHBand="0" w:evenHBand="0" w:firstRowFirstColumn="0" w:firstRowLastColumn="0" w:lastRowFirstColumn="0" w:lastRowLastColumn="0"/>
        </w:trPr>
        <w:tc>
          <w:tcPr>
            <w:tcW w:w="2777" w:type="dxa"/>
          </w:tcPr>
          <w:p w14:paraId="703C242E" w14:textId="77777777" w:rsidR="0010490A" w:rsidRDefault="0010490A" w:rsidP="0010490A">
            <w:pPr>
              <w:pStyle w:val="TableHeading"/>
            </w:pPr>
            <w:r>
              <w:lastRenderedPageBreak/>
              <w:t>Step</w:t>
            </w:r>
          </w:p>
        </w:tc>
        <w:tc>
          <w:tcPr>
            <w:tcW w:w="3917" w:type="dxa"/>
          </w:tcPr>
          <w:p w14:paraId="703C242F" w14:textId="77777777" w:rsidR="0010490A" w:rsidRDefault="0010490A" w:rsidP="0010490A">
            <w:pPr>
              <w:pStyle w:val="TableHeading"/>
            </w:pPr>
            <w:r>
              <w:t>Description</w:t>
            </w:r>
          </w:p>
        </w:tc>
        <w:tc>
          <w:tcPr>
            <w:tcW w:w="1669" w:type="dxa"/>
          </w:tcPr>
          <w:p w14:paraId="703C2430" w14:textId="77777777" w:rsidR="0010490A" w:rsidRDefault="0010490A" w:rsidP="0010490A">
            <w:pPr>
              <w:pStyle w:val="TableHeading"/>
            </w:pPr>
            <w:r>
              <w:t>Initiator</w:t>
            </w:r>
          </w:p>
        </w:tc>
      </w:tr>
      <w:tr w:rsidR="00B12CCB" w14:paraId="703C2437" w14:textId="77777777" w:rsidTr="00B12CCB">
        <w:tc>
          <w:tcPr>
            <w:tcW w:w="2777" w:type="dxa"/>
          </w:tcPr>
          <w:p w14:paraId="703C2432" w14:textId="77777777" w:rsidR="00B12CCB" w:rsidRPr="00B12CCB" w:rsidRDefault="00B12CCB" w:rsidP="00B12CCB">
            <w:pPr>
              <w:pStyle w:val="TableText"/>
            </w:pPr>
            <w:r w:rsidRPr="007D74B2">
              <w:t xml:space="preserve">Instruct </w:t>
            </w:r>
            <w:r w:rsidRPr="00B12CCB">
              <w:t>regular payers</w:t>
            </w:r>
          </w:p>
          <w:p w14:paraId="703C2433" w14:textId="77777777" w:rsidR="00B12CCB" w:rsidRPr="007D74B2" w:rsidRDefault="00B12CCB" w:rsidP="00B12CCB">
            <w:pPr>
              <w:pStyle w:val="TableText"/>
            </w:pPr>
          </w:p>
        </w:tc>
        <w:tc>
          <w:tcPr>
            <w:tcW w:w="3917" w:type="dxa"/>
          </w:tcPr>
          <w:p w14:paraId="703C2434" w14:textId="77777777" w:rsidR="00B12CCB" w:rsidRPr="00B12CCB" w:rsidRDefault="00B12CCB" w:rsidP="00B12CCB">
            <w:pPr>
              <w:pStyle w:val="TableText"/>
            </w:pPr>
            <w:r w:rsidRPr="007D74B2">
              <w:t>The new bank may a</w:t>
            </w:r>
            <w:r w:rsidRPr="00B12CCB">
              <w:t>ssist the customer to send credit redirection forms to regular payers.</w:t>
            </w:r>
          </w:p>
        </w:tc>
        <w:tc>
          <w:tcPr>
            <w:tcW w:w="1669" w:type="dxa"/>
          </w:tcPr>
          <w:p w14:paraId="703C2435" w14:textId="77777777" w:rsidR="00B12CCB" w:rsidRPr="007D74B2" w:rsidRDefault="00B12CCB" w:rsidP="00B12CCB">
            <w:pPr>
              <w:pStyle w:val="TableText"/>
            </w:pPr>
          </w:p>
          <w:p w14:paraId="703C2436" w14:textId="77777777" w:rsidR="00B12CCB" w:rsidRPr="00B12CCB" w:rsidRDefault="00B12CCB" w:rsidP="00B12CCB">
            <w:pPr>
              <w:pStyle w:val="TableText"/>
            </w:pPr>
            <w:r w:rsidRPr="007D74B2">
              <w:t>New Bank</w:t>
            </w:r>
          </w:p>
        </w:tc>
      </w:tr>
      <w:tr w:rsidR="00B12CCB" w14:paraId="703C243C" w14:textId="77777777" w:rsidTr="00B12CCB">
        <w:tc>
          <w:tcPr>
            <w:tcW w:w="2777" w:type="dxa"/>
          </w:tcPr>
          <w:p w14:paraId="703C2438" w14:textId="77777777" w:rsidR="00B12CCB" w:rsidRPr="007D74B2" w:rsidRDefault="00B12CCB" w:rsidP="00B12CCB">
            <w:pPr>
              <w:pStyle w:val="TableText"/>
            </w:pPr>
            <w:r w:rsidRPr="007D74B2">
              <w:t xml:space="preserve">Set up </w:t>
            </w:r>
            <w:r w:rsidRPr="00B12CCB">
              <w:t>Direct Debit Instructions</w:t>
            </w:r>
          </w:p>
        </w:tc>
        <w:tc>
          <w:tcPr>
            <w:tcW w:w="3917" w:type="dxa"/>
          </w:tcPr>
          <w:p w14:paraId="703C2439" w14:textId="77777777" w:rsidR="00B12CCB" w:rsidRPr="00B12CCB" w:rsidRDefault="00B12CCB" w:rsidP="00B12CCB">
            <w:pPr>
              <w:pStyle w:val="TableText"/>
            </w:pPr>
            <w:r w:rsidRPr="007D74B2">
              <w:t xml:space="preserve">The new bank initiates the process whereby </w:t>
            </w:r>
            <w:r w:rsidRPr="00B12CCB">
              <w:t xml:space="preserve">payment service users are notified that the account has been transferred to a new bank or building society. </w:t>
            </w:r>
          </w:p>
        </w:tc>
        <w:tc>
          <w:tcPr>
            <w:tcW w:w="1669" w:type="dxa"/>
          </w:tcPr>
          <w:p w14:paraId="703C243A" w14:textId="77777777" w:rsidR="00B12CCB" w:rsidRPr="007D74B2" w:rsidRDefault="00B12CCB" w:rsidP="00B12CCB">
            <w:pPr>
              <w:pStyle w:val="TableText"/>
            </w:pPr>
          </w:p>
          <w:p w14:paraId="703C243B" w14:textId="77777777" w:rsidR="00B12CCB" w:rsidRPr="00B12CCB" w:rsidRDefault="00B12CCB" w:rsidP="00B12CCB">
            <w:pPr>
              <w:pStyle w:val="TableText"/>
            </w:pPr>
            <w:r w:rsidRPr="007D74B2">
              <w:t>New Bank</w:t>
            </w:r>
          </w:p>
        </w:tc>
      </w:tr>
      <w:tr w:rsidR="00B12CCB" w14:paraId="703C2441" w14:textId="77777777" w:rsidTr="00B12CCB">
        <w:tc>
          <w:tcPr>
            <w:tcW w:w="2777" w:type="dxa"/>
          </w:tcPr>
          <w:p w14:paraId="703C243D" w14:textId="77777777" w:rsidR="00B12CCB" w:rsidRPr="007D74B2" w:rsidRDefault="00B12CCB" w:rsidP="00B12CCB">
            <w:pPr>
              <w:pStyle w:val="TableText"/>
            </w:pPr>
            <w:r w:rsidRPr="007D74B2">
              <w:t>Set up mandates</w:t>
            </w:r>
          </w:p>
        </w:tc>
        <w:tc>
          <w:tcPr>
            <w:tcW w:w="3917" w:type="dxa"/>
          </w:tcPr>
          <w:p w14:paraId="703C243E" w14:textId="77777777" w:rsidR="00B12CCB" w:rsidRPr="00B12CCB" w:rsidRDefault="00B12CCB" w:rsidP="00B12CCB">
            <w:pPr>
              <w:pStyle w:val="TableText"/>
            </w:pPr>
            <w:r w:rsidRPr="007D74B2">
              <w:t>The new bank sets up the</w:t>
            </w:r>
            <w:r w:rsidRPr="00B12CCB">
              <w:t xml:space="preserve"> transferred mandates with a first payment date that is later than the switch date.</w:t>
            </w:r>
          </w:p>
        </w:tc>
        <w:tc>
          <w:tcPr>
            <w:tcW w:w="1669" w:type="dxa"/>
          </w:tcPr>
          <w:p w14:paraId="703C243F" w14:textId="77777777" w:rsidR="00B12CCB" w:rsidRPr="007D74B2" w:rsidRDefault="00B12CCB" w:rsidP="00B12CCB">
            <w:pPr>
              <w:pStyle w:val="TableText"/>
            </w:pPr>
          </w:p>
          <w:p w14:paraId="703C2440" w14:textId="77777777" w:rsidR="00B12CCB" w:rsidRPr="00B12CCB" w:rsidRDefault="00B12CCB" w:rsidP="00B12CCB">
            <w:pPr>
              <w:pStyle w:val="TableText"/>
            </w:pPr>
            <w:r w:rsidRPr="007D74B2">
              <w:t>New Bank</w:t>
            </w:r>
          </w:p>
        </w:tc>
      </w:tr>
      <w:tr w:rsidR="00B12CCB" w14:paraId="703C2445" w14:textId="77777777" w:rsidTr="00B12CCB">
        <w:tc>
          <w:tcPr>
            <w:tcW w:w="2777" w:type="dxa"/>
          </w:tcPr>
          <w:p w14:paraId="703C2442" w14:textId="77777777" w:rsidR="00B12CCB" w:rsidRPr="007D74B2" w:rsidRDefault="00B12CCB" w:rsidP="00B12CCB">
            <w:pPr>
              <w:pStyle w:val="TableText"/>
            </w:pPr>
            <w:r w:rsidRPr="007D74B2">
              <w:t>Set up bill payments</w:t>
            </w:r>
          </w:p>
        </w:tc>
        <w:tc>
          <w:tcPr>
            <w:tcW w:w="3917" w:type="dxa"/>
          </w:tcPr>
          <w:p w14:paraId="703C2443" w14:textId="77777777" w:rsidR="00B12CCB" w:rsidRPr="00B12CCB" w:rsidRDefault="00B12CCB" w:rsidP="00B12CCB">
            <w:pPr>
              <w:pStyle w:val="TableText"/>
            </w:pPr>
            <w:r w:rsidRPr="007D74B2">
              <w:t>T</w:t>
            </w:r>
            <w:r w:rsidRPr="00B12CCB">
              <w:t>he new bank sets up bill payment arrangements.</w:t>
            </w:r>
          </w:p>
        </w:tc>
        <w:tc>
          <w:tcPr>
            <w:tcW w:w="1669" w:type="dxa"/>
            <w:vAlign w:val="center"/>
          </w:tcPr>
          <w:p w14:paraId="703C2444" w14:textId="77777777" w:rsidR="00B12CCB" w:rsidRPr="00B12CCB" w:rsidRDefault="00B12CCB" w:rsidP="00B12CCB">
            <w:pPr>
              <w:pStyle w:val="TableText"/>
            </w:pPr>
            <w:r w:rsidRPr="007D74B2">
              <w:t>New Bank</w:t>
            </w:r>
          </w:p>
        </w:tc>
      </w:tr>
      <w:tr w:rsidR="00B12CCB" w14:paraId="703C244A" w14:textId="77777777" w:rsidTr="00B12CCB">
        <w:tc>
          <w:tcPr>
            <w:tcW w:w="2777" w:type="dxa"/>
          </w:tcPr>
          <w:p w14:paraId="703C2446" w14:textId="77777777" w:rsidR="00B12CCB" w:rsidRPr="00B12CCB" w:rsidRDefault="00B12CCB" w:rsidP="00B12CCB">
            <w:pPr>
              <w:pStyle w:val="TableText"/>
            </w:pPr>
            <w:r w:rsidRPr="007D74B2">
              <w:t>Set up future dated payments</w:t>
            </w:r>
          </w:p>
          <w:p w14:paraId="703C2447" w14:textId="77777777" w:rsidR="00B12CCB" w:rsidRPr="007D74B2" w:rsidRDefault="00B12CCB" w:rsidP="00B12CCB">
            <w:pPr>
              <w:pStyle w:val="TableText"/>
            </w:pPr>
          </w:p>
        </w:tc>
        <w:tc>
          <w:tcPr>
            <w:tcW w:w="3917" w:type="dxa"/>
          </w:tcPr>
          <w:p w14:paraId="703C2448" w14:textId="77777777" w:rsidR="00B12CCB" w:rsidRPr="00B12CCB" w:rsidRDefault="00B12CCB" w:rsidP="00B12CCB">
            <w:pPr>
              <w:pStyle w:val="TableText"/>
            </w:pPr>
            <w:r w:rsidRPr="007D74B2">
              <w:t>Th</w:t>
            </w:r>
            <w:r w:rsidRPr="00B12CCB">
              <w:t>e new bank sets up future dated payments.</w:t>
            </w:r>
          </w:p>
        </w:tc>
        <w:tc>
          <w:tcPr>
            <w:tcW w:w="1669" w:type="dxa"/>
            <w:vAlign w:val="center"/>
          </w:tcPr>
          <w:p w14:paraId="703C2449" w14:textId="77777777" w:rsidR="00B12CCB" w:rsidRPr="00B12CCB" w:rsidRDefault="00B12CCB" w:rsidP="00B12CCB">
            <w:pPr>
              <w:pStyle w:val="TableText"/>
            </w:pPr>
            <w:r w:rsidRPr="007D74B2">
              <w:t>New Bank</w:t>
            </w:r>
          </w:p>
        </w:tc>
      </w:tr>
    </w:tbl>
    <w:p w14:paraId="703C244B" w14:textId="77777777" w:rsidR="007D74B2" w:rsidRPr="007D74B2" w:rsidRDefault="007D74B2" w:rsidP="007D74B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45"/>
        <w:gridCol w:w="3867"/>
        <w:gridCol w:w="1379"/>
      </w:tblGrid>
      <w:tr w:rsidR="00B12CCB" w:rsidRPr="005C59E2" w14:paraId="703C244E" w14:textId="77777777" w:rsidTr="00B12CCB">
        <w:trPr>
          <w:tblHeader/>
          <w:jc w:val="center"/>
        </w:trPr>
        <w:tc>
          <w:tcPr>
            <w:tcW w:w="4156" w:type="dxa"/>
            <w:shd w:val="clear" w:color="auto" w:fill="E0E0E0"/>
          </w:tcPr>
          <w:p w14:paraId="703C244C" w14:textId="77777777" w:rsidR="00B12CCB" w:rsidRPr="007D74B2" w:rsidRDefault="00B12CCB" w:rsidP="007D74B2"/>
        </w:tc>
        <w:tc>
          <w:tcPr>
            <w:tcW w:w="5359" w:type="dxa"/>
            <w:gridSpan w:val="2"/>
            <w:shd w:val="clear" w:color="auto" w:fill="E0E0E0"/>
          </w:tcPr>
          <w:p w14:paraId="703C244D" w14:textId="77777777" w:rsidR="00B12CCB" w:rsidRPr="007D74B2" w:rsidRDefault="00B12CCB" w:rsidP="007D74B2">
            <w:r w:rsidRPr="007D74B2">
              <w:t>Descriptions of the BusinessActivities</w:t>
            </w:r>
          </w:p>
        </w:tc>
      </w:tr>
      <w:tr w:rsidR="00B12CCB" w:rsidRPr="00EF7179" w14:paraId="703C2452" w14:textId="77777777" w:rsidTr="00B12CCB">
        <w:trPr>
          <w:tblHeader/>
          <w:jc w:val="center"/>
        </w:trPr>
        <w:tc>
          <w:tcPr>
            <w:tcW w:w="4156" w:type="dxa"/>
            <w:tcBorders>
              <w:right w:val="double" w:sz="4" w:space="0" w:color="auto"/>
            </w:tcBorders>
            <w:shd w:val="clear" w:color="auto" w:fill="E0E0E0"/>
          </w:tcPr>
          <w:p w14:paraId="703C244F" w14:textId="77777777" w:rsidR="00B12CCB" w:rsidRPr="007D74B2" w:rsidRDefault="00B12CCB" w:rsidP="007D74B2"/>
        </w:tc>
        <w:tc>
          <w:tcPr>
            <w:tcW w:w="3960" w:type="dxa"/>
            <w:tcBorders>
              <w:right w:val="double" w:sz="4" w:space="0" w:color="auto"/>
            </w:tcBorders>
            <w:shd w:val="clear" w:color="auto" w:fill="E0E0E0"/>
          </w:tcPr>
          <w:p w14:paraId="703C2450" w14:textId="77777777" w:rsidR="00B12CCB" w:rsidRPr="007D74B2" w:rsidRDefault="00B12CCB" w:rsidP="007D74B2"/>
        </w:tc>
        <w:tc>
          <w:tcPr>
            <w:tcW w:w="1399" w:type="dxa"/>
            <w:tcBorders>
              <w:left w:val="double" w:sz="4" w:space="0" w:color="auto"/>
            </w:tcBorders>
            <w:shd w:val="clear" w:color="auto" w:fill="E0E0E0"/>
          </w:tcPr>
          <w:p w14:paraId="703C2451" w14:textId="77777777" w:rsidR="00B12CCB" w:rsidRPr="007D74B2" w:rsidRDefault="00B12CCB" w:rsidP="007D74B2">
            <w:r w:rsidRPr="007D74B2">
              <w:t>Initiator</w:t>
            </w:r>
          </w:p>
        </w:tc>
      </w:tr>
      <w:tr w:rsidR="00B12CCB" w:rsidRPr="00EF7179" w14:paraId="703C2458" w14:textId="77777777" w:rsidTr="00B12CCB">
        <w:trPr>
          <w:jc w:val="center"/>
        </w:trPr>
        <w:tc>
          <w:tcPr>
            <w:tcW w:w="4156" w:type="dxa"/>
            <w:tcBorders>
              <w:right w:val="double" w:sz="4" w:space="0" w:color="auto"/>
            </w:tcBorders>
          </w:tcPr>
          <w:p w14:paraId="703C2453" w14:textId="77777777" w:rsidR="00B12CCB" w:rsidRPr="00B12CCB" w:rsidRDefault="00B12CCB" w:rsidP="00B12CCB">
            <w:r w:rsidRPr="007D74B2">
              <w:t xml:space="preserve">Instruct </w:t>
            </w:r>
            <w:r w:rsidRPr="00B12CCB">
              <w:t>regular payers</w:t>
            </w:r>
          </w:p>
          <w:p w14:paraId="703C2454" w14:textId="77777777" w:rsidR="00B12CCB" w:rsidRPr="007D74B2" w:rsidRDefault="00B12CCB" w:rsidP="007D74B2"/>
        </w:tc>
        <w:tc>
          <w:tcPr>
            <w:tcW w:w="3960" w:type="dxa"/>
            <w:tcBorders>
              <w:right w:val="double" w:sz="4" w:space="0" w:color="auto"/>
            </w:tcBorders>
          </w:tcPr>
          <w:p w14:paraId="703C2455" w14:textId="77777777" w:rsidR="00B12CCB" w:rsidRPr="007D74B2" w:rsidRDefault="00B12CCB" w:rsidP="007D74B2">
            <w:r w:rsidRPr="007D74B2">
              <w:t>The new bank may assist the customer to send credit redirection forms to regular payers.</w:t>
            </w:r>
          </w:p>
        </w:tc>
        <w:tc>
          <w:tcPr>
            <w:tcW w:w="1399" w:type="dxa"/>
            <w:tcBorders>
              <w:left w:val="double" w:sz="4" w:space="0" w:color="auto"/>
            </w:tcBorders>
          </w:tcPr>
          <w:p w14:paraId="703C2456" w14:textId="77777777" w:rsidR="00B12CCB" w:rsidRPr="007D74B2" w:rsidRDefault="00B12CCB" w:rsidP="007D74B2"/>
          <w:p w14:paraId="703C2457" w14:textId="77777777" w:rsidR="00B12CCB" w:rsidRPr="007D74B2" w:rsidRDefault="00B12CCB" w:rsidP="007D74B2">
            <w:r w:rsidRPr="007D74B2">
              <w:t>New Bank</w:t>
            </w:r>
          </w:p>
        </w:tc>
      </w:tr>
      <w:tr w:rsidR="00B12CCB" w:rsidRPr="00EF7179" w14:paraId="703C245D" w14:textId="77777777" w:rsidTr="00B12CCB">
        <w:trPr>
          <w:jc w:val="center"/>
        </w:trPr>
        <w:tc>
          <w:tcPr>
            <w:tcW w:w="4156" w:type="dxa"/>
            <w:tcBorders>
              <w:right w:val="double" w:sz="4" w:space="0" w:color="auto"/>
            </w:tcBorders>
          </w:tcPr>
          <w:p w14:paraId="703C2459" w14:textId="77777777" w:rsidR="00B12CCB" w:rsidRPr="007D74B2" w:rsidRDefault="00B12CCB" w:rsidP="007D74B2">
            <w:r w:rsidRPr="007D74B2">
              <w:t xml:space="preserve">Set up </w:t>
            </w:r>
            <w:r w:rsidRPr="00B12CCB">
              <w:t>Direct Debit Instructions</w:t>
            </w:r>
          </w:p>
        </w:tc>
        <w:tc>
          <w:tcPr>
            <w:tcW w:w="3960" w:type="dxa"/>
            <w:tcBorders>
              <w:right w:val="double" w:sz="4" w:space="0" w:color="auto"/>
            </w:tcBorders>
          </w:tcPr>
          <w:p w14:paraId="703C245A" w14:textId="77777777" w:rsidR="00B12CCB" w:rsidRPr="007D74B2" w:rsidRDefault="00B12CCB" w:rsidP="007D74B2">
            <w:r w:rsidRPr="007D74B2">
              <w:t xml:space="preserve">The new bank initiates the process whereby payment service users are notified that the account has been transferred to a new bank or building society. </w:t>
            </w:r>
          </w:p>
        </w:tc>
        <w:tc>
          <w:tcPr>
            <w:tcW w:w="1399" w:type="dxa"/>
            <w:tcBorders>
              <w:left w:val="double" w:sz="4" w:space="0" w:color="auto"/>
            </w:tcBorders>
          </w:tcPr>
          <w:p w14:paraId="703C245B" w14:textId="77777777" w:rsidR="00B12CCB" w:rsidRPr="007D74B2" w:rsidRDefault="00B12CCB" w:rsidP="007D74B2"/>
          <w:p w14:paraId="703C245C" w14:textId="77777777" w:rsidR="00B12CCB" w:rsidRPr="007D74B2" w:rsidRDefault="00B12CCB" w:rsidP="007D74B2">
            <w:r w:rsidRPr="007D74B2">
              <w:t>New Bank</w:t>
            </w:r>
          </w:p>
        </w:tc>
      </w:tr>
      <w:tr w:rsidR="00B12CCB" w:rsidRPr="00EF7179" w14:paraId="703C2462" w14:textId="77777777" w:rsidTr="00B12CCB">
        <w:trPr>
          <w:jc w:val="center"/>
        </w:trPr>
        <w:tc>
          <w:tcPr>
            <w:tcW w:w="4156" w:type="dxa"/>
            <w:tcBorders>
              <w:right w:val="double" w:sz="4" w:space="0" w:color="auto"/>
            </w:tcBorders>
          </w:tcPr>
          <w:p w14:paraId="703C245E" w14:textId="77777777" w:rsidR="00B12CCB" w:rsidRPr="007D74B2" w:rsidRDefault="00B12CCB" w:rsidP="007D74B2">
            <w:r w:rsidRPr="007D74B2">
              <w:t>Set up mandates</w:t>
            </w:r>
          </w:p>
        </w:tc>
        <w:tc>
          <w:tcPr>
            <w:tcW w:w="3960" w:type="dxa"/>
            <w:tcBorders>
              <w:right w:val="double" w:sz="4" w:space="0" w:color="auto"/>
            </w:tcBorders>
          </w:tcPr>
          <w:p w14:paraId="703C245F" w14:textId="77777777" w:rsidR="00B12CCB" w:rsidRPr="007D74B2" w:rsidRDefault="00B12CCB" w:rsidP="007D74B2">
            <w:r w:rsidRPr="007D74B2">
              <w:t>The new bank sets up the transferred mandates with a first payment date that is later than the switch date.</w:t>
            </w:r>
          </w:p>
        </w:tc>
        <w:tc>
          <w:tcPr>
            <w:tcW w:w="1399" w:type="dxa"/>
            <w:tcBorders>
              <w:left w:val="double" w:sz="4" w:space="0" w:color="auto"/>
            </w:tcBorders>
          </w:tcPr>
          <w:p w14:paraId="703C2460" w14:textId="77777777" w:rsidR="00B12CCB" w:rsidRPr="007D74B2" w:rsidRDefault="00B12CCB" w:rsidP="007D74B2"/>
          <w:p w14:paraId="703C2461" w14:textId="77777777" w:rsidR="00B12CCB" w:rsidRPr="007D74B2" w:rsidRDefault="00B12CCB" w:rsidP="007D74B2">
            <w:r w:rsidRPr="007D74B2">
              <w:t>New Bank</w:t>
            </w:r>
          </w:p>
        </w:tc>
      </w:tr>
      <w:tr w:rsidR="00B12CCB" w:rsidRPr="00EF7179" w14:paraId="703C2466" w14:textId="77777777" w:rsidTr="00B12CCB">
        <w:trPr>
          <w:jc w:val="center"/>
        </w:trPr>
        <w:tc>
          <w:tcPr>
            <w:tcW w:w="4156" w:type="dxa"/>
            <w:tcBorders>
              <w:right w:val="double" w:sz="4" w:space="0" w:color="auto"/>
            </w:tcBorders>
          </w:tcPr>
          <w:p w14:paraId="703C2463" w14:textId="77777777" w:rsidR="00B12CCB" w:rsidRPr="007D74B2" w:rsidRDefault="00B12CCB" w:rsidP="007D74B2">
            <w:r w:rsidRPr="007D74B2">
              <w:t>Set up bill payments</w:t>
            </w:r>
          </w:p>
        </w:tc>
        <w:tc>
          <w:tcPr>
            <w:tcW w:w="3960" w:type="dxa"/>
            <w:tcBorders>
              <w:right w:val="double" w:sz="4" w:space="0" w:color="auto"/>
            </w:tcBorders>
          </w:tcPr>
          <w:p w14:paraId="703C2464" w14:textId="77777777" w:rsidR="00B12CCB" w:rsidRPr="007D74B2" w:rsidRDefault="00B12CCB" w:rsidP="007D74B2">
            <w:r w:rsidRPr="007D74B2">
              <w:t>The new bank sets up bill payment arrangements.</w:t>
            </w:r>
          </w:p>
        </w:tc>
        <w:tc>
          <w:tcPr>
            <w:tcW w:w="1399" w:type="dxa"/>
            <w:tcBorders>
              <w:left w:val="double" w:sz="4" w:space="0" w:color="auto"/>
            </w:tcBorders>
            <w:vAlign w:val="center"/>
          </w:tcPr>
          <w:p w14:paraId="703C2465" w14:textId="77777777" w:rsidR="00B12CCB" w:rsidRPr="007D74B2" w:rsidRDefault="00B12CCB" w:rsidP="007D74B2">
            <w:r w:rsidRPr="007D74B2">
              <w:t>New Bank</w:t>
            </w:r>
          </w:p>
        </w:tc>
      </w:tr>
      <w:tr w:rsidR="00B12CCB" w:rsidRPr="00EF7179" w14:paraId="703C246B" w14:textId="77777777" w:rsidTr="00B12CCB">
        <w:trPr>
          <w:jc w:val="center"/>
        </w:trPr>
        <w:tc>
          <w:tcPr>
            <w:tcW w:w="4156" w:type="dxa"/>
            <w:tcBorders>
              <w:right w:val="double" w:sz="4" w:space="0" w:color="auto"/>
            </w:tcBorders>
          </w:tcPr>
          <w:p w14:paraId="703C2467" w14:textId="77777777" w:rsidR="00B12CCB" w:rsidRPr="00B12CCB" w:rsidRDefault="00B12CCB" w:rsidP="00B12CCB">
            <w:r w:rsidRPr="007D74B2">
              <w:t>Set up future dated payments</w:t>
            </w:r>
          </w:p>
          <w:p w14:paraId="703C2468" w14:textId="77777777" w:rsidR="00B12CCB" w:rsidRPr="007D74B2" w:rsidRDefault="00B12CCB" w:rsidP="007D74B2"/>
        </w:tc>
        <w:tc>
          <w:tcPr>
            <w:tcW w:w="3960" w:type="dxa"/>
            <w:tcBorders>
              <w:right w:val="double" w:sz="4" w:space="0" w:color="auto"/>
            </w:tcBorders>
          </w:tcPr>
          <w:p w14:paraId="703C2469" w14:textId="77777777" w:rsidR="00B12CCB" w:rsidRPr="007D74B2" w:rsidRDefault="00B12CCB" w:rsidP="007D74B2">
            <w:r w:rsidRPr="007D74B2">
              <w:t>The new bank sets up future dated payments.</w:t>
            </w:r>
          </w:p>
        </w:tc>
        <w:tc>
          <w:tcPr>
            <w:tcW w:w="1399" w:type="dxa"/>
            <w:tcBorders>
              <w:left w:val="double" w:sz="4" w:space="0" w:color="auto"/>
            </w:tcBorders>
            <w:vAlign w:val="center"/>
          </w:tcPr>
          <w:p w14:paraId="703C246A" w14:textId="77777777" w:rsidR="00B12CCB" w:rsidRPr="007D74B2" w:rsidRDefault="00B12CCB" w:rsidP="007D74B2">
            <w:r w:rsidRPr="007D74B2">
              <w:t>New Bank</w:t>
            </w:r>
          </w:p>
        </w:tc>
      </w:tr>
    </w:tbl>
    <w:p w14:paraId="703C246C" w14:textId="77777777" w:rsidR="007D74B2" w:rsidRPr="007D74B2" w:rsidRDefault="007D74B2" w:rsidP="007D74B2">
      <w:pPr>
        <w:pStyle w:val="Heading3"/>
      </w:pPr>
      <w:bookmarkStart w:id="26" w:name="_Toc509317685"/>
      <w:r w:rsidRPr="007D74B2">
        <w:lastRenderedPageBreak/>
        <w:t>Payment and collection transaction redirection</w:t>
      </w:r>
      <w:bookmarkEnd w:id="26"/>
    </w:p>
    <w:p w14:paraId="703C246D" w14:textId="77777777" w:rsidR="007D74B2" w:rsidRPr="007D74B2" w:rsidRDefault="007D74B2" w:rsidP="00B12CCB">
      <w:pPr>
        <w:pStyle w:val="Graphic"/>
      </w:pPr>
      <w:r w:rsidRPr="00B12CCB">
        <w:rPr>
          <w:noProof/>
          <w:lang w:eastAsia="en-GB"/>
        </w:rPr>
        <w:drawing>
          <wp:inline distT="0" distB="0" distL="0" distR="0" wp14:anchorId="703C2991" wp14:editId="703C2992">
            <wp:extent cx="5718412" cy="309367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6321" cy="3114186"/>
                    </a:xfrm>
                    <a:prstGeom prst="rect">
                      <a:avLst/>
                    </a:prstGeom>
                    <a:noFill/>
                    <a:ln>
                      <a:noFill/>
                    </a:ln>
                  </pic:spPr>
                </pic:pic>
              </a:graphicData>
            </a:graphic>
          </wp:inline>
        </w:drawing>
      </w:r>
    </w:p>
    <w:tbl>
      <w:tblPr>
        <w:tblStyle w:val="TableShaded1stRow"/>
        <w:tblW w:w="0" w:type="auto"/>
        <w:tblLook w:val="04A0" w:firstRow="1" w:lastRow="0" w:firstColumn="1" w:lastColumn="0" w:noHBand="0" w:noVBand="1"/>
      </w:tblPr>
      <w:tblGrid>
        <w:gridCol w:w="2707"/>
        <w:gridCol w:w="3789"/>
        <w:gridCol w:w="1643"/>
      </w:tblGrid>
      <w:tr w:rsidR="00B12CCB" w14:paraId="703C2471" w14:textId="77777777" w:rsidTr="00B12CCB">
        <w:trPr>
          <w:cnfStyle w:val="100000000000" w:firstRow="1" w:lastRow="0" w:firstColumn="0" w:lastColumn="0" w:oddVBand="0" w:evenVBand="0" w:oddHBand="0" w:evenHBand="0" w:firstRowFirstColumn="0" w:firstRowLastColumn="0" w:lastRowFirstColumn="0" w:lastRowLastColumn="0"/>
        </w:trPr>
        <w:tc>
          <w:tcPr>
            <w:tcW w:w="2777" w:type="dxa"/>
          </w:tcPr>
          <w:p w14:paraId="703C246E" w14:textId="77777777" w:rsidR="00B12CCB" w:rsidRDefault="00B12CCB" w:rsidP="00B12CCB">
            <w:pPr>
              <w:pStyle w:val="TableHeading"/>
            </w:pPr>
            <w:r>
              <w:t>Step</w:t>
            </w:r>
          </w:p>
        </w:tc>
        <w:tc>
          <w:tcPr>
            <w:tcW w:w="3917" w:type="dxa"/>
          </w:tcPr>
          <w:p w14:paraId="703C246F" w14:textId="77777777" w:rsidR="00B12CCB" w:rsidRDefault="00B12CCB" w:rsidP="00B12CCB">
            <w:pPr>
              <w:pStyle w:val="TableHeading"/>
            </w:pPr>
            <w:r>
              <w:t>Description</w:t>
            </w:r>
          </w:p>
        </w:tc>
        <w:tc>
          <w:tcPr>
            <w:tcW w:w="1669" w:type="dxa"/>
          </w:tcPr>
          <w:p w14:paraId="703C2470" w14:textId="77777777" w:rsidR="00B12CCB" w:rsidRDefault="00B12CCB" w:rsidP="00B12CCB">
            <w:pPr>
              <w:pStyle w:val="TableHeading"/>
            </w:pPr>
            <w:r>
              <w:t>Initiator</w:t>
            </w:r>
          </w:p>
        </w:tc>
      </w:tr>
      <w:tr w:rsidR="00B12CCB" w14:paraId="703C2477" w14:textId="77777777" w:rsidTr="00B12CCB">
        <w:tc>
          <w:tcPr>
            <w:tcW w:w="2777" w:type="dxa"/>
          </w:tcPr>
          <w:p w14:paraId="703C2472" w14:textId="77777777" w:rsidR="00B12CCB" w:rsidRPr="007D74B2" w:rsidRDefault="00B12CCB" w:rsidP="00B12CCB">
            <w:pPr>
              <w:pStyle w:val="TableText"/>
            </w:pPr>
            <w:r w:rsidRPr="007D74B2">
              <w:t>Request redirection</w:t>
            </w:r>
          </w:p>
        </w:tc>
        <w:tc>
          <w:tcPr>
            <w:tcW w:w="3917" w:type="dxa"/>
          </w:tcPr>
          <w:p w14:paraId="703C2473" w14:textId="77777777" w:rsidR="00B12CCB" w:rsidRPr="00B12CCB" w:rsidRDefault="00B12CCB" w:rsidP="00B12CCB">
            <w:pPr>
              <w:pStyle w:val="TableText"/>
            </w:pPr>
            <w:r w:rsidRPr="007D74B2">
              <w:t xml:space="preserve">The new bank </w:t>
            </w:r>
            <w:r w:rsidRPr="00B12CCB">
              <w:t xml:space="preserve">sends a request redirection to the Account Switch Service </w:t>
            </w:r>
            <w:proofErr w:type="gramStart"/>
            <w:r w:rsidRPr="00B12CCB">
              <w:t>in order to</w:t>
            </w:r>
            <w:proofErr w:type="gramEnd"/>
            <w:r w:rsidRPr="00B12CCB">
              <w:t xml:space="preserve"> set up the redirection of payment and collection transactions that are processed after completion of the account switch.</w:t>
            </w:r>
          </w:p>
          <w:p w14:paraId="703C2474" w14:textId="77777777" w:rsidR="00B12CCB" w:rsidRPr="00B12CCB" w:rsidRDefault="00B12CCB" w:rsidP="00B12CCB">
            <w:pPr>
              <w:pStyle w:val="TableText"/>
            </w:pPr>
            <w:r w:rsidRPr="007D74B2">
              <w:t xml:space="preserve">The Request Redirection message can be used by the </w:t>
            </w:r>
            <w:r w:rsidRPr="00B12CCB">
              <w:t>new bank to amend the new account details of the switch, if it has previously provided incorrect (but valid) details for the new account.</w:t>
            </w:r>
          </w:p>
          <w:p w14:paraId="703C2475" w14:textId="77777777" w:rsidR="00B12CCB" w:rsidRPr="00B12CCB" w:rsidRDefault="00B12CCB" w:rsidP="00B12CCB">
            <w:pPr>
              <w:pStyle w:val="TableText"/>
            </w:pPr>
            <w:r w:rsidRPr="007D74B2">
              <w:t xml:space="preserve">The </w:t>
            </w:r>
            <w:r w:rsidRPr="00B12CCB">
              <w:t xml:space="preserve">Account Switch Service validates the request. </w:t>
            </w:r>
          </w:p>
        </w:tc>
        <w:tc>
          <w:tcPr>
            <w:tcW w:w="1669" w:type="dxa"/>
            <w:vAlign w:val="center"/>
          </w:tcPr>
          <w:p w14:paraId="703C2476" w14:textId="77777777" w:rsidR="00B12CCB" w:rsidRPr="00B12CCB" w:rsidRDefault="00B12CCB" w:rsidP="00B12CCB">
            <w:pPr>
              <w:pStyle w:val="TableText"/>
            </w:pPr>
            <w:r w:rsidRPr="007D74B2">
              <w:t>New Bank</w:t>
            </w:r>
          </w:p>
        </w:tc>
      </w:tr>
      <w:tr w:rsidR="00B12CCB" w14:paraId="703C247D" w14:textId="77777777" w:rsidTr="00B12CCB">
        <w:tc>
          <w:tcPr>
            <w:tcW w:w="2777" w:type="dxa"/>
          </w:tcPr>
          <w:p w14:paraId="703C2478" w14:textId="77777777" w:rsidR="00B12CCB" w:rsidRPr="007D74B2" w:rsidRDefault="00B12CCB" w:rsidP="00B12CCB">
            <w:pPr>
              <w:pStyle w:val="TableText"/>
            </w:pPr>
            <w:r w:rsidRPr="007D74B2">
              <w:t>Update redirection service database</w:t>
            </w:r>
          </w:p>
        </w:tc>
        <w:tc>
          <w:tcPr>
            <w:tcW w:w="3917" w:type="dxa"/>
          </w:tcPr>
          <w:p w14:paraId="703C2479" w14:textId="77777777" w:rsidR="00B12CCB" w:rsidRPr="00B12CCB" w:rsidRDefault="00B12CCB" w:rsidP="00B12CCB">
            <w:pPr>
              <w:pStyle w:val="TableText"/>
            </w:pPr>
            <w:r w:rsidRPr="007D74B2">
              <w:t xml:space="preserve">The </w:t>
            </w:r>
            <w:r w:rsidRPr="00B12CCB">
              <w:t xml:space="preserve">Account Switch </w:t>
            </w:r>
            <w:proofErr w:type="gramStart"/>
            <w:r w:rsidRPr="00B12CCB">
              <w:t>Service :</w:t>
            </w:r>
            <w:proofErr w:type="gramEnd"/>
          </w:p>
          <w:p w14:paraId="703C247A" w14:textId="77777777" w:rsidR="00B12CCB" w:rsidRPr="00B12CCB" w:rsidRDefault="00B12CCB" w:rsidP="00B12CCB">
            <w:pPr>
              <w:pStyle w:val="TableBullet"/>
            </w:pPr>
            <w:r w:rsidRPr="007D74B2">
              <w:t>u</w:t>
            </w:r>
            <w:r w:rsidRPr="00B12CCB">
              <w:t>pdates the database used by the Redirection Service</w:t>
            </w:r>
          </w:p>
          <w:p w14:paraId="703C247B" w14:textId="77777777" w:rsidR="00B12CCB" w:rsidRPr="00B12CCB" w:rsidRDefault="00B12CCB" w:rsidP="00B12CCB">
            <w:pPr>
              <w:pStyle w:val="TableBullet"/>
            </w:pPr>
            <w:r w:rsidRPr="007D74B2">
              <w:t>g</w:t>
            </w:r>
            <w:r w:rsidRPr="00B12CCB">
              <w:t xml:space="preserve">enerates an IBAN for the new </w:t>
            </w:r>
            <w:proofErr w:type="gramStart"/>
            <w:r w:rsidRPr="00B12CCB">
              <w:t>account  and</w:t>
            </w:r>
            <w:proofErr w:type="gramEnd"/>
            <w:r w:rsidRPr="00B12CCB">
              <w:t xml:space="preserve"> the old account</w:t>
            </w:r>
          </w:p>
        </w:tc>
        <w:tc>
          <w:tcPr>
            <w:tcW w:w="1669" w:type="dxa"/>
            <w:vAlign w:val="center"/>
          </w:tcPr>
          <w:p w14:paraId="703C247C" w14:textId="77777777" w:rsidR="00B12CCB" w:rsidRPr="00B12CCB" w:rsidRDefault="00B12CCB" w:rsidP="00B12CCB">
            <w:pPr>
              <w:pStyle w:val="TableText"/>
            </w:pPr>
            <w:r w:rsidRPr="007D74B2">
              <w:t>Account Switch S</w:t>
            </w:r>
            <w:r w:rsidRPr="00B12CCB">
              <w:t>ervice</w:t>
            </w:r>
          </w:p>
        </w:tc>
      </w:tr>
      <w:tr w:rsidR="00B12CCB" w14:paraId="703C2482" w14:textId="77777777" w:rsidTr="00B12CCB">
        <w:tc>
          <w:tcPr>
            <w:tcW w:w="2777" w:type="dxa"/>
          </w:tcPr>
          <w:p w14:paraId="703C247E" w14:textId="77777777" w:rsidR="00B12CCB" w:rsidRPr="007D74B2" w:rsidRDefault="00B12CCB" w:rsidP="00B12CCB">
            <w:pPr>
              <w:pStyle w:val="TableText"/>
            </w:pPr>
            <w:r w:rsidRPr="007D74B2">
              <w:t>Ini</w:t>
            </w:r>
            <w:r w:rsidRPr="00B12CCB">
              <w:t>tiate redirection of different transaction types</w:t>
            </w:r>
          </w:p>
        </w:tc>
        <w:tc>
          <w:tcPr>
            <w:tcW w:w="3917" w:type="dxa"/>
          </w:tcPr>
          <w:p w14:paraId="703C247F" w14:textId="77777777" w:rsidR="00B12CCB" w:rsidRPr="00B12CCB" w:rsidRDefault="00B12CCB" w:rsidP="00B12CCB">
            <w:pPr>
              <w:pStyle w:val="TableText"/>
            </w:pPr>
            <w:r w:rsidRPr="007D74B2">
              <w:t xml:space="preserve">The central redirection service will provide updated </w:t>
            </w:r>
            <w:r w:rsidRPr="00B12CCB">
              <w:t>redirection data each working day such that payment and collection instructions will then be redirected</w:t>
            </w:r>
          </w:p>
        </w:tc>
        <w:tc>
          <w:tcPr>
            <w:tcW w:w="1669" w:type="dxa"/>
            <w:vAlign w:val="center"/>
          </w:tcPr>
          <w:p w14:paraId="703C2480" w14:textId="77777777" w:rsidR="00B12CCB" w:rsidRPr="007D74B2" w:rsidRDefault="00B12CCB" w:rsidP="00B12CCB">
            <w:pPr>
              <w:pStyle w:val="TableText"/>
            </w:pPr>
          </w:p>
          <w:p w14:paraId="703C2481" w14:textId="77777777" w:rsidR="00B12CCB" w:rsidRPr="00B12CCB" w:rsidRDefault="00B12CCB" w:rsidP="00B12CCB">
            <w:pPr>
              <w:pStyle w:val="TableText"/>
            </w:pPr>
            <w:r w:rsidRPr="007D74B2">
              <w:t>Central Redirection S</w:t>
            </w:r>
            <w:r w:rsidRPr="00B12CCB">
              <w:t>ervice</w:t>
            </w:r>
          </w:p>
        </w:tc>
      </w:tr>
      <w:tr w:rsidR="00B12CCB" w14:paraId="703C2487" w14:textId="77777777" w:rsidTr="00B12CCB">
        <w:tc>
          <w:tcPr>
            <w:tcW w:w="2777" w:type="dxa"/>
          </w:tcPr>
          <w:p w14:paraId="703C2483" w14:textId="77777777" w:rsidR="00B12CCB" w:rsidRPr="00B12CCB" w:rsidRDefault="00B12CCB" w:rsidP="00B12CCB">
            <w:pPr>
              <w:pStyle w:val="TableText"/>
            </w:pPr>
            <w:r w:rsidRPr="007D74B2">
              <w:t>Cancel Payment Arrangements</w:t>
            </w:r>
          </w:p>
          <w:p w14:paraId="703C2484" w14:textId="77777777" w:rsidR="00B12CCB" w:rsidRPr="007D74B2" w:rsidRDefault="00B12CCB" w:rsidP="00B12CCB">
            <w:pPr>
              <w:pStyle w:val="TableText"/>
            </w:pPr>
          </w:p>
        </w:tc>
        <w:tc>
          <w:tcPr>
            <w:tcW w:w="3917" w:type="dxa"/>
          </w:tcPr>
          <w:p w14:paraId="703C2485" w14:textId="77777777" w:rsidR="00B12CCB" w:rsidRPr="00B12CCB" w:rsidRDefault="00B12CCB" w:rsidP="00B12CCB">
            <w:pPr>
              <w:pStyle w:val="TableText"/>
            </w:pPr>
            <w:r w:rsidRPr="007D74B2">
              <w:t>The o</w:t>
            </w:r>
            <w:r w:rsidRPr="00B12CCB">
              <w:t>ld bank schedules the cancellation of payment arrangements on the old account</w:t>
            </w:r>
          </w:p>
        </w:tc>
        <w:tc>
          <w:tcPr>
            <w:tcW w:w="1669" w:type="dxa"/>
            <w:vAlign w:val="center"/>
          </w:tcPr>
          <w:p w14:paraId="703C2486" w14:textId="77777777" w:rsidR="00B12CCB" w:rsidRPr="00B12CCB" w:rsidRDefault="00B12CCB" w:rsidP="00B12CCB">
            <w:pPr>
              <w:pStyle w:val="TableText"/>
            </w:pPr>
            <w:r w:rsidRPr="007D74B2">
              <w:t>Old Bank</w:t>
            </w:r>
          </w:p>
        </w:tc>
      </w:tr>
    </w:tbl>
    <w:p w14:paraId="703C2488" w14:textId="77777777" w:rsidR="007D74B2" w:rsidRPr="007D74B2" w:rsidRDefault="007D74B2" w:rsidP="007D74B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9"/>
        <w:gridCol w:w="3956"/>
        <w:gridCol w:w="1556"/>
      </w:tblGrid>
      <w:tr w:rsidR="00B12CCB" w:rsidRPr="005C59E2" w14:paraId="703C248B" w14:textId="77777777" w:rsidTr="00B12CCB">
        <w:trPr>
          <w:tblHeader/>
          <w:jc w:val="center"/>
        </w:trPr>
        <w:tc>
          <w:tcPr>
            <w:tcW w:w="3890" w:type="dxa"/>
            <w:shd w:val="clear" w:color="auto" w:fill="E0E0E0"/>
          </w:tcPr>
          <w:p w14:paraId="703C2489" w14:textId="77777777" w:rsidR="00B12CCB" w:rsidRPr="007D74B2" w:rsidRDefault="00B12CCB" w:rsidP="007D74B2"/>
        </w:tc>
        <w:tc>
          <w:tcPr>
            <w:tcW w:w="5625" w:type="dxa"/>
            <w:gridSpan w:val="2"/>
            <w:shd w:val="clear" w:color="auto" w:fill="E0E0E0"/>
          </w:tcPr>
          <w:p w14:paraId="703C248A" w14:textId="77777777" w:rsidR="00B12CCB" w:rsidRPr="007D74B2" w:rsidRDefault="00B12CCB" w:rsidP="007D74B2">
            <w:r w:rsidRPr="007D74B2">
              <w:t>Descriptions of the BusinessActivities</w:t>
            </w:r>
          </w:p>
        </w:tc>
      </w:tr>
      <w:tr w:rsidR="00B12CCB" w:rsidRPr="00EF7179" w14:paraId="703C248F" w14:textId="77777777" w:rsidTr="00B12CCB">
        <w:trPr>
          <w:tblHeader/>
          <w:jc w:val="center"/>
        </w:trPr>
        <w:tc>
          <w:tcPr>
            <w:tcW w:w="3890" w:type="dxa"/>
            <w:tcBorders>
              <w:right w:val="double" w:sz="4" w:space="0" w:color="auto"/>
            </w:tcBorders>
            <w:shd w:val="clear" w:color="auto" w:fill="E0E0E0"/>
          </w:tcPr>
          <w:p w14:paraId="703C248C" w14:textId="77777777" w:rsidR="00B12CCB" w:rsidRPr="007D74B2" w:rsidRDefault="00B12CCB" w:rsidP="007D74B2"/>
        </w:tc>
        <w:tc>
          <w:tcPr>
            <w:tcW w:w="4053" w:type="dxa"/>
            <w:tcBorders>
              <w:right w:val="double" w:sz="4" w:space="0" w:color="auto"/>
            </w:tcBorders>
            <w:shd w:val="clear" w:color="auto" w:fill="E0E0E0"/>
          </w:tcPr>
          <w:p w14:paraId="703C248D" w14:textId="77777777" w:rsidR="00B12CCB" w:rsidRPr="007D74B2" w:rsidRDefault="00B12CCB" w:rsidP="007D74B2"/>
        </w:tc>
        <w:tc>
          <w:tcPr>
            <w:tcW w:w="1572" w:type="dxa"/>
            <w:tcBorders>
              <w:left w:val="double" w:sz="4" w:space="0" w:color="auto"/>
            </w:tcBorders>
            <w:shd w:val="clear" w:color="auto" w:fill="E0E0E0"/>
          </w:tcPr>
          <w:p w14:paraId="703C248E" w14:textId="77777777" w:rsidR="00B12CCB" w:rsidRPr="007D74B2" w:rsidRDefault="00B12CCB" w:rsidP="007D74B2">
            <w:r w:rsidRPr="007D74B2">
              <w:t>Initiator</w:t>
            </w:r>
          </w:p>
        </w:tc>
      </w:tr>
      <w:tr w:rsidR="00B12CCB" w:rsidRPr="00EF7179" w14:paraId="703C2495" w14:textId="77777777" w:rsidTr="00B12CCB">
        <w:trPr>
          <w:jc w:val="center"/>
        </w:trPr>
        <w:tc>
          <w:tcPr>
            <w:tcW w:w="3890" w:type="dxa"/>
            <w:tcBorders>
              <w:right w:val="double" w:sz="4" w:space="0" w:color="auto"/>
            </w:tcBorders>
          </w:tcPr>
          <w:p w14:paraId="703C2490" w14:textId="77777777" w:rsidR="00B12CCB" w:rsidRPr="007D74B2" w:rsidRDefault="00B12CCB" w:rsidP="007D74B2">
            <w:r w:rsidRPr="007D74B2">
              <w:t>Request redirection</w:t>
            </w:r>
          </w:p>
        </w:tc>
        <w:tc>
          <w:tcPr>
            <w:tcW w:w="4053" w:type="dxa"/>
            <w:tcBorders>
              <w:right w:val="double" w:sz="4" w:space="0" w:color="auto"/>
            </w:tcBorders>
          </w:tcPr>
          <w:p w14:paraId="703C2491" w14:textId="77777777" w:rsidR="00B12CCB" w:rsidRPr="007D74B2" w:rsidRDefault="00B12CCB" w:rsidP="007D74B2">
            <w:r w:rsidRPr="007D74B2">
              <w:t xml:space="preserve">The new bank sends a request redirection to the Account Switch Service </w:t>
            </w:r>
            <w:proofErr w:type="gramStart"/>
            <w:r w:rsidRPr="007D74B2">
              <w:t>in order to</w:t>
            </w:r>
            <w:proofErr w:type="gramEnd"/>
            <w:r w:rsidRPr="007D74B2">
              <w:t xml:space="preserve"> set up the redirection of payment and collection transactions that are processed after completion of the account switch.</w:t>
            </w:r>
          </w:p>
          <w:p w14:paraId="703C2492" w14:textId="77777777" w:rsidR="00B12CCB" w:rsidRPr="007D74B2" w:rsidRDefault="00B12CCB" w:rsidP="007D74B2">
            <w:r w:rsidRPr="007D74B2">
              <w:t>The Request Redirection message can be used by the new bank to amend the new account details of the switch, if it has previously provided incorrect (but valid) details for the new account.</w:t>
            </w:r>
          </w:p>
          <w:p w14:paraId="703C2493" w14:textId="77777777" w:rsidR="00B12CCB" w:rsidRPr="007D74B2" w:rsidRDefault="00B12CCB" w:rsidP="007D74B2">
            <w:r w:rsidRPr="007D74B2">
              <w:t xml:space="preserve">The Account Switch Service validates the request. </w:t>
            </w:r>
          </w:p>
        </w:tc>
        <w:tc>
          <w:tcPr>
            <w:tcW w:w="1572" w:type="dxa"/>
            <w:tcBorders>
              <w:left w:val="double" w:sz="4" w:space="0" w:color="auto"/>
            </w:tcBorders>
            <w:vAlign w:val="center"/>
          </w:tcPr>
          <w:p w14:paraId="703C2494" w14:textId="77777777" w:rsidR="00B12CCB" w:rsidRPr="007D74B2" w:rsidRDefault="00B12CCB" w:rsidP="007D74B2">
            <w:r w:rsidRPr="007D74B2">
              <w:t>New Bank</w:t>
            </w:r>
          </w:p>
        </w:tc>
      </w:tr>
      <w:tr w:rsidR="00B12CCB" w:rsidRPr="00EF7179" w14:paraId="703C249B" w14:textId="77777777" w:rsidTr="00B12CCB">
        <w:trPr>
          <w:jc w:val="center"/>
        </w:trPr>
        <w:tc>
          <w:tcPr>
            <w:tcW w:w="3890" w:type="dxa"/>
            <w:tcBorders>
              <w:right w:val="double" w:sz="4" w:space="0" w:color="auto"/>
            </w:tcBorders>
          </w:tcPr>
          <w:p w14:paraId="703C2496" w14:textId="77777777" w:rsidR="00B12CCB" w:rsidRPr="007D74B2" w:rsidRDefault="00B12CCB" w:rsidP="007D74B2">
            <w:r w:rsidRPr="007D74B2">
              <w:t>Update redirection service database</w:t>
            </w:r>
          </w:p>
        </w:tc>
        <w:tc>
          <w:tcPr>
            <w:tcW w:w="4053" w:type="dxa"/>
            <w:tcBorders>
              <w:right w:val="double" w:sz="4" w:space="0" w:color="auto"/>
            </w:tcBorders>
          </w:tcPr>
          <w:p w14:paraId="703C2497" w14:textId="77777777" w:rsidR="00B12CCB" w:rsidRPr="007D74B2" w:rsidRDefault="00B12CCB" w:rsidP="007D74B2">
            <w:r w:rsidRPr="007D74B2">
              <w:t xml:space="preserve">The Account Switch </w:t>
            </w:r>
            <w:proofErr w:type="gramStart"/>
            <w:r w:rsidRPr="007D74B2">
              <w:t>Service :</w:t>
            </w:r>
            <w:proofErr w:type="gramEnd"/>
          </w:p>
          <w:p w14:paraId="703C2498" w14:textId="77777777" w:rsidR="00B12CCB" w:rsidRPr="007D74B2" w:rsidRDefault="00B12CCB" w:rsidP="007D74B2">
            <w:pPr>
              <w:pStyle w:val="ListParagraph"/>
            </w:pPr>
            <w:r w:rsidRPr="007D74B2">
              <w:t>updates the database used by the Redirection Service</w:t>
            </w:r>
          </w:p>
          <w:p w14:paraId="703C2499" w14:textId="77777777" w:rsidR="00B12CCB" w:rsidRPr="007D74B2" w:rsidRDefault="00B12CCB" w:rsidP="007D74B2">
            <w:pPr>
              <w:pStyle w:val="ListParagraph"/>
            </w:pPr>
            <w:r w:rsidRPr="007D74B2">
              <w:t xml:space="preserve">generates an IBAN for the new </w:t>
            </w:r>
            <w:proofErr w:type="gramStart"/>
            <w:r w:rsidRPr="007D74B2">
              <w:t>account  and</w:t>
            </w:r>
            <w:proofErr w:type="gramEnd"/>
            <w:r w:rsidRPr="007D74B2">
              <w:t xml:space="preserve"> the old account</w:t>
            </w:r>
          </w:p>
        </w:tc>
        <w:tc>
          <w:tcPr>
            <w:tcW w:w="1572" w:type="dxa"/>
            <w:tcBorders>
              <w:left w:val="double" w:sz="4" w:space="0" w:color="auto"/>
            </w:tcBorders>
            <w:vAlign w:val="center"/>
          </w:tcPr>
          <w:p w14:paraId="703C249A" w14:textId="77777777" w:rsidR="00B12CCB" w:rsidRPr="007D74B2" w:rsidRDefault="00B12CCB" w:rsidP="007D74B2">
            <w:r w:rsidRPr="007D74B2">
              <w:t>Account Switch Service</w:t>
            </w:r>
          </w:p>
        </w:tc>
      </w:tr>
      <w:tr w:rsidR="00B12CCB" w:rsidRPr="00EF7179" w14:paraId="703C24A0" w14:textId="77777777" w:rsidTr="00B12CCB">
        <w:trPr>
          <w:jc w:val="center"/>
        </w:trPr>
        <w:tc>
          <w:tcPr>
            <w:tcW w:w="3890" w:type="dxa"/>
            <w:tcBorders>
              <w:right w:val="double" w:sz="4" w:space="0" w:color="auto"/>
            </w:tcBorders>
          </w:tcPr>
          <w:p w14:paraId="703C249C" w14:textId="77777777" w:rsidR="00B12CCB" w:rsidRPr="007D74B2" w:rsidRDefault="00B12CCB" w:rsidP="007D74B2">
            <w:r w:rsidRPr="007D74B2">
              <w:t>Ini</w:t>
            </w:r>
            <w:r w:rsidRPr="00B12CCB">
              <w:t>tiate redirection of different transaction types</w:t>
            </w:r>
          </w:p>
        </w:tc>
        <w:tc>
          <w:tcPr>
            <w:tcW w:w="4053" w:type="dxa"/>
            <w:tcBorders>
              <w:right w:val="double" w:sz="4" w:space="0" w:color="auto"/>
            </w:tcBorders>
          </w:tcPr>
          <w:p w14:paraId="703C249D" w14:textId="77777777" w:rsidR="00B12CCB" w:rsidRPr="007D74B2" w:rsidRDefault="00B12CCB" w:rsidP="007D74B2">
            <w:r w:rsidRPr="007D74B2">
              <w:t>The central redirection service will provide updated redirection data each working day such that payment and collection instructions will then be redirected</w:t>
            </w:r>
          </w:p>
        </w:tc>
        <w:tc>
          <w:tcPr>
            <w:tcW w:w="1572" w:type="dxa"/>
            <w:tcBorders>
              <w:left w:val="double" w:sz="4" w:space="0" w:color="auto"/>
            </w:tcBorders>
            <w:vAlign w:val="center"/>
          </w:tcPr>
          <w:p w14:paraId="703C249E" w14:textId="77777777" w:rsidR="00B12CCB" w:rsidRPr="007D74B2" w:rsidRDefault="00B12CCB" w:rsidP="007D74B2"/>
          <w:p w14:paraId="703C249F" w14:textId="77777777" w:rsidR="00B12CCB" w:rsidRPr="007D74B2" w:rsidRDefault="00B12CCB" w:rsidP="007D74B2">
            <w:r w:rsidRPr="007D74B2">
              <w:t>Central Redirection Service</w:t>
            </w:r>
          </w:p>
        </w:tc>
      </w:tr>
      <w:tr w:rsidR="00B12CCB" w:rsidRPr="00EF7179" w14:paraId="703C24A5" w14:textId="77777777" w:rsidTr="00B12CCB">
        <w:trPr>
          <w:jc w:val="center"/>
        </w:trPr>
        <w:tc>
          <w:tcPr>
            <w:tcW w:w="3890" w:type="dxa"/>
            <w:tcBorders>
              <w:right w:val="double" w:sz="4" w:space="0" w:color="auto"/>
            </w:tcBorders>
          </w:tcPr>
          <w:p w14:paraId="703C24A1" w14:textId="77777777" w:rsidR="00B12CCB" w:rsidRPr="00B12CCB" w:rsidRDefault="00B12CCB" w:rsidP="00B12CCB">
            <w:r w:rsidRPr="007D74B2">
              <w:t>Cancel Payment Arrangements</w:t>
            </w:r>
          </w:p>
          <w:p w14:paraId="703C24A2" w14:textId="77777777" w:rsidR="00B12CCB" w:rsidRPr="007D74B2" w:rsidRDefault="00B12CCB" w:rsidP="007D74B2"/>
        </w:tc>
        <w:tc>
          <w:tcPr>
            <w:tcW w:w="4053" w:type="dxa"/>
            <w:tcBorders>
              <w:right w:val="double" w:sz="4" w:space="0" w:color="auto"/>
            </w:tcBorders>
          </w:tcPr>
          <w:p w14:paraId="703C24A3" w14:textId="77777777" w:rsidR="00B12CCB" w:rsidRPr="007D74B2" w:rsidRDefault="00B12CCB" w:rsidP="007D74B2">
            <w:r w:rsidRPr="007D74B2">
              <w:t>The old bank schedules the cancellation of payment arrangements on the old account</w:t>
            </w:r>
          </w:p>
        </w:tc>
        <w:tc>
          <w:tcPr>
            <w:tcW w:w="1572" w:type="dxa"/>
            <w:tcBorders>
              <w:left w:val="double" w:sz="4" w:space="0" w:color="auto"/>
            </w:tcBorders>
            <w:vAlign w:val="center"/>
          </w:tcPr>
          <w:p w14:paraId="703C24A4" w14:textId="77777777" w:rsidR="00B12CCB" w:rsidRPr="007D74B2" w:rsidRDefault="00B12CCB" w:rsidP="007D74B2">
            <w:r w:rsidRPr="007D74B2">
              <w:t>Old Bank</w:t>
            </w:r>
          </w:p>
        </w:tc>
      </w:tr>
    </w:tbl>
    <w:p w14:paraId="703C24A6" w14:textId="77777777" w:rsidR="007D74B2" w:rsidRPr="007D74B2" w:rsidRDefault="007D74B2" w:rsidP="007D74B2">
      <w:pPr>
        <w:pStyle w:val="Heading3"/>
      </w:pPr>
      <w:bookmarkStart w:id="27" w:name="_Toc509317686"/>
      <w:r w:rsidRPr="007D74B2">
        <w:lastRenderedPageBreak/>
        <w:t>Balance transfer and account closure</w:t>
      </w:r>
      <w:bookmarkEnd w:id="27"/>
    </w:p>
    <w:p w14:paraId="703C24A7" w14:textId="77777777" w:rsidR="007D74B2" w:rsidRPr="007D74B2" w:rsidRDefault="007D74B2" w:rsidP="00B12CCB">
      <w:pPr>
        <w:pStyle w:val="Graphic"/>
      </w:pPr>
      <w:r w:rsidRPr="007D74B2">
        <w:rPr>
          <w:noProof/>
          <w:lang w:eastAsia="en-GB"/>
        </w:rPr>
        <w:drawing>
          <wp:inline distT="0" distB="0" distL="0" distR="0" wp14:anchorId="703C2993" wp14:editId="703C2994">
            <wp:extent cx="4913906" cy="6914087"/>
            <wp:effectExtent l="0" t="0" r="127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16421" cy="6917626"/>
                    </a:xfrm>
                    <a:prstGeom prst="rect">
                      <a:avLst/>
                    </a:prstGeom>
                    <a:noFill/>
                    <a:ln>
                      <a:noFill/>
                    </a:ln>
                  </pic:spPr>
                </pic:pic>
              </a:graphicData>
            </a:graphic>
          </wp:inline>
        </w:drawing>
      </w:r>
    </w:p>
    <w:tbl>
      <w:tblPr>
        <w:tblStyle w:val="TableShaded1stRow"/>
        <w:tblW w:w="0" w:type="auto"/>
        <w:tblLook w:val="04A0" w:firstRow="1" w:lastRow="0" w:firstColumn="1" w:lastColumn="0" w:noHBand="0" w:noVBand="1"/>
      </w:tblPr>
      <w:tblGrid>
        <w:gridCol w:w="2704"/>
        <w:gridCol w:w="3805"/>
        <w:gridCol w:w="1630"/>
      </w:tblGrid>
      <w:tr w:rsidR="00B12CCB" w14:paraId="703C24AB" w14:textId="77777777" w:rsidTr="00B12CCB">
        <w:trPr>
          <w:cnfStyle w:val="100000000000" w:firstRow="1" w:lastRow="0" w:firstColumn="0" w:lastColumn="0" w:oddVBand="0" w:evenVBand="0" w:oddHBand="0" w:evenHBand="0" w:firstRowFirstColumn="0" w:firstRowLastColumn="0" w:lastRowFirstColumn="0" w:lastRowLastColumn="0"/>
        </w:trPr>
        <w:tc>
          <w:tcPr>
            <w:tcW w:w="2777" w:type="dxa"/>
          </w:tcPr>
          <w:p w14:paraId="703C24A8" w14:textId="77777777" w:rsidR="00B12CCB" w:rsidRDefault="00B12CCB" w:rsidP="00B12CCB">
            <w:pPr>
              <w:pStyle w:val="TableHeading"/>
            </w:pPr>
            <w:r>
              <w:t>Step</w:t>
            </w:r>
          </w:p>
        </w:tc>
        <w:tc>
          <w:tcPr>
            <w:tcW w:w="3917" w:type="dxa"/>
          </w:tcPr>
          <w:p w14:paraId="703C24A9" w14:textId="77777777" w:rsidR="00B12CCB" w:rsidRDefault="00B12CCB" w:rsidP="00B12CCB">
            <w:pPr>
              <w:pStyle w:val="TableHeading"/>
            </w:pPr>
            <w:r>
              <w:t>Description</w:t>
            </w:r>
          </w:p>
        </w:tc>
        <w:tc>
          <w:tcPr>
            <w:tcW w:w="1669" w:type="dxa"/>
          </w:tcPr>
          <w:p w14:paraId="703C24AA" w14:textId="77777777" w:rsidR="00B12CCB" w:rsidRDefault="00B12CCB" w:rsidP="00B12CCB">
            <w:pPr>
              <w:pStyle w:val="TableHeading"/>
            </w:pPr>
            <w:r>
              <w:t>Initiator</w:t>
            </w:r>
          </w:p>
        </w:tc>
      </w:tr>
      <w:tr w:rsidR="00945889" w14:paraId="703C24B1" w14:textId="77777777" w:rsidTr="00B12CCB">
        <w:tc>
          <w:tcPr>
            <w:tcW w:w="2777" w:type="dxa"/>
          </w:tcPr>
          <w:p w14:paraId="703C24AC" w14:textId="77777777" w:rsidR="00945889" w:rsidRPr="007D74B2" w:rsidRDefault="00945889" w:rsidP="00945889">
            <w:pPr>
              <w:pStyle w:val="TableText"/>
            </w:pPr>
            <w:r w:rsidRPr="007D74B2">
              <w:t>R</w:t>
            </w:r>
            <w:r>
              <w:t>equest closing balance transfer</w:t>
            </w:r>
          </w:p>
        </w:tc>
        <w:tc>
          <w:tcPr>
            <w:tcW w:w="3917" w:type="dxa"/>
          </w:tcPr>
          <w:p w14:paraId="703C24AD" w14:textId="77777777" w:rsidR="00945889" w:rsidRPr="007D74B2" w:rsidRDefault="00945889" w:rsidP="00945889">
            <w:pPr>
              <w:pStyle w:val="TableText"/>
            </w:pPr>
            <w:r w:rsidRPr="007D74B2">
              <w:t>The new bank requests a balance transfer from the old bank.</w:t>
            </w:r>
          </w:p>
          <w:p w14:paraId="703C24AE" w14:textId="77777777" w:rsidR="00945889" w:rsidRPr="007D74B2" w:rsidRDefault="00945889" w:rsidP="00945889">
            <w:pPr>
              <w:pStyle w:val="TableText"/>
            </w:pPr>
            <w:r w:rsidRPr="007D74B2">
              <w:lastRenderedPageBreak/>
              <w:t xml:space="preserve">The Account Switch Service validates the request and forwards it to the old bank. </w:t>
            </w:r>
          </w:p>
          <w:p w14:paraId="703C24AF" w14:textId="77777777" w:rsidR="00945889" w:rsidRPr="007D74B2" w:rsidRDefault="00945889" w:rsidP="00945889">
            <w:pPr>
              <w:pStyle w:val="TableText"/>
            </w:pPr>
            <w:r w:rsidRPr="007D74B2">
              <w:t>The old bank validates the message</w:t>
            </w:r>
          </w:p>
        </w:tc>
        <w:tc>
          <w:tcPr>
            <w:tcW w:w="1669" w:type="dxa"/>
            <w:vAlign w:val="center"/>
          </w:tcPr>
          <w:p w14:paraId="703C24B0" w14:textId="77777777" w:rsidR="00945889" w:rsidRPr="007D74B2" w:rsidRDefault="00945889" w:rsidP="00945889">
            <w:pPr>
              <w:pStyle w:val="TableText"/>
            </w:pPr>
            <w:r w:rsidRPr="007D74B2">
              <w:lastRenderedPageBreak/>
              <w:t>New Bank</w:t>
            </w:r>
          </w:p>
        </w:tc>
      </w:tr>
      <w:tr w:rsidR="00945889" w14:paraId="703C24B7" w14:textId="77777777" w:rsidTr="00B12CCB">
        <w:tc>
          <w:tcPr>
            <w:tcW w:w="2777" w:type="dxa"/>
          </w:tcPr>
          <w:p w14:paraId="703C24B2" w14:textId="77777777" w:rsidR="00945889" w:rsidRPr="007D74B2" w:rsidRDefault="00945889" w:rsidP="00945889">
            <w:pPr>
              <w:pStyle w:val="TableText"/>
            </w:pPr>
            <w:r w:rsidRPr="007D74B2">
              <w:t>Acknowledge closing balance transfer request</w:t>
            </w:r>
          </w:p>
        </w:tc>
        <w:tc>
          <w:tcPr>
            <w:tcW w:w="3917" w:type="dxa"/>
          </w:tcPr>
          <w:p w14:paraId="703C24B3" w14:textId="77777777" w:rsidR="00945889" w:rsidRPr="007D74B2" w:rsidRDefault="00945889" w:rsidP="00945889">
            <w:pPr>
              <w:pStyle w:val="TableText"/>
            </w:pPr>
            <w:r w:rsidRPr="007D74B2">
              <w:t>The old bank disables the old account.</w:t>
            </w:r>
          </w:p>
          <w:p w14:paraId="703C24B4" w14:textId="77777777" w:rsidR="00945889" w:rsidRPr="007D74B2" w:rsidRDefault="00945889" w:rsidP="00945889">
            <w:pPr>
              <w:pStyle w:val="TableText"/>
            </w:pPr>
            <w:r w:rsidRPr="007D74B2">
              <w:t>The old bank calculates the closing balance for the old account and sends an acknowledgement to the new bank.</w:t>
            </w:r>
          </w:p>
          <w:p w14:paraId="703C24B5" w14:textId="77777777" w:rsidR="00945889" w:rsidRPr="007D74B2" w:rsidRDefault="00945889" w:rsidP="00945889">
            <w:pPr>
              <w:pStyle w:val="TableText"/>
            </w:pPr>
            <w:r w:rsidRPr="007D74B2">
              <w:t xml:space="preserve">The Account Switch Service validates the acknowledgement and forwards it to the new bank. </w:t>
            </w:r>
          </w:p>
        </w:tc>
        <w:tc>
          <w:tcPr>
            <w:tcW w:w="1669" w:type="dxa"/>
            <w:vAlign w:val="center"/>
          </w:tcPr>
          <w:p w14:paraId="703C24B6" w14:textId="77777777" w:rsidR="00945889" w:rsidRPr="007D74B2" w:rsidRDefault="00945889" w:rsidP="00945889">
            <w:pPr>
              <w:pStyle w:val="TableText"/>
            </w:pPr>
            <w:r w:rsidRPr="007D74B2">
              <w:t>Old Bank</w:t>
            </w:r>
          </w:p>
        </w:tc>
      </w:tr>
      <w:tr w:rsidR="00945889" w14:paraId="703C24BB" w14:textId="77777777" w:rsidTr="00B12CCB">
        <w:tc>
          <w:tcPr>
            <w:tcW w:w="2777" w:type="dxa"/>
          </w:tcPr>
          <w:p w14:paraId="703C24B8" w14:textId="77777777" w:rsidR="00945889" w:rsidRPr="007D74B2" w:rsidRDefault="00945889" w:rsidP="00945889">
            <w:pPr>
              <w:pStyle w:val="TableText"/>
            </w:pPr>
            <w:r>
              <w:t>Cancel debit card</w:t>
            </w:r>
          </w:p>
        </w:tc>
        <w:tc>
          <w:tcPr>
            <w:tcW w:w="3917" w:type="dxa"/>
          </w:tcPr>
          <w:p w14:paraId="703C24B9" w14:textId="77777777" w:rsidR="00945889" w:rsidRPr="007D74B2" w:rsidRDefault="00945889" w:rsidP="00945889">
            <w:pPr>
              <w:pStyle w:val="TableText"/>
            </w:pPr>
            <w:r w:rsidRPr="007D74B2">
              <w:t xml:space="preserve">The old bank cancels the old debit card. </w:t>
            </w:r>
          </w:p>
        </w:tc>
        <w:tc>
          <w:tcPr>
            <w:tcW w:w="1669" w:type="dxa"/>
            <w:vAlign w:val="center"/>
          </w:tcPr>
          <w:p w14:paraId="703C24BA" w14:textId="77777777" w:rsidR="00945889" w:rsidRPr="007D74B2" w:rsidRDefault="00945889" w:rsidP="00945889">
            <w:pPr>
              <w:pStyle w:val="TableText"/>
            </w:pPr>
            <w:r w:rsidRPr="007D74B2">
              <w:t>Old Bank</w:t>
            </w:r>
          </w:p>
        </w:tc>
      </w:tr>
      <w:tr w:rsidR="00945889" w14:paraId="703C24C1" w14:textId="77777777" w:rsidTr="00B12CCB">
        <w:tc>
          <w:tcPr>
            <w:tcW w:w="2777" w:type="dxa"/>
          </w:tcPr>
          <w:p w14:paraId="703C24BC" w14:textId="77777777" w:rsidR="00945889" w:rsidRPr="007D74B2" w:rsidRDefault="00945889" w:rsidP="00945889">
            <w:pPr>
              <w:pStyle w:val="TableText"/>
            </w:pPr>
            <w:r>
              <w:t>Transfer Closing Balance</w:t>
            </w:r>
          </w:p>
        </w:tc>
        <w:tc>
          <w:tcPr>
            <w:tcW w:w="3917" w:type="dxa"/>
          </w:tcPr>
          <w:p w14:paraId="703C24BD" w14:textId="77777777" w:rsidR="00945889" w:rsidRPr="007D74B2" w:rsidRDefault="00945889" w:rsidP="00945889">
            <w:pPr>
              <w:pStyle w:val="TableText"/>
            </w:pPr>
            <w:r w:rsidRPr="007D74B2">
              <w:t>The new bank processes the balance transfer acknowledgement from the old bank.</w:t>
            </w:r>
          </w:p>
          <w:p w14:paraId="703C24BE" w14:textId="77777777" w:rsidR="00945889" w:rsidRPr="007D74B2" w:rsidRDefault="00945889" w:rsidP="00945889">
            <w:pPr>
              <w:pStyle w:val="TableText"/>
            </w:pPr>
            <w:r w:rsidRPr="007D74B2">
              <w:t xml:space="preserve">The new bank will submit payment to the old bank when the closing balance is negative. </w:t>
            </w:r>
          </w:p>
          <w:p w14:paraId="703C24BF" w14:textId="77777777" w:rsidR="00945889" w:rsidRPr="007D74B2" w:rsidRDefault="00945889" w:rsidP="00945889">
            <w:pPr>
              <w:pStyle w:val="TableText"/>
            </w:pPr>
            <w:r w:rsidRPr="007D74B2">
              <w:t>The old bank will process the payment.</w:t>
            </w:r>
          </w:p>
        </w:tc>
        <w:tc>
          <w:tcPr>
            <w:tcW w:w="1669" w:type="dxa"/>
            <w:vAlign w:val="center"/>
          </w:tcPr>
          <w:p w14:paraId="703C24C0" w14:textId="77777777" w:rsidR="00945889" w:rsidRPr="007D74B2" w:rsidRDefault="00945889" w:rsidP="00945889">
            <w:pPr>
              <w:pStyle w:val="TableText"/>
            </w:pPr>
            <w:r w:rsidRPr="007D74B2">
              <w:t>New Bank</w:t>
            </w:r>
          </w:p>
        </w:tc>
      </w:tr>
      <w:tr w:rsidR="00945889" w14:paraId="703C24C5" w14:textId="77777777" w:rsidTr="00B12CCB">
        <w:tc>
          <w:tcPr>
            <w:tcW w:w="2777" w:type="dxa"/>
          </w:tcPr>
          <w:p w14:paraId="703C24C2" w14:textId="77777777" w:rsidR="00945889" w:rsidRPr="007D74B2" w:rsidRDefault="00945889" w:rsidP="00945889">
            <w:pPr>
              <w:pStyle w:val="TableText"/>
            </w:pPr>
            <w:r>
              <w:t>Transfer Closing Balance</w:t>
            </w:r>
          </w:p>
        </w:tc>
        <w:tc>
          <w:tcPr>
            <w:tcW w:w="3917" w:type="dxa"/>
          </w:tcPr>
          <w:p w14:paraId="703C24C3" w14:textId="77777777" w:rsidR="00945889" w:rsidRPr="007D74B2" w:rsidRDefault="00945889" w:rsidP="00945889">
            <w:pPr>
              <w:pStyle w:val="TableText"/>
            </w:pPr>
            <w:r w:rsidRPr="007D74B2">
              <w:t xml:space="preserve">The old bank submits the payment of the closing balance where the closing balance is positive. </w:t>
            </w:r>
          </w:p>
        </w:tc>
        <w:tc>
          <w:tcPr>
            <w:tcW w:w="1669" w:type="dxa"/>
            <w:vAlign w:val="center"/>
          </w:tcPr>
          <w:p w14:paraId="703C24C4" w14:textId="77777777" w:rsidR="00945889" w:rsidRPr="007D74B2" w:rsidRDefault="00945889" w:rsidP="00945889">
            <w:pPr>
              <w:pStyle w:val="TableText"/>
            </w:pPr>
            <w:r w:rsidRPr="007D74B2">
              <w:t>Old Bank</w:t>
            </w:r>
          </w:p>
        </w:tc>
      </w:tr>
      <w:tr w:rsidR="00945889" w14:paraId="703C24C9" w14:textId="77777777" w:rsidTr="00B12CCB">
        <w:tc>
          <w:tcPr>
            <w:tcW w:w="2777" w:type="dxa"/>
          </w:tcPr>
          <w:p w14:paraId="703C24C6" w14:textId="77777777" w:rsidR="00945889" w:rsidRPr="007D74B2" w:rsidRDefault="00945889" w:rsidP="00945889">
            <w:pPr>
              <w:pStyle w:val="TableText"/>
            </w:pPr>
            <w:r>
              <w:t>Close Bank Account</w:t>
            </w:r>
          </w:p>
        </w:tc>
        <w:tc>
          <w:tcPr>
            <w:tcW w:w="3917" w:type="dxa"/>
          </w:tcPr>
          <w:p w14:paraId="703C24C7" w14:textId="77777777" w:rsidR="00945889" w:rsidRPr="007D74B2" w:rsidRDefault="00945889" w:rsidP="00945889">
            <w:pPr>
              <w:pStyle w:val="TableText"/>
            </w:pPr>
            <w:r w:rsidRPr="007D74B2">
              <w:t>The old bank closes the old bank account.</w:t>
            </w:r>
          </w:p>
        </w:tc>
        <w:tc>
          <w:tcPr>
            <w:tcW w:w="1669" w:type="dxa"/>
            <w:vAlign w:val="center"/>
          </w:tcPr>
          <w:p w14:paraId="703C24C8" w14:textId="77777777" w:rsidR="00945889" w:rsidRPr="007D74B2" w:rsidRDefault="00945889" w:rsidP="00945889">
            <w:pPr>
              <w:pStyle w:val="TableText"/>
            </w:pPr>
            <w:r w:rsidRPr="007D74B2">
              <w:t>Old Bank</w:t>
            </w:r>
          </w:p>
        </w:tc>
      </w:tr>
    </w:tbl>
    <w:p w14:paraId="703C24CA" w14:textId="77777777" w:rsidR="007D74B2" w:rsidRPr="007D74B2" w:rsidRDefault="007D74B2" w:rsidP="007D74B2">
      <w:r w:rsidRPr="007D74B2">
        <w:br w:type="page"/>
      </w:r>
    </w:p>
    <w:p w14:paraId="703C24CB" w14:textId="77777777" w:rsidR="007D74B2" w:rsidRPr="007D74B2" w:rsidRDefault="007D74B2" w:rsidP="007D74B2">
      <w:pPr>
        <w:pStyle w:val="Heading3"/>
      </w:pPr>
      <w:bookmarkStart w:id="28" w:name="_Toc509317687"/>
      <w:r w:rsidRPr="007D74B2">
        <w:lastRenderedPageBreak/>
        <w:t>Complete Switch</w:t>
      </w:r>
      <w:bookmarkEnd w:id="28"/>
    </w:p>
    <w:p w14:paraId="703C24CC" w14:textId="77777777" w:rsidR="007D74B2" w:rsidRPr="007D74B2" w:rsidRDefault="007D74B2" w:rsidP="007A4B0B">
      <w:pPr>
        <w:pStyle w:val="Graphic"/>
      </w:pPr>
      <w:r w:rsidRPr="007D74B2">
        <w:rPr>
          <w:noProof/>
          <w:lang w:eastAsia="en-GB"/>
        </w:rPr>
        <w:drawing>
          <wp:inline distT="0" distB="0" distL="0" distR="0" wp14:anchorId="703C2995" wp14:editId="703C2996">
            <wp:extent cx="4210493" cy="234834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15396" cy="2351084"/>
                    </a:xfrm>
                    <a:prstGeom prst="rect">
                      <a:avLst/>
                    </a:prstGeom>
                    <a:noFill/>
                    <a:ln>
                      <a:noFill/>
                    </a:ln>
                  </pic:spPr>
                </pic:pic>
              </a:graphicData>
            </a:graphic>
          </wp:inline>
        </w:drawing>
      </w:r>
    </w:p>
    <w:tbl>
      <w:tblPr>
        <w:tblStyle w:val="TableShaded1stRow"/>
        <w:tblW w:w="0" w:type="auto"/>
        <w:tblLook w:val="04A0" w:firstRow="1" w:lastRow="0" w:firstColumn="1" w:lastColumn="0" w:noHBand="0" w:noVBand="1"/>
      </w:tblPr>
      <w:tblGrid>
        <w:gridCol w:w="2702"/>
        <w:gridCol w:w="3800"/>
        <w:gridCol w:w="1637"/>
      </w:tblGrid>
      <w:tr w:rsidR="00B12CCB" w14:paraId="703C24D0" w14:textId="77777777" w:rsidTr="00B12CCB">
        <w:trPr>
          <w:cnfStyle w:val="100000000000" w:firstRow="1" w:lastRow="0" w:firstColumn="0" w:lastColumn="0" w:oddVBand="0" w:evenVBand="0" w:oddHBand="0" w:evenHBand="0" w:firstRowFirstColumn="0" w:firstRowLastColumn="0" w:lastRowFirstColumn="0" w:lastRowLastColumn="0"/>
        </w:trPr>
        <w:tc>
          <w:tcPr>
            <w:tcW w:w="2777" w:type="dxa"/>
          </w:tcPr>
          <w:p w14:paraId="703C24CD" w14:textId="77777777" w:rsidR="00B12CCB" w:rsidRDefault="00B12CCB" w:rsidP="00B12CCB">
            <w:pPr>
              <w:pStyle w:val="TableHeading"/>
            </w:pPr>
            <w:r>
              <w:t>Step</w:t>
            </w:r>
          </w:p>
        </w:tc>
        <w:tc>
          <w:tcPr>
            <w:tcW w:w="3917" w:type="dxa"/>
          </w:tcPr>
          <w:p w14:paraId="703C24CE" w14:textId="77777777" w:rsidR="00B12CCB" w:rsidRDefault="00B12CCB" w:rsidP="00B12CCB">
            <w:pPr>
              <w:pStyle w:val="TableHeading"/>
            </w:pPr>
            <w:r>
              <w:t>Description</w:t>
            </w:r>
          </w:p>
        </w:tc>
        <w:tc>
          <w:tcPr>
            <w:tcW w:w="1669" w:type="dxa"/>
          </w:tcPr>
          <w:p w14:paraId="703C24CF" w14:textId="77777777" w:rsidR="00B12CCB" w:rsidRDefault="00B12CCB" w:rsidP="00B12CCB">
            <w:pPr>
              <w:pStyle w:val="TableHeading"/>
            </w:pPr>
            <w:r>
              <w:t>Initiator</w:t>
            </w:r>
          </w:p>
        </w:tc>
      </w:tr>
      <w:tr w:rsidR="007A4B0B" w14:paraId="703C24D4" w14:textId="77777777" w:rsidTr="00B12CCB">
        <w:tc>
          <w:tcPr>
            <w:tcW w:w="2777" w:type="dxa"/>
          </w:tcPr>
          <w:p w14:paraId="703C24D1" w14:textId="77777777" w:rsidR="007A4B0B" w:rsidRPr="007D74B2" w:rsidRDefault="007A4B0B" w:rsidP="007A4B0B">
            <w:r>
              <w:t>Complete Switch</w:t>
            </w:r>
          </w:p>
        </w:tc>
        <w:tc>
          <w:tcPr>
            <w:tcW w:w="3917" w:type="dxa"/>
          </w:tcPr>
          <w:p w14:paraId="703C24D2" w14:textId="77777777" w:rsidR="007A4B0B" w:rsidRPr="007D74B2" w:rsidRDefault="007A4B0B" w:rsidP="007A4B0B">
            <w:r w:rsidRPr="007D74B2">
              <w:t>The new bank notifies the Account Switch Service that the account switching process is complete.</w:t>
            </w:r>
          </w:p>
        </w:tc>
        <w:tc>
          <w:tcPr>
            <w:tcW w:w="1669" w:type="dxa"/>
            <w:vAlign w:val="center"/>
          </w:tcPr>
          <w:p w14:paraId="703C24D3" w14:textId="77777777" w:rsidR="007A4B0B" w:rsidRPr="007D74B2" w:rsidRDefault="007A4B0B" w:rsidP="007A4B0B">
            <w:r w:rsidRPr="007D74B2">
              <w:t>New Bank</w:t>
            </w:r>
          </w:p>
        </w:tc>
      </w:tr>
      <w:tr w:rsidR="007A4B0B" w14:paraId="703C24D9" w14:textId="77777777" w:rsidTr="00B12CCB">
        <w:tc>
          <w:tcPr>
            <w:tcW w:w="2777" w:type="dxa"/>
          </w:tcPr>
          <w:p w14:paraId="703C24D5" w14:textId="77777777" w:rsidR="007A4B0B" w:rsidRPr="007D74B2" w:rsidRDefault="007A4B0B" w:rsidP="007A4B0B">
            <w:r>
              <w:t>Record Switch Complete</w:t>
            </w:r>
          </w:p>
        </w:tc>
        <w:tc>
          <w:tcPr>
            <w:tcW w:w="3917" w:type="dxa"/>
          </w:tcPr>
          <w:p w14:paraId="703C24D6" w14:textId="77777777" w:rsidR="007A4B0B" w:rsidRPr="007D74B2" w:rsidRDefault="007A4B0B" w:rsidP="007A4B0B">
            <w:r w:rsidRPr="007D74B2">
              <w:t xml:space="preserve">The Account Switch Service validates the notify account switch message. </w:t>
            </w:r>
          </w:p>
          <w:p w14:paraId="703C24D7" w14:textId="77777777" w:rsidR="007A4B0B" w:rsidRPr="007D74B2" w:rsidRDefault="007A4B0B" w:rsidP="007A4B0B">
            <w:r w:rsidRPr="007D74B2">
              <w:t xml:space="preserve">If the notify account switch message is </w:t>
            </w:r>
            <w:proofErr w:type="gramStart"/>
            <w:r w:rsidRPr="007D74B2">
              <w:t>validated</w:t>
            </w:r>
            <w:proofErr w:type="gramEnd"/>
            <w:r w:rsidRPr="007D74B2">
              <w:t xml:space="preserve"> then the Account Switch Service records that the account switch is complete.</w:t>
            </w:r>
          </w:p>
        </w:tc>
        <w:tc>
          <w:tcPr>
            <w:tcW w:w="1669" w:type="dxa"/>
            <w:vAlign w:val="center"/>
          </w:tcPr>
          <w:p w14:paraId="703C24D8" w14:textId="77777777" w:rsidR="007A4B0B" w:rsidRPr="007D74B2" w:rsidRDefault="007A4B0B" w:rsidP="007A4B0B">
            <w:r w:rsidRPr="007D74B2">
              <w:t>Account Switch Service</w:t>
            </w:r>
          </w:p>
        </w:tc>
      </w:tr>
      <w:tr w:rsidR="007A4B0B" w14:paraId="703C24DD" w14:textId="77777777" w:rsidTr="00B12CCB">
        <w:tc>
          <w:tcPr>
            <w:tcW w:w="2777" w:type="dxa"/>
          </w:tcPr>
          <w:p w14:paraId="703C24DA" w14:textId="77777777" w:rsidR="007A4B0B" w:rsidRPr="007D74B2" w:rsidRDefault="007A4B0B" w:rsidP="007A4B0B">
            <w:r>
              <w:t>Notify Customer</w:t>
            </w:r>
          </w:p>
        </w:tc>
        <w:tc>
          <w:tcPr>
            <w:tcW w:w="3917" w:type="dxa"/>
          </w:tcPr>
          <w:p w14:paraId="703C24DB" w14:textId="77777777" w:rsidR="007A4B0B" w:rsidRPr="007D74B2" w:rsidRDefault="007A4B0B" w:rsidP="007A4B0B">
            <w:r w:rsidRPr="007D74B2">
              <w:t>The new bank notifies the customer that the switch is complete.</w:t>
            </w:r>
          </w:p>
        </w:tc>
        <w:tc>
          <w:tcPr>
            <w:tcW w:w="1669" w:type="dxa"/>
            <w:vAlign w:val="center"/>
          </w:tcPr>
          <w:p w14:paraId="703C24DC" w14:textId="77777777" w:rsidR="007A4B0B" w:rsidRPr="007D74B2" w:rsidRDefault="007A4B0B" w:rsidP="007A4B0B">
            <w:r w:rsidRPr="007D74B2">
              <w:t>New bank</w:t>
            </w:r>
          </w:p>
        </w:tc>
      </w:tr>
    </w:tbl>
    <w:p w14:paraId="703C24DE" w14:textId="77777777" w:rsidR="007D74B2" w:rsidRDefault="007D74B2" w:rsidP="009105F4">
      <w:r w:rsidRPr="007D74B2">
        <w:br w:type="page"/>
      </w:r>
    </w:p>
    <w:p w14:paraId="703C24DF" w14:textId="77777777" w:rsidR="007D74B2" w:rsidRPr="007D74B2" w:rsidRDefault="007D74B2" w:rsidP="007D74B2">
      <w:pPr>
        <w:pStyle w:val="Heading3"/>
      </w:pPr>
      <w:bookmarkStart w:id="29" w:name="_Toc509317688"/>
      <w:r w:rsidRPr="007D74B2">
        <w:lastRenderedPageBreak/>
        <w:t>Transaction forwarding</w:t>
      </w:r>
      <w:bookmarkEnd w:id="29"/>
    </w:p>
    <w:p w14:paraId="703C24E0" w14:textId="77777777" w:rsidR="007D74B2" w:rsidRPr="007D74B2" w:rsidRDefault="007D74B2" w:rsidP="009105F4">
      <w:pPr>
        <w:pStyle w:val="Graphic"/>
      </w:pPr>
      <w:r w:rsidRPr="009105F4">
        <w:rPr>
          <w:noProof/>
          <w:lang w:eastAsia="en-GB"/>
        </w:rPr>
        <w:drawing>
          <wp:inline distT="0" distB="0" distL="0" distR="0" wp14:anchorId="703C2997" wp14:editId="703C2998">
            <wp:extent cx="5901055" cy="3561715"/>
            <wp:effectExtent l="0" t="0" r="4445"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01055" cy="3561715"/>
                    </a:xfrm>
                    <a:prstGeom prst="rect">
                      <a:avLst/>
                    </a:prstGeom>
                    <a:noFill/>
                    <a:ln>
                      <a:noFill/>
                    </a:ln>
                  </pic:spPr>
                </pic:pic>
              </a:graphicData>
            </a:graphic>
          </wp:inline>
        </w:drawing>
      </w:r>
    </w:p>
    <w:tbl>
      <w:tblPr>
        <w:tblStyle w:val="TableShaded1stRow"/>
        <w:tblW w:w="0" w:type="auto"/>
        <w:tblLook w:val="04A0" w:firstRow="1" w:lastRow="0" w:firstColumn="1" w:lastColumn="0" w:noHBand="0" w:noVBand="1"/>
      </w:tblPr>
      <w:tblGrid>
        <w:gridCol w:w="2709"/>
        <w:gridCol w:w="3794"/>
        <w:gridCol w:w="1636"/>
      </w:tblGrid>
      <w:tr w:rsidR="00B12CCB" w14:paraId="703C24E4" w14:textId="77777777" w:rsidTr="00B12CCB">
        <w:trPr>
          <w:cnfStyle w:val="100000000000" w:firstRow="1" w:lastRow="0" w:firstColumn="0" w:lastColumn="0" w:oddVBand="0" w:evenVBand="0" w:oddHBand="0" w:evenHBand="0" w:firstRowFirstColumn="0" w:firstRowLastColumn="0" w:lastRowFirstColumn="0" w:lastRowLastColumn="0"/>
        </w:trPr>
        <w:tc>
          <w:tcPr>
            <w:tcW w:w="2777" w:type="dxa"/>
          </w:tcPr>
          <w:p w14:paraId="703C24E1" w14:textId="77777777" w:rsidR="00B12CCB" w:rsidRDefault="00B12CCB" w:rsidP="00B12CCB">
            <w:pPr>
              <w:pStyle w:val="TableHeading"/>
            </w:pPr>
            <w:r>
              <w:t>Step</w:t>
            </w:r>
          </w:p>
        </w:tc>
        <w:tc>
          <w:tcPr>
            <w:tcW w:w="3917" w:type="dxa"/>
          </w:tcPr>
          <w:p w14:paraId="703C24E2" w14:textId="77777777" w:rsidR="00B12CCB" w:rsidRDefault="00B12CCB" w:rsidP="00B12CCB">
            <w:pPr>
              <w:pStyle w:val="TableHeading"/>
            </w:pPr>
            <w:r>
              <w:t>Description</w:t>
            </w:r>
          </w:p>
        </w:tc>
        <w:tc>
          <w:tcPr>
            <w:tcW w:w="1669" w:type="dxa"/>
          </w:tcPr>
          <w:p w14:paraId="703C24E3" w14:textId="77777777" w:rsidR="00B12CCB" w:rsidRDefault="00B12CCB" w:rsidP="00B12CCB">
            <w:pPr>
              <w:pStyle w:val="TableHeading"/>
            </w:pPr>
            <w:r>
              <w:t>Initiator</w:t>
            </w:r>
          </w:p>
        </w:tc>
      </w:tr>
      <w:tr w:rsidR="009105F4" w14:paraId="703C24E9" w14:textId="77777777" w:rsidTr="00B12CCB">
        <w:tc>
          <w:tcPr>
            <w:tcW w:w="2777" w:type="dxa"/>
          </w:tcPr>
          <w:p w14:paraId="703C24E5" w14:textId="77777777" w:rsidR="009105F4" w:rsidRPr="007D74B2" w:rsidRDefault="009105F4" w:rsidP="009105F4">
            <w:pPr>
              <w:pStyle w:val="TableText"/>
            </w:pPr>
            <w:r>
              <w:t>Forward Credit Transactions</w:t>
            </w:r>
          </w:p>
        </w:tc>
        <w:tc>
          <w:tcPr>
            <w:tcW w:w="3917" w:type="dxa"/>
          </w:tcPr>
          <w:p w14:paraId="703C24E6" w14:textId="77777777" w:rsidR="009105F4" w:rsidRPr="007D74B2" w:rsidRDefault="009105F4" w:rsidP="009105F4">
            <w:pPr>
              <w:pStyle w:val="TableText"/>
            </w:pPr>
            <w:r w:rsidRPr="007D74B2">
              <w:t>The old bank processes a transaction to credit the old account after the balance has been transferred to the new account The old bank forwards the credit as a payment to the new account using a payment processing system.</w:t>
            </w:r>
          </w:p>
          <w:p w14:paraId="703C24E7" w14:textId="77777777" w:rsidR="009105F4" w:rsidRPr="007D74B2" w:rsidRDefault="009105F4" w:rsidP="009105F4">
            <w:pPr>
              <w:pStyle w:val="TableText"/>
            </w:pPr>
            <w:r w:rsidRPr="007D74B2">
              <w:t>The new bank processes the payment.</w:t>
            </w:r>
          </w:p>
        </w:tc>
        <w:tc>
          <w:tcPr>
            <w:tcW w:w="1669" w:type="dxa"/>
            <w:vAlign w:val="center"/>
          </w:tcPr>
          <w:p w14:paraId="703C24E8" w14:textId="77777777" w:rsidR="009105F4" w:rsidRPr="007D74B2" w:rsidRDefault="009105F4" w:rsidP="009105F4">
            <w:pPr>
              <w:pStyle w:val="TableText"/>
            </w:pPr>
            <w:r w:rsidRPr="007D74B2">
              <w:t>Old Bank</w:t>
            </w:r>
          </w:p>
        </w:tc>
      </w:tr>
      <w:tr w:rsidR="009105F4" w14:paraId="703C24F3" w14:textId="77777777" w:rsidTr="00B12CCB">
        <w:tc>
          <w:tcPr>
            <w:tcW w:w="2777" w:type="dxa"/>
          </w:tcPr>
          <w:p w14:paraId="703C24EA" w14:textId="77777777" w:rsidR="009105F4" w:rsidRPr="007D74B2" w:rsidRDefault="009105F4" w:rsidP="009105F4">
            <w:pPr>
              <w:pStyle w:val="TableText"/>
            </w:pPr>
            <w:r>
              <w:t>Forward Debit Transactions</w:t>
            </w:r>
          </w:p>
        </w:tc>
        <w:tc>
          <w:tcPr>
            <w:tcW w:w="3917" w:type="dxa"/>
          </w:tcPr>
          <w:p w14:paraId="703C24EB" w14:textId="77777777" w:rsidR="009105F4" w:rsidRPr="007D74B2" w:rsidRDefault="009105F4" w:rsidP="009105F4">
            <w:pPr>
              <w:pStyle w:val="TableText"/>
            </w:pPr>
            <w:r w:rsidRPr="007D74B2">
              <w:t>The old bank processes a transaction destined to debit the old account after the balance has been transferred to the new account.</w:t>
            </w:r>
          </w:p>
          <w:p w14:paraId="703C24EC" w14:textId="77777777" w:rsidR="009105F4" w:rsidRPr="007D74B2" w:rsidRDefault="009105F4" w:rsidP="009105F4">
            <w:pPr>
              <w:pStyle w:val="TableText"/>
            </w:pPr>
            <w:r w:rsidRPr="007D74B2">
              <w:t xml:space="preserve">The old bank requests payment from the new bank </w:t>
            </w:r>
            <w:proofErr w:type="gramStart"/>
            <w:r w:rsidRPr="007D74B2">
              <w:t>for the amount of</w:t>
            </w:r>
            <w:proofErr w:type="gramEnd"/>
            <w:r w:rsidRPr="007D74B2">
              <w:t xml:space="preserve"> the transaction.</w:t>
            </w:r>
          </w:p>
          <w:p w14:paraId="703C24ED" w14:textId="77777777" w:rsidR="009105F4" w:rsidRPr="007D74B2" w:rsidRDefault="009105F4" w:rsidP="009105F4">
            <w:pPr>
              <w:pStyle w:val="TableText"/>
            </w:pPr>
            <w:r w:rsidRPr="007D74B2">
              <w:t>The Account Switch Service validates the request.</w:t>
            </w:r>
          </w:p>
          <w:p w14:paraId="703C24EE" w14:textId="77777777" w:rsidR="009105F4" w:rsidRPr="007D74B2" w:rsidRDefault="009105F4" w:rsidP="009105F4">
            <w:pPr>
              <w:pStyle w:val="TableText"/>
            </w:pPr>
            <w:r w:rsidRPr="007D74B2">
              <w:t>The new bank validates the request and sends a pay/no pay response to the old bank.</w:t>
            </w:r>
          </w:p>
          <w:p w14:paraId="703C24EF" w14:textId="77777777" w:rsidR="009105F4" w:rsidRPr="007D74B2" w:rsidRDefault="009105F4" w:rsidP="009105F4">
            <w:pPr>
              <w:pStyle w:val="TableText"/>
            </w:pPr>
            <w:r w:rsidRPr="007D74B2">
              <w:t>The new bank sends the payment.</w:t>
            </w:r>
          </w:p>
          <w:p w14:paraId="703C24F0" w14:textId="77777777" w:rsidR="009105F4" w:rsidRPr="007D74B2" w:rsidRDefault="009105F4" w:rsidP="009105F4">
            <w:pPr>
              <w:pStyle w:val="TableText"/>
            </w:pPr>
            <w:r w:rsidRPr="007D74B2">
              <w:t>The Account Switch Service validates the pay/no pay response and forwards it to the old bank.</w:t>
            </w:r>
          </w:p>
          <w:p w14:paraId="703C24F1" w14:textId="77777777" w:rsidR="009105F4" w:rsidRPr="007D74B2" w:rsidRDefault="009105F4" w:rsidP="009105F4">
            <w:pPr>
              <w:pStyle w:val="TableText"/>
            </w:pPr>
            <w:r w:rsidRPr="007D74B2">
              <w:lastRenderedPageBreak/>
              <w:t>The old bank validates the pay/no pay message.</w:t>
            </w:r>
          </w:p>
        </w:tc>
        <w:tc>
          <w:tcPr>
            <w:tcW w:w="1669" w:type="dxa"/>
            <w:vAlign w:val="center"/>
          </w:tcPr>
          <w:p w14:paraId="703C24F2" w14:textId="77777777" w:rsidR="009105F4" w:rsidRPr="007D74B2" w:rsidRDefault="009105F4" w:rsidP="009105F4">
            <w:pPr>
              <w:pStyle w:val="TableText"/>
            </w:pPr>
            <w:r w:rsidRPr="007D74B2">
              <w:lastRenderedPageBreak/>
              <w:t>Old Bank</w:t>
            </w:r>
          </w:p>
        </w:tc>
      </w:tr>
      <w:tr w:rsidR="009105F4" w14:paraId="703C24FA" w14:textId="77777777" w:rsidTr="00B12CCB">
        <w:tc>
          <w:tcPr>
            <w:tcW w:w="2777" w:type="dxa"/>
          </w:tcPr>
          <w:p w14:paraId="703C24F4" w14:textId="77777777" w:rsidR="009105F4" w:rsidRPr="007D74B2" w:rsidRDefault="009105F4" w:rsidP="009105F4">
            <w:pPr>
              <w:pStyle w:val="TableText"/>
            </w:pPr>
            <w:r>
              <w:t>Redirect Direct Credits</w:t>
            </w:r>
          </w:p>
        </w:tc>
        <w:tc>
          <w:tcPr>
            <w:tcW w:w="3917" w:type="dxa"/>
          </w:tcPr>
          <w:p w14:paraId="703C24F5" w14:textId="77777777" w:rsidR="009105F4" w:rsidRPr="007D74B2" w:rsidRDefault="009105F4" w:rsidP="009105F4">
            <w:pPr>
              <w:pStyle w:val="TableText"/>
            </w:pPr>
            <w:r w:rsidRPr="007D74B2">
              <w:t>The central redirection service provides payments processing systems with a daily redirection data set.</w:t>
            </w:r>
          </w:p>
          <w:p w14:paraId="703C24F6" w14:textId="77777777" w:rsidR="009105F4" w:rsidRPr="007D74B2" w:rsidRDefault="009105F4" w:rsidP="009105F4">
            <w:pPr>
              <w:pStyle w:val="TableText"/>
            </w:pPr>
            <w:r w:rsidRPr="007D74B2">
              <w:t>The payment service user submits a credit payment.</w:t>
            </w:r>
          </w:p>
          <w:p w14:paraId="703C24F7" w14:textId="77777777" w:rsidR="009105F4" w:rsidRPr="007D74B2" w:rsidRDefault="009105F4" w:rsidP="009105F4">
            <w:pPr>
              <w:pStyle w:val="TableText"/>
            </w:pPr>
            <w:r w:rsidRPr="007D74B2">
              <w:t>Payment processing systems redirect credit payments to the new account at the new bank.</w:t>
            </w:r>
          </w:p>
          <w:p w14:paraId="703C24F8" w14:textId="77777777" w:rsidR="009105F4" w:rsidRPr="007D74B2" w:rsidRDefault="009105F4" w:rsidP="009105F4">
            <w:pPr>
              <w:pStyle w:val="TableText"/>
            </w:pPr>
            <w:r w:rsidRPr="007D74B2">
              <w:t>The payment processing system updates the payment service user.</w:t>
            </w:r>
          </w:p>
        </w:tc>
        <w:tc>
          <w:tcPr>
            <w:tcW w:w="1669" w:type="dxa"/>
            <w:vAlign w:val="center"/>
          </w:tcPr>
          <w:p w14:paraId="703C24F9" w14:textId="77777777" w:rsidR="009105F4" w:rsidRPr="007D74B2" w:rsidRDefault="009105F4" w:rsidP="009105F4">
            <w:pPr>
              <w:pStyle w:val="TableText"/>
            </w:pPr>
            <w:r w:rsidRPr="007D74B2">
              <w:t>Payment Service User</w:t>
            </w:r>
          </w:p>
        </w:tc>
      </w:tr>
      <w:tr w:rsidR="009105F4" w14:paraId="703C2502" w14:textId="77777777" w:rsidTr="00B12CCB">
        <w:tc>
          <w:tcPr>
            <w:tcW w:w="2777" w:type="dxa"/>
          </w:tcPr>
          <w:p w14:paraId="703C24FB" w14:textId="77777777" w:rsidR="009105F4" w:rsidRPr="007D74B2" w:rsidRDefault="009105F4" w:rsidP="009105F4">
            <w:pPr>
              <w:pStyle w:val="TableText"/>
            </w:pPr>
            <w:r>
              <w:t>Redirect Direct Debits</w:t>
            </w:r>
          </w:p>
        </w:tc>
        <w:tc>
          <w:tcPr>
            <w:tcW w:w="3917" w:type="dxa"/>
          </w:tcPr>
          <w:p w14:paraId="703C24FC" w14:textId="77777777" w:rsidR="009105F4" w:rsidRPr="007D74B2" w:rsidRDefault="009105F4" w:rsidP="009105F4">
            <w:pPr>
              <w:pStyle w:val="TableText"/>
            </w:pPr>
            <w:r w:rsidRPr="007D74B2">
              <w:t>The central redirection service provides payments processing systems with a daily redirection data set.</w:t>
            </w:r>
          </w:p>
          <w:p w14:paraId="703C24FD" w14:textId="77777777" w:rsidR="009105F4" w:rsidRPr="007D74B2" w:rsidRDefault="009105F4" w:rsidP="009105F4">
            <w:pPr>
              <w:pStyle w:val="TableText"/>
            </w:pPr>
            <w:r w:rsidRPr="007D74B2">
              <w:t>The payment service user submits a direct debit collection.</w:t>
            </w:r>
          </w:p>
          <w:p w14:paraId="703C24FE" w14:textId="77777777" w:rsidR="009105F4" w:rsidRPr="007D74B2" w:rsidRDefault="009105F4" w:rsidP="009105F4">
            <w:pPr>
              <w:pStyle w:val="TableText"/>
            </w:pPr>
            <w:r w:rsidRPr="007D74B2">
              <w:t>Payment processing systems redirect direct debit collections to the new account at the new bank if required.</w:t>
            </w:r>
          </w:p>
          <w:p w14:paraId="703C24FF" w14:textId="77777777" w:rsidR="009105F4" w:rsidRPr="007D74B2" w:rsidRDefault="009105F4" w:rsidP="009105F4">
            <w:pPr>
              <w:pStyle w:val="TableText"/>
            </w:pPr>
            <w:r w:rsidRPr="007D74B2">
              <w:t>The new bank receives and processes the DD collection.</w:t>
            </w:r>
          </w:p>
          <w:p w14:paraId="703C2500" w14:textId="77777777" w:rsidR="009105F4" w:rsidRPr="007D74B2" w:rsidRDefault="009105F4" w:rsidP="009105F4">
            <w:pPr>
              <w:pStyle w:val="TableText"/>
            </w:pPr>
            <w:r w:rsidRPr="007D74B2">
              <w:t>The payment processing system updates the payment service user.</w:t>
            </w:r>
          </w:p>
        </w:tc>
        <w:tc>
          <w:tcPr>
            <w:tcW w:w="1669" w:type="dxa"/>
            <w:vAlign w:val="center"/>
          </w:tcPr>
          <w:p w14:paraId="703C2501" w14:textId="77777777" w:rsidR="009105F4" w:rsidRPr="007D74B2" w:rsidRDefault="009105F4" w:rsidP="009105F4">
            <w:pPr>
              <w:pStyle w:val="TableText"/>
            </w:pPr>
            <w:r w:rsidRPr="007D74B2">
              <w:t>Payment Service User</w:t>
            </w:r>
          </w:p>
        </w:tc>
      </w:tr>
      <w:tr w:rsidR="009105F4" w14:paraId="703C250A" w14:textId="77777777" w:rsidTr="00B12CCB">
        <w:tc>
          <w:tcPr>
            <w:tcW w:w="2777" w:type="dxa"/>
          </w:tcPr>
          <w:p w14:paraId="703C2503" w14:textId="77777777" w:rsidR="009105F4" w:rsidRPr="007D74B2" w:rsidRDefault="009105F4" w:rsidP="009105F4">
            <w:pPr>
              <w:pStyle w:val="TableText"/>
            </w:pPr>
            <w:r w:rsidRPr="007D74B2">
              <w:t>Red</w:t>
            </w:r>
            <w:r>
              <w:t>irect Direct Debit Instructions</w:t>
            </w:r>
          </w:p>
        </w:tc>
        <w:tc>
          <w:tcPr>
            <w:tcW w:w="3917" w:type="dxa"/>
          </w:tcPr>
          <w:p w14:paraId="703C2504" w14:textId="77777777" w:rsidR="009105F4" w:rsidRPr="007D74B2" w:rsidRDefault="009105F4" w:rsidP="009105F4">
            <w:pPr>
              <w:pStyle w:val="TableText"/>
            </w:pPr>
            <w:r w:rsidRPr="007D74B2">
              <w:t xml:space="preserve">The central redirection service provides payments processing systems with a daily redirection data set </w:t>
            </w:r>
          </w:p>
          <w:p w14:paraId="703C2505" w14:textId="77777777" w:rsidR="009105F4" w:rsidRPr="007D74B2" w:rsidRDefault="009105F4" w:rsidP="009105F4">
            <w:pPr>
              <w:pStyle w:val="TableText"/>
            </w:pPr>
            <w:r w:rsidRPr="007D74B2">
              <w:t>The payment service user submits a direct debit instruction.</w:t>
            </w:r>
          </w:p>
          <w:p w14:paraId="703C2506" w14:textId="77777777" w:rsidR="009105F4" w:rsidRPr="007D74B2" w:rsidRDefault="009105F4" w:rsidP="009105F4">
            <w:pPr>
              <w:pStyle w:val="TableText"/>
            </w:pPr>
            <w:r w:rsidRPr="007D74B2">
              <w:t>Payment processing systems redirect direct debit instructions to the new account at the new bank.</w:t>
            </w:r>
          </w:p>
          <w:p w14:paraId="703C2507" w14:textId="77777777" w:rsidR="009105F4" w:rsidRPr="007D74B2" w:rsidRDefault="009105F4" w:rsidP="009105F4">
            <w:pPr>
              <w:pStyle w:val="TableText"/>
            </w:pPr>
            <w:r w:rsidRPr="007D74B2">
              <w:t>The new bank registers the direct debit instruction.</w:t>
            </w:r>
          </w:p>
          <w:p w14:paraId="703C2508" w14:textId="77777777" w:rsidR="009105F4" w:rsidRPr="007D74B2" w:rsidRDefault="009105F4" w:rsidP="009105F4">
            <w:pPr>
              <w:pStyle w:val="TableText"/>
            </w:pPr>
            <w:r w:rsidRPr="007D74B2">
              <w:t>The payment processing system updates the payment service user.</w:t>
            </w:r>
          </w:p>
        </w:tc>
        <w:tc>
          <w:tcPr>
            <w:tcW w:w="1669" w:type="dxa"/>
            <w:vAlign w:val="center"/>
          </w:tcPr>
          <w:p w14:paraId="703C2509" w14:textId="77777777" w:rsidR="009105F4" w:rsidRPr="007D74B2" w:rsidRDefault="009105F4" w:rsidP="009105F4">
            <w:pPr>
              <w:pStyle w:val="TableText"/>
            </w:pPr>
            <w:r w:rsidRPr="007D74B2">
              <w:t>Payment Service User</w:t>
            </w:r>
          </w:p>
        </w:tc>
      </w:tr>
      <w:tr w:rsidR="009105F4" w14:paraId="703C2511" w14:textId="77777777" w:rsidTr="00B12CCB">
        <w:tc>
          <w:tcPr>
            <w:tcW w:w="2777" w:type="dxa"/>
          </w:tcPr>
          <w:p w14:paraId="703C250B" w14:textId="77777777" w:rsidR="009105F4" w:rsidRPr="007D74B2" w:rsidRDefault="009105F4" w:rsidP="009105F4">
            <w:pPr>
              <w:pStyle w:val="TableText"/>
            </w:pPr>
            <w:r>
              <w:t>Redirect Payments Transactions</w:t>
            </w:r>
          </w:p>
        </w:tc>
        <w:tc>
          <w:tcPr>
            <w:tcW w:w="3917" w:type="dxa"/>
          </w:tcPr>
          <w:p w14:paraId="703C250C" w14:textId="77777777" w:rsidR="009105F4" w:rsidRPr="007D74B2" w:rsidRDefault="009105F4" w:rsidP="009105F4">
            <w:pPr>
              <w:pStyle w:val="TableText"/>
            </w:pPr>
            <w:r w:rsidRPr="007D74B2">
              <w:t>The central redirection service provides payments processing systems with a daily redirection data set</w:t>
            </w:r>
          </w:p>
          <w:p w14:paraId="703C250D" w14:textId="77777777" w:rsidR="009105F4" w:rsidRPr="007D74B2" w:rsidRDefault="009105F4" w:rsidP="009105F4">
            <w:pPr>
              <w:pStyle w:val="TableText"/>
            </w:pPr>
            <w:r w:rsidRPr="007D74B2">
              <w:t>The payment service user submits a payment request.</w:t>
            </w:r>
          </w:p>
          <w:p w14:paraId="703C250E" w14:textId="77777777" w:rsidR="009105F4" w:rsidRPr="007D74B2" w:rsidRDefault="009105F4" w:rsidP="009105F4">
            <w:pPr>
              <w:pStyle w:val="TableText"/>
            </w:pPr>
            <w:r w:rsidRPr="007D74B2">
              <w:t>The payment processing system redirects the payment request routing the request to the new account at the new bank</w:t>
            </w:r>
          </w:p>
          <w:p w14:paraId="703C250F" w14:textId="77777777" w:rsidR="009105F4" w:rsidRPr="007D74B2" w:rsidRDefault="009105F4" w:rsidP="009105F4">
            <w:pPr>
              <w:pStyle w:val="TableText"/>
            </w:pPr>
            <w:r w:rsidRPr="007D74B2">
              <w:t>The sending institution processes is notified of the new account at the new bank.</w:t>
            </w:r>
          </w:p>
        </w:tc>
        <w:tc>
          <w:tcPr>
            <w:tcW w:w="1669" w:type="dxa"/>
            <w:vAlign w:val="center"/>
          </w:tcPr>
          <w:p w14:paraId="703C2510" w14:textId="77777777" w:rsidR="009105F4" w:rsidRPr="007D74B2" w:rsidRDefault="009105F4" w:rsidP="009105F4">
            <w:pPr>
              <w:pStyle w:val="TableText"/>
            </w:pPr>
            <w:r w:rsidRPr="007D74B2">
              <w:t>Payment Service User</w:t>
            </w:r>
          </w:p>
        </w:tc>
      </w:tr>
      <w:tr w:rsidR="009105F4" w14:paraId="703C2515" w14:textId="77777777" w:rsidTr="00B12CCB">
        <w:tc>
          <w:tcPr>
            <w:tcW w:w="2777" w:type="dxa"/>
          </w:tcPr>
          <w:p w14:paraId="703C2512" w14:textId="77777777" w:rsidR="009105F4" w:rsidRPr="007D74B2" w:rsidRDefault="009105F4" w:rsidP="009105F4">
            <w:pPr>
              <w:pStyle w:val="TableText"/>
            </w:pPr>
          </w:p>
        </w:tc>
        <w:tc>
          <w:tcPr>
            <w:tcW w:w="3917" w:type="dxa"/>
          </w:tcPr>
          <w:p w14:paraId="703C2513" w14:textId="77777777" w:rsidR="009105F4" w:rsidRPr="00B12CCB" w:rsidRDefault="009105F4" w:rsidP="009105F4">
            <w:pPr>
              <w:pStyle w:val="TableText"/>
            </w:pPr>
          </w:p>
        </w:tc>
        <w:tc>
          <w:tcPr>
            <w:tcW w:w="1669" w:type="dxa"/>
            <w:vAlign w:val="center"/>
          </w:tcPr>
          <w:p w14:paraId="703C2514" w14:textId="77777777" w:rsidR="009105F4" w:rsidRPr="00B12CCB" w:rsidRDefault="009105F4" w:rsidP="009105F4">
            <w:pPr>
              <w:pStyle w:val="TableText"/>
            </w:pPr>
          </w:p>
        </w:tc>
      </w:tr>
    </w:tbl>
    <w:p w14:paraId="703C2516" w14:textId="77777777" w:rsidR="007D74B2" w:rsidRDefault="007D74B2" w:rsidP="009105F4">
      <w:r w:rsidRPr="007D74B2">
        <w:br w:type="page"/>
      </w:r>
    </w:p>
    <w:p w14:paraId="703C2517" w14:textId="77777777" w:rsidR="007D74B2" w:rsidRPr="007D74B2" w:rsidRDefault="007D74B2" w:rsidP="007D74B2">
      <w:pPr>
        <w:pStyle w:val="Heading2"/>
      </w:pPr>
      <w:bookmarkStart w:id="30" w:name="_Toc509317689"/>
      <w:bookmarkStart w:id="31" w:name="_Toc156397636"/>
      <w:r w:rsidRPr="007D74B2">
        <w:lastRenderedPageBreak/>
        <w:t>Partial Account Switch</w:t>
      </w:r>
      <w:bookmarkEnd w:id="30"/>
      <w:bookmarkEnd w:id="31"/>
    </w:p>
    <w:p w14:paraId="703C2518" w14:textId="77777777" w:rsidR="007D74B2" w:rsidRPr="007D74B2" w:rsidRDefault="007D74B2" w:rsidP="007D74B2">
      <w:r w:rsidRPr="007D74B2">
        <w:t>Up to this point the subject of this document has been the full account switch. The Account Switch process also supports a partial account switch that automates the transfer of Direct Debits, Mandates and bill payment arrangements between one bank account and another.</w:t>
      </w:r>
    </w:p>
    <w:p w14:paraId="703C2519" w14:textId="77777777" w:rsidR="007D74B2" w:rsidRPr="007D74B2" w:rsidRDefault="007D74B2" w:rsidP="007D74B2">
      <w:r w:rsidRPr="007D74B2">
        <w:t xml:space="preserve">Partial switches support the transfer of payment arrangements between accounts for customers where a full account switch is not possible. </w:t>
      </w:r>
    </w:p>
    <w:p w14:paraId="703C251A" w14:textId="77777777" w:rsidR="007D74B2" w:rsidRPr="007D74B2" w:rsidRDefault="007D74B2" w:rsidP="009105F4">
      <w:pPr>
        <w:pStyle w:val="Normalbeforetable"/>
      </w:pPr>
      <w:r w:rsidRPr="007D74B2">
        <w:t>The partial account switch includes additional process steps for:</w:t>
      </w:r>
    </w:p>
    <w:p w14:paraId="703C251B" w14:textId="77777777" w:rsidR="007D74B2" w:rsidRPr="007D74B2" w:rsidRDefault="007D74B2" w:rsidP="009105F4">
      <w:pPr>
        <w:pStyle w:val="Listbulletbeforetable"/>
      </w:pPr>
      <w:r w:rsidRPr="007D74B2">
        <w:t>The customer to determine which payment arrangements are to be transferred to the new account. The customer may request different payment arrangements to be transferred on different dates to suit their needs.</w:t>
      </w:r>
    </w:p>
    <w:p w14:paraId="703C251C" w14:textId="77777777" w:rsidR="009105F4" w:rsidRDefault="007D74B2" w:rsidP="009105F4">
      <w:pPr>
        <w:pStyle w:val="Listbulletbeforetable"/>
      </w:pPr>
      <w:r w:rsidRPr="007D74B2">
        <w:t xml:space="preserve">The new bank to communicate to the old bank the selected payment arrangements that the old bank should cancel. This also requires an additional interbank account switch message [AccountSwitchCancelExistingPayment (MSG03)]. The old bank may receive multiple requests to cancel payment arrangements if the customer has requested that different payment arrangements be transferred on different dates. </w:t>
      </w:r>
    </w:p>
    <w:p w14:paraId="703C251D" w14:textId="77777777" w:rsidR="007D74B2" w:rsidRDefault="009105F4" w:rsidP="009105F4">
      <w:r>
        <w:br w:type="page"/>
      </w:r>
    </w:p>
    <w:p w14:paraId="703C251E" w14:textId="77777777" w:rsidR="007D74B2" w:rsidRPr="007D74B2" w:rsidRDefault="007D74B2" w:rsidP="007D74B2">
      <w:pPr>
        <w:pStyle w:val="Heading3"/>
      </w:pPr>
      <w:bookmarkStart w:id="32" w:name="_Toc509317690"/>
      <w:r w:rsidRPr="007D74B2">
        <w:lastRenderedPageBreak/>
        <w:t>Request Account Switch</w:t>
      </w:r>
      <w:bookmarkEnd w:id="32"/>
    </w:p>
    <w:p w14:paraId="703C251F" w14:textId="77777777" w:rsidR="007D74B2" w:rsidRPr="007D74B2" w:rsidRDefault="007D74B2" w:rsidP="009105F4">
      <w:pPr>
        <w:pStyle w:val="Graphic"/>
      </w:pPr>
      <w:r w:rsidRPr="009105F4">
        <w:rPr>
          <w:noProof/>
          <w:lang w:eastAsia="en-GB"/>
        </w:rPr>
        <w:drawing>
          <wp:inline distT="0" distB="0" distL="0" distR="0" wp14:anchorId="703C2999" wp14:editId="703C299A">
            <wp:extent cx="5899785" cy="3434715"/>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99785" cy="3434715"/>
                    </a:xfrm>
                    <a:prstGeom prst="rect">
                      <a:avLst/>
                    </a:prstGeom>
                    <a:noFill/>
                    <a:ln>
                      <a:noFill/>
                    </a:ln>
                  </pic:spPr>
                </pic:pic>
              </a:graphicData>
            </a:graphic>
          </wp:inline>
        </w:drawing>
      </w:r>
    </w:p>
    <w:tbl>
      <w:tblPr>
        <w:tblStyle w:val="TableShaded1stRow"/>
        <w:tblW w:w="0" w:type="auto"/>
        <w:tblLook w:val="04A0" w:firstRow="1" w:lastRow="0" w:firstColumn="1" w:lastColumn="0" w:noHBand="0" w:noVBand="1"/>
      </w:tblPr>
      <w:tblGrid>
        <w:gridCol w:w="2707"/>
        <w:gridCol w:w="3794"/>
        <w:gridCol w:w="1638"/>
      </w:tblGrid>
      <w:tr w:rsidR="00B12CCB" w14:paraId="703C2523" w14:textId="77777777" w:rsidTr="00B12CCB">
        <w:trPr>
          <w:cnfStyle w:val="100000000000" w:firstRow="1" w:lastRow="0" w:firstColumn="0" w:lastColumn="0" w:oddVBand="0" w:evenVBand="0" w:oddHBand="0" w:evenHBand="0" w:firstRowFirstColumn="0" w:firstRowLastColumn="0" w:lastRowFirstColumn="0" w:lastRowLastColumn="0"/>
        </w:trPr>
        <w:tc>
          <w:tcPr>
            <w:tcW w:w="2777" w:type="dxa"/>
          </w:tcPr>
          <w:p w14:paraId="703C2520" w14:textId="77777777" w:rsidR="00B12CCB" w:rsidRDefault="00B12CCB" w:rsidP="00B12CCB">
            <w:pPr>
              <w:pStyle w:val="TableHeading"/>
            </w:pPr>
            <w:r>
              <w:t>Step</w:t>
            </w:r>
          </w:p>
        </w:tc>
        <w:tc>
          <w:tcPr>
            <w:tcW w:w="3917" w:type="dxa"/>
          </w:tcPr>
          <w:p w14:paraId="703C2521" w14:textId="77777777" w:rsidR="00B12CCB" w:rsidRDefault="00B12CCB" w:rsidP="00B12CCB">
            <w:pPr>
              <w:pStyle w:val="TableHeading"/>
            </w:pPr>
            <w:r>
              <w:t>Description</w:t>
            </w:r>
          </w:p>
        </w:tc>
        <w:tc>
          <w:tcPr>
            <w:tcW w:w="1669" w:type="dxa"/>
          </w:tcPr>
          <w:p w14:paraId="703C2522" w14:textId="77777777" w:rsidR="00B12CCB" w:rsidRDefault="00B12CCB" w:rsidP="00B12CCB">
            <w:pPr>
              <w:pStyle w:val="TableHeading"/>
            </w:pPr>
            <w:r>
              <w:t>Initiator</w:t>
            </w:r>
          </w:p>
        </w:tc>
      </w:tr>
      <w:tr w:rsidR="009105F4" w14:paraId="703C2528" w14:textId="77777777" w:rsidTr="00B12CCB">
        <w:tc>
          <w:tcPr>
            <w:tcW w:w="2777" w:type="dxa"/>
          </w:tcPr>
          <w:p w14:paraId="703C2524" w14:textId="77777777" w:rsidR="009105F4" w:rsidRPr="007D74B2" w:rsidRDefault="009105F4" w:rsidP="009105F4">
            <w:pPr>
              <w:pStyle w:val="TableText"/>
            </w:pPr>
            <w:r>
              <w:t>Request Account Switch</w:t>
            </w:r>
          </w:p>
        </w:tc>
        <w:tc>
          <w:tcPr>
            <w:tcW w:w="3917" w:type="dxa"/>
          </w:tcPr>
          <w:p w14:paraId="703C2525" w14:textId="77777777" w:rsidR="009105F4" w:rsidRPr="007D74B2" w:rsidRDefault="009105F4" w:rsidP="009105F4">
            <w:pPr>
              <w:pStyle w:val="TableText"/>
            </w:pPr>
            <w:r w:rsidRPr="007D74B2">
              <w:t>The customer makes a request to the new bank to switch accounts.</w:t>
            </w:r>
          </w:p>
          <w:p w14:paraId="703C2526" w14:textId="77777777" w:rsidR="009105F4" w:rsidRPr="007D74B2" w:rsidRDefault="009105F4" w:rsidP="009105F4">
            <w:pPr>
              <w:pStyle w:val="TableText"/>
            </w:pPr>
            <w:r w:rsidRPr="007D74B2">
              <w:t>The customer provides details of the old account.</w:t>
            </w:r>
          </w:p>
        </w:tc>
        <w:tc>
          <w:tcPr>
            <w:tcW w:w="1669" w:type="dxa"/>
            <w:vAlign w:val="center"/>
          </w:tcPr>
          <w:p w14:paraId="703C2527" w14:textId="77777777" w:rsidR="009105F4" w:rsidRPr="007D74B2" w:rsidRDefault="009105F4" w:rsidP="009105F4">
            <w:pPr>
              <w:pStyle w:val="TableText"/>
            </w:pPr>
            <w:r w:rsidRPr="007D74B2">
              <w:t>Customer</w:t>
            </w:r>
          </w:p>
        </w:tc>
      </w:tr>
      <w:tr w:rsidR="009105F4" w14:paraId="703C252E" w14:textId="77777777" w:rsidTr="00B12CCB">
        <w:tc>
          <w:tcPr>
            <w:tcW w:w="2777" w:type="dxa"/>
          </w:tcPr>
          <w:p w14:paraId="703C2529" w14:textId="77777777" w:rsidR="009105F4" w:rsidRPr="007D74B2" w:rsidRDefault="009105F4" w:rsidP="009105F4">
            <w:pPr>
              <w:pStyle w:val="TableText"/>
            </w:pPr>
            <w:r w:rsidRPr="007D74B2">
              <w:t>Request account i</w:t>
            </w:r>
            <w:r>
              <w:t>nformation</w:t>
            </w:r>
          </w:p>
        </w:tc>
        <w:tc>
          <w:tcPr>
            <w:tcW w:w="3917" w:type="dxa"/>
          </w:tcPr>
          <w:p w14:paraId="703C252A" w14:textId="77777777" w:rsidR="009105F4" w:rsidRPr="007D74B2" w:rsidRDefault="009105F4" w:rsidP="009105F4">
            <w:pPr>
              <w:pStyle w:val="TableText"/>
            </w:pPr>
            <w:r w:rsidRPr="007D74B2">
              <w:t>The new bank obtains the customers authority to switch.</w:t>
            </w:r>
          </w:p>
          <w:p w14:paraId="703C252B" w14:textId="77777777" w:rsidR="009105F4" w:rsidRPr="007D74B2" w:rsidRDefault="009105F4" w:rsidP="009105F4">
            <w:pPr>
              <w:pStyle w:val="TableText"/>
            </w:pPr>
            <w:r w:rsidRPr="007D74B2">
              <w:t>The new bank sends a request for the information necessary to transfer the account to the old bank via the Account Switch Service. The request will contain a flag to signal to the Account Switch Service and the old bank that this is a partial switch.</w:t>
            </w:r>
          </w:p>
          <w:p w14:paraId="703C252C" w14:textId="77777777" w:rsidR="009105F4" w:rsidRPr="007D74B2" w:rsidRDefault="009105F4" w:rsidP="009105F4">
            <w:pPr>
              <w:pStyle w:val="TableText"/>
            </w:pPr>
            <w:r w:rsidRPr="007D74B2">
              <w:t>The Account Switch Service validates the request and forwards it to the old bank.</w:t>
            </w:r>
          </w:p>
        </w:tc>
        <w:tc>
          <w:tcPr>
            <w:tcW w:w="1669" w:type="dxa"/>
            <w:vAlign w:val="center"/>
          </w:tcPr>
          <w:p w14:paraId="703C252D" w14:textId="77777777" w:rsidR="009105F4" w:rsidRPr="007D74B2" w:rsidRDefault="009105F4" w:rsidP="009105F4">
            <w:pPr>
              <w:pStyle w:val="TableText"/>
            </w:pPr>
            <w:r w:rsidRPr="007D74B2">
              <w:t>New Bank</w:t>
            </w:r>
          </w:p>
        </w:tc>
      </w:tr>
      <w:tr w:rsidR="009105F4" w14:paraId="703C2534" w14:textId="77777777" w:rsidTr="00B12CCB">
        <w:tc>
          <w:tcPr>
            <w:tcW w:w="2777" w:type="dxa"/>
          </w:tcPr>
          <w:p w14:paraId="703C252F" w14:textId="77777777" w:rsidR="009105F4" w:rsidRPr="007D74B2" w:rsidRDefault="009105F4" w:rsidP="009105F4">
            <w:pPr>
              <w:pStyle w:val="TableText"/>
            </w:pPr>
            <w:r>
              <w:t>Provide payment arrangements</w:t>
            </w:r>
          </w:p>
        </w:tc>
        <w:tc>
          <w:tcPr>
            <w:tcW w:w="3917" w:type="dxa"/>
          </w:tcPr>
          <w:p w14:paraId="703C2530" w14:textId="77777777" w:rsidR="009105F4" w:rsidRPr="007D74B2" w:rsidRDefault="009105F4" w:rsidP="009105F4">
            <w:pPr>
              <w:pStyle w:val="TableText"/>
            </w:pPr>
            <w:r w:rsidRPr="007D74B2">
              <w:t>The old bank validates the request for information.</w:t>
            </w:r>
          </w:p>
          <w:p w14:paraId="703C2531" w14:textId="77777777" w:rsidR="009105F4" w:rsidRPr="007D74B2" w:rsidRDefault="009105F4" w:rsidP="009105F4">
            <w:pPr>
              <w:pStyle w:val="TableText"/>
            </w:pPr>
            <w:r w:rsidRPr="007D74B2">
              <w:t>The old bank provides the same data as for a full switch with the exception that it does not provide details of any future dated payments or internal transfer arrangements.</w:t>
            </w:r>
          </w:p>
          <w:p w14:paraId="703C2532" w14:textId="77777777" w:rsidR="009105F4" w:rsidRPr="007D74B2" w:rsidRDefault="009105F4" w:rsidP="009105F4">
            <w:pPr>
              <w:pStyle w:val="TableText"/>
            </w:pPr>
            <w:r w:rsidRPr="007D74B2">
              <w:t xml:space="preserve">The Account Switch Service validates the payment arrangements response and forwards </w:t>
            </w:r>
            <w:proofErr w:type="gramStart"/>
            <w:r w:rsidRPr="007D74B2">
              <w:t>in to</w:t>
            </w:r>
            <w:proofErr w:type="gramEnd"/>
            <w:r w:rsidRPr="007D74B2">
              <w:t xml:space="preserve"> the new bank.</w:t>
            </w:r>
          </w:p>
        </w:tc>
        <w:tc>
          <w:tcPr>
            <w:tcW w:w="1669" w:type="dxa"/>
            <w:vAlign w:val="center"/>
          </w:tcPr>
          <w:p w14:paraId="703C2533" w14:textId="77777777" w:rsidR="009105F4" w:rsidRPr="007D74B2" w:rsidRDefault="009105F4" w:rsidP="009105F4">
            <w:pPr>
              <w:pStyle w:val="TableText"/>
            </w:pPr>
            <w:r w:rsidRPr="007D74B2">
              <w:t>Old Bank</w:t>
            </w:r>
          </w:p>
        </w:tc>
      </w:tr>
      <w:tr w:rsidR="009105F4" w14:paraId="703C2539" w14:textId="77777777" w:rsidTr="00B12CCB">
        <w:tc>
          <w:tcPr>
            <w:tcW w:w="2777" w:type="dxa"/>
          </w:tcPr>
          <w:p w14:paraId="703C2535" w14:textId="77777777" w:rsidR="009105F4" w:rsidRPr="007D74B2" w:rsidRDefault="009105F4" w:rsidP="009105F4">
            <w:pPr>
              <w:pStyle w:val="TableText"/>
            </w:pPr>
            <w:r>
              <w:lastRenderedPageBreak/>
              <w:t>Agree Payment Transfer</w:t>
            </w:r>
          </w:p>
        </w:tc>
        <w:tc>
          <w:tcPr>
            <w:tcW w:w="3917" w:type="dxa"/>
          </w:tcPr>
          <w:p w14:paraId="703C2536" w14:textId="77777777" w:rsidR="009105F4" w:rsidRPr="007D74B2" w:rsidRDefault="009105F4" w:rsidP="009105F4">
            <w:pPr>
              <w:pStyle w:val="TableText"/>
            </w:pPr>
            <w:r w:rsidRPr="007D74B2">
              <w:t>The new bank will provide the customer with a list of the payment arrangements that can be transferred to the new account.</w:t>
            </w:r>
          </w:p>
          <w:p w14:paraId="703C2537" w14:textId="77777777" w:rsidR="009105F4" w:rsidRPr="007D74B2" w:rsidRDefault="009105F4" w:rsidP="009105F4">
            <w:pPr>
              <w:pStyle w:val="TableText"/>
            </w:pPr>
            <w:r w:rsidRPr="007D74B2">
              <w:t>The new bank and customer will agree the list of payment arrangements to be transferred and determine how and when the payment arrangements will be applied to the new account.</w:t>
            </w:r>
          </w:p>
        </w:tc>
        <w:tc>
          <w:tcPr>
            <w:tcW w:w="1669" w:type="dxa"/>
            <w:vAlign w:val="center"/>
          </w:tcPr>
          <w:p w14:paraId="703C2538" w14:textId="77777777" w:rsidR="009105F4" w:rsidRPr="007D74B2" w:rsidRDefault="009105F4" w:rsidP="009105F4">
            <w:pPr>
              <w:pStyle w:val="TableText"/>
            </w:pPr>
            <w:r w:rsidRPr="007D74B2">
              <w:t>New Bank</w:t>
            </w:r>
          </w:p>
        </w:tc>
      </w:tr>
    </w:tbl>
    <w:p w14:paraId="703C253A" w14:textId="77777777" w:rsidR="007D74B2" w:rsidRDefault="007D74B2" w:rsidP="009105F4">
      <w:r w:rsidRPr="007D74B2">
        <w:br w:type="page"/>
      </w:r>
    </w:p>
    <w:p w14:paraId="703C253B" w14:textId="77777777" w:rsidR="007D74B2" w:rsidRPr="007D74B2" w:rsidRDefault="007D74B2" w:rsidP="007D74B2">
      <w:pPr>
        <w:pStyle w:val="Heading3"/>
      </w:pPr>
      <w:bookmarkStart w:id="33" w:name="_Toc509317691"/>
      <w:r w:rsidRPr="007D74B2">
        <w:lastRenderedPageBreak/>
        <w:t>Transfer of Payment Arrangements</w:t>
      </w:r>
      <w:bookmarkEnd w:id="33"/>
    </w:p>
    <w:p w14:paraId="703C253C" w14:textId="77777777" w:rsidR="007D74B2" w:rsidRPr="007D74B2" w:rsidRDefault="007D74B2" w:rsidP="007D74B2">
      <w:r w:rsidRPr="007D74B2">
        <w:t xml:space="preserve">The Account Switch Service will support the transfer of any payment arrangements associated with the old account to the new account and the issue of the </w:t>
      </w:r>
      <w:proofErr w:type="gramStart"/>
      <w:r w:rsidRPr="007D74B2">
        <w:t>advices</w:t>
      </w:r>
      <w:proofErr w:type="gramEnd"/>
      <w:r w:rsidRPr="007D74B2">
        <w:t xml:space="preserve"> that are required to notify affected parties of the transfer. </w:t>
      </w:r>
    </w:p>
    <w:p w14:paraId="703C253D" w14:textId="77777777" w:rsidR="007D74B2" w:rsidRPr="007D74B2" w:rsidRDefault="007D74B2" w:rsidP="009105F4">
      <w:pPr>
        <w:pStyle w:val="Graphic"/>
      </w:pPr>
      <w:r w:rsidRPr="009105F4">
        <w:rPr>
          <w:noProof/>
          <w:lang w:eastAsia="en-GB"/>
        </w:rPr>
        <w:drawing>
          <wp:inline distT="0" distB="0" distL="0" distR="0" wp14:anchorId="703C299B" wp14:editId="703C299C">
            <wp:extent cx="4308436" cy="169940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08712" cy="1699513"/>
                    </a:xfrm>
                    <a:prstGeom prst="rect">
                      <a:avLst/>
                    </a:prstGeom>
                    <a:noFill/>
                    <a:ln>
                      <a:noFill/>
                    </a:ln>
                  </pic:spPr>
                </pic:pic>
              </a:graphicData>
            </a:graphic>
          </wp:inline>
        </w:drawing>
      </w:r>
    </w:p>
    <w:p w14:paraId="703C253E" w14:textId="77777777" w:rsidR="007D74B2" w:rsidRPr="00B12CCB" w:rsidRDefault="007D74B2" w:rsidP="00B12CCB">
      <w:r w:rsidRPr="00B12CCB">
        <w:t xml:space="preserve">For a partial switch, the new bank has agreed with the customer which payment arrangements are to be transferred. </w:t>
      </w:r>
    </w:p>
    <w:p w14:paraId="703C253F" w14:textId="77777777" w:rsidR="007D74B2" w:rsidRPr="00B12CCB" w:rsidRDefault="007D74B2" w:rsidP="00B12CCB">
      <w:pPr>
        <w:pStyle w:val="Note"/>
      </w:pPr>
      <w:r w:rsidRPr="00B12CCB">
        <w:t>Note that upon receipt by the new bank of an Account Switch Information Response from the old bank, the transfer of payment arrangements is undertaken using private interbank messages not included in this message set</w:t>
      </w:r>
    </w:p>
    <w:tbl>
      <w:tblPr>
        <w:tblStyle w:val="TableShaded1stRow"/>
        <w:tblW w:w="0" w:type="auto"/>
        <w:tblLook w:val="04A0" w:firstRow="1" w:lastRow="0" w:firstColumn="1" w:lastColumn="0" w:noHBand="0" w:noVBand="1"/>
      </w:tblPr>
      <w:tblGrid>
        <w:gridCol w:w="2703"/>
        <w:gridCol w:w="3802"/>
        <w:gridCol w:w="1634"/>
      </w:tblGrid>
      <w:tr w:rsidR="00B12CCB" w14:paraId="703C2543" w14:textId="77777777" w:rsidTr="00B12CCB">
        <w:trPr>
          <w:cnfStyle w:val="100000000000" w:firstRow="1" w:lastRow="0" w:firstColumn="0" w:lastColumn="0" w:oddVBand="0" w:evenVBand="0" w:oddHBand="0" w:evenHBand="0" w:firstRowFirstColumn="0" w:firstRowLastColumn="0" w:lastRowFirstColumn="0" w:lastRowLastColumn="0"/>
        </w:trPr>
        <w:tc>
          <w:tcPr>
            <w:tcW w:w="2777" w:type="dxa"/>
          </w:tcPr>
          <w:p w14:paraId="703C2540" w14:textId="77777777" w:rsidR="00B12CCB" w:rsidRDefault="00B12CCB" w:rsidP="00B12CCB">
            <w:pPr>
              <w:pStyle w:val="TableHeading"/>
            </w:pPr>
            <w:r>
              <w:t>Step</w:t>
            </w:r>
          </w:p>
        </w:tc>
        <w:tc>
          <w:tcPr>
            <w:tcW w:w="3917" w:type="dxa"/>
          </w:tcPr>
          <w:p w14:paraId="703C2541" w14:textId="77777777" w:rsidR="00B12CCB" w:rsidRDefault="00B12CCB" w:rsidP="00B12CCB">
            <w:pPr>
              <w:pStyle w:val="TableHeading"/>
            </w:pPr>
            <w:r>
              <w:t>Description</w:t>
            </w:r>
          </w:p>
        </w:tc>
        <w:tc>
          <w:tcPr>
            <w:tcW w:w="1669" w:type="dxa"/>
          </w:tcPr>
          <w:p w14:paraId="703C2542" w14:textId="77777777" w:rsidR="00B12CCB" w:rsidRDefault="00B12CCB" w:rsidP="00B12CCB">
            <w:pPr>
              <w:pStyle w:val="TableHeading"/>
            </w:pPr>
            <w:r>
              <w:t>Initiator</w:t>
            </w:r>
          </w:p>
        </w:tc>
      </w:tr>
      <w:tr w:rsidR="009105F4" w14:paraId="703C2547" w14:textId="77777777" w:rsidTr="00B12CCB">
        <w:tc>
          <w:tcPr>
            <w:tcW w:w="2777" w:type="dxa"/>
          </w:tcPr>
          <w:p w14:paraId="703C2544" w14:textId="77777777" w:rsidR="009105F4" w:rsidRPr="007D74B2" w:rsidRDefault="009105F4" w:rsidP="009105F4">
            <w:pPr>
              <w:pStyle w:val="TableText"/>
            </w:pPr>
            <w:r w:rsidRPr="007D74B2">
              <w:t>S</w:t>
            </w:r>
            <w:r>
              <w:t>et up Direct Debit Instructions</w:t>
            </w:r>
          </w:p>
        </w:tc>
        <w:tc>
          <w:tcPr>
            <w:tcW w:w="3917" w:type="dxa"/>
          </w:tcPr>
          <w:p w14:paraId="703C2545" w14:textId="77777777" w:rsidR="009105F4" w:rsidRPr="007D74B2" w:rsidRDefault="009105F4" w:rsidP="009105F4">
            <w:pPr>
              <w:pStyle w:val="TableText"/>
            </w:pPr>
            <w:r w:rsidRPr="007D74B2">
              <w:t>The new bank initiates the process whereby payment service users are notified that the account has been transferred to a new bank or building society. The new bank will only start paying Direct Debits from the Transfer Date agreed with the customer.</w:t>
            </w:r>
          </w:p>
        </w:tc>
        <w:tc>
          <w:tcPr>
            <w:tcW w:w="1669" w:type="dxa"/>
            <w:vAlign w:val="center"/>
          </w:tcPr>
          <w:p w14:paraId="703C2546" w14:textId="77777777" w:rsidR="009105F4" w:rsidRPr="007D74B2" w:rsidRDefault="009105F4" w:rsidP="009105F4">
            <w:pPr>
              <w:pStyle w:val="TableText"/>
            </w:pPr>
            <w:r w:rsidRPr="007D74B2">
              <w:t>New Bank</w:t>
            </w:r>
          </w:p>
        </w:tc>
      </w:tr>
      <w:tr w:rsidR="009105F4" w14:paraId="703C254B" w14:textId="77777777" w:rsidTr="00B12CCB">
        <w:tc>
          <w:tcPr>
            <w:tcW w:w="2777" w:type="dxa"/>
          </w:tcPr>
          <w:p w14:paraId="703C2548" w14:textId="77777777" w:rsidR="009105F4" w:rsidRPr="007D74B2" w:rsidRDefault="009105F4" w:rsidP="009105F4">
            <w:pPr>
              <w:pStyle w:val="TableText"/>
            </w:pPr>
            <w:r>
              <w:t>Set up Mandates</w:t>
            </w:r>
          </w:p>
        </w:tc>
        <w:tc>
          <w:tcPr>
            <w:tcW w:w="3917" w:type="dxa"/>
          </w:tcPr>
          <w:p w14:paraId="703C2549" w14:textId="77777777" w:rsidR="009105F4" w:rsidRPr="007D74B2" w:rsidRDefault="009105F4" w:rsidP="009105F4">
            <w:pPr>
              <w:pStyle w:val="TableText"/>
            </w:pPr>
            <w:r w:rsidRPr="007D74B2">
              <w:t>The new bank sets up the transferred mandates with a first payment date that is later than the switch date. The new bank will only start paying mandates from the Transfer Date agreed with the customer.</w:t>
            </w:r>
          </w:p>
        </w:tc>
        <w:tc>
          <w:tcPr>
            <w:tcW w:w="1669" w:type="dxa"/>
            <w:vAlign w:val="center"/>
          </w:tcPr>
          <w:p w14:paraId="703C254A" w14:textId="77777777" w:rsidR="009105F4" w:rsidRPr="007D74B2" w:rsidRDefault="009105F4" w:rsidP="009105F4">
            <w:pPr>
              <w:pStyle w:val="TableText"/>
            </w:pPr>
            <w:r w:rsidRPr="007D74B2">
              <w:t>New Bank</w:t>
            </w:r>
          </w:p>
        </w:tc>
      </w:tr>
      <w:tr w:rsidR="009105F4" w14:paraId="703C254F" w14:textId="77777777" w:rsidTr="00B12CCB">
        <w:tc>
          <w:tcPr>
            <w:tcW w:w="2777" w:type="dxa"/>
          </w:tcPr>
          <w:p w14:paraId="703C254C" w14:textId="77777777" w:rsidR="009105F4" w:rsidRPr="007D74B2" w:rsidRDefault="009105F4" w:rsidP="009105F4">
            <w:pPr>
              <w:pStyle w:val="TableText"/>
            </w:pPr>
            <w:r>
              <w:t>Set up bill payments</w:t>
            </w:r>
          </w:p>
        </w:tc>
        <w:tc>
          <w:tcPr>
            <w:tcW w:w="3917" w:type="dxa"/>
          </w:tcPr>
          <w:p w14:paraId="703C254D" w14:textId="77777777" w:rsidR="009105F4" w:rsidRPr="007D74B2" w:rsidRDefault="009105F4" w:rsidP="009105F4">
            <w:pPr>
              <w:pStyle w:val="TableText"/>
            </w:pPr>
            <w:r w:rsidRPr="007D74B2">
              <w:t>The new bank sets up bill payment arrangements.</w:t>
            </w:r>
          </w:p>
        </w:tc>
        <w:tc>
          <w:tcPr>
            <w:tcW w:w="1669" w:type="dxa"/>
            <w:vAlign w:val="center"/>
          </w:tcPr>
          <w:p w14:paraId="703C254E" w14:textId="77777777" w:rsidR="009105F4" w:rsidRPr="007D74B2" w:rsidRDefault="009105F4" w:rsidP="009105F4">
            <w:pPr>
              <w:pStyle w:val="TableText"/>
            </w:pPr>
            <w:r w:rsidRPr="007D74B2">
              <w:t>New Bank</w:t>
            </w:r>
          </w:p>
        </w:tc>
      </w:tr>
    </w:tbl>
    <w:p w14:paraId="703C2550" w14:textId="77777777" w:rsidR="007D74B2" w:rsidRPr="007D74B2" w:rsidRDefault="007D74B2" w:rsidP="009105F4">
      <w:r w:rsidRPr="007D74B2">
        <w:br w:type="page"/>
      </w:r>
    </w:p>
    <w:p w14:paraId="703C2551" w14:textId="77777777" w:rsidR="007D74B2" w:rsidRPr="007D74B2" w:rsidRDefault="007D74B2" w:rsidP="007D74B2">
      <w:pPr>
        <w:pStyle w:val="Heading3"/>
      </w:pPr>
      <w:bookmarkStart w:id="34" w:name="_Toc509317692"/>
      <w:r w:rsidRPr="007D74B2">
        <w:lastRenderedPageBreak/>
        <w:t>Cancel Payment Arrangements</w:t>
      </w:r>
      <w:bookmarkEnd w:id="34"/>
    </w:p>
    <w:p w14:paraId="703C2552" w14:textId="77777777" w:rsidR="007D74B2" w:rsidRDefault="007D74B2" w:rsidP="009105F4">
      <w:pPr>
        <w:pStyle w:val="Graphic"/>
      </w:pPr>
      <w:r w:rsidRPr="009105F4">
        <w:rPr>
          <w:noProof/>
          <w:lang w:eastAsia="en-GB"/>
        </w:rPr>
        <w:drawing>
          <wp:inline distT="0" distB="0" distL="0" distR="0" wp14:anchorId="703C299D" wp14:editId="703C299E">
            <wp:extent cx="3709358" cy="1985411"/>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09358" cy="1985411"/>
                    </a:xfrm>
                    <a:prstGeom prst="rect">
                      <a:avLst/>
                    </a:prstGeom>
                    <a:noFill/>
                    <a:ln>
                      <a:noFill/>
                    </a:ln>
                  </pic:spPr>
                </pic:pic>
              </a:graphicData>
            </a:graphic>
          </wp:inline>
        </w:drawing>
      </w:r>
    </w:p>
    <w:tbl>
      <w:tblPr>
        <w:tblStyle w:val="TableShaded1stRow"/>
        <w:tblW w:w="0" w:type="auto"/>
        <w:tblLook w:val="04A0" w:firstRow="1" w:lastRow="0" w:firstColumn="1" w:lastColumn="0" w:noHBand="0" w:noVBand="1"/>
      </w:tblPr>
      <w:tblGrid>
        <w:gridCol w:w="2712"/>
        <w:gridCol w:w="3793"/>
        <w:gridCol w:w="1634"/>
      </w:tblGrid>
      <w:tr w:rsidR="00B12CCB" w14:paraId="703C2556" w14:textId="77777777" w:rsidTr="00B12CCB">
        <w:trPr>
          <w:cnfStyle w:val="100000000000" w:firstRow="1" w:lastRow="0" w:firstColumn="0" w:lastColumn="0" w:oddVBand="0" w:evenVBand="0" w:oddHBand="0" w:evenHBand="0" w:firstRowFirstColumn="0" w:firstRowLastColumn="0" w:lastRowFirstColumn="0" w:lastRowLastColumn="0"/>
        </w:trPr>
        <w:tc>
          <w:tcPr>
            <w:tcW w:w="2777" w:type="dxa"/>
          </w:tcPr>
          <w:p w14:paraId="703C2553" w14:textId="77777777" w:rsidR="00B12CCB" w:rsidRDefault="00B12CCB" w:rsidP="00B12CCB">
            <w:pPr>
              <w:pStyle w:val="TableHeading"/>
            </w:pPr>
            <w:r>
              <w:t>Step</w:t>
            </w:r>
          </w:p>
        </w:tc>
        <w:tc>
          <w:tcPr>
            <w:tcW w:w="3917" w:type="dxa"/>
          </w:tcPr>
          <w:p w14:paraId="703C2554" w14:textId="77777777" w:rsidR="00B12CCB" w:rsidRDefault="00B12CCB" w:rsidP="00B12CCB">
            <w:pPr>
              <w:pStyle w:val="TableHeading"/>
            </w:pPr>
            <w:r>
              <w:t>Description</w:t>
            </w:r>
          </w:p>
        </w:tc>
        <w:tc>
          <w:tcPr>
            <w:tcW w:w="1669" w:type="dxa"/>
          </w:tcPr>
          <w:p w14:paraId="703C2555" w14:textId="77777777" w:rsidR="00B12CCB" w:rsidRDefault="00B12CCB" w:rsidP="00B12CCB">
            <w:pPr>
              <w:pStyle w:val="TableHeading"/>
            </w:pPr>
            <w:r>
              <w:t>Initiator</w:t>
            </w:r>
          </w:p>
        </w:tc>
      </w:tr>
      <w:tr w:rsidR="00747E5E" w14:paraId="703C255A" w14:textId="77777777" w:rsidTr="00B12CCB">
        <w:tc>
          <w:tcPr>
            <w:tcW w:w="2777" w:type="dxa"/>
          </w:tcPr>
          <w:p w14:paraId="703C2557" w14:textId="77777777" w:rsidR="00747E5E" w:rsidRPr="007D74B2" w:rsidRDefault="00747E5E" w:rsidP="00747E5E">
            <w:pPr>
              <w:pStyle w:val="TableText"/>
            </w:pPr>
            <w:r>
              <w:t>Cancel Payment Arrangements</w:t>
            </w:r>
          </w:p>
        </w:tc>
        <w:tc>
          <w:tcPr>
            <w:tcW w:w="3917" w:type="dxa"/>
          </w:tcPr>
          <w:p w14:paraId="703C2558" w14:textId="77777777" w:rsidR="00747E5E" w:rsidRPr="007D74B2" w:rsidRDefault="00747E5E" w:rsidP="00747E5E">
            <w:pPr>
              <w:pStyle w:val="TableText"/>
            </w:pPr>
            <w:r w:rsidRPr="007D74B2">
              <w:t xml:space="preserve">The new bank sends details of which direct debit instructions and mandates on the old account must be cancelled and when they must be cancelled to the old bank via the Account Switch Service. The Account Switch Service validates the information and forwards it to the old bank. </w:t>
            </w:r>
          </w:p>
        </w:tc>
        <w:tc>
          <w:tcPr>
            <w:tcW w:w="1669" w:type="dxa"/>
            <w:vAlign w:val="center"/>
          </w:tcPr>
          <w:p w14:paraId="703C2559" w14:textId="77777777" w:rsidR="00747E5E" w:rsidRPr="007D74B2" w:rsidRDefault="00747E5E" w:rsidP="00747E5E">
            <w:pPr>
              <w:pStyle w:val="TableText"/>
            </w:pPr>
            <w:r w:rsidRPr="007D74B2">
              <w:t>New Bank</w:t>
            </w:r>
          </w:p>
        </w:tc>
      </w:tr>
      <w:tr w:rsidR="00747E5E" w14:paraId="703C255F" w14:textId="77777777" w:rsidTr="00B12CCB">
        <w:tc>
          <w:tcPr>
            <w:tcW w:w="2777" w:type="dxa"/>
          </w:tcPr>
          <w:p w14:paraId="703C255B" w14:textId="77777777" w:rsidR="00747E5E" w:rsidRPr="007D74B2" w:rsidRDefault="00747E5E" w:rsidP="00747E5E">
            <w:pPr>
              <w:pStyle w:val="TableText"/>
            </w:pPr>
            <w:r>
              <w:t>Bank Cancels Payment Arrangements</w:t>
            </w:r>
          </w:p>
        </w:tc>
        <w:tc>
          <w:tcPr>
            <w:tcW w:w="3917" w:type="dxa"/>
          </w:tcPr>
          <w:p w14:paraId="703C255C" w14:textId="77777777" w:rsidR="00747E5E" w:rsidRPr="007D74B2" w:rsidRDefault="00747E5E" w:rsidP="00747E5E">
            <w:pPr>
              <w:pStyle w:val="TableText"/>
            </w:pPr>
            <w:r w:rsidRPr="007D74B2">
              <w:t>The old bank validates the information and will cancel direct debit instructions and mandates that are referenced associated with the old account.</w:t>
            </w:r>
          </w:p>
          <w:p w14:paraId="703C255D" w14:textId="77777777" w:rsidR="00747E5E" w:rsidRPr="007D74B2" w:rsidRDefault="00747E5E" w:rsidP="00747E5E">
            <w:pPr>
              <w:pStyle w:val="TableText"/>
            </w:pPr>
            <w:r w:rsidRPr="007D74B2">
              <w:t>If the old bank cannot process a mandate or direct debit cancellation request for any reason, the old bank must contact the new bank, to advise of the issue and work to resolve it.</w:t>
            </w:r>
          </w:p>
        </w:tc>
        <w:tc>
          <w:tcPr>
            <w:tcW w:w="1669" w:type="dxa"/>
            <w:vAlign w:val="center"/>
          </w:tcPr>
          <w:p w14:paraId="703C255E" w14:textId="77777777" w:rsidR="00747E5E" w:rsidRPr="007D74B2" w:rsidRDefault="00747E5E" w:rsidP="00747E5E">
            <w:pPr>
              <w:pStyle w:val="TableText"/>
            </w:pPr>
            <w:r w:rsidRPr="007D74B2">
              <w:t>Old Bank</w:t>
            </w:r>
          </w:p>
        </w:tc>
      </w:tr>
    </w:tbl>
    <w:p w14:paraId="703C2560" w14:textId="77777777" w:rsidR="007D74B2" w:rsidRPr="007D74B2" w:rsidRDefault="007D74B2" w:rsidP="00747E5E">
      <w:r w:rsidRPr="007D74B2">
        <w:br w:type="page"/>
      </w:r>
    </w:p>
    <w:p w14:paraId="703C2561" w14:textId="77777777" w:rsidR="007D74B2" w:rsidRPr="007D74B2" w:rsidRDefault="007D74B2" w:rsidP="007D74B2">
      <w:pPr>
        <w:pStyle w:val="Heading3"/>
      </w:pPr>
      <w:bookmarkStart w:id="35" w:name="_Toc509317693"/>
      <w:r w:rsidRPr="007D74B2">
        <w:lastRenderedPageBreak/>
        <w:t>Complete Switch</w:t>
      </w:r>
      <w:bookmarkEnd w:id="35"/>
    </w:p>
    <w:p w14:paraId="703C2562" w14:textId="77777777" w:rsidR="007D74B2" w:rsidRPr="007D74B2" w:rsidRDefault="007D74B2" w:rsidP="00747E5E">
      <w:pPr>
        <w:pStyle w:val="Graphic"/>
      </w:pPr>
      <w:r w:rsidRPr="00747E5E">
        <w:rPr>
          <w:noProof/>
          <w:lang w:eastAsia="en-GB"/>
        </w:rPr>
        <w:drawing>
          <wp:inline distT="0" distB="0" distL="0" distR="0" wp14:anchorId="703C299F" wp14:editId="703C29A0">
            <wp:extent cx="3614468" cy="1012952"/>
            <wp:effectExtent l="0" t="0" r="508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14468" cy="1012952"/>
                    </a:xfrm>
                    <a:prstGeom prst="rect">
                      <a:avLst/>
                    </a:prstGeom>
                    <a:noFill/>
                    <a:ln>
                      <a:noFill/>
                    </a:ln>
                  </pic:spPr>
                </pic:pic>
              </a:graphicData>
            </a:graphic>
          </wp:inline>
        </w:drawing>
      </w:r>
    </w:p>
    <w:tbl>
      <w:tblPr>
        <w:tblStyle w:val="TableShaded1stRow"/>
        <w:tblW w:w="0" w:type="auto"/>
        <w:tblLook w:val="04A0" w:firstRow="1" w:lastRow="0" w:firstColumn="1" w:lastColumn="0" w:noHBand="0" w:noVBand="1"/>
      </w:tblPr>
      <w:tblGrid>
        <w:gridCol w:w="2701"/>
        <w:gridCol w:w="3802"/>
        <w:gridCol w:w="1636"/>
      </w:tblGrid>
      <w:tr w:rsidR="00B12CCB" w14:paraId="703C2566" w14:textId="77777777" w:rsidTr="00B12CCB">
        <w:trPr>
          <w:cnfStyle w:val="100000000000" w:firstRow="1" w:lastRow="0" w:firstColumn="0" w:lastColumn="0" w:oddVBand="0" w:evenVBand="0" w:oddHBand="0" w:evenHBand="0" w:firstRowFirstColumn="0" w:firstRowLastColumn="0" w:lastRowFirstColumn="0" w:lastRowLastColumn="0"/>
        </w:trPr>
        <w:tc>
          <w:tcPr>
            <w:tcW w:w="2777" w:type="dxa"/>
          </w:tcPr>
          <w:p w14:paraId="703C2563" w14:textId="77777777" w:rsidR="00B12CCB" w:rsidRDefault="00B12CCB" w:rsidP="00B12CCB">
            <w:pPr>
              <w:pStyle w:val="TableHeading"/>
            </w:pPr>
            <w:r>
              <w:t>Step</w:t>
            </w:r>
          </w:p>
        </w:tc>
        <w:tc>
          <w:tcPr>
            <w:tcW w:w="3917" w:type="dxa"/>
          </w:tcPr>
          <w:p w14:paraId="703C2564" w14:textId="77777777" w:rsidR="00B12CCB" w:rsidRDefault="00B12CCB" w:rsidP="00B12CCB">
            <w:pPr>
              <w:pStyle w:val="TableHeading"/>
            </w:pPr>
            <w:r>
              <w:t>Description</w:t>
            </w:r>
          </w:p>
        </w:tc>
        <w:tc>
          <w:tcPr>
            <w:tcW w:w="1669" w:type="dxa"/>
          </w:tcPr>
          <w:p w14:paraId="703C2565" w14:textId="77777777" w:rsidR="00B12CCB" w:rsidRDefault="00B12CCB" w:rsidP="00B12CCB">
            <w:pPr>
              <w:pStyle w:val="TableHeading"/>
            </w:pPr>
            <w:r>
              <w:t>Initiator</w:t>
            </w:r>
          </w:p>
        </w:tc>
      </w:tr>
      <w:tr w:rsidR="00747E5E" w14:paraId="703C256A" w14:textId="77777777" w:rsidTr="00B12CCB">
        <w:tc>
          <w:tcPr>
            <w:tcW w:w="2777" w:type="dxa"/>
          </w:tcPr>
          <w:p w14:paraId="703C2567" w14:textId="77777777" w:rsidR="00747E5E" w:rsidRPr="00B12CCB" w:rsidRDefault="00747E5E" w:rsidP="00747E5E">
            <w:pPr>
              <w:pStyle w:val="TableText"/>
            </w:pPr>
            <w:r>
              <w:t>Complete Switch</w:t>
            </w:r>
          </w:p>
        </w:tc>
        <w:tc>
          <w:tcPr>
            <w:tcW w:w="3917" w:type="dxa"/>
          </w:tcPr>
          <w:p w14:paraId="703C2568" w14:textId="77777777" w:rsidR="00747E5E" w:rsidRPr="007D74B2" w:rsidRDefault="00747E5E" w:rsidP="00747E5E">
            <w:pPr>
              <w:pStyle w:val="TableText"/>
            </w:pPr>
            <w:r w:rsidRPr="007D74B2">
              <w:t>The new bank may, with the agreement of the customer, notify the Account Switch Service that the account switching process is complete.</w:t>
            </w:r>
          </w:p>
        </w:tc>
        <w:tc>
          <w:tcPr>
            <w:tcW w:w="1669" w:type="dxa"/>
            <w:vAlign w:val="center"/>
          </w:tcPr>
          <w:p w14:paraId="703C2569" w14:textId="77777777" w:rsidR="00747E5E" w:rsidRPr="007D74B2" w:rsidRDefault="00747E5E" w:rsidP="00747E5E">
            <w:pPr>
              <w:pStyle w:val="TableText"/>
            </w:pPr>
            <w:r w:rsidRPr="007D74B2">
              <w:t>New Bank</w:t>
            </w:r>
          </w:p>
        </w:tc>
      </w:tr>
      <w:tr w:rsidR="00747E5E" w14:paraId="703C256F" w14:textId="77777777" w:rsidTr="00B12CCB">
        <w:tc>
          <w:tcPr>
            <w:tcW w:w="2777" w:type="dxa"/>
          </w:tcPr>
          <w:p w14:paraId="703C256B" w14:textId="77777777" w:rsidR="00747E5E" w:rsidRPr="00B12CCB" w:rsidRDefault="00747E5E" w:rsidP="00747E5E">
            <w:pPr>
              <w:pStyle w:val="TableText"/>
            </w:pPr>
            <w:r>
              <w:t>Record Switch Complete</w:t>
            </w:r>
          </w:p>
        </w:tc>
        <w:tc>
          <w:tcPr>
            <w:tcW w:w="3917" w:type="dxa"/>
          </w:tcPr>
          <w:p w14:paraId="703C256C" w14:textId="77777777" w:rsidR="00747E5E" w:rsidRPr="007D74B2" w:rsidRDefault="00747E5E" w:rsidP="00747E5E">
            <w:pPr>
              <w:pStyle w:val="TableText"/>
            </w:pPr>
            <w:r w:rsidRPr="007D74B2">
              <w:t xml:space="preserve">The Account Switch Service validates the notify account switch. </w:t>
            </w:r>
          </w:p>
          <w:p w14:paraId="703C256D" w14:textId="77777777" w:rsidR="00747E5E" w:rsidRPr="007D74B2" w:rsidRDefault="00747E5E" w:rsidP="00747E5E">
            <w:pPr>
              <w:pStyle w:val="TableText"/>
            </w:pPr>
            <w:r w:rsidRPr="007D74B2">
              <w:t xml:space="preserve">If the notify account switch is </w:t>
            </w:r>
            <w:proofErr w:type="gramStart"/>
            <w:r w:rsidRPr="007D74B2">
              <w:t>validated</w:t>
            </w:r>
            <w:proofErr w:type="gramEnd"/>
            <w:r w:rsidRPr="007D74B2">
              <w:t xml:space="preserve"> then the Account Switch Service records that the account switch is complete.</w:t>
            </w:r>
          </w:p>
        </w:tc>
        <w:tc>
          <w:tcPr>
            <w:tcW w:w="1669" w:type="dxa"/>
            <w:vAlign w:val="center"/>
          </w:tcPr>
          <w:p w14:paraId="703C256E" w14:textId="77777777" w:rsidR="00747E5E" w:rsidRPr="007D74B2" w:rsidRDefault="00747E5E" w:rsidP="00747E5E">
            <w:pPr>
              <w:pStyle w:val="TableText"/>
            </w:pPr>
            <w:r w:rsidRPr="007D74B2">
              <w:t>Account Switch Service</w:t>
            </w:r>
          </w:p>
        </w:tc>
      </w:tr>
    </w:tbl>
    <w:p w14:paraId="703C2570" w14:textId="77777777" w:rsidR="007D74B2" w:rsidRDefault="007D74B2" w:rsidP="00747E5E">
      <w:r>
        <w:br w:type="page"/>
      </w:r>
    </w:p>
    <w:p w14:paraId="703C2571" w14:textId="77777777" w:rsidR="00B5372E" w:rsidRDefault="00B5372E" w:rsidP="00A8050C">
      <w:pPr>
        <w:pStyle w:val="Heading1"/>
      </w:pPr>
      <w:bookmarkStart w:id="36" w:name="_Toc156397637"/>
      <w:r w:rsidRPr="00863CED">
        <w:lastRenderedPageBreak/>
        <w:t>BusinessTransactions</w:t>
      </w:r>
      <w:bookmarkEnd w:id="36"/>
    </w:p>
    <w:p w14:paraId="703C2572" w14:textId="77777777" w:rsidR="00D92531" w:rsidRPr="00D92531" w:rsidRDefault="00D92531" w:rsidP="00D92531">
      <w:bookmarkStart w:id="37" w:name="_Toc447529651"/>
      <w:bookmarkStart w:id="38" w:name="_Toc447530826"/>
      <w:bookmarkStart w:id="39" w:name="_Toc447531267"/>
      <w:bookmarkStart w:id="40" w:name="_Toc449841187"/>
      <w:bookmarkStart w:id="41" w:name="_Toc449841430"/>
      <w:bookmarkStart w:id="42" w:name="_Toc450819670"/>
      <w:bookmarkStart w:id="43" w:name="_Toc450974818"/>
      <w:bookmarkStart w:id="44" w:name="_Toc450979706"/>
      <w:bookmarkStart w:id="45" w:name="_Toc450980147"/>
      <w:bookmarkStart w:id="46" w:name="_Toc451158661"/>
      <w:r w:rsidRPr="00D92531">
        <w:t>This section describes the message flows based on the activity diagrams documented above. It shows the typical exchanges of information in the context of a BusinessTransaction.</w:t>
      </w:r>
    </w:p>
    <w:p w14:paraId="703C2573" w14:textId="77777777" w:rsidR="00D92531" w:rsidRPr="00D92531" w:rsidRDefault="00D92531" w:rsidP="00D92531"/>
    <w:p w14:paraId="703C2574" w14:textId="77777777" w:rsidR="00D92531" w:rsidRPr="00D92531" w:rsidRDefault="00D92531" w:rsidP="00D92531">
      <w:pPr>
        <w:pStyle w:val="Heading2"/>
      </w:pPr>
      <w:bookmarkStart w:id="47" w:name="_Toc509317695"/>
      <w:bookmarkStart w:id="48" w:name="_Toc156397638"/>
      <w:bookmarkStart w:id="49" w:name="_Toc259630496"/>
      <w:bookmarkStart w:id="50" w:name="_Toc373227232"/>
      <w:bookmarkStart w:id="51" w:name="_Toc373486623"/>
      <w:r w:rsidRPr="00D92531">
        <w:t>Account Switch Process</w:t>
      </w:r>
      <w:bookmarkEnd w:id="47"/>
      <w:bookmarkEnd w:id="48"/>
    </w:p>
    <w:p w14:paraId="703C2575" w14:textId="77777777" w:rsidR="00D92531" w:rsidRPr="00D92531" w:rsidRDefault="00D92531" w:rsidP="00D92531">
      <w:pPr>
        <w:pStyle w:val="Heading3"/>
      </w:pPr>
      <w:bookmarkStart w:id="52" w:name="_Toc509317696"/>
      <w:r w:rsidRPr="00D92531">
        <w:t>Request Account Switch</w:t>
      </w:r>
      <w:bookmarkEnd w:id="52"/>
    </w:p>
    <w:p w14:paraId="703C2576" w14:textId="77777777" w:rsidR="00D92531" w:rsidRPr="00D92531" w:rsidRDefault="00D92531" w:rsidP="00D92531">
      <w:pPr>
        <w:pStyle w:val="Normalbeforetable"/>
      </w:pPr>
      <w:r w:rsidRPr="00D92531">
        <w:t xml:space="preserve">The new account servicer will send an Information Request message to the Account Switch Service to request a full account switch. </w:t>
      </w:r>
    </w:p>
    <w:p w14:paraId="703C2577" w14:textId="77777777" w:rsidR="00D92531" w:rsidRPr="00D92531" w:rsidRDefault="00D92531" w:rsidP="00D92531">
      <w:pPr>
        <w:pStyle w:val="Normalbeforetable"/>
      </w:pPr>
      <w:r w:rsidRPr="00D92531">
        <w:t xml:space="preserve">The Account Switch Service will validate the Information Request message received from the new account servicer. </w:t>
      </w:r>
    </w:p>
    <w:p w14:paraId="703C2578" w14:textId="77777777" w:rsidR="00D92531" w:rsidRPr="00D92531" w:rsidRDefault="00D92531" w:rsidP="00D92531">
      <w:pPr>
        <w:pStyle w:val="Normalbeforetable"/>
      </w:pPr>
      <w:r w:rsidRPr="00D92531">
        <w:t>If validation is successful, the Account Switch Service will route the Information Request message to the old account servicer according to the sort code for the old account that is provided within the message.</w:t>
      </w:r>
    </w:p>
    <w:p w14:paraId="703C2579" w14:textId="77777777" w:rsidR="00D92531" w:rsidRPr="00D92531" w:rsidRDefault="00D92531" w:rsidP="00D92531">
      <w:pPr>
        <w:pStyle w:val="Normalbeforetable"/>
      </w:pPr>
      <w:r w:rsidRPr="00D92531">
        <w:t xml:space="preserve">The old account servicer will validate the data in the Information Request received from the Account Switch Service. </w:t>
      </w:r>
    </w:p>
    <w:p w14:paraId="703C257A" w14:textId="77777777" w:rsidR="00D92531" w:rsidRPr="00D92531" w:rsidRDefault="00D92531" w:rsidP="00D92531">
      <w:pPr>
        <w:pStyle w:val="Normalbeforetable"/>
      </w:pPr>
      <w:r w:rsidRPr="00D92531">
        <w:t xml:space="preserve">If the old account servicer validates the data in the Information Request </w:t>
      </w:r>
      <w:proofErr w:type="gramStart"/>
      <w:r w:rsidRPr="00D92531">
        <w:t>message</w:t>
      </w:r>
      <w:proofErr w:type="gramEnd"/>
      <w:r w:rsidRPr="00D92531">
        <w:t xml:space="preserve"> it will send an Information Response message to the Account Switch Service containing the details of:</w:t>
      </w:r>
    </w:p>
    <w:p w14:paraId="703C257B" w14:textId="77777777" w:rsidR="00D92531" w:rsidRPr="00D92531" w:rsidRDefault="00D92531" w:rsidP="00D92531">
      <w:pPr>
        <w:pStyle w:val="ListBullet"/>
      </w:pPr>
      <w:r w:rsidRPr="00D92531">
        <w:t>all current “live” Direct Debit Instructions associated with the old account</w:t>
      </w:r>
    </w:p>
    <w:p w14:paraId="703C257C" w14:textId="77777777" w:rsidR="00D92531" w:rsidRPr="00D92531" w:rsidRDefault="00D92531" w:rsidP="00D92531">
      <w:pPr>
        <w:pStyle w:val="ListBullet"/>
      </w:pPr>
      <w:r w:rsidRPr="00D92531">
        <w:t>all mandates associated with the old account that are due to be paid after the switch date</w:t>
      </w:r>
    </w:p>
    <w:p w14:paraId="703C257D" w14:textId="77777777" w:rsidR="00D92531" w:rsidRPr="00D92531" w:rsidRDefault="00D92531" w:rsidP="00D92531">
      <w:pPr>
        <w:pStyle w:val="ListBullet"/>
      </w:pPr>
      <w:r w:rsidRPr="00D92531">
        <w:t>all bill payment arrangements/beneficiaries (mandates) associated with the old account</w:t>
      </w:r>
    </w:p>
    <w:p w14:paraId="703C257E" w14:textId="77777777" w:rsidR="00D92531" w:rsidRPr="00D92531" w:rsidRDefault="00D92531" w:rsidP="00D92531">
      <w:pPr>
        <w:pStyle w:val="Graphic"/>
      </w:pPr>
      <w:r w:rsidRPr="00D92531">
        <w:rPr>
          <w:noProof/>
          <w:lang w:eastAsia="en-GB"/>
        </w:rPr>
        <w:drawing>
          <wp:inline distT="0" distB="0" distL="0" distR="0" wp14:anchorId="703C29A1" wp14:editId="703C29A2">
            <wp:extent cx="4233350" cy="14729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49613" cy="1478583"/>
                    </a:xfrm>
                    <a:prstGeom prst="rect">
                      <a:avLst/>
                    </a:prstGeom>
                    <a:noFill/>
                    <a:ln>
                      <a:noFill/>
                    </a:ln>
                  </pic:spPr>
                </pic:pic>
              </a:graphicData>
            </a:graphic>
          </wp:inline>
        </w:drawing>
      </w:r>
    </w:p>
    <w:p w14:paraId="703C257F" w14:textId="77777777" w:rsidR="00D92531" w:rsidRPr="00D92531" w:rsidRDefault="00D92531" w:rsidP="00D92531">
      <w:pPr>
        <w:pStyle w:val="Heading4"/>
      </w:pPr>
      <w:r w:rsidRPr="00D92531">
        <w:t xml:space="preserve">Rejection </w:t>
      </w:r>
    </w:p>
    <w:p w14:paraId="703C2580" w14:textId="77777777" w:rsidR="00D92531" w:rsidRPr="00D92531" w:rsidRDefault="00D92531" w:rsidP="00D92531">
      <w:r w:rsidRPr="00D92531">
        <w:t xml:space="preserve">If the Account Switch Service cannot successfully validate the Information Request message it will send a Technical Rejection message to the new account servicer, containing the switch status and response code appropriate for the validation failure. </w:t>
      </w:r>
    </w:p>
    <w:p w14:paraId="703C2581" w14:textId="77777777" w:rsidR="00D92531" w:rsidRPr="00D92531" w:rsidRDefault="00D92531" w:rsidP="00D92531">
      <w:pPr>
        <w:pStyle w:val="Graphic"/>
      </w:pPr>
      <w:r w:rsidRPr="00D92531">
        <w:rPr>
          <w:noProof/>
          <w:lang w:eastAsia="en-GB"/>
        </w:rPr>
        <w:lastRenderedPageBreak/>
        <w:drawing>
          <wp:inline distT="0" distB="0" distL="0" distR="0" wp14:anchorId="703C29A3" wp14:editId="703C29A4">
            <wp:extent cx="3169516" cy="1846053"/>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69516" cy="1846053"/>
                    </a:xfrm>
                    <a:prstGeom prst="rect">
                      <a:avLst/>
                    </a:prstGeom>
                    <a:noFill/>
                    <a:ln>
                      <a:noFill/>
                    </a:ln>
                  </pic:spPr>
                </pic:pic>
              </a:graphicData>
            </a:graphic>
          </wp:inline>
        </w:drawing>
      </w:r>
    </w:p>
    <w:p w14:paraId="703C2582" w14:textId="77777777" w:rsidR="00D92531" w:rsidRPr="00D92531" w:rsidRDefault="00D92531" w:rsidP="00D92531">
      <w:r w:rsidRPr="00D92531">
        <w:t xml:space="preserve">If the old account servicer cannot successfully validate the Information Request </w:t>
      </w:r>
      <w:proofErr w:type="gramStart"/>
      <w:r w:rsidRPr="00D92531">
        <w:t>message</w:t>
      </w:r>
      <w:proofErr w:type="gramEnd"/>
      <w:r w:rsidRPr="00D92531">
        <w:t xml:space="preserve"> it will send an Information Response message to the Account Switch.</w:t>
      </w:r>
    </w:p>
    <w:p w14:paraId="703C2583" w14:textId="77777777" w:rsidR="00D92531" w:rsidRPr="00D92531" w:rsidRDefault="00D92531" w:rsidP="00D92531">
      <w:r w:rsidRPr="00D92531">
        <w:t xml:space="preserve">The old account servicer will always include within the Information Response message all warning messages applicable to the validation performed to facilitate rectification with the goal of successful validation/verification at the next attempt. </w:t>
      </w:r>
    </w:p>
    <w:p w14:paraId="703C2584" w14:textId="77777777" w:rsidR="00D92531" w:rsidRPr="00D92531" w:rsidRDefault="00D92531" w:rsidP="00D92531">
      <w:pPr>
        <w:pStyle w:val="Graphic"/>
      </w:pPr>
      <w:r w:rsidRPr="00D92531">
        <w:t>.</w:t>
      </w:r>
      <w:r w:rsidRPr="00D92531">
        <w:rPr>
          <w:noProof/>
          <w:lang w:eastAsia="en-GB"/>
        </w:rPr>
        <w:drawing>
          <wp:inline distT="0" distB="0" distL="0" distR="0" wp14:anchorId="703C29A5" wp14:editId="703C29A6">
            <wp:extent cx="3250010" cy="1871932"/>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50010" cy="1871932"/>
                    </a:xfrm>
                    <a:prstGeom prst="rect">
                      <a:avLst/>
                    </a:prstGeom>
                    <a:noFill/>
                    <a:ln>
                      <a:noFill/>
                    </a:ln>
                  </pic:spPr>
                </pic:pic>
              </a:graphicData>
            </a:graphic>
          </wp:inline>
        </w:drawing>
      </w:r>
    </w:p>
    <w:p w14:paraId="703C2585" w14:textId="77777777" w:rsidR="00D92531" w:rsidRPr="00D92531" w:rsidRDefault="00D92531" w:rsidP="00D92531">
      <w:r w:rsidRPr="00D92531">
        <w:t xml:space="preserve">If the Account Switch Service cannot successfully validate the Information Response </w:t>
      </w:r>
      <w:proofErr w:type="gramStart"/>
      <w:r w:rsidRPr="00D92531">
        <w:t>message</w:t>
      </w:r>
      <w:proofErr w:type="gramEnd"/>
      <w:r w:rsidRPr="00D92531">
        <w:t xml:space="preserve"> it will send a Technical Rejection message to the old account servicer.</w:t>
      </w:r>
    </w:p>
    <w:p w14:paraId="703C2586" w14:textId="77777777" w:rsidR="00D92531" w:rsidRPr="00D92531" w:rsidRDefault="00D92531" w:rsidP="00D92531">
      <w:pPr>
        <w:pStyle w:val="Graphic"/>
      </w:pPr>
      <w:r w:rsidRPr="00D92531">
        <w:rPr>
          <w:noProof/>
          <w:lang w:eastAsia="en-GB"/>
        </w:rPr>
        <w:drawing>
          <wp:inline distT="0" distB="0" distL="0" distR="0" wp14:anchorId="703C29A7" wp14:editId="703C29A8">
            <wp:extent cx="3252159" cy="1838310"/>
            <wp:effectExtent l="0" t="0" r="571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54033" cy="1839369"/>
                    </a:xfrm>
                    <a:prstGeom prst="rect">
                      <a:avLst/>
                    </a:prstGeom>
                    <a:noFill/>
                    <a:ln>
                      <a:noFill/>
                    </a:ln>
                  </pic:spPr>
                </pic:pic>
              </a:graphicData>
            </a:graphic>
          </wp:inline>
        </w:drawing>
      </w:r>
    </w:p>
    <w:p w14:paraId="703C2587" w14:textId="77777777" w:rsidR="00D92531" w:rsidRPr="00D92531" w:rsidRDefault="00D92531" w:rsidP="00D92531">
      <w:pPr>
        <w:pStyle w:val="Heading3"/>
      </w:pPr>
      <w:bookmarkStart w:id="53" w:name="_Toc509317697"/>
      <w:r w:rsidRPr="00D92531">
        <w:lastRenderedPageBreak/>
        <w:t>Payment and collection transaction redirection</w:t>
      </w:r>
      <w:bookmarkEnd w:id="53"/>
    </w:p>
    <w:p w14:paraId="703C2588" w14:textId="77777777" w:rsidR="00D92531" w:rsidRPr="00D92531" w:rsidRDefault="00D92531" w:rsidP="00D92531">
      <w:r w:rsidRPr="00D92531">
        <w:t xml:space="preserve">The new account servicer will send a Request Redirection message to the Account Switch Service. </w:t>
      </w:r>
    </w:p>
    <w:p w14:paraId="703C2589" w14:textId="77777777" w:rsidR="00D92531" w:rsidRPr="00D92531" w:rsidRDefault="00D92531" w:rsidP="00D92531">
      <w:pPr>
        <w:pStyle w:val="Graphic"/>
      </w:pPr>
      <w:r w:rsidRPr="00D92531">
        <w:rPr>
          <w:noProof/>
          <w:lang w:eastAsia="en-GB"/>
        </w:rPr>
        <w:drawing>
          <wp:inline distT="0" distB="0" distL="0" distR="0" wp14:anchorId="703C29A9" wp14:editId="703C29AA">
            <wp:extent cx="2968388" cy="1721107"/>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76849" cy="1726013"/>
                    </a:xfrm>
                    <a:prstGeom prst="rect">
                      <a:avLst/>
                    </a:prstGeom>
                    <a:noFill/>
                    <a:ln>
                      <a:noFill/>
                    </a:ln>
                  </pic:spPr>
                </pic:pic>
              </a:graphicData>
            </a:graphic>
          </wp:inline>
        </w:drawing>
      </w:r>
    </w:p>
    <w:p w14:paraId="703C258A" w14:textId="77777777" w:rsidR="00D92531" w:rsidRPr="00D92531" w:rsidRDefault="00D92531" w:rsidP="00D92531">
      <w:pPr>
        <w:pStyle w:val="Heading4"/>
      </w:pPr>
      <w:r w:rsidRPr="00D92531">
        <w:t>Rejection</w:t>
      </w:r>
    </w:p>
    <w:p w14:paraId="703C258B" w14:textId="77777777" w:rsidR="00D92531" w:rsidRPr="00D92531" w:rsidRDefault="00D92531" w:rsidP="00D92531">
      <w:r w:rsidRPr="00D92531">
        <w:t xml:space="preserve">If the Account Switch Service cannot successfully validate the Request Redirection </w:t>
      </w:r>
      <w:proofErr w:type="gramStart"/>
      <w:r w:rsidRPr="00D92531">
        <w:t>message</w:t>
      </w:r>
      <w:proofErr w:type="gramEnd"/>
      <w:r w:rsidRPr="00D92531">
        <w:t xml:space="preserve"> it will send a Technical Rejection message containing the appropriate response codes back to the new account servicer. </w:t>
      </w:r>
    </w:p>
    <w:p w14:paraId="703C258C" w14:textId="77777777" w:rsidR="00D92531" w:rsidRPr="00D92531" w:rsidRDefault="00D92531" w:rsidP="00D92531">
      <w:pPr>
        <w:pStyle w:val="Graphic"/>
      </w:pPr>
      <w:r w:rsidRPr="00D92531">
        <w:rPr>
          <w:noProof/>
          <w:lang w:eastAsia="en-GB"/>
        </w:rPr>
        <w:drawing>
          <wp:inline distT="0" distB="0" distL="0" distR="0" wp14:anchorId="703C29AB" wp14:editId="703C29AC">
            <wp:extent cx="3139303" cy="1798492"/>
            <wp:effectExtent l="0" t="0" r="444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55242" cy="1807624"/>
                    </a:xfrm>
                    <a:prstGeom prst="rect">
                      <a:avLst/>
                    </a:prstGeom>
                    <a:noFill/>
                    <a:ln>
                      <a:noFill/>
                    </a:ln>
                  </pic:spPr>
                </pic:pic>
              </a:graphicData>
            </a:graphic>
          </wp:inline>
        </w:drawing>
      </w:r>
    </w:p>
    <w:p w14:paraId="703C258D" w14:textId="77777777" w:rsidR="00D92531" w:rsidRPr="00D92531" w:rsidRDefault="00D92531" w:rsidP="00D92531">
      <w:r w:rsidRPr="00D92531">
        <w:br w:type="page"/>
      </w:r>
    </w:p>
    <w:p w14:paraId="703C258E" w14:textId="77777777" w:rsidR="00D92531" w:rsidRPr="00D92531" w:rsidRDefault="00D92531" w:rsidP="00D92531">
      <w:pPr>
        <w:pStyle w:val="Heading3"/>
      </w:pPr>
      <w:bookmarkStart w:id="54" w:name="_Toc509317698"/>
      <w:r w:rsidRPr="00D92531">
        <w:lastRenderedPageBreak/>
        <w:t>Cancel Payment Arrangements</w:t>
      </w:r>
      <w:bookmarkEnd w:id="54"/>
    </w:p>
    <w:p w14:paraId="703C258F" w14:textId="77777777" w:rsidR="00D92531" w:rsidRPr="00D92531" w:rsidRDefault="00D92531" w:rsidP="00D92531">
      <w:r w:rsidRPr="00D92531">
        <w:t xml:space="preserve">The new account servicer will send a Cancel Existing Payment message to the Account Switch Service to inform the old account servicer of which payment instructions must be cancelled on the old account and when they must be cancelled. </w:t>
      </w:r>
    </w:p>
    <w:p w14:paraId="703C2590" w14:textId="77777777" w:rsidR="00D92531" w:rsidRPr="00D92531" w:rsidRDefault="00D92531" w:rsidP="00D92531">
      <w:r w:rsidRPr="00D92531">
        <w:t xml:space="preserve">The Account Switch Service will validate the Cancel Existing Payment message received from the new account servicer and if valid will forward to the old account servicer. </w:t>
      </w:r>
    </w:p>
    <w:p w14:paraId="703C2591" w14:textId="77777777" w:rsidR="00D92531" w:rsidRPr="00D92531" w:rsidRDefault="00D92531" w:rsidP="00D92531">
      <w:r w:rsidRPr="00D92531">
        <w:t xml:space="preserve">The old account servicer will validate the data in the Cancel Existing Payment message received from the Account Switch Service. </w:t>
      </w:r>
    </w:p>
    <w:p w14:paraId="703C2592" w14:textId="77777777" w:rsidR="00D92531" w:rsidRPr="00D92531" w:rsidRDefault="00D92531" w:rsidP="00D92531">
      <w:r w:rsidRPr="00D92531">
        <w:t xml:space="preserve">The old account servicer will cancel the payment instructions associated with the old account. </w:t>
      </w:r>
    </w:p>
    <w:p w14:paraId="703C2593" w14:textId="77777777" w:rsidR="00D92531" w:rsidRPr="00D92531" w:rsidRDefault="00D92531" w:rsidP="00747E5E">
      <w:pPr>
        <w:pStyle w:val="Graphic"/>
      </w:pPr>
      <w:r w:rsidRPr="00747E5E">
        <w:rPr>
          <w:noProof/>
          <w:lang w:eastAsia="en-GB"/>
        </w:rPr>
        <w:drawing>
          <wp:inline distT="0" distB="0" distL="0" distR="0" wp14:anchorId="703C29AD" wp14:editId="703C29AE">
            <wp:extent cx="4176929" cy="145372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99752" cy="1461667"/>
                    </a:xfrm>
                    <a:prstGeom prst="rect">
                      <a:avLst/>
                    </a:prstGeom>
                    <a:noFill/>
                    <a:ln>
                      <a:noFill/>
                    </a:ln>
                  </pic:spPr>
                </pic:pic>
              </a:graphicData>
            </a:graphic>
          </wp:inline>
        </w:drawing>
      </w:r>
    </w:p>
    <w:p w14:paraId="703C2594" w14:textId="77777777" w:rsidR="00D92531" w:rsidRPr="00D92531" w:rsidRDefault="00D92531" w:rsidP="00D92531">
      <w:pPr>
        <w:pStyle w:val="Heading4"/>
      </w:pPr>
      <w:r w:rsidRPr="00D92531">
        <w:t>Rejection</w:t>
      </w:r>
    </w:p>
    <w:p w14:paraId="703C2595" w14:textId="77777777" w:rsidR="00D92531" w:rsidRPr="00D92531" w:rsidRDefault="00D92531" w:rsidP="00D92531">
      <w:r w:rsidRPr="00D92531">
        <w:t xml:space="preserve">If the Account Switch Service cannot successfully validate the Cancel Existing Payment </w:t>
      </w:r>
      <w:proofErr w:type="gramStart"/>
      <w:r w:rsidRPr="00D92531">
        <w:t>message</w:t>
      </w:r>
      <w:proofErr w:type="gramEnd"/>
      <w:r w:rsidRPr="00D92531">
        <w:t xml:space="preserve"> it will send a Technical Rejection message containing the appropriate response code and response message to the new account servicer.</w:t>
      </w:r>
    </w:p>
    <w:p w14:paraId="703C2596" w14:textId="77777777" w:rsidR="00D92531" w:rsidRPr="00D92531" w:rsidRDefault="00D92531" w:rsidP="00D92531">
      <w:pPr>
        <w:pStyle w:val="Graphic"/>
      </w:pPr>
      <w:r w:rsidRPr="00D92531">
        <w:rPr>
          <w:noProof/>
          <w:lang w:eastAsia="en-GB"/>
        </w:rPr>
        <w:drawing>
          <wp:inline distT="0" distB="0" distL="0" distR="0" wp14:anchorId="703C29AF" wp14:editId="703C29B0">
            <wp:extent cx="3365962" cy="195163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377607" cy="1958382"/>
                    </a:xfrm>
                    <a:prstGeom prst="rect">
                      <a:avLst/>
                    </a:prstGeom>
                    <a:noFill/>
                    <a:ln>
                      <a:noFill/>
                    </a:ln>
                  </pic:spPr>
                </pic:pic>
              </a:graphicData>
            </a:graphic>
          </wp:inline>
        </w:drawing>
      </w:r>
    </w:p>
    <w:p w14:paraId="703C2597" w14:textId="77777777" w:rsidR="00D92531" w:rsidRPr="00D92531" w:rsidRDefault="00D92531" w:rsidP="00D92531">
      <w:r w:rsidRPr="00D92531">
        <w:t xml:space="preserve">If the old account servicer cannot successfully validate a Cancel Existing Payment message for any reason, it must contact the new account servicer to advise of the issue and work to resolve it. </w:t>
      </w:r>
    </w:p>
    <w:p w14:paraId="703C2598" w14:textId="77777777" w:rsidR="00B703B9" w:rsidRDefault="00D92531" w:rsidP="00B703B9">
      <w:r w:rsidRPr="00D92531">
        <w:br w:type="page"/>
      </w:r>
    </w:p>
    <w:p w14:paraId="703C2599" w14:textId="77777777" w:rsidR="00D92531" w:rsidRPr="00D92531" w:rsidRDefault="00D92531" w:rsidP="00D92531">
      <w:pPr>
        <w:pStyle w:val="Heading4"/>
      </w:pPr>
      <w:r w:rsidRPr="00D92531">
        <w:lastRenderedPageBreak/>
        <w:t>Balance transfer and account closure</w:t>
      </w:r>
    </w:p>
    <w:p w14:paraId="703C259A" w14:textId="77777777" w:rsidR="00D92531" w:rsidRPr="00D92531" w:rsidRDefault="00D92531" w:rsidP="00D92531">
      <w:r w:rsidRPr="00D92531">
        <w:t>The new account servicer will send a Request Balance Transfer message to the Account Switch Service. This message will signal to the old account servicer that the closing balance should be transferred, the old account closed and credit and debit transactions that have not been redirected and are received on the “closed” account should be forwarded daily.</w:t>
      </w:r>
    </w:p>
    <w:p w14:paraId="703C259B" w14:textId="77777777" w:rsidR="00D92531" w:rsidRPr="00D92531" w:rsidRDefault="00D92531" w:rsidP="00D92531">
      <w:r w:rsidRPr="00D92531">
        <w:t xml:space="preserve">The information sent in the Request Balance Transfer message will include a value for the maximum amount the new account servicer is willing to transfer to the old account servicer to cover a negative closing balance on the old account. </w:t>
      </w:r>
    </w:p>
    <w:p w14:paraId="703C259C" w14:textId="77777777" w:rsidR="00D92531" w:rsidRPr="00D92531" w:rsidRDefault="00D92531" w:rsidP="00D92531">
      <w:r w:rsidRPr="00D92531">
        <w:t xml:space="preserve">If the Account Switch Service successfully validates the Request Balance Transfer </w:t>
      </w:r>
      <w:proofErr w:type="gramStart"/>
      <w:r w:rsidRPr="00D92531">
        <w:t>message</w:t>
      </w:r>
      <w:proofErr w:type="gramEnd"/>
      <w:r w:rsidRPr="00D92531">
        <w:t xml:space="preserve"> it will route the message for output to the old account servicer. </w:t>
      </w:r>
    </w:p>
    <w:p w14:paraId="703C259D" w14:textId="77777777" w:rsidR="00D92531" w:rsidRPr="00D92531" w:rsidRDefault="00D92531" w:rsidP="00D92531">
      <w:r w:rsidRPr="00D92531">
        <w:t>The old account servicer will validate the Request Balance Transfer message. For each Request Balance Transfer received, the old account servicer will send a Balance Transfer Acknowledgement message to the Account Switch Service to be routed for output to the new account servicer.</w:t>
      </w:r>
    </w:p>
    <w:p w14:paraId="703C259E" w14:textId="77777777" w:rsidR="00D92531" w:rsidRPr="00D92531" w:rsidRDefault="00D92531" w:rsidP="00D92531">
      <w:r w:rsidRPr="00D92531">
        <w:t xml:space="preserve">If the Account Switch Service successfully validates the Balance Transfer Acknowledgement </w:t>
      </w:r>
      <w:proofErr w:type="gramStart"/>
      <w:r w:rsidRPr="00D92531">
        <w:t>message</w:t>
      </w:r>
      <w:proofErr w:type="gramEnd"/>
      <w:r w:rsidRPr="00D92531">
        <w:t xml:space="preserve"> it will route it for output to the new account servicer. </w:t>
      </w:r>
    </w:p>
    <w:p w14:paraId="703C259F" w14:textId="77777777" w:rsidR="00D92531" w:rsidRPr="00D92531" w:rsidRDefault="00D92531" w:rsidP="00D92531">
      <w:r w:rsidRPr="00D92531">
        <w:t>The new account servicer validates the data contained in the Balance Transfer Acknowledgement message.</w:t>
      </w:r>
    </w:p>
    <w:p w14:paraId="703C25A0" w14:textId="77777777" w:rsidR="00D92531" w:rsidRPr="00D92531" w:rsidRDefault="00D92531" w:rsidP="00B703B9">
      <w:pPr>
        <w:pStyle w:val="Graphic"/>
      </w:pPr>
      <w:r w:rsidRPr="00D92531">
        <w:rPr>
          <w:noProof/>
          <w:lang w:eastAsia="en-GB"/>
        </w:rPr>
        <w:drawing>
          <wp:inline distT="0" distB="0" distL="0" distR="0" wp14:anchorId="703C29B1" wp14:editId="703C29B2">
            <wp:extent cx="4602139" cy="1573635"/>
            <wp:effectExtent l="0" t="0" r="8255"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623343" cy="1580885"/>
                    </a:xfrm>
                    <a:prstGeom prst="rect">
                      <a:avLst/>
                    </a:prstGeom>
                    <a:noFill/>
                    <a:ln>
                      <a:noFill/>
                    </a:ln>
                  </pic:spPr>
                </pic:pic>
              </a:graphicData>
            </a:graphic>
          </wp:inline>
        </w:drawing>
      </w:r>
    </w:p>
    <w:p w14:paraId="703C25A1" w14:textId="77777777" w:rsidR="00D92531" w:rsidRPr="00D92531" w:rsidRDefault="00D92531" w:rsidP="00D92531">
      <w:pPr>
        <w:pStyle w:val="Heading4"/>
      </w:pPr>
      <w:r w:rsidRPr="00D92531">
        <w:t>Rejection</w:t>
      </w:r>
    </w:p>
    <w:p w14:paraId="703C25A2" w14:textId="77777777" w:rsidR="00D92531" w:rsidRPr="00D92531" w:rsidRDefault="00D92531" w:rsidP="00D92531">
      <w:r w:rsidRPr="00D92531">
        <w:t>If the Account Switch Service cannot successfully validate the Request Balance Transfer message it will send a Technical Rejection message to the new account servicer, containing the response code appropriate for the validation failure.</w:t>
      </w:r>
    </w:p>
    <w:p w14:paraId="703C25A3" w14:textId="77777777" w:rsidR="00D92531" w:rsidRPr="00D92531" w:rsidRDefault="00D92531" w:rsidP="00B703B9">
      <w:pPr>
        <w:pStyle w:val="Graphic"/>
      </w:pPr>
      <w:r w:rsidRPr="00D92531">
        <w:t xml:space="preserve"> </w:t>
      </w:r>
      <w:r w:rsidRPr="00D92531">
        <w:rPr>
          <w:noProof/>
          <w:lang w:eastAsia="en-GB"/>
        </w:rPr>
        <w:drawing>
          <wp:inline distT="0" distB="0" distL="0" distR="0" wp14:anchorId="703C29B3" wp14:editId="703C29B4">
            <wp:extent cx="3300868" cy="1897039"/>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316146" cy="1905819"/>
                    </a:xfrm>
                    <a:prstGeom prst="rect">
                      <a:avLst/>
                    </a:prstGeom>
                    <a:noFill/>
                    <a:ln>
                      <a:noFill/>
                    </a:ln>
                  </pic:spPr>
                </pic:pic>
              </a:graphicData>
            </a:graphic>
          </wp:inline>
        </w:drawing>
      </w:r>
    </w:p>
    <w:p w14:paraId="703C25A4" w14:textId="77777777" w:rsidR="00D92531" w:rsidRPr="00D92531" w:rsidRDefault="00D92531" w:rsidP="00D92531">
      <w:r w:rsidRPr="00D92531">
        <w:lastRenderedPageBreak/>
        <w:t xml:space="preserve">If the old account servicer cannot successfully validate a Request Balance Transfer message for any reason, it must contact the new account servicer, using contact details provided in the Account Switch contacts list, to advise of the issue and work to resolve it. </w:t>
      </w:r>
    </w:p>
    <w:p w14:paraId="703C25A5" w14:textId="77777777" w:rsidR="00B703B9" w:rsidRDefault="00B703B9">
      <w:pPr>
        <w:suppressAutoHyphens w:val="0"/>
        <w:spacing w:before="0"/>
      </w:pPr>
      <w:r>
        <w:br w:type="page"/>
      </w:r>
    </w:p>
    <w:p w14:paraId="703C25A6" w14:textId="77777777" w:rsidR="00D92531" w:rsidRPr="00D92531" w:rsidRDefault="00D92531" w:rsidP="00D92531">
      <w:pPr>
        <w:pStyle w:val="Heading3"/>
      </w:pPr>
      <w:bookmarkStart w:id="55" w:name="_Toc509317699"/>
      <w:r w:rsidRPr="00D92531">
        <w:lastRenderedPageBreak/>
        <w:t>Complete Switch</w:t>
      </w:r>
      <w:bookmarkEnd w:id="55"/>
    </w:p>
    <w:p w14:paraId="703C25A7" w14:textId="77777777" w:rsidR="00D92531" w:rsidRPr="00D92531" w:rsidRDefault="00D92531" w:rsidP="00D92531">
      <w:r w:rsidRPr="00D92531">
        <w:t xml:space="preserve">The new account servicer will send a Notify Account Switch Complete message to the Account Switch Service to confirm that the account switching process is complete. </w:t>
      </w:r>
    </w:p>
    <w:p w14:paraId="703C25A8" w14:textId="77777777" w:rsidR="00D92531" w:rsidRPr="00D92531" w:rsidRDefault="00D92531" w:rsidP="00D92531">
      <w:r w:rsidRPr="00D92531">
        <w:t xml:space="preserve">The Account Switch Service will validate the Notify Account Switch Complete message received from the new account servicer. </w:t>
      </w:r>
    </w:p>
    <w:p w14:paraId="703C25A9" w14:textId="77777777" w:rsidR="00D92531" w:rsidRPr="00D92531" w:rsidRDefault="00D92531" w:rsidP="00D92531">
      <w:r w:rsidRPr="00D92531">
        <w:t xml:space="preserve">If validation is successful, the Account Switch Service will record that the account switch process has been completed. </w:t>
      </w:r>
    </w:p>
    <w:p w14:paraId="703C25AA" w14:textId="77777777" w:rsidR="00D92531" w:rsidRPr="00D92531" w:rsidRDefault="00D92531" w:rsidP="00D92531">
      <w:r w:rsidRPr="00D92531">
        <w:t xml:space="preserve">The new account servicer will notify the customer that the switch has completed. </w:t>
      </w:r>
    </w:p>
    <w:p w14:paraId="703C25AB" w14:textId="77777777" w:rsidR="00D92531" w:rsidRPr="00D92531" w:rsidRDefault="00D92531" w:rsidP="00B703B9">
      <w:pPr>
        <w:pStyle w:val="Graphic"/>
      </w:pPr>
      <w:r w:rsidRPr="00D92531">
        <w:rPr>
          <w:noProof/>
          <w:lang w:eastAsia="en-GB"/>
        </w:rPr>
        <w:drawing>
          <wp:inline distT="0" distB="0" distL="0" distR="0" wp14:anchorId="703C29B5" wp14:editId="703C29B6">
            <wp:extent cx="2999610" cy="17332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13688" cy="1741400"/>
                    </a:xfrm>
                    <a:prstGeom prst="rect">
                      <a:avLst/>
                    </a:prstGeom>
                    <a:noFill/>
                    <a:ln>
                      <a:noFill/>
                    </a:ln>
                  </pic:spPr>
                </pic:pic>
              </a:graphicData>
            </a:graphic>
          </wp:inline>
        </w:drawing>
      </w:r>
    </w:p>
    <w:p w14:paraId="703C25AC" w14:textId="77777777" w:rsidR="00D92531" w:rsidRPr="00D92531" w:rsidRDefault="00D92531" w:rsidP="00D92531">
      <w:pPr>
        <w:pStyle w:val="Heading4"/>
      </w:pPr>
      <w:r w:rsidRPr="00D92531">
        <w:t>Rejection</w:t>
      </w:r>
    </w:p>
    <w:p w14:paraId="703C25AD" w14:textId="77777777" w:rsidR="00D92531" w:rsidRPr="00D92531" w:rsidRDefault="00D92531" w:rsidP="00D92531">
      <w:r w:rsidRPr="00D92531">
        <w:t xml:space="preserve">If the Account Switch Service cannot successfully validate the Notify Account Switch Complete message, it will send a Technical Rejection message containing all appropriate response codes back to the new account servicer. </w:t>
      </w:r>
    </w:p>
    <w:p w14:paraId="703C25AE" w14:textId="77777777" w:rsidR="00D92531" w:rsidRPr="00D92531" w:rsidRDefault="00D92531" w:rsidP="00B703B9">
      <w:pPr>
        <w:pStyle w:val="Graphic"/>
      </w:pPr>
      <w:r w:rsidRPr="00D92531">
        <w:rPr>
          <w:noProof/>
          <w:lang w:eastAsia="en-GB"/>
        </w:rPr>
        <w:drawing>
          <wp:inline distT="0" distB="0" distL="0" distR="0" wp14:anchorId="703C29B7" wp14:editId="703C29B8">
            <wp:extent cx="3437164" cy="20002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37164" cy="2000250"/>
                    </a:xfrm>
                    <a:prstGeom prst="rect">
                      <a:avLst/>
                    </a:prstGeom>
                    <a:noFill/>
                    <a:ln>
                      <a:noFill/>
                    </a:ln>
                  </pic:spPr>
                </pic:pic>
              </a:graphicData>
            </a:graphic>
          </wp:inline>
        </w:drawing>
      </w:r>
    </w:p>
    <w:p w14:paraId="703C25AF" w14:textId="77777777" w:rsidR="00D92531" w:rsidRPr="00D92531" w:rsidRDefault="00D92531" w:rsidP="00D92531">
      <w:pPr>
        <w:pStyle w:val="Heading3"/>
      </w:pPr>
      <w:bookmarkStart w:id="56" w:name="_Toc509317700"/>
      <w:r w:rsidRPr="00D92531">
        <w:t>Transaction Forwarding</w:t>
      </w:r>
      <w:bookmarkEnd w:id="56"/>
    </w:p>
    <w:p w14:paraId="703C25B0" w14:textId="77777777" w:rsidR="00D92531" w:rsidRPr="00D92531" w:rsidRDefault="00D92531" w:rsidP="00D92531">
      <w:r w:rsidRPr="00D92531">
        <w:t>The old account servicer will send a Request Payment message to the Account Switch Service following receipt of a debit transaction.</w:t>
      </w:r>
    </w:p>
    <w:p w14:paraId="703C25B1" w14:textId="77777777" w:rsidR="00D92531" w:rsidRPr="00D92531" w:rsidRDefault="00D92531" w:rsidP="00D92531">
      <w:r w:rsidRPr="00D92531">
        <w:t xml:space="preserve">The Account Switch Service will validate the Request Payment message and, if validation is successful will set the routing value to the unique reference number (URN) of the most recent switch in a possible chain of switches and route the message for output to the most recent new account servicer. </w:t>
      </w:r>
    </w:p>
    <w:p w14:paraId="703C25B2" w14:textId="77777777" w:rsidR="00D92531" w:rsidRPr="00D92531" w:rsidRDefault="00D92531" w:rsidP="00D92531">
      <w:r w:rsidRPr="00D92531">
        <w:t xml:space="preserve">The new account servicer will validate the Request Payment message </w:t>
      </w:r>
    </w:p>
    <w:p w14:paraId="703C25B3" w14:textId="77777777" w:rsidR="00D92531" w:rsidRPr="00D92531" w:rsidRDefault="00D92531" w:rsidP="00D92531">
      <w:r w:rsidRPr="00D92531">
        <w:lastRenderedPageBreak/>
        <w:t xml:space="preserve">The new account servicer will determine whether it will make the payment requested in the Request Payment message </w:t>
      </w:r>
      <w:proofErr w:type="gramStart"/>
      <w:r w:rsidRPr="00D92531">
        <w:t>taking into account</w:t>
      </w:r>
      <w:proofErr w:type="gramEnd"/>
      <w:r w:rsidRPr="00D92531">
        <w:t xml:space="preserve"> issues around availability of funds on the new account. </w:t>
      </w:r>
    </w:p>
    <w:p w14:paraId="703C25B4" w14:textId="77777777" w:rsidR="00D92531" w:rsidRPr="00D92531" w:rsidRDefault="00D92531" w:rsidP="00D92531">
      <w:r w:rsidRPr="00D92531">
        <w:t xml:space="preserve">The new account servicer will send a Payment Response message to the Account Switch Service to indicate whether it will or will not make the requested payment. The new account servicer will set the routing value and the unique reference number to the values provided in the Request Payment message. </w:t>
      </w:r>
    </w:p>
    <w:p w14:paraId="703C25B5" w14:textId="77777777" w:rsidR="00D92531" w:rsidRPr="00D92531" w:rsidRDefault="00D92531" w:rsidP="00D92531">
      <w:r w:rsidRPr="00D92531">
        <w:t xml:space="preserve">The new account will be debited and the nominated payment account provided in the Request Payment message will be credited. </w:t>
      </w:r>
    </w:p>
    <w:p w14:paraId="703C25B6" w14:textId="77777777" w:rsidR="00D92531" w:rsidRPr="00D92531" w:rsidRDefault="00D92531" w:rsidP="00D92531">
      <w:r w:rsidRPr="00D92531">
        <w:t xml:space="preserve">The Account Switch Service will validate the Payment Response message and, if validation is </w:t>
      </w:r>
      <w:proofErr w:type="gramStart"/>
      <w:r w:rsidRPr="00D92531">
        <w:t>successful</w:t>
      </w:r>
      <w:proofErr w:type="gramEnd"/>
      <w:r w:rsidRPr="00D92531">
        <w:t xml:space="preserve"> it will set the Routing URN to the Switch unique reference number in the Payment Response message and route the message for output to the old account servicer associated with the Routing URN. </w:t>
      </w:r>
    </w:p>
    <w:p w14:paraId="703C25B7" w14:textId="77777777" w:rsidR="00D92531" w:rsidRPr="00D92531" w:rsidRDefault="00D92531" w:rsidP="00D92531">
      <w:r w:rsidRPr="00D92531">
        <w:t xml:space="preserve">The old account servicer will validate the Payment Response message. </w:t>
      </w:r>
    </w:p>
    <w:p w14:paraId="703C25B8" w14:textId="77777777" w:rsidR="00D92531" w:rsidRPr="00D92531" w:rsidRDefault="00D92531" w:rsidP="00B703B9">
      <w:pPr>
        <w:pStyle w:val="Graphic"/>
      </w:pPr>
      <w:r w:rsidRPr="00D92531">
        <w:rPr>
          <w:noProof/>
          <w:lang w:eastAsia="en-GB"/>
        </w:rPr>
        <w:drawing>
          <wp:inline distT="0" distB="0" distL="0" distR="0" wp14:anchorId="703C29B9" wp14:editId="703C29BA">
            <wp:extent cx="4305456" cy="1485503"/>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13987" cy="1488446"/>
                    </a:xfrm>
                    <a:prstGeom prst="rect">
                      <a:avLst/>
                    </a:prstGeom>
                    <a:noFill/>
                    <a:ln>
                      <a:noFill/>
                    </a:ln>
                  </pic:spPr>
                </pic:pic>
              </a:graphicData>
            </a:graphic>
          </wp:inline>
        </w:drawing>
      </w:r>
    </w:p>
    <w:p w14:paraId="703C25B9" w14:textId="77777777" w:rsidR="00D92531" w:rsidRPr="00D92531" w:rsidRDefault="00D92531" w:rsidP="00D92531">
      <w:pPr>
        <w:pStyle w:val="Heading4"/>
      </w:pPr>
      <w:r w:rsidRPr="00D92531">
        <w:t>Rejection</w:t>
      </w:r>
    </w:p>
    <w:p w14:paraId="703C25BA" w14:textId="77777777" w:rsidR="00D92531" w:rsidRPr="00D92531" w:rsidRDefault="00D92531" w:rsidP="00D92531">
      <w:r w:rsidRPr="00D92531">
        <w:t xml:space="preserve">If the Account Switch Service cannot successfully validate the Request Payment </w:t>
      </w:r>
      <w:proofErr w:type="gramStart"/>
      <w:r w:rsidRPr="00D92531">
        <w:t>message</w:t>
      </w:r>
      <w:proofErr w:type="gramEnd"/>
      <w:r w:rsidRPr="00D92531">
        <w:t xml:space="preserve"> it will send a Technical Rejection message containing all appropriate response codes back to the old account servicer. </w:t>
      </w:r>
    </w:p>
    <w:p w14:paraId="703C25BB" w14:textId="77777777" w:rsidR="00D92531" w:rsidRPr="00D92531" w:rsidRDefault="00D92531" w:rsidP="00B703B9">
      <w:pPr>
        <w:pStyle w:val="Graphic"/>
      </w:pPr>
      <w:r w:rsidRPr="00D92531">
        <w:rPr>
          <w:noProof/>
          <w:lang w:eastAsia="en-GB"/>
        </w:rPr>
        <w:drawing>
          <wp:inline distT="0" distB="0" distL="0" distR="0" wp14:anchorId="703C29BB" wp14:editId="703C29BC">
            <wp:extent cx="3078502" cy="1753737"/>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83369" cy="1756510"/>
                    </a:xfrm>
                    <a:prstGeom prst="rect">
                      <a:avLst/>
                    </a:prstGeom>
                    <a:noFill/>
                    <a:ln>
                      <a:noFill/>
                    </a:ln>
                  </pic:spPr>
                </pic:pic>
              </a:graphicData>
            </a:graphic>
          </wp:inline>
        </w:drawing>
      </w:r>
    </w:p>
    <w:p w14:paraId="703C25BC" w14:textId="77777777" w:rsidR="00D92531" w:rsidRPr="00D92531" w:rsidRDefault="00D92531" w:rsidP="00D92531">
      <w:r w:rsidRPr="00D92531">
        <w:t xml:space="preserve">If the new account servicer cannot successfully validate the Request Payment message for any reason, it must contact the old account servicer, to advise of the issue and work to resolve it. </w:t>
      </w:r>
    </w:p>
    <w:p w14:paraId="703C25BD" w14:textId="77777777" w:rsidR="00D92531" w:rsidRPr="00D92531" w:rsidRDefault="00D92531" w:rsidP="00D92531">
      <w:r w:rsidRPr="00D92531">
        <w:t xml:space="preserve">If the Account Switch Service cannot successfully validate the Payment Response </w:t>
      </w:r>
      <w:proofErr w:type="gramStart"/>
      <w:r w:rsidRPr="00D92531">
        <w:t>message</w:t>
      </w:r>
      <w:proofErr w:type="gramEnd"/>
      <w:r w:rsidRPr="00D92531">
        <w:t xml:space="preserve"> it will send a Technical Rejection message containing all appropriate response codes back to the new account servicer. </w:t>
      </w:r>
    </w:p>
    <w:p w14:paraId="703C25BE" w14:textId="77777777" w:rsidR="00D92531" w:rsidRPr="00D92531" w:rsidRDefault="00D92531" w:rsidP="00B703B9">
      <w:pPr>
        <w:pStyle w:val="Graphic"/>
      </w:pPr>
      <w:r w:rsidRPr="00D92531">
        <w:rPr>
          <w:noProof/>
          <w:lang w:eastAsia="en-GB"/>
        </w:rPr>
        <w:lastRenderedPageBreak/>
        <w:drawing>
          <wp:inline distT="0" distB="0" distL="0" distR="0" wp14:anchorId="703C29BD" wp14:editId="703C29BE">
            <wp:extent cx="2934549" cy="1705970"/>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40617" cy="1709498"/>
                    </a:xfrm>
                    <a:prstGeom prst="rect">
                      <a:avLst/>
                    </a:prstGeom>
                    <a:noFill/>
                    <a:ln>
                      <a:noFill/>
                    </a:ln>
                  </pic:spPr>
                </pic:pic>
              </a:graphicData>
            </a:graphic>
          </wp:inline>
        </w:drawing>
      </w:r>
    </w:p>
    <w:p w14:paraId="703C25BF" w14:textId="77777777" w:rsidR="00D92531" w:rsidRPr="00D92531" w:rsidRDefault="00D92531" w:rsidP="00D92531">
      <w:r w:rsidRPr="00D92531">
        <w:t xml:space="preserve">If the old account servicer cannot successfully validate the Payment Response message for any reason, it must contact the new account servicer to advise of the issue and work to resolve it. </w:t>
      </w:r>
    </w:p>
    <w:p w14:paraId="703C25C0" w14:textId="77777777" w:rsidR="00D92531" w:rsidRPr="00D92531" w:rsidRDefault="00D92531" w:rsidP="00D92531">
      <w:r w:rsidRPr="00D92531">
        <w:br w:type="page"/>
      </w:r>
    </w:p>
    <w:p w14:paraId="703C25C1" w14:textId="77777777" w:rsidR="00D92531" w:rsidRPr="00D92531" w:rsidRDefault="00D92531" w:rsidP="00D92531">
      <w:pPr>
        <w:pStyle w:val="Heading3"/>
      </w:pPr>
      <w:bookmarkStart w:id="57" w:name="_Toc509317701"/>
      <w:r w:rsidRPr="00D92531">
        <w:lastRenderedPageBreak/>
        <w:t>Account Switch Termination Switch</w:t>
      </w:r>
      <w:bookmarkEnd w:id="57"/>
    </w:p>
    <w:p w14:paraId="703C25C2" w14:textId="77777777" w:rsidR="00D92531" w:rsidRPr="00D92531" w:rsidRDefault="00D92531" w:rsidP="00D92531">
      <w:r w:rsidRPr="00D92531">
        <w:t xml:space="preserve">The account switch process can be terminated when a problem is encountered. In all situations where the account switch </w:t>
      </w:r>
      <w:proofErr w:type="gramStart"/>
      <w:r w:rsidRPr="00D92531">
        <w:t>has to</w:t>
      </w:r>
      <w:proofErr w:type="gramEnd"/>
      <w:r w:rsidRPr="00D92531">
        <w:t xml:space="preserve"> be terminated, only the new account servicer can make the termination request to the Account Switch Service. </w:t>
      </w:r>
    </w:p>
    <w:p w14:paraId="703C25C3" w14:textId="77777777" w:rsidR="00D92531" w:rsidRPr="00D92531" w:rsidRDefault="00D92531" w:rsidP="00D92531">
      <w:r w:rsidRPr="00D92531">
        <w:t xml:space="preserve">Processes outside the scope of this document are required to repatriate all payment arrangements for which redirection and cancellation </w:t>
      </w:r>
      <w:proofErr w:type="gramStart"/>
      <w:r w:rsidRPr="00D92531">
        <w:t>has</w:t>
      </w:r>
      <w:proofErr w:type="gramEnd"/>
      <w:r w:rsidRPr="00D92531">
        <w:t xml:space="preserve"> been requested and to return all funds that may have been transferred between the old and new account when an account switch is terminated after these messages have been sent by the new account servicer.</w:t>
      </w:r>
    </w:p>
    <w:p w14:paraId="703C25C4" w14:textId="77777777" w:rsidR="00D92531" w:rsidRPr="00D92531" w:rsidRDefault="00D92531" w:rsidP="00D92531">
      <w:r w:rsidRPr="00D92531">
        <w:t>The new account servicer sends a Terminate Switch message to the Account Switch Service.</w:t>
      </w:r>
    </w:p>
    <w:p w14:paraId="703C25C5" w14:textId="77777777" w:rsidR="00D92531" w:rsidRPr="00D92531" w:rsidRDefault="00D92531" w:rsidP="00D92531">
      <w:r w:rsidRPr="00D92531">
        <w:t xml:space="preserve">When the Account Switch Service receives a Terminate Switch message from the new account servicer it will validate the request. </w:t>
      </w:r>
    </w:p>
    <w:p w14:paraId="703C25C6" w14:textId="77777777" w:rsidR="00D92531" w:rsidRPr="00D92531" w:rsidRDefault="00D92531" w:rsidP="00D92531">
      <w:r w:rsidRPr="00D92531">
        <w:t>If the Terminate Switch message is validated successfully the Account Switch Service will mark the account switch as being terminated and forward the Terminate Switch message to the old account servicer for information purposes.</w:t>
      </w:r>
    </w:p>
    <w:p w14:paraId="703C25C7" w14:textId="77777777" w:rsidR="00D92531" w:rsidRPr="00D92531" w:rsidRDefault="00D92531" w:rsidP="00B703B9">
      <w:pPr>
        <w:pStyle w:val="Graphic"/>
      </w:pPr>
      <w:r w:rsidRPr="00D92531">
        <w:rPr>
          <w:noProof/>
          <w:lang w:eastAsia="en-GB"/>
        </w:rPr>
        <w:drawing>
          <wp:inline distT="0" distB="0" distL="0" distR="0" wp14:anchorId="703C29BF" wp14:editId="703C29C0">
            <wp:extent cx="4587989" cy="1596788"/>
            <wp:effectExtent l="0" t="0" r="3175"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17344" cy="1607005"/>
                    </a:xfrm>
                    <a:prstGeom prst="rect">
                      <a:avLst/>
                    </a:prstGeom>
                    <a:noFill/>
                    <a:ln>
                      <a:noFill/>
                    </a:ln>
                  </pic:spPr>
                </pic:pic>
              </a:graphicData>
            </a:graphic>
          </wp:inline>
        </w:drawing>
      </w:r>
    </w:p>
    <w:p w14:paraId="703C25C8" w14:textId="77777777" w:rsidR="00D92531" w:rsidRPr="00D92531" w:rsidRDefault="00D92531" w:rsidP="00D92531">
      <w:pPr>
        <w:pStyle w:val="Heading4"/>
      </w:pPr>
      <w:r w:rsidRPr="00D92531">
        <w:t>Rejection</w:t>
      </w:r>
    </w:p>
    <w:p w14:paraId="703C25C9" w14:textId="77777777" w:rsidR="00D92531" w:rsidRPr="00D92531" w:rsidRDefault="00D92531" w:rsidP="00D92531">
      <w:r w:rsidRPr="00D92531">
        <w:t xml:space="preserve">If the Account Switch Service cannot successfully validate the Terminate Switch message, it will send a Technical Rejection message containing all appropriate response codes back to the new account servicer. </w:t>
      </w:r>
    </w:p>
    <w:p w14:paraId="703C25CA" w14:textId="77777777" w:rsidR="00D92531" w:rsidRPr="00D92531" w:rsidRDefault="00D92531" w:rsidP="00D92531">
      <w:r w:rsidRPr="00D92531">
        <w:t xml:space="preserve">If the new account servicer receives a Technical Rejection message in response to a Terminate Switch </w:t>
      </w:r>
      <w:proofErr w:type="gramStart"/>
      <w:r w:rsidRPr="00D92531">
        <w:t>message</w:t>
      </w:r>
      <w:proofErr w:type="gramEnd"/>
      <w:r w:rsidRPr="00D92531">
        <w:t xml:space="preserve"> it may either attempt to correct the message and resubmit it to the Account Switch Service or contact the Account Switch Service Desk to get the switch stopped manually. </w:t>
      </w:r>
    </w:p>
    <w:p w14:paraId="703C25CB" w14:textId="77777777" w:rsidR="00B703B9" w:rsidRDefault="00D92531" w:rsidP="00B703B9">
      <w:pPr>
        <w:pStyle w:val="Graphic"/>
      </w:pPr>
      <w:r w:rsidRPr="00D92531">
        <w:rPr>
          <w:noProof/>
          <w:lang w:eastAsia="en-GB"/>
        </w:rPr>
        <w:drawing>
          <wp:inline distT="0" distB="0" distL="0" distR="0" wp14:anchorId="703C29C1" wp14:editId="703C29C2">
            <wp:extent cx="3281456" cy="1903863"/>
            <wp:effectExtent l="0" t="0" r="0" b="12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96534" cy="1912611"/>
                    </a:xfrm>
                    <a:prstGeom prst="rect">
                      <a:avLst/>
                    </a:prstGeom>
                    <a:noFill/>
                    <a:ln>
                      <a:noFill/>
                    </a:ln>
                  </pic:spPr>
                </pic:pic>
              </a:graphicData>
            </a:graphic>
          </wp:inline>
        </w:drawing>
      </w:r>
    </w:p>
    <w:p w14:paraId="703C25CC" w14:textId="77777777" w:rsidR="00D92531" w:rsidRPr="00D92531" w:rsidRDefault="00D92531" w:rsidP="00B703B9">
      <w:r w:rsidRPr="00D92531">
        <w:lastRenderedPageBreak/>
        <w:br w:type="page"/>
      </w:r>
    </w:p>
    <w:p w14:paraId="703C25CD" w14:textId="77777777" w:rsidR="00D92531" w:rsidRPr="00D92531" w:rsidRDefault="00D92531" w:rsidP="00D92531">
      <w:pPr>
        <w:pStyle w:val="Heading1"/>
      </w:pPr>
      <w:bookmarkStart w:id="58" w:name="_Toc509317702"/>
      <w:bookmarkStart w:id="59" w:name="_Toc156397639"/>
      <w:r w:rsidRPr="00D92531">
        <w:lastRenderedPageBreak/>
        <w:t>Examples</w:t>
      </w:r>
      <w:bookmarkEnd w:id="49"/>
      <w:bookmarkEnd w:id="50"/>
      <w:bookmarkEnd w:id="51"/>
      <w:bookmarkEnd w:id="58"/>
      <w:bookmarkEnd w:id="59"/>
    </w:p>
    <w:p w14:paraId="703C25CE" w14:textId="77777777" w:rsidR="00D92531" w:rsidRPr="00D92531" w:rsidRDefault="00D92531" w:rsidP="00D92531">
      <w:r w:rsidRPr="00D92531">
        <w:t xml:space="preserve">This section describes business examples of the use of the various MessageDefinitions. Each example starts with a description of the example scenario followed by the actual MessageInstance. </w:t>
      </w:r>
    </w:p>
    <w:p w14:paraId="703C25CF" w14:textId="77777777" w:rsidR="00D92531" w:rsidRPr="00D92531" w:rsidRDefault="00D92531" w:rsidP="00D92531">
      <w:pPr>
        <w:pStyle w:val="Heading2"/>
      </w:pPr>
      <w:bookmarkStart w:id="60" w:name="_Toc509317703"/>
      <w:bookmarkStart w:id="61" w:name="_Toc156397640"/>
      <w:bookmarkStart w:id="62" w:name="_Toc259630497"/>
      <w:bookmarkStart w:id="63" w:name="_Toc373227233"/>
      <w:bookmarkStart w:id="64" w:name="_Toc373486624"/>
      <w:r w:rsidRPr="00D92531">
        <w:t>Information Request</w:t>
      </w:r>
      <w:bookmarkEnd w:id="60"/>
      <w:bookmarkEnd w:id="61"/>
    </w:p>
    <w:bookmarkEnd w:id="62"/>
    <w:bookmarkEnd w:id="63"/>
    <w:bookmarkEnd w:id="64"/>
    <w:p w14:paraId="703C25D0" w14:textId="77777777" w:rsidR="00D92531" w:rsidRPr="00D92531" w:rsidRDefault="00D92531" w:rsidP="00A425B7">
      <w:pPr>
        <w:pStyle w:val="BlockLabel"/>
      </w:pPr>
      <w:r w:rsidRPr="00D92531">
        <w:t>Description</w:t>
      </w:r>
    </w:p>
    <w:p w14:paraId="703C25D1" w14:textId="77777777" w:rsidR="00D92531" w:rsidRPr="00D92531" w:rsidRDefault="00D92531" w:rsidP="00C037C1">
      <w:r w:rsidRPr="00D92531">
        <w:t>The AccountSwitchInformationRequest (acmt.027) message is sent from the new bank to the old bank to start the account switch process. This message is used in both the full and partial account switch process and should only be used for initiating the account switch process.</w:t>
      </w:r>
    </w:p>
    <w:p w14:paraId="703C25D2" w14:textId="77777777" w:rsidR="00D92531" w:rsidRPr="00D92531" w:rsidRDefault="00D92531" w:rsidP="00D92531">
      <w:r w:rsidRPr="00D92531">
        <w:t>The information request is prepared with the following characteristics:</w:t>
      </w:r>
    </w:p>
    <w:p w14:paraId="703C25D3" w14:textId="77777777" w:rsidR="00D92531" w:rsidRPr="00D92531" w:rsidRDefault="00D92531" w:rsidP="00A425B7">
      <w:pPr>
        <w:pStyle w:val="ListBullet"/>
      </w:pPr>
      <w:r w:rsidRPr="00D92531">
        <w:t>A Unique Reference Number (URN) for the switch assigned by the new bank using a structure defined by the service. The URN should be included in all account switch interbank messages to enable end to end traceability and provides a single reference that all parties can use to uniquely identify each switch and the messages that are associated with it</w:t>
      </w:r>
    </w:p>
    <w:p w14:paraId="703C25D4" w14:textId="77777777" w:rsidR="00D92531" w:rsidRPr="00D92531" w:rsidRDefault="00D92531" w:rsidP="00A425B7">
      <w:pPr>
        <w:pStyle w:val="ListBullet"/>
      </w:pPr>
      <w:r w:rsidRPr="00D92531">
        <w:t>A copy of the URN for routing purposes</w:t>
      </w:r>
    </w:p>
    <w:p w14:paraId="703C25D5" w14:textId="77777777" w:rsidR="00D92531" w:rsidRPr="00D92531" w:rsidRDefault="00D92531" w:rsidP="00A425B7">
      <w:pPr>
        <w:pStyle w:val="ListBullet"/>
      </w:pPr>
      <w:r w:rsidRPr="00D92531">
        <w:t>The information defining the old account as provided by the customer</w:t>
      </w:r>
    </w:p>
    <w:p w14:paraId="703C25D6" w14:textId="77777777" w:rsidR="00D92531" w:rsidRPr="00D92531" w:rsidRDefault="00D92531" w:rsidP="00A425B7">
      <w:pPr>
        <w:pStyle w:val="ListBullet"/>
      </w:pPr>
      <w:r w:rsidRPr="00D92531">
        <w:t>The information defining the new account</w:t>
      </w:r>
    </w:p>
    <w:p w14:paraId="703C25D7" w14:textId="77777777" w:rsidR="00D92531" w:rsidRPr="00D92531" w:rsidRDefault="00D92531" w:rsidP="00A425B7">
      <w:pPr>
        <w:pStyle w:val="ListBullet"/>
      </w:pPr>
      <w:r w:rsidRPr="00D92531">
        <w:t>A flag that signals that the customer has requested a full switch. This flag is required to enable the Account Switch Service to track the progress of the switch</w:t>
      </w:r>
    </w:p>
    <w:p w14:paraId="703C25D8" w14:textId="77777777" w:rsidR="00D92531" w:rsidRPr="00D92531" w:rsidRDefault="00D92531" w:rsidP="00A425B7">
      <w:pPr>
        <w:pStyle w:val="ListBullet"/>
      </w:pPr>
      <w:r w:rsidRPr="00D92531">
        <w:t>A flag that indicates, for each account party, whether they have authorised the switch. This is required to validate that the appropriate account parties have authorised the switch, and any subsequent transfer of funds and old account closure</w:t>
      </w:r>
    </w:p>
    <w:p w14:paraId="703C25D9" w14:textId="77777777" w:rsidR="00D92531" w:rsidRPr="00D92531" w:rsidRDefault="00D92531" w:rsidP="00A425B7">
      <w:pPr>
        <w:pStyle w:val="ListBullet"/>
      </w:pPr>
      <w:r w:rsidRPr="00D92531">
        <w:t>A value for the maximum amount the new bank is willing to transfer to the old bank to cover a negative closing balance on the old account. The balance transfer funding limit will be set to zero, if the new bank is not willing to fund any negative balance on the old account. The balance transfer funding limit can be increased but not reduced within the request balance transfer message later in the process</w:t>
      </w:r>
    </w:p>
    <w:p w14:paraId="703C25DA" w14:textId="77777777" w:rsidR="00D92531" w:rsidRPr="00D92531" w:rsidRDefault="00D92531" w:rsidP="00A425B7">
      <w:pPr>
        <w:pStyle w:val="ListBullet"/>
      </w:pPr>
      <w:r w:rsidRPr="00D92531">
        <w:t>Account party information to enable old bank to verify the switch details</w:t>
      </w:r>
    </w:p>
    <w:p w14:paraId="703C25DB" w14:textId="77777777" w:rsidR="00D92531" w:rsidRPr="00D92531" w:rsidRDefault="00D92531" w:rsidP="00A425B7">
      <w:pPr>
        <w:pStyle w:val="ListBullet"/>
      </w:pPr>
      <w:r w:rsidRPr="00D92531">
        <w:t>An indication of when the timing window on the switch date within which new bank is proposing to process the balance transfer</w:t>
      </w:r>
    </w:p>
    <w:p w14:paraId="703C25DC" w14:textId="77777777" w:rsidR="00D92531" w:rsidRPr="00D92531" w:rsidRDefault="00D92531" w:rsidP="00C037C1"/>
    <w:p w14:paraId="703C25DD" w14:textId="77777777" w:rsidR="00D92531" w:rsidRPr="00D92531" w:rsidRDefault="00D92531" w:rsidP="00C037C1">
      <w:r w:rsidRPr="00D92531">
        <w:t>This message requests a full account switch be initiated with the following details:</w:t>
      </w:r>
    </w:p>
    <w:p w14:paraId="703C25DE" w14:textId="77777777" w:rsidR="00D92531" w:rsidRPr="00D92531" w:rsidRDefault="00D92531" w:rsidP="00C037C1">
      <w:pPr>
        <w:pStyle w:val="ListBullet"/>
      </w:pPr>
      <w:r w:rsidRPr="00D92531">
        <w:t>a URN and routing URN of FSWI155157PAYC1000</w:t>
      </w:r>
    </w:p>
    <w:p w14:paraId="703C25DF" w14:textId="77777777" w:rsidR="00D92531" w:rsidRPr="00D92531" w:rsidRDefault="00D92531" w:rsidP="00C037C1">
      <w:pPr>
        <w:pStyle w:val="ListBullet"/>
      </w:pPr>
      <w:r w:rsidRPr="00D92531">
        <w:t xml:space="preserve">a switch date of </w:t>
      </w:r>
      <w:r w:rsidRPr="00D92531">
        <w:rPr>
          <w:highlight w:val="white"/>
        </w:rPr>
        <w:t>2015-06-18</w:t>
      </w:r>
    </w:p>
    <w:p w14:paraId="703C25E0" w14:textId="77777777" w:rsidR="00D92531" w:rsidRPr="00D92531" w:rsidRDefault="00D92531" w:rsidP="00C037C1">
      <w:pPr>
        <w:pStyle w:val="ListBullet"/>
      </w:pPr>
      <w:r w:rsidRPr="00D92531">
        <w:t>a flag indicating that the customer has requested a FULL switch</w:t>
      </w:r>
    </w:p>
    <w:p w14:paraId="703C25E1" w14:textId="77777777" w:rsidR="00D92531" w:rsidRPr="00D92531" w:rsidRDefault="00D92531" w:rsidP="00C037C1">
      <w:pPr>
        <w:pStyle w:val="ListBullet"/>
      </w:pPr>
      <w:r w:rsidRPr="00D92531">
        <w:t xml:space="preserve">a flag indicating that the balance transfer will be </w:t>
      </w:r>
      <w:proofErr w:type="gramStart"/>
      <w:r w:rsidRPr="00D92531">
        <w:t>processed  out</w:t>
      </w:r>
      <w:proofErr w:type="gramEnd"/>
      <w:r w:rsidRPr="00D92531">
        <w:t xml:space="preserve"> of hours EARL</w:t>
      </w:r>
    </w:p>
    <w:p w14:paraId="703C25E2" w14:textId="77777777" w:rsidR="00D92531" w:rsidRPr="00D92531" w:rsidRDefault="00D92531" w:rsidP="00C037C1">
      <w:pPr>
        <w:pStyle w:val="ListBullet"/>
      </w:pPr>
      <w:r w:rsidRPr="00D92531">
        <w:t xml:space="preserve">information defining the old </w:t>
      </w:r>
      <w:r w:rsidRPr="00D92531">
        <w:rPr>
          <w:highlight w:val="white"/>
        </w:rPr>
        <w:t>&lt;/OdAcct&gt;</w:t>
      </w:r>
      <w:r w:rsidRPr="00D92531">
        <w:t xml:space="preserve">and the new </w:t>
      </w:r>
      <w:r w:rsidRPr="00D92531">
        <w:rPr>
          <w:highlight w:val="white"/>
        </w:rPr>
        <w:t>&lt;/NewAcct&gt;</w:t>
      </w:r>
      <w:r w:rsidRPr="00D92531">
        <w:t>account of the customer</w:t>
      </w:r>
    </w:p>
    <w:p w14:paraId="703C25E3" w14:textId="77777777" w:rsidR="00D92531" w:rsidRPr="00D92531" w:rsidRDefault="00D92531" w:rsidP="00C037C1">
      <w:pPr>
        <w:pStyle w:val="ListBullet"/>
      </w:pPr>
      <w:r w:rsidRPr="00D92531">
        <w:t>an authority indicator set to true to indicate that the owner of the new account at the new account servicer has authorised the switch</w:t>
      </w:r>
    </w:p>
    <w:p w14:paraId="703C25E4" w14:textId="77777777" w:rsidR="00D92531" w:rsidRPr="00D92531" w:rsidRDefault="00D92531" w:rsidP="00C037C1">
      <w:pPr>
        <w:pStyle w:val="ListBullet"/>
      </w:pPr>
      <w:r w:rsidRPr="00D92531">
        <w:t>a balance transfer funding limit of 100 EUR</w:t>
      </w:r>
    </w:p>
    <w:p w14:paraId="703C25E5" w14:textId="77777777" w:rsidR="00D92531" w:rsidRPr="00D92531" w:rsidRDefault="00D92531" w:rsidP="00C037C1"/>
    <w:p w14:paraId="703C25E6" w14:textId="77777777" w:rsidR="00D92531" w:rsidRPr="00D92531" w:rsidRDefault="00D92531" w:rsidP="00A425B7">
      <w:pPr>
        <w:pStyle w:val="BlockLabelBeforeXML"/>
      </w:pPr>
      <w:r w:rsidRPr="00D92531">
        <w:t>XML Instance</w:t>
      </w:r>
    </w:p>
    <w:p w14:paraId="703C25E7" w14:textId="77777777" w:rsidR="00747E5E" w:rsidRPr="00331DD4" w:rsidRDefault="00747E5E" w:rsidP="00747E5E">
      <w:pPr>
        <w:pStyle w:val="XMLCode"/>
        <w:rPr>
          <w:highlight w:val="white"/>
        </w:rPr>
      </w:pPr>
      <w:r w:rsidRPr="00331DD4">
        <w:rPr>
          <w:highlight w:val="white"/>
        </w:rPr>
        <w:tab/>
      </w:r>
      <w:r>
        <w:rPr>
          <w:highlight w:val="white"/>
        </w:rPr>
        <w:t>&lt;</w:t>
      </w:r>
      <w:r w:rsidRPr="00331DD4">
        <w:rPr>
          <w:highlight w:val="white"/>
        </w:rPr>
        <w:t>AcctSwtchInfReq&gt;</w:t>
      </w:r>
    </w:p>
    <w:p w14:paraId="703C25E8" w14:textId="77777777" w:rsidR="00747E5E" w:rsidRPr="00331DD4" w:rsidRDefault="00747E5E" w:rsidP="00747E5E">
      <w:pPr>
        <w:pStyle w:val="XMLCode"/>
        <w:rPr>
          <w:highlight w:val="white"/>
        </w:rPr>
      </w:pPr>
      <w:r w:rsidRPr="00331DD4">
        <w:rPr>
          <w:highlight w:val="white"/>
        </w:rPr>
        <w:lastRenderedPageBreak/>
        <w:tab/>
      </w:r>
      <w:r w:rsidRPr="00331DD4">
        <w:rPr>
          <w:highlight w:val="white"/>
        </w:rPr>
        <w:tab/>
      </w:r>
      <w:r>
        <w:rPr>
          <w:highlight w:val="white"/>
        </w:rPr>
        <w:t>&lt;</w:t>
      </w:r>
      <w:r w:rsidRPr="00331DD4">
        <w:rPr>
          <w:highlight w:val="white"/>
        </w:rPr>
        <w:t>MsgId&gt;</w:t>
      </w:r>
    </w:p>
    <w:p w14:paraId="703C25E9"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Id&gt;MSG01FSWI155157PAYC1000002&lt;/Id&gt;</w:t>
      </w:r>
    </w:p>
    <w:p w14:paraId="703C25EA"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CreDtTm&gt;2015-06-09T09:30:47Z&lt;/CreDtTm&gt;</w:t>
      </w:r>
    </w:p>
    <w:p w14:paraId="703C25EB" w14:textId="77777777" w:rsidR="00747E5E" w:rsidRPr="00331DD4" w:rsidRDefault="00747E5E" w:rsidP="00747E5E">
      <w:pPr>
        <w:pStyle w:val="XMLCode"/>
        <w:rPr>
          <w:highlight w:val="white"/>
        </w:rPr>
      </w:pPr>
      <w:r w:rsidRPr="00331DD4">
        <w:rPr>
          <w:highlight w:val="white"/>
        </w:rPr>
        <w:tab/>
      </w:r>
      <w:r w:rsidRPr="00331DD4">
        <w:rPr>
          <w:highlight w:val="white"/>
        </w:rPr>
        <w:tab/>
      </w:r>
      <w:r>
        <w:rPr>
          <w:highlight w:val="white"/>
        </w:rPr>
        <w:t>&lt;</w:t>
      </w:r>
      <w:r w:rsidRPr="00331DD4">
        <w:rPr>
          <w:highlight w:val="white"/>
        </w:rPr>
        <w:t>/MsgId&gt;</w:t>
      </w:r>
    </w:p>
    <w:p w14:paraId="703C25EC" w14:textId="08A082BB" w:rsidR="00747E5E" w:rsidRPr="00331DD4" w:rsidRDefault="00747E5E" w:rsidP="00747E5E">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364288">
        <w:rPr>
          <w:highlight w:val="white"/>
        </w:rPr>
        <w:t>Dtls</w:t>
      </w:r>
      <w:r w:rsidRPr="00331DD4">
        <w:rPr>
          <w:highlight w:val="white"/>
        </w:rPr>
        <w:t>&gt;</w:t>
      </w:r>
    </w:p>
    <w:p w14:paraId="703C25ED"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UnqRefNb&gt;FSWI155157PAYC1000&lt;/UnqRefNb&gt;</w:t>
      </w:r>
    </w:p>
    <w:p w14:paraId="703C25EE"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RtgUnqRefNb&gt;FSWI155157PAYC1000&lt;/RtgUnqRefNb&gt;</w:t>
      </w:r>
    </w:p>
    <w:p w14:paraId="703C25EF"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SwtchDt&gt;2015-06-18&lt;/SwtchDt&gt;</w:t>
      </w:r>
    </w:p>
    <w:p w14:paraId="703C25F0"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SwtchTp&gt;FULL&lt;/SwtchTp&gt;</w:t>
      </w:r>
    </w:p>
    <w:p w14:paraId="703C25F1"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BalTrfWndw&gt;EARL&lt;/BalTrfWndw&gt;</w:t>
      </w:r>
    </w:p>
    <w:p w14:paraId="703C25F2" w14:textId="288330FE" w:rsidR="00747E5E" w:rsidRPr="00331DD4" w:rsidRDefault="00747E5E" w:rsidP="00747E5E">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364288">
        <w:rPr>
          <w:highlight w:val="white"/>
        </w:rPr>
        <w:t>Dtls</w:t>
      </w:r>
      <w:r w:rsidRPr="00331DD4">
        <w:rPr>
          <w:highlight w:val="white"/>
        </w:rPr>
        <w:t>&gt;</w:t>
      </w:r>
    </w:p>
    <w:p w14:paraId="703C25F3" w14:textId="77777777" w:rsidR="00747E5E" w:rsidRPr="00331DD4" w:rsidRDefault="00747E5E" w:rsidP="00747E5E">
      <w:pPr>
        <w:pStyle w:val="XMLCode"/>
        <w:rPr>
          <w:highlight w:val="white"/>
        </w:rPr>
      </w:pPr>
      <w:r w:rsidRPr="00331DD4">
        <w:rPr>
          <w:highlight w:val="white"/>
        </w:rPr>
        <w:tab/>
      </w:r>
      <w:r w:rsidRPr="00331DD4">
        <w:rPr>
          <w:highlight w:val="white"/>
        </w:rPr>
        <w:tab/>
      </w:r>
      <w:r>
        <w:rPr>
          <w:highlight w:val="white"/>
        </w:rPr>
        <w:t>&lt;</w:t>
      </w:r>
      <w:r w:rsidRPr="00331DD4">
        <w:rPr>
          <w:highlight w:val="white"/>
        </w:rPr>
        <w:t>NewAcct&gt;</w:t>
      </w:r>
    </w:p>
    <w:p w14:paraId="703C25F4"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Acct&gt;</w:t>
      </w:r>
    </w:p>
    <w:p w14:paraId="703C25F5"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5F6"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5F7"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Id&gt;10007000&lt;/Id&gt;</w:t>
      </w:r>
    </w:p>
    <w:p w14:paraId="703C25F8"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5F9"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5FA"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Nm&gt;Nick SMITH&lt;/Nm&gt;</w:t>
      </w:r>
    </w:p>
    <w:p w14:paraId="703C25FB"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Svcr&gt;</w:t>
      </w:r>
    </w:p>
    <w:p w14:paraId="703C25FC"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5FD"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5FE"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MmbId&gt;836534&lt;/MmbId&gt;</w:t>
      </w:r>
    </w:p>
    <w:p w14:paraId="703C25FF"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600"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601"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/Svcr&gt;</w:t>
      </w:r>
    </w:p>
    <w:p w14:paraId="703C2602"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/Acct&gt;</w:t>
      </w:r>
    </w:p>
    <w:p w14:paraId="703C2603"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AcctPty&gt;</w:t>
      </w:r>
    </w:p>
    <w:p w14:paraId="703C2604"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CurNm&gt;</w:t>
      </w:r>
    </w:p>
    <w:p w14:paraId="703C2607" w14:textId="782A8718"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NmPrfx&gt;MIST</w:t>
      </w:r>
      <w:r>
        <w:rPr>
          <w:highlight w:val="white"/>
        </w:rPr>
        <w:t>&lt;</w:t>
      </w:r>
      <w:r w:rsidRPr="00331DD4">
        <w:rPr>
          <w:highlight w:val="white"/>
        </w:rPr>
        <w:t>/NmPrfx&gt;</w:t>
      </w:r>
    </w:p>
    <w:p w14:paraId="703C2608"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Srnm&gt;SMITH&lt;/Srnm&gt;</w:t>
      </w:r>
    </w:p>
    <w:p w14:paraId="703C2609"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GvnNm&gt;Nick&lt;/GvnNm&gt;</w:t>
      </w:r>
    </w:p>
    <w:p w14:paraId="703C260A"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MddlNm&gt;BERNARD&lt;/MddlNm&gt;</w:t>
      </w:r>
    </w:p>
    <w:p w14:paraId="703C260B"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/CurNm&gt;</w:t>
      </w:r>
    </w:p>
    <w:p w14:paraId="703C260C"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BirthDt&gt;1980-01-31&lt;/BirthDt&gt;</w:t>
      </w:r>
    </w:p>
    <w:p w14:paraId="703C260D"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CtryAndResdtlSts&gt;</w:t>
      </w:r>
    </w:p>
    <w:p w14:paraId="703C260E"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Ctry&gt;GB&lt;/Ctry&gt;</w:t>
      </w:r>
    </w:p>
    <w:p w14:paraId="703C260F"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ResdtlSts&gt;PRES&lt;/ResdtlSts&gt;</w:t>
      </w:r>
    </w:p>
    <w:p w14:paraId="703C2610" w14:textId="77777777" w:rsidR="00747E5E" w:rsidRPr="00331DD4" w:rsidRDefault="00747E5E" w:rsidP="00747E5E">
      <w:pPr>
        <w:pStyle w:val="XMLCode"/>
        <w:rPr>
          <w:highlight w:val="white"/>
        </w:rPr>
      </w:pPr>
      <w:r w:rsidRPr="00331DD4">
        <w:rPr>
          <w:highlight w:val="white"/>
        </w:rPr>
        <w:lastRenderedPageBreak/>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/CtryAndResdtlSts&gt;</w:t>
      </w:r>
    </w:p>
    <w:p w14:paraId="703C2611"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PstlAdr&gt;</w:t>
      </w:r>
    </w:p>
    <w:p w14:paraId="703C2612"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AdrTp&gt;</w:t>
      </w:r>
    </w:p>
    <w:p w14:paraId="703C2613"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&lt;Cd&gt;HOME&lt;/Cd&gt;</w:t>
      </w:r>
    </w:p>
    <w:p w14:paraId="703C2614"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&lt;/AdrTp&gt;</w:t>
      </w:r>
    </w:p>
    <w:p w14:paraId="703C2615"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StrtNm&gt;32&lt;/StrtNm&gt;</w:t>
      </w:r>
    </w:p>
    <w:p w14:paraId="703C2616"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PstCd&gt;SG12 7PQ&lt;/PstCd&gt;</w:t>
      </w:r>
    </w:p>
    <w:p w14:paraId="703C2617"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Ctry&gt;GB&lt;/Ctry&gt;</w:t>
      </w:r>
    </w:p>
    <w:p w14:paraId="703C2618"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AdrLine&gt;Blackwell Crescent&lt;/AdrLine&gt;</w:t>
      </w:r>
    </w:p>
    <w:p w14:paraId="703C2619"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/PstlAdr&gt;</w:t>
      </w:r>
    </w:p>
    <w:p w14:paraId="703C261A"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CtznshInf&gt;</w:t>
      </w:r>
    </w:p>
    <w:p w14:paraId="703C261B"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Ntlty&gt;GB&lt;/Ntlty&gt;</w:t>
      </w:r>
    </w:p>
    <w:p w14:paraId="703C261C"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/CtznshInf&gt;</w:t>
      </w:r>
    </w:p>
    <w:p w14:paraId="703C261D"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OthrDtls&gt;</w:t>
      </w:r>
    </w:p>
    <w:p w14:paraId="703C261E"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Cd&gt;Last5PanDgts&lt;/Cd&gt;</w:t>
      </w:r>
    </w:p>
    <w:p w14:paraId="703C261F"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Prtry&gt;11111&lt;/Prtry&gt;</w:t>
      </w:r>
    </w:p>
    <w:p w14:paraId="703C2620"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/OthrDtls&gt;</w:t>
      </w:r>
    </w:p>
    <w:p w14:paraId="703C2621"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OthrDtls&gt;</w:t>
      </w:r>
    </w:p>
    <w:p w14:paraId="703C2622"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Cd&gt;AuthrtyInd&lt;/Cd&gt;</w:t>
      </w:r>
    </w:p>
    <w:p w14:paraId="703C2623"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Prtry&gt;true&lt;/Prtry&gt;</w:t>
      </w:r>
    </w:p>
    <w:p w14:paraId="703C2624"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/OthrDtls&gt;</w:t>
      </w:r>
    </w:p>
    <w:p w14:paraId="703C2625"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OthrDtls&gt;</w:t>
      </w:r>
    </w:p>
    <w:p w14:paraId="703C2626"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Cd&gt;AcctPtyTp&lt;/Cd&gt;</w:t>
      </w:r>
    </w:p>
    <w:p w14:paraId="703C2627"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Prtry&gt;PRIM&lt;/Prtry&gt;</w:t>
      </w:r>
    </w:p>
    <w:p w14:paraId="703C2628"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/OthrDtls&gt;</w:t>
      </w:r>
    </w:p>
    <w:p w14:paraId="703C2629"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OthrDtls&gt;</w:t>
      </w:r>
    </w:p>
    <w:p w14:paraId="703C262A"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Cd&gt;DbtCardInd&lt;/Cd&gt;</w:t>
      </w:r>
    </w:p>
    <w:p w14:paraId="703C262B"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Prtry&gt;true&lt;/Prtry&gt;</w:t>
      </w:r>
    </w:p>
    <w:p w14:paraId="703C262C"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/OthrDtls&gt;</w:t>
      </w:r>
    </w:p>
    <w:p w14:paraId="703C262D"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/AcctPty&gt;</w:t>
      </w:r>
    </w:p>
    <w:p w14:paraId="703C262E" w14:textId="77777777" w:rsidR="00747E5E" w:rsidRPr="00331DD4" w:rsidRDefault="00747E5E" w:rsidP="00747E5E">
      <w:pPr>
        <w:pStyle w:val="XMLCode"/>
        <w:rPr>
          <w:highlight w:val="white"/>
        </w:rPr>
      </w:pPr>
      <w:r w:rsidRPr="00331DD4">
        <w:rPr>
          <w:highlight w:val="white"/>
        </w:rPr>
        <w:tab/>
      </w:r>
      <w:r w:rsidRPr="00331DD4">
        <w:rPr>
          <w:highlight w:val="white"/>
        </w:rPr>
        <w:tab/>
      </w:r>
      <w:r>
        <w:rPr>
          <w:highlight w:val="white"/>
        </w:rPr>
        <w:t>&lt;</w:t>
      </w:r>
      <w:r w:rsidRPr="00331DD4">
        <w:rPr>
          <w:highlight w:val="white"/>
        </w:rPr>
        <w:t>/NewAcct&gt;</w:t>
      </w:r>
    </w:p>
    <w:p w14:paraId="703C262F" w14:textId="77777777" w:rsidR="00747E5E" w:rsidRPr="00331DD4" w:rsidRDefault="00747E5E" w:rsidP="00747E5E">
      <w:pPr>
        <w:pStyle w:val="XMLCode"/>
        <w:rPr>
          <w:highlight w:val="white"/>
        </w:rPr>
      </w:pPr>
      <w:r w:rsidRPr="00331DD4">
        <w:rPr>
          <w:highlight w:val="white"/>
        </w:rPr>
        <w:tab/>
      </w:r>
      <w:r w:rsidRPr="00331DD4">
        <w:rPr>
          <w:highlight w:val="white"/>
        </w:rPr>
        <w:tab/>
      </w:r>
      <w:r>
        <w:rPr>
          <w:highlight w:val="white"/>
        </w:rPr>
        <w:t>&lt;</w:t>
      </w:r>
      <w:r w:rsidRPr="00331DD4">
        <w:rPr>
          <w:highlight w:val="white"/>
        </w:rPr>
        <w:t>OdAcct&gt;</w:t>
      </w:r>
    </w:p>
    <w:p w14:paraId="703C2630"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631"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632"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Id&gt;20007000&lt;/Id&gt;</w:t>
      </w:r>
    </w:p>
    <w:p w14:paraId="703C2633"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634"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635"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Nm&gt;N SMITH&lt;/Nm&gt;</w:t>
      </w:r>
    </w:p>
    <w:p w14:paraId="703C2636" w14:textId="77777777" w:rsidR="00747E5E" w:rsidRPr="00331DD4" w:rsidRDefault="00747E5E" w:rsidP="00747E5E">
      <w:pPr>
        <w:pStyle w:val="XMLCode"/>
        <w:rPr>
          <w:highlight w:val="white"/>
        </w:rPr>
      </w:pPr>
      <w:r w:rsidRPr="00331DD4">
        <w:rPr>
          <w:highlight w:val="white"/>
        </w:rPr>
        <w:lastRenderedPageBreak/>
        <w:tab/>
      </w:r>
      <w:r w:rsidRPr="00331DD4">
        <w:rPr>
          <w:highlight w:val="white"/>
        </w:rPr>
        <w:tab/>
      </w:r>
      <w:r w:rsidRPr="00331DD4">
        <w:rPr>
          <w:highlight w:val="white"/>
        </w:rPr>
        <w:tab/>
      </w:r>
      <w:r>
        <w:rPr>
          <w:highlight w:val="white"/>
        </w:rPr>
        <w:t>&lt;</w:t>
      </w:r>
      <w:r w:rsidRPr="00331DD4">
        <w:rPr>
          <w:highlight w:val="white"/>
        </w:rPr>
        <w:t>Svcr&gt;</w:t>
      </w:r>
    </w:p>
    <w:p w14:paraId="703C2637"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638"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639"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MmbId&gt;165757&lt;/MmbId&gt;</w:t>
      </w:r>
    </w:p>
    <w:p w14:paraId="703C263A"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63B"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63C"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/Svcr&gt;</w:t>
      </w:r>
    </w:p>
    <w:p w14:paraId="703C263D" w14:textId="77777777" w:rsidR="00747E5E" w:rsidRPr="00331DD4" w:rsidRDefault="00747E5E" w:rsidP="00747E5E">
      <w:pPr>
        <w:pStyle w:val="XMLCode"/>
        <w:rPr>
          <w:highlight w:val="white"/>
        </w:rPr>
      </w:pPr>
      <w:r w:rsidRPr="00331DD4">
        <w:rPr>
          <w:highlight w:val="white"/>
        </w:rPr>
        <w:tab/>
      </w:r>
      <w:r w:rsidRPr="00331DD4">
        <w:rPr>
          <w:highlight w:val="white"/>
        </w:rPr>
        <w:tab/>
      </w:r>
      <w:r>
        <w:rPr>
          <w:highlight w:val="white"/>
        </w:rPr>
        <w:t>&lt;</w:t>
      </w:r>
      <w:r w:rsidRPr="00331DD4">
        <w:rPr>
          <w:highlight w:val="white"/>
        </w:rPr>
        <w:t>/OdAcct&gt;</w:t>
      </w:r>
    </w:p>
    <w:p w14:paraId="703C263E" w14:textId="77777777" w:rsidR="00747E5E" w:rsidRPr="00331DD4" w:rsidRDefault="00747E5E" w:rsidP="00747E5E">
      <w:pPr>
        <w:pStyle w:val="XMLCode"/>
        <w:rPr>
          <w:highlight w:val="white"/>
        </w:rPr>
      </w:pPr>
      <w:r w:rsidRPr="00331DD4">
        <w:rPr>
          <w:highlight w:val="white"/>
        </w:rPr>
        <w:tab/>
      </w:r>
      <w:r w:rsidRPr="00331DD4">
        <w:rPr>
          <w:highlight w:val="white"/>
        </w:rPr>
        <w:tab/>
      </w:r>
      <w:r>
        <w:rPr>
          <w:highlight w:val="white"/>
        </w:rPr>
        <w:t>&lt;</w:t>
      </w:r>
      <w:r w:rsidRPr="00331DD4">
        <w:rPr>
          <w:highlight w:val="white"/>
        </w:rPr>
        <w:t>BalTrf&gt;</w:t>
      </w:r>
    </w:p>
    <w:p w14:paraId="703C263F"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BalTrfFndgLmt&gt;</w:t>
      </w:r>
    </w:p>
    <w:p w14:paraId="703C2640"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CcyAmt Ccy="EUR"&gt;100&lt;/CcyAmt&gt;</w:t>
      </w:r>
    </w:p>
    <w:p w14:paraId="703C2641" w14:textId="77777777" w:rsidR="00747E5E" w:rsidRPr="00331DD4" w:rsidRDefault="00747E5E" w:rsidP="00747E5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/BalTrfFndgLmt&gt;</w:t>
      </w:r>
    </w:p>
    <w:p w14:paraId="703C2642" w14:textId="77777777" w:rsidR="00747E5E" w:rsidRPr="00331DD4" w:rsidRDefault="00747E5E" w:rsidP="00747E5E">
      <w:pPr>
        <w:pStyle w:val="XMLCode"/>
        <w:rPr>
          <w:highlight w:val="white"/>
        </w:rPr>
      </w:pPr>
      <w:r w:rsidRPr="00331DD4">
        <w:rPr>
          <w:highlight w:val="white"/>
        </w:rPr>
        <w:tab/>
      </w:r>
      <w:r w:rsidRPr="00331DD4">
        <w:rPr>
          <w:highlight w:val="white"/>
        </w:rPr>
        <w:tab/>
      </w:r>
      <w:r>
        <w:rPr>
          <w:highlight w:val="white"/>
        </w:rPr>
        <w:t>&lt;</w:t>
      </w:r>
      <w:r w:rsidRPr="00331DD4">
        <w:rPr>
          <w:highlight w:val="white"/>
        </w:rPr>
        <w:t>/BalTrf&gt;</w:t>
      </w:r>
    </w:p>
    <w:p w14:paraId="703C2643" w14:textId="77777777" w:rsidR="00747E5E" w:rsidRPr="00331DD4" w:rsidRDefault="00747E5E" w:rsidP="00747E5E">
      <w:pPr>
        <w:pStyle w:val="XMLCode"/>
        <w:rPr>
          <w:highlight w:val="white"/>
        </w:rPr>
      </w:pPr>
      <w:r w:rsidRPr="00331DD4">
        <w:rPr>
          <w:highlight w:val="white"/>
        </w:rPr>
        <w:tab/>
      </w:r>
      <w:r>
        <w:rPr>
          <w:highlight w:val="white"/>
        </w:rPr>
        <w:t>&lt;</w:t>
      </w:r>
      <w:r w:rsidRPr="00331DD4">
        <w:rPr>
          <w:highlight w:val="white"/>
        </w:rPr>
        <w:t>/AcctSwtchInfReq&gt;</w:t>
      </w:r>
    </w:p>
    <w:p w14:paraId="703C2644" w14:textId="77777777" w:rsidR="00D92531" w:rsidRPr="00D92531" w:rsidRDefault="00D92531" w:rsidP="00D92531">
      <w:r w:rsidRPr="00D92531">
        <w:br w:type="page"/>
      </w:r>
    </w:p>
    <w:p w14:paraId="703C2645" w14:textId="77777777" w:rsidR="00D92531" w:rsidRPr="00D92531" w:rsidRDefault="00D92531" w:rsidP="00D92531">
      <w:pPr>
        <w:pStyle w:val="Heading2"/>
      </w:pPr>
      <w:bookmarkStart w:id="65" w:name="_Toc509317704"/>
      <w:bookmarkStart w:id="66" w:name="_Toc156397641"/>
      <w:r w:rsidRPr="00D92531">
        <w:lastRenderedPageBreak/>
        <w:t>Information Response</w:t>
      </w:r>
      <w:bookmarkEnd w:id="65"/>
      <w:bookmarkEnd w:id="66"/>
    </w:p>
    <w:p w14:paraId="703C2646" w14:textId="77777777" w:rsidR="00D92531" w:rsidRPr="00D92531" w:rsidRDefault="00D92531" w:rsidP="00914EDE">
      <w:pPr>
        <w:pStyle w:val="BlockLabel"/>
      </w:pPr>
      <w:r w:rsidRPr="00D92531">
        <w:t>Description</w:t>
      </w:r>
    </w:p>
    <w:p w14:paraId="703C2647" w14:textId="77777777" w:rsidR="00D92531" w:rsidRPr="00D92531" w:rsidRDefault="00D92531" w:rsidP="00D92531">
      <w:r w:rsidRPr="00D92531">
        <w:t>The AccountSwitchInformationResponse (acmt.028 message is sent from the old bank to the new bank to signal whether the old account can be switched and pass details of payment arrangements to be transferred to the new bank.</w:t>
      </w:r>
    </w:p>
    <w:p w14:paraId="703C2648" w14:textId="77777777" w:rsidR="00D92531" w:rsidRPr="00D92531" w:rsidRDefault="00D92531" w:rsidP="00D92531">
      <w:r w:rsidRPr="00D92531">
        <w:t>The information response message is used in both the full and partial account switch process. It should only be used to respond to an Information Request message.</w:t>
      </w:r>
    </w:p>
    <w:p w14:paraId="703C2649" w14:textId="77777777" w:rsidR="00D92531" w:rsidRPr="00D92531" w:rsidRDefault="00D92531" w:rsidP="00D92531">
      <w:r w:rsidRPr="00D92531">
        <w:t>The information response is prepared with the following characteristics:</w:t>
      </w:r>
    </w:p>
    <w:p w14:paraId="703C264A" w14:textId="77777777" w:rsidR="00D92531" w:rsidRPr="00D92531" w:rsidRDefault="00D92531" w:rsidP="00914EDE">
      <w:pPr>
        <w:pStyle w:val="ListBullet"/>
      </w:pPr>
      <w:r w:rsidRPr="00D92531">
        <w:t xml:space="preserve">details of all current “live” direct debit Instructions associated with the old account. </w:t>
      </w:r>
    </w:p>
    <w:p w14:paraId="703C264B" w14:textId="77777777" w:rsidR="00D92531" w:rsidRPr="00D92531" w:rsidRDefault="00D92531" w:rsidP="00914EDE">
      <w:pPr>
        <w:pStyle w:val="ListBullet"/>
      </w:pPr>
      <w:r w:rsidRPr="00D92531">
        <w:t xml:space="preserve">details of all mandates associated with the old account that are due to be paid after the switch date. </w:t>
      </w:r>
    </w:p>
    <w:p w14:paraId="703C264C" w14:textId="77777777" w:rsidR="00D92531" w:rsidRPr="00D92531" w:rsidRDefault="00D92531" w:rsidP="00914EDE">
      <w:pPr>
        <w:pStyle w:val="ListBullet"/>
      </w:pPr>
      <w:r w:rsidRPr="00D92531">
        <w:t xml:space="preserve">details of all bill payment arrangements/beneficiaries associated with the old account </w:t>
      </w:r>
    </w:p>
    <w:p w14:paraId="703C264D" w14:textId="77777777" w:rsidR="00D92531" w:rsidRPr="00D92531" w:rsidRDefault="00D92531" w:rsidP="00914EDE">
      <w:pPr>
        <w:pStyle w:val="ListBullet"/>
      </w:pPr>
      <w:r w:rsidRPr="00D92531">
        <w:t xml:space="preserve">free text details of any payment arrangements on the old account that cannot be transferred. These payment arrangements will be flagged as being non-transferable. </w:t>
      </w:r>
    </w:p>
    <w:p w14:paraId="703C264E" w14:textId="77777777" w:rsidR="00D92531" w:rsidRPr="00D92531" w:rsidRDefault="00D92531" w:rsidP="00914EDE">
      <w:pPr>
        <w:pStyle w:val="ListBullet"/>
      </w:pPr>
      <w:r w:rsidRPr="00D92531">
        <w:t xml:space="preserve">details of all future dated payments that debit the old account and have a due date that is later than the switch date (future dated payments with a due date of the switch date or earlier will be paid from the old account). </w:t>
      </w:r>
    </w:p>
    <w:p w14:paraId="703C264F" w14:textId="77777777" w:rsidR="00D92531" w:rsidRPr="00D92531" w:rsidRDefault="00914EDE" w:rsidP="00914EDE">
      <w:pPr>
        <w:pStyle w:val="ListBullet"/>
      </w:pPr>
      <w:r>
        <w:t>c</w:t>
      </w:r>
      <w:r w:rsidR="00D92531" w:rsidRPr="00D92531">
        <w:t>onfirmation of which balance transfer window is to be used on the switch date</w:t>
      </w:r>
    </w:p>
    <w:p w14:paraId="703C2650" w14:textId="77777777" w:rsidR="00D92531" w:rsidRPr="00D92531" w:rsidRDefault="00D92531" w:rsidP="00D92531">
      <w:r w:rsidRPr="00D92531">
        <w:t xml:space="preserve">The information response message will also include the determination of which balance transfer window is to be used and the BIC of the old bank. </w:t>
      </w:r>
    </w:p>
    <w:p w14:paraId="703C2651" w14:textId="77777777" w:rsidR="00D92531" w:rsidRPr="00D92531" w:rsidRDefault="00D92531" w:rsidP="00D92531"/>
    <w:p w14:paraId="703C2652" w14:textId="77777777" w:rsidR="00D92531" w:rsidRPr="00D92531" w:rsidRDefault="00D92531" w:rsidP="00914EDE">
      <w:r w:rsidRPr="00D92531">
        <w:t>The message is shown with the following details:</w:t>
      </w:r>
    </w:p>
    <w:p w14:paraId="703C2653" w14:textId="77777777" w:rsidR="00D92531" w:rsidRPr="00D92531" w:rsidRDefault="00D92531" w:rsidP="00914EDE">
      <w:pPr>
        <w:pStyle w:val="ListBullet"/>
      </w:pPr>
      <w:r w:rsidRPr="00D92531">
        <w:t>a URN and routing URN of FSWI155157PAYC1000</w:t>
      </w:r>
    </w:p>
    <w:p w14:paraId="703C2654" w14:textId="77777777" w:rsidR="00D92531" w:rsidRPr="00D92531" w:rsidRDefault="00D92531" w:rsidP="00914EDE">
      <w:pPr>
        <w:pStyle w:val="ListBullet"/>
      </w:pPr>
      <w:r w:rsidRPr="00D92531">
        <w:t xml:space="preserve">a switch date of </w:t>
      </w:r>
      <w:r w:rsidRPr="00D92531">
        <w:rPr>
          <w:highlight w:val="white"/>
        </w:rPr>
        <w:t>2015-06-18</w:t>
      </w:r>
    </w:p>
    <w:p w14:paraId="703C2655" w14:textId="77777777" w:rsidR="00D92531" w:rsidRPr="00D92531" w:rsidRDefault="00D92531" w:rsidP="00914EDE">
      <w:pPr>
        <w:pStyle w:val="ListBullet"/>
      </w:pPr>
      <w:r w:rsidRPr="00D92531">
        <w:t>a flag indicating that the customer has requested a FULL switch</w:t>
      </w:r>
    </w:p>
    <w:p w14:paraId="703C2656" w14:textId="77777777" w:rsidR="00D92531" w:rsidRPr="00D92531" w:rsidRDefault="00D92531" w:rsidP="00914EDE">
      <w:pPr>
        <w:pStyle w:val="ListBullet"/>
      </w:pPr>
      <w:r w:rsidRPr="00D92531">
        <w:t xml:space="preserve">a flag indicating that the balance transfer will be </w:t>
      </w:r>
      <w:proofErr w:type="gramStart"/>
      <w:r w:rsidRPr="00D92531">
        <w:t>processed  out</w:t>
      </w:r>
      <w:proofErr w:type="gramEnd"/>
      <w:r w:rsidRPr="00D92531">
        <w:t xml:space="preserve"> of hours EARL</w:t>
      </w:r>
    </w:p>
    <w:p w14:paraId="703C2657" w14:textId="77777777" w:rsidR="00D92531" w:rsidRPr="00D92531" w:rsidRDefault="00D92531" w:rsidP="00914EDE">
      <w:pPr>
        <w:pStyle w:val="ListBullet"/>
      </w:pPr>
      <w:r w:rsidRPr="00D92531">
        <w:t xml:space="preserve">information defining the old </w:t>
      </w:r>
      <w:r w:rsidRPr="00D92531">
        <w:rPr>
          <w:highlight w:val="white"/>
        </w:rPr>
        <w:t>&lt;/OdAcct&gt;</w:t>
      </w:r>
      <w:r w:rsidRPr="00D92531">
        <w:t xml:space="preserve">and the new account </w:t>
      </w:r>
      <w:r w:rsidRPr="00D92531">
        <w:rPr>
          <w:highlight w:val="white"/>
        </w:rPr>
        <w:t>&lt;/NewAcct&gt;</w:t>
      </w:r>
      <w:r w:rsidRPr="00D92531">
        <w:t>of the customer</w:t>
      </w:r>
    </w:p>
    <w:p w14:paraId="703C2658" w14:textId="77777777" w:rsidR="00D92531" w:rsidRPr="00D92531" w:rsidRDefault="00D92531" w:rsidP="00914EDE">
      <w:pPr>
        <w:pStyle w:val="ListBullet"/>
      </w:pPr>
      <w:r w:rsidRPr="00D92531">
        <w:t>the BIC of the old bank TSIGFR22</w:t>
      </w:r>
    </w:p>
    <w:p w14:paraId="703C2659" w14:textId="77777777" w:rsidR="00D92531" w:rsidRPr="00D92531" w:rsidRDefault="00D92531" w:rsidP="00914EDE">
      <w:pPr>
        <w:pStyle w:val="ListBullet"/>
      </w:pPr>
      <w:r w:rsidRPr="00D92531">
        <w:t xml:space="preserve">details of all current live direct debit instructions on the old account </w:t>
      </w:r>
    </w:p>
    <w:p w14:paraId="703C265A" w14:textId="77777777" w:rsidR="00D92531" w:rsidRPr="00D92531" w:rsidRDefault="00D92531" w:rsidP="00914EDE">
      <w:pPr>
        <w:pStyle w:val="ListBullet3"/>
      </w:pPr>
      <w:r w:rsidRPr="00D92531">
        <w:t>Global Gas</w:t>
      </w:r>
    </w:p>
    <w:p w14:paraId="703C265B" w14:textId="77777777" w:rsidR="00D92531" w:rsidRPr="00D92531" w:rsidRDefault="00D92531" w:rsidP="00914EDE">
      <w:pPr>
        <w:pStyle w:val="ListBullet"/>
      </w:pPr>
      <w:r w:rsidRPr="00D92531">
        <w:t xml:space="preserve">details of all credit instructions on the old account including </w:t>
      </w:r>
    </w:p>
    <w:p w14:paraId="703C265C" w14:textId="77777777" w:rsidR="00D92531" w:rsidRPr="00914EDE" w:rsidRDefault="00D92531" w:rsidP="00914EDE">
      <w:pPr>
        <w:pStyle w:val="ListBullet3"/>
      </w:pPr>
      <w:r w:rsidRPr="00D92531">
        <w:t xml:space="preserve">bill </w:t>
      </w:r>
      <w:r w:rsidRPr="00914EDE">
        <w:t xml:space="preserve">payments to name KA GRESHAM, </w:t>
      </w:r>
    </w:p>
    <w:p w14:paraId="703C265D" w14:textId="77777777" w:rsidR="00D92531" w:rsidRPr="00D92531" w:rsidRDefault="00D92531" w:rsidP="00914EDE">
      <w:pPr>
        <w:pStyle w:val="ListBullet3"/>
      </w:pPr>
      <w:r w:rsidRPr="00914EDE">
        <w:t>future dated payments to n</w:t>
      </w:r>
      <w:r w:rsidRPr="00D92531">
        <w:t>ame AA MILNE</w:t>
      </w:r>
    </w:p>
    <w:p w14:paraId="703C265E" w14:textId="77777777" w:rsidR="00D92531" w:rsidRPr="00D92531" w:rsidRDefault="00D92531" w:rsidP="00914EDE"/>
    <w:p w14:paraId="703C265F" w14:textId="77777777" w:rsidR="00D92531" w:rsidRPr="00D92531" w:rsidRDefault="00D92531" w:rsidP="005904C5">
      <w:pPr>
        <w:pStyle w:val="BlockLabelBeforeXML"/>
      </w:pPr>
      <w:r w:rsidRPr="00D92531">
        <w:t>XML Instance</w:t>
      </w:r>
    </w:p>
    <w:p w14:paraId="703C2660" w14:textId="77777777" w:rsidR="00914EDE" w:rsidRPr="00331DD4" w:rsidRDefault="00914EDE" w:rsidP="00914EDE">
      <w:pPr>
        <w:pStyle w:val="XMLCode"/>
        <w:rPr>
          <w:highlight w:val="white"/>
        </w:rPr>
      </w:pPr>
      <w:r w:rsidRPr="00331DD4">
        <w:rPr>
          <w:highlight w:val="white"/>
        </w:rPr>
        <w:tab/>
        <w:t>&lt;AcctSwtchInfRspn&gt;</w:t>
      </w:r>
    </w:p>
    <w:p w14:paraId="703C2661" w14:textId="77777777" w:rsidR="00747E5E" w:rsidRPr="00331DD4" w:rsidRDefault="00914EDE" w:rsidP="00747E5E">
      <w:pPr>
        <w:pStyle w:val="XMLCode"/>
        <w:rPr>
          <w:highlight w:val="white"/>
        </w:rPr>
      </w:pPr>
      <w:r w:rsidRPr="00331DD4">
        <w:rPr>
          <w:highlight w:val="white"/>
        </w:rPr>
        <w:tab/>
      </w:r>
      <w:r w:rsidRPr="00331DD4">
        <w:rPr>
          <w:highlight w:val="white"/>
        </w:rPr>
        <w:tab/>
        <w:t>&lt;MsgId&gt;</w:t>
      </w:r>
    </w:p>
    <w:p w14:paraId="703C2662"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&lt;Id&gt;MSG02FSWI155157PAYC1000001&lt;/Id&gt;</w:t>
      </w:r>
    </w:p>
    <w:p w14:paraId="703C2663"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&lt;CreDtTm&gt;2015-06-09T09:40:47Z&lt;/CreDtTm&gt;</w:t>
      </w:r>
    </w:p>
    <w:p w14:paraId="703C2664" w14:textId="77777777" w:rsidR="00914EDE" w:rsidRPr="00331DD4" w:rsidRDefault="00914EDE" w:rsidP="00914EDE">
      <w:pPr>
        <w:pStyle w:val="XMLCode"/>
        <w:rPr>
          <w:highlight w:val="white"/>
        </w:rPr>
      </w:pPr>
      <w:r w:rsidRPr="00331DD4">
        <w:rPr>
          <w:highlight w:val="white"/>
        </w:rPr>
        <w:tab/>
      </w:r>
      <w:r w:rsidRPr="00331DD4">
        <w:rPr>
          <w:highlight w:val="white"/>
        </w:rPr>
        <w:tab/>
        <w:t>&lt;/MsgId&gt;</w:t>
      </w:r>
    </w:p>
    <w:p w14:paraId="703C2665" w14:textId="1FBB5326" w:rsidR="00914EDE" w:rsidRPr="00331DD4" w:rsidRDefault="00914EDE" w:rsidP="00914EDE">
      <w:pPr>
        <w:pStyle w:val="XMLCode"/>
        <w:rPr>
          <w:highlight w:val="white"/>
        </w:rPr>
      </w:pPr>
      <w:r w:rsidRPr="00331DD4">
        <w:rPr>
          <w:highlight w:val="white"/>
        </w:rPr>
        <w:tab/>
      </w:r>
      <w:r w:rsidRPr="00331DD4">
        <w:rPr>
          <w:highlight w:val="white"/>
        </w:rPr>
        <w:tab/>
        <w:t>&lt;AcctSwtch</w:t>
      </w:r>
      <w:r w:rsidR="00364288">
        <w:rPr>
          <w:highlight w:val="white"/>
        </w:rPr>
        <w:t>Dtls</w:t>
      </w:r>
      <w:r w:rsidRPr="00331DD4">
        <w:rPr>
          <w:highlight w:val="white"/>
        </w:rPr>
        <w:t>&gt;</w:t>
      </w:r>
    </w:p>
    <w:p w14:paraId="703C2666" w14:textId="77777777" w:rsidR="00914EDE" w:rsidRPr="00331DD4" w:rsidRDefault="00914EDE" w:rsidP="00914EDE">
      <w:pPr>
        <w:pStyle w:val="XMLCode"/>
        <w:rPr>
          <w:highlight w:val="white"/>
        </w:rPr>
      </w:pPr>
      <w:r w:rsidRPr="00331DD4">
        <w:rPr>
          <w:highlight w:val="white"/>
        </w:rPr>
        <w:lastRenderedPageBreak/>
        <w:tab/>
      </w:r>
      <w:r w:rsidRPr="00331DD4">
        <w:rPr>
          <w:highlight w:val="white"/>
        </w:rPr>
        <w:tab/>
      </w:r>
      <w:r w:rsidRPr="00331DD4">
        <w:rPr>
          <w:highlight w:val="white"/>
        </w:rPr>
        <w:tab/>
        <w:t>&lt;UnqRefNb&gt;FSWI155157PAYC1000&lt;/UnqRefNb&gt;</w:t>
      </w:r>
    </w:p>
    <w:p w14:paraId="703C2667"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&lt;RtgUnqRefNb&gt;FSWI155157PAYC1000&lt;/RtgUnqRefNb&gt;</w:t>
      </w:r>
    </w:p>
    <w:p w14:paraId="703C2668"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&lt;SwtchDt&gt;2015-06-18&lt;/SwtchDt&gt;</w:t>
      </w:r>
    </w:p>
    <w:p w14:paraId="703C2669"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&lt;SwtchTp&gt;FULL&lt;/SwtchTp&gt;</w:t>
      </w:r>
    </w:p>
    <w:p w14:paraId="703C266A"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&lt;BalTrfWndw&gt;EARL&lt;/BalTrfWndw&gt;</w:t>
      </w:r>
    </w:p>
    <w:p w14:paraId="703C266B" w14:textId="30D9B479" w:rsidR="00914EDE" w:rsidRPr="00331DD4" w:rsidRDefault="00914EDE" w:rsidP="00914EDE">
      <w:pPr>
        <w:pStyle w:val="XMLCode"/>
        <w:rPr>
          <w:highlight w:val="white"/>
        </w:rPr>
      </w:pPr>
      <w:r w:rsidRPr="00331DD4">
        <w:rPr>
          <w:highlight w:val="white"/>
        </w:rPr>
        <w:tab/>
      </w:r>
      <w:r w:rsidRPr="00331DD4">
        <w:rPr>
          <w:highlight w:val="white"/>
        </w:rPr>
        <w:tab/>
        <w:t>&lt;/AcctSwtch</w:t>
      </w:r>
      <w:r w:rsidR="00364288">
        <w:rPr>
          <w:highlight w:val="white"/>
        </w:rPr>
        <w:t>Dtls</w:t>
      </w:r>
      <w:r w:rsidRPr="00331DD4">
        <w:rPr>
          <w:highlight w:val="white"/>
        </w:rPr>
        <w:t>&gt;</w:t>
      </w:r>
    </w:p>
    <w:p w14:paraId="703C266C" w14:textId="77777777" w:rsidR="00914EDE" w:rsidRPr="00331DD4" w:rsidRDefault="00914EDE" w:rsidP="00914EDE">
      <w:pPr>
        <w:pStyle w:val="XMLCode"/>
        <w:rPr>
          <w:highlight w:val="white"/>
        </w:rPr>
      </w:pPr>
      <w:r w:rsidRPr="00331DD4">
        <w:rPr>
          <w:highlight w:val="white"/>
        </w:rPr>
        <w:tab/>
      </w:r>
      <w:r w:rsidRPr="00331DD4">
        <w:rPr>
          <w:highlight w:val="white"/>
        </w:rPr>
        <w:tab/>
        <w:t>&lt;NewAcct&gt;</w:t>
      </w:r>
    </w:p>
    <w:p w14:paraId="703C266D"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&lt;Id&gt;</w:t>
      </w:r>
    </w:p>
    <w:p w14:paraId="703C266E"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&lt;Othr&gt;</w:t>
      </w:r>
    </w:p>
    <w:p w14:paraId="703C266F"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&lt;Id&gt;10007000&lt;/Id&gt;</w:t>
      </w:r>
    </w:p>
    <w:p w14:paraId="703C2670"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&lt;/Othr&gt;</w:t>
      </w:r>
    </w:p>
    <w:p w14:paraId="703C2671"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&lt;/Id&gt;</w:t>
      </w:r>
    </w:p>
    <w:p w14:paraId="703C2672"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&lt;Nm&gt;Nick SMITH&lt;/Nm&gt;</w:t>
      </w:r>
    </w:p>
    <w:p w14:paraId="703C2673"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&lt;Svcr&gt;</w:t>
      </w:r>
    </w:p>
    <w:p w14:paraId="703C2674"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&lt;FinInstnId&gt;</w:t>
      </w:r>
    </w:p>
    <w:p w14:paraId="703C2675"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&lt;ClrSysMmbId&gt;</w:t>
      </w:r>
    </w:p>
    <w:p w14:paraId="703C2676"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&lt;MmbId&gt;836534&lt;/MmbId&gt;</w:t>
      </w:r>
    </w:p>
    <w:p w14:paraId="703C2677"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&lt;/ClrSysMmbId&gt;</w:t>
      </w:r>
    </w:p>
    <w:p w14:paraId="703C2678"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&lt;/FinInstnId&gt;</w:t>
      </w:r>
    </w:p>
    <w:p w14:paraId="703C2679"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&lt;/Svcr&gt;</w:t>
      </w:r>
    </w:p>
    <w:p w14:paraId="703C267A" w14:textId="77777777" w:rsidR="00914EDE" w:rsidRPr="00331DD4" w:rsidRDefault="00914EDE" w:rsidP="00914EDE">
      <w:pPr>
        <w:pStyle w:val="XMLCode"/>
        <w:rPr>
          <w:highlight w:val="white"/>
        </w:rPr>
      </w:pPr>
      <w:r w:rsidRPr="00331DD4">
        <w:rPr>
          <w:highlight w:val="white"/>
        </w:rPr>
        <w:tab/>
      </w:r>
      <w:r w:rsidRPr="00331DD4">
        <w:rPr>
          <w:highlight w:val="white"/>
        </w:rPr>
        <w:tab/>
        <w:t>&lt;/NewAcct&gt;</w:t>
      </w:r>
    </w:p>
    <w:p w14:paraId="703C267B" w14:textId="77777777" w:rsidR="00914EDE" w:rsidRPr="00331DD4" w:rsidRDefault="00914EDE" w:rsidP="00914EDE">
      <w:pPr>
        <w:pStyle w:val="XMLCode"/>
        <w:rPr>
          <w:highlight w:val="white"/>
        </w:rPr>
      </w:pPr>
      <w:r w:rsidRPr="00331DD4">
        <w:rPr>
          <w:highlight w:val="white"/>
        </w:rPr>
        <w:tab/>
      </w:r>
      <w:r w:rsidRPr="00331DD4">
        <w:rPr>
          <w:highlight w:val="white"/>
        </w:rPr>
        <w:tab/>
        <w:t>&lt;OdAcct&gt;</w:t>
      </w:r>
    </w:p>
    <w:p w14:paraId="703C267C"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&lt;Id&gt;</w:t>
      </w:r>
    </w:p>
    <w:p w14:paraId="703C267D"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&lt;Othr&gt;</w:t>
      </w:r>
    </w:p>
    <w:p w14:paraId="703C267E"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&lt;Id&gt;20007000&lt;/Id&gt;</w:t>
      </w:r>
    </w:p>
    <w:p w14:paraId="703C267F"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&lt;/Othr&gt;</w:t>
      </w:r>
    </w:p>
    <w:p w14:paraId="703C2680"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&lt;/Id&gt;</w:t>
      </w:r>
    </w:p>
    <w:p w14:paraId="703C2681"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&lt;Nm&gt;N SMITH&lt;/Nm&gt;</w:t>
      </w:r>
    </w:p>
    <w:p w14:paraId="703C2682"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&lt;Svcr&gt;</w:t>
      </w:r>
    </w:p>
    <w:p w14:paraId="703C2683"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&lt;FinInstnId&gt;</w:t>
      </w:r>
    </w:p>
    <w:p w14:paraId="703C2684"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&lt;BICFI&gt;TSIGFR22&lt;/BICFI&gt;</w:t>
      </w:r>
    </w:p>
    <w:p w14:paraId="703C2685"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&lt;ClrSysMmbId&gt;</w:t>
      </w:r>
    </w:p>
    <w:p w14:paraId="703C2686"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&lt;MmbId&gt;165757&lt;/MmbId&gt;</w:t>
      </w:r>
    </w:p>
    <w:p w14:paraId="703C2687"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&lt;/ClrSysMmbId&gt;</w:t>
      </w:r>
    </w:p>
    <w:p w14:paraId="703C2688"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&lt;/FinInstnId&gt;</w:t>
      </w:r>
    </w:p>
    <w:p w14:paraId="703C2689"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&lt;/Svcr&gt;</w:t>
      </w:r>
    </w:p>
    <w:p w14:paraId="703C268A" w14:textId="77777777" w:rsidR="00914EDE" w:rsidRPr="00331DD4" w:rsidRDefault="00914EDE" w:rsidP="00914EDE">
      <w:pPr>
        <w:pStyle w:val="XMLCode"/>
        <w:rPr>
          <w:highlight w:val="white"/>
        </w:rPr>
      </w:pPr>
      <w:r w:rsidRPr="00331DD4">
        <w:rPr>
          <w:highlight w:val="white"/>
        </w:rPr>
        <w:tab/>
      </w:r>
      <w:r w:rsidRPr="00331DD4">
        <w:rPr>
          <w:highlight w:val="white"/>
        </w:rPr>
        <w:tab/>
        <w:t>&lt;/OdAcct&gt;</w:t>
      </w:r>
    </w:p>
    <w:p w14:paraId="703C268B" w14:textId="77777777" w:rsidR="00914EDE" w:rsidRPr="00331DD4" w:rsidRDefault="00914EDE" w:rsidP="00914EDE">
      <w:pPr>
        <w:pStyle w:val="XMLCode"/>
        <w:rPr>
          <w:highlight w:val="white"/>
        </w:rPr>
      </w:pPr>
      <w:r w:rsidRPr="00331DD4">
        <w:rPr>
          <w:highlight w:val="white"/>
        </w:rPr>
        <w:tab/>
      </w:r>
      <w:r w:rsidRPr="00331DD4">
        <w:rPr>
          <w:highlight w:val="white"/>
        </w:rPr>
        <w:tab/>
        <w:t>&lt;PmtInstr&gt;</w:t>
      </w:r>
    </w:p>
    <w:p w14:paraId="703C268C" w14:textId="77777777" w:rsidR="00914EDE" w:rsidRPr="00331DD4" w:rsidRDefault="00914EDE" w:rsidP="00914EDE">
      <w:pPr>
        <w:pStyle w:val="XMLCode"/>
        <w:rPr>
          <w:highlight w:val="white"/>
        </w:rPr>
      </w:pPr>
      <w:r w:rsidRPr="00331DD4">
        <w:rPr>
          <w:highlight w:val="white"/>
        </w:rPr>
        <w:lastRenderedPageBreak/>
        <w:tab/>
      </w:r>
      <w:r w:rsidRPr="00331DD4">
        <w:rPr>
          <w:highlight w:val="white"/>
        </w:rPr>
        <w:tab/>
      </w:r>
      <w:r w:rsidRPr="00331DD4">
        <w:rPr>
          <w:highlight w:val="white"/>
        </w:rPr>
        <w:tab/>
        <w:t>&lt;PmtInfId&gt;Payment Group Identification&lt;/PmtInfId&gt;</w:t>
      </w:r>
    </w:p>
    <w:p w14:paraId="703C268D"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&lt;PmtMtd&gt;TRF&lt;/PmtMtd&gt;</w:t>
      </w:r>
    </w:p>
    <w:p w14:paraId="703C268E"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&lt;ReqdExctnDt&gt;2017-12-17&lt;/ReqdExctnDt&gt;</w:t>
      </w:r>
    </w:p>
    <w:p w14:paraId="703C268F"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&lt;Dbtr/&gt;</w:t>
      </w:r>
    </w:p>
    <w:p w14:paraId="703C2690"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&lt;DbtrAcct&gt;</w:t>
      </w:r>
    </w:p>
    <w:p w14:paraId="703C2691"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&lt;Id&gt;</w:t>
      </w:r>
    </w:p>
    <w:p w14:paraId="703C2692"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&lt;Othr&gt;</w:t>
      </w:r>
    </w:p>
    <w:p w14:paraId="703C2693"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&lt;Id&gt;12345678&lt;/Id&gt;</w:t>
      </w:r>
    </w:p>
    <w:p w14:paraId="703C2694"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&lt;Issr&gt;000000&lt;/Issr&gt;</w:t>
      </w:r>
    </w:p>
    <w:p w14:paraId="703C2695"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&lt;/Othr&gt;</w:t>
      </w:r>
    </w:p>
    <w:p w14:paraId="703C2696"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&lt;/Id&gt;</w:t>
      </w:r>
    </w:p>
    <w:p w14:paraId="703C2697"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&lt;/DbtrAcct&gt;</w:t>
      </w:r>
    </w:p>
    <w:p w14:paraId="703C2698"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&lt;DbtrAgt&gt;</w:t>
      </w:r>
    </w:p>
    <w:p w14:paraId="703C2699"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&lt;FinInstnId/&gt;</w:t>
      </w:r>
    </w:p>
    <w:p w14:paraId="703C269A"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&lt;/DbtrAgt&gt;</w:t>
      </w:r>
    </w:p>
    <w:p w14:paraId="703C269B"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&lt;CdtTrfTxInf&gt;</w:t>
      </w:r>
    </w:p>
    <w:p w14:paraId="703C269C"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&lt;PmtId&gt;</w:t>
      </w:r>
    </w:p>
    <w:p w14:paraId="703C269D"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&lt;EndToEndId&gt;Reference1234567&lt;/EndToEndId&gt;</w:t>
      </w:r>
    </w:p>
    <w:p w14:paraId="703C269E"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&lt;/PmtId&gt;</w:t>
      </w:r>
    </w:p>
    <w:p w14:paraId="703C269F"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&lt;PmtTpInf&gt;</w:t>
      </w:r>
    </w:p>
    <w:p w14:paraId="703C26A0"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&lt;LclInstrm&gt;</w:t>
      </w:r>
    </w:p>
    <w:p w14:paraId="703C26A1"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&lt;Cd&gt;BILP&lt;/Cd&gt;</w:t>
      </w:r>
    </w:p>
    <w:p w14:paraId="703C26A2"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&lt;/LclInstrm&gt;</w:t>
      </w:r>
    </w:p>
    <w:p w14:paraId="703C26A3"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&lt;CtgyPurp&gt;</w:t>
      </w:r>
    </w:p>
    <w:p w14:paraId="703C26A4"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&lt;Prtry&gt;TRANS&lt;/Prtry&gt;</w:t>
      </w:r>
    </w:p>
    <w:p w14:paraId="703C26A5"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&lt;/CtgyPurp&gt;</w:t>
      </w:r>
    </w:p>
    <w:p w14:paraId="703C26A6"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&lt;/PmtTpInf&gt;</w:t>
      </w:r>
    </w:p>
    <w:p w14:paraId="703C26A7"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&lt;Amt Ccy="GBP"&gt;200&lt;/Amt&gt;</w:t>
      </w:r>
    </w:p>
    <w:p w14:paraId="703C26A8"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&lt;CdtrAgt&gt;</w:t>
      </w:r>
    </w:p>
    <w:p w14:paraId="703C26A9"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&lt;FinInstnId/&gt;</w:t>
      </w:r>
    </w:p>
    <w:p w14:paraId="703C26AA"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&lt;/CdtrAgt&gt;</w:t>
      </w:r>
    </w:p>
    <w:p w14:paraId="703C26AB"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&lt;Cdtr/&gt;</w:t>
      </w:r>
    </w:p>
    <w:p w14:paraId="703C26AC"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&lt;CdtrAcct&gt;</w:t>
      </w:r>
    </w:p>
    <w:p w14:paraId="703C26AD"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&lt;Id&gt;</w:t>
      </w:r>
    </w:p>
    <w:p w14:paraId="703C26AE"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&lt;Othr&gt;</w:t>
      </w:r>
    </w:p>
    <w:p w14:paraId="703C26AF"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&lt;Id&gt;87654321&lt;/Id&gt;</w:t>
      </w:r>
    </w:p>
    <w:p w14:paraId="703C26B0"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&lt;Issr&gt;000000&lt;/Issr&gt;</w:t>
      </w:r>
    </w:p>
    <w:p w14:paraId="703C26B1"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&lt;/Othr&gt;</w:t>
      </w:r>
    </w:p>
    <w:p w14:paraId="703C26B2" w14:textId="77777777" w:rsidR="00914EDE" w:rsidRPr="00331DD4" w:rsidRDefault="00914EDE" w:rsidP="00914EDE">
      <w:pPr>
        <w:pStyle w:val="XMLCode"/>
        <w:rPr>
          <w:highlight w:val="white"/>
        </w:rPr>
      </w:pPr>
      <w:r w:rsidRPr="00331DD4">
        <w:rPr>
          <w:highlight w:val="white"/>
        </w:rPr>
        <w:lastRenderedPageBreak/>
        <w:tab/>
      </w:r>
      <w:r w:rsidRPr="00331DD4">
        <w:rPr>
          <w:highlight w:val="white"/>
        </w:rPr>
        <w:tab/>
      </w:r>
      <w:r w:rsidRPr="00331DD4">
        <w:rPr>
          <w:highlight w:val="white"/>
        </w:rPr>
        <w:tab/>
      </w:r>
      <w:r w:rsidRPr="00331DD4">
        <w:rPr>
          <w:highlight w:val="white"/>
        </w:rPr>
        <w:tab/>
      </w:r>
      <w:r w:rsidRPr="00331DD4">
        <w:rPr>
          <w:highlight w:val="white"/>
        </w:rPr>
        <w:tab/>
        <w:t>&lt;/Id&gt;</w:t>
      </w:r>
    </w:p>
    <w:p w14:paraId="703C26B3"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&lt;Nm&gt;K A GRESHAM&lt;/Nm&gt;</w:t>
      </w:r>
    </w:p>
    <w:p w14:paraId="703C26B4"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&lt;/CdtrAcct&gt;</w:t>
      </w:r>
    </w:p>
    <w:p w14:paraId="703C26B5"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&lt;/CdtTrfTxInf&gt;</w:t>
      </w:r>
    </w:p>
    <w:p w14:paraId="703C26B6" w14:textId="77777777" w:rsidR="00914EDE" w:rsidRPr="00331DD4" w:rsidRDefault="00914EDE" w:rsidP="00914EDE">
      <w:pPr>
        <w:pStyle w:val="XMLCode"/>
        <w:rPr>
          <w:highlight w:val="white"/>
        </w:rPr>
      </w:pPr>
      <w:r w:rsidRPr="00331DD4">
        <w:rPr>
          <w:highlight w:val="white"/>
        </w:rPr>
        <w:tab/>
      </w:r>
      <w:r w:rsidRPr="00331DD4">
        <w:rPr>
          <w:highlight w:val="white"/>
        </w:rPr>
        <w:tab/>
        <w:t>&lt;/PmtInstr&gt;</w:t>
      </w:r>
    </w:p>
    <w:p w14:paraId="703C26B7" w14:textId="77777777" w:rsidR="00914EDE" w:rsidRPr="00331DD4" w:rsidRDefault="00914EDE" w:rsidP="00914EDE">
      <w:pPr>
        <w:pStyle w:val="XMLCode"/>
        <w:rPr>
          <w:highlight w:val="white"/>
        </w:rPr>
      </w:pPr>
      <w:r w:rsidRPr="00331DD4">
        <w:rPr>
          <w:highlight w:val="white"/>
        </w:rPr>
        <w:tab/>
      </w:r>
      <w:r w:rsidRPr="00331DD4">
        <w:rPr>
          <w:highlight w:val="white"/>
        </w:rPr>
        <w:tab/>
        <w:t>&lt;PmtInstr&gt;</w:t>
      </w:r>
    </w:p>
    <w:p w14:paraId="703C26B8"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&lt;PmtInfId&gt;Payment Group Identification&lt;/PmtInfId&gt;</w:t>
      </w:r>
    </w:p>
    <w:p w14:paraId="703C26B9"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&lt;PmtMtd&gt;TRF&lt;/PmtMtd&gt;</w:t>
      </w:r>
    </w:p>
    <w:p w14:paraId="703C26BA"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&lt;ReqdExctnDt&gt;2017-12-17&lt;/ReqdExctnDt&gt;</w:t>
      </w:r>
    </w:p>
    <w:p w14:paraId="703C26BB"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&lt;Dbtr/&gt;</w:t>
      </w:r>
    </w:p>
    <w:p w14:paraId="703C26BC"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&lt;DbtrAcct&gt;</w:t>
      </w:r>
    </w:p>
    <w:p w14:paraId="703C26BD"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&lt;Id&gt;</w:t>
      </w:r>
    </w:p>
    <w:p w14:paraId="703C26BE"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&lt;Othr&gt;</w:t>
      </w:r>
    </w:p>
    <w:p w14:paraId="703C26BF"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&lt;Id&gt;12345678&lt;/Id&gt;</w:t>
      </w:r>
    </w:p>
    <w:p w14:paraId="703C26C0"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&lt;Issr&gt;000000&lt;/Issr&gt;</w:t>
      </w:r>
    </w:p>
    <w:p w14:paraId="703C26C1"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&lt;/Othr&gt;</w:t>
      </w:r>
    </w:p>
    <w:p w14:paraId="703C26C2"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&lt;/Id&gt;</w:t>
      </w:r>
    </w:p>
    <w:p w14:paraId="703C26C3"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&lt;/DbtrAcct&gt;</w:t>
      </w:r>
    </w:p>
    <w:p w14:paraId="703C26C4"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&lt;DbtrAgt&gt;</w:t>
      </w:r>
    </w:p>
    <w:p w14:paraId="703C26C5"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&lt;FinInstnId/&gt;</w:t>
      </w:r>
    </w:p>
    <w:p w14:paraId="703C26C6"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&lt;/DbtrAgt&gt;</w:t>
      </w:r>
    </w:p>
    <w:p w14:paraId="703C26C7"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&lt;CdtTrfTxInf&gt;</w:t>
      </w:r>
    </w:p>
    <w:p w14:paraId="703C26C8"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&lt;PmtId&gt;</w:t>
      </w:r>
    </w:p>
    <w:p w14:paraId="703C26C9"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&lt;EndToEndId&gt; Reference1234567&lt;/EndToEndId&gt;</w:t>
      </w:r>
    </w:p>
    <w:p w14:paraId="703C26CA"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&lt;/PmtId&gt;</w:t>
      </w:r>
    </w:p>
    <w:p w14:paraId="703C26CB"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&lt;PmtTpInf&gt;</w:t>
      </w:r>
    </w:p>
    <w:p w14:paraId="703C26CC"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&lt;LclInstrm&gt;</w:t>
      </w:r>
    </w:p>
    <w:p w14:paraId="703C26CD"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&lt;Cd&gt;FUTR&lt;/Cd&gt;</w:t>
      </w:r>
    </w:p>
    <w:p w14:paraId="703C26CE"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&lt;/LclInstrm&gt;</w:t>
      </w:r>
    </w:p>
    <w:p w14:paraId="703C26CF"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&lt;CtgyPurp&gt;</w:t>
      </w:r>
    </w:p>
    <w:p w14:paraId="703C26D0"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&lt;Prtry&gt;TRANS&lt;/Prtry&gt;</w:t>
      </w:r>
    </w:p>
    <w:p w14:paraId="703C26D1"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&lt;/CtgyPurp&gt;</w:t>
      </w:r>
    </w:p>
    <w:p w14:paraId="703C26D2"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&lt;/PmtTpInf&gt;</w:t>
      </w:r>
    </w:p>
    <w:p w14:paraId="703C26D3"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&lt;Amt Ccy="GBP"&gt;200&lt;/Amt&gt;</w:t>
      </w:r>
    </w:p>
    <w:p w14:paraId="703C26D4"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&lt;Frqcy&gt;</w:t>
      </w:r>
    </w:p>
    <w:p w14:paraId="703C26D5"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&lt;Seq&gt;1&lt;/Seq&gt;</w:t>
      </w:r>
    </w:p>
    <w:p w14:paraId="703C26D6"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&lt;StartDt&gt;2015-07-01&lt;/StartDt&gt;</w:t>
      </w:r>
    </w:p>
    <w:p w14:paraId="703C26D7"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&lt;EndPtChc&gt;</w:t>
      </w:r>
    </w:p>
    <w:p w14:paraId="703C26D8" w14:textId="77777777" w:rsidR="00914EDE" w:rsidRPr="00331DD4" w:rsidRDefault="00914EDE" w:rsidP="00914EDE">
      <w:pPr>
        <w:pStyle w:val="XMLCode"/>
        <w:rPr>
          <w:highlight w:val="white"/>
        </w:rPr>
      </w:pPr>
      <w:r w:rsidRPr="00331DD4">
        <w:rPr>
          <w:highlight w:val="white"/>
        </w:rPr>
        <w:lastRenderedPageBreak/>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&lt;NbOfPmts&gt;1&lt;/NbOfPmts&gt;</w:t>
      </w:r>
    </w:p>
    <w:p w14:paraId="703C26D9"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&lt;/EndPtChc&gt;</w:t>
      </w:r>
    </w:p>
    <w:p w14:paraId="703C26DA"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&lt;/Frqcy&gt;</w:t>
      </w:r>
    </w:p>
    <w:p w14:paraId="703C26DB"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&lt;CdtrAgt&gt;</w:t>
      </w:r>
    </w:p>
    <w:p w14:paraId="703C26DC"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&lt;FinInstnId/&gt;</w:t>
      </w:r>
    </w:p>
    <w:p w14:paraId="703C26DD"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&lt;/CdtrAgt&gt;</w:t>
      </w:r>
    </w:p>
    <w:p w14:paraId="703C26DE"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&lt;Cdtr/&gt;</w:t>
      </w:r>
    </w:p>
    <w:p w14:paraId="703C26DF"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&lt;CdtrAcct&gt;</w:t>
      </w:r>
    </w:p>
    <w:p w14:paraId="703C26E0"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&lt;Id&gt;</w:t>
      </w:r>
    </w:p>
    <w:p w14:paraId="703C26E1"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&lt;Othr&gt;</w:t>
      </w:r>
    </w:p>
    <w:p w14:paraId="703C26E2"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&lt;Id&gt;09123496&lt;/Id&gt;</w:t>
      </w:r>
    </w:p>
    <w:p w14:paraId="703C26E3"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&lt;Issr&gt;165810&lt;/Issr&gt;</w:t>
      </w:r>
    </w:p>
    <w:p w14:paraId="703C26E4"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&lt;/Othr&gt;</w:t>
      </w:r>
    </w:p>
    <w:p w14:paraId="703C26E5"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&lt;/Id&gt;</w:t>
      </w:r>
    </w:p>
    <w:p w14:paraId="703C26E6"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&lt;Nm&gt;A A MILNE&lt;/Nm&gt;</w:t>
      </w:r>
    </w:p>
    <w:p w14:paraId="703C26E7"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&lt;/CdtrAcct&gt;</w:t>
      </w:r>
    </w:p>
    <w:p w14:paraId="703C26E8"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&lt;/CdtTrfTxInf&gt;</w:t>
      </w:r>
    </w:p>
    <w:p w14:paraId="703C26E9" w14:textId="77777777" w:rsidR="00914EDE" w:rsidRPr="00331DD4" w:rsidRDefault="00914EDE" w:rsidP="00914EDE">
      <w:pPr>
        <w:pStyle w:val="XMLCode"/>
        <w:rPr>
          <w:highlight w:val="white"/>
        </w:rPr>
      </w:pPr>
      <w:r w:rsidRPr="00331DD4">
        <w:rPr>
          <w:highlight w:val="white"/>
        </w:rPr>
        <w:tab/>
      </w:r>
      <w:r w:rsidRPr="00331DD4">
        <w:rPr>
          <w:highlight w:val="white"/>
        </w:rPr>
        <w:tab/>
        <w:t>&lt;/PmtInstr&gt;</w:t>
      </w:r>
    </w:p>
    <w:p w14:paraId="703C26EA" w14:textId="77777777" w:rsidR="00914EDE" w:rsidRPr="00331DD4" w:rsidRDefault="00914EDE" w:rsidP="00914EDE">
      <w:pPr>
        <w:pStyle w:val="XMLCode"/>
        <w:rPr>
          <w:highlight w:val="white"/>
        </w:rPr>
      </w:pPr>
      <w:r w:rsidRPr="00331DD4">
        <w:rPr>
          <w:highlight w:val="white"/>
        </w:rPr>
        <w:tab/>
      </w:r>
      <w:r w:rsidRPr="00331DD4">
        <w:rPr>
          <w:highlight w:val="white"/>
        </w:rPr>
        <w:tab/>
        <w:t>&lt;DrctDbtInstr&gt;</w:t>
      </w:r>
    </w:p>
    <w:p w14:paraId="703C26EB"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&lt;MndtId&gt;STS2PSW0DD60007000&lt;/MndtId&gt;</w:t>
      </w:r>
    </w:p>
    <w:p w14:paraId="703C26EC"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&lt;AutomtdDrctDbtInstrInd&gt;true&lt;/AutomtdDrctDbtInstrInd&gt;</w:t>
      </w:r>
    </w:p>
    <w:p w14:paraId="703C26ED"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&lt;DrctDbtTrfblInd&gt;true&lt;/DrctDbtTrfblInd&gt;</w:t>
      </w:r>
    </w:p>
    <w:p w14:paraId="703C26EE"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&lt;Cdtr&gt;</w:t>
      </w:r>
    </w:p>
    <w:p w14:paraId="703C26EF"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&lt;Nm&gt;Global Gas&lt;/Nm&gt;</w:t>
      </w:r>
    </w:p>
    <w:p w14:paraId="703C26F0"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&lt;Id&gt;</w:t>
      </w:r>
    </w:p>
    <w:p w14:paraId="703C26F1"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&lt;OrgId&gt;</w:t>
      </w:r>
    </w:p>
    <w:p w14:paraId="703C26F2"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&lt;Othr&gt;</w:t>
      </w:r>
    </w:p>
    <w:p w14:paraId="703C26F3"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&lt;Id&gt;645559&lt;/Id&gt;</w:t>
      </w:r>
    </w:p>
    <w:p w14:paraId="703C26F4"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&lt;/Othr&gt;</w:t>
      </w:r>
    </w:p>
    <w:p w14:paraId="703C26F5"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&lt;/OrgId&gt;</w:t>
      </w:r>
    </w:p>
    <w:p w14:paraId="703C26F6"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&lt;/Id&gt;</w:t>
      </w:r>
    </w:p>
    <w:p w14:paraId="703C26F7"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&lt;/Cdtr&gt;</w:t>
      </w:r>
    </w:p>
    <w:p w14:paraId="703C26F8" w14:textId="77777777" w:rsidR="00914EDE" w:rsidRPr="00331DD4" w:rsidRDefault="00914EDE" w:rsidP="00914EDE">
      <w:pPr>
        <w:pStyle w:val="XMLCode"/>
        <w:rPr>
          <w:highlight w:val="white"/>
        </w:rPr>
      </w:pPr>
      <w:r w:rsidRPr="00331DD4">
        <w:rPr>
          <w:highlight w:val="white"/>
        </w:rPr>
        <w:tab/>
      </w:r>
      <w:r w:rsidRPr="00331DD4">
        <w:rPr>
          <w:highlight w:val="white"/>
        </w:rPr>
        <w:tab/>
      </w:r>
      <w:r w:rsidRPr="00331DD4">
        <w:rPr>
          <w:highlight w:val="white"/>
        </w:rPr>
        <w:tab/>
        <w:t>&lt;LastColltnCcyAmt Ccy="GBP"&gt;150&lt;/LastColltnCcyAmt&gt;</w:t>
      </w:r>
    </w:p>
    <w:p w14:paraId="703C26F9" w14:textId="77777777" w:rsidR="00914EDE" w:rsidRPr="00331DD4" w:rsidRDefault="00914EDE" w:rsidP="00914EDE">
      <w:pPr>
        <w:pStyle w:val="XMLCode"/>
        <w:rPr>
          <w:highlight w:val="white"/>
        </w:rPr>
      </w:pPr>
      <w:r w:rsidRPr="00331DD4">
        <w:rPr>
          <w:highlight w:val="white"/>
        </w:rPr>
        <w:tab/>
      </w:r>
      <w:r w:rsidRPr="00331DD4">
        <w:rPr>
          <w:highlight w:val="white"/>
        </w:rPr>
        <w:tab/>
        <w:t>&lt;/DrctDbtInstr&gt;</w:t>
      </w:r>
    </w:p>
    <w:p w14:paraId="703C26FA" w14:textId="77777777" w:rsidR="00914EDE" w:rsidRPr="00331DD4" w:rsidRDefault="00914EDE" w:rsidP="00914EDE">
      <w:pPr>
        <w:pStyle w:val="XMLCode"/>
        <w:rPr>
          <w:highlight w:val="white"/>
        </w:rPr>
      </w:pPr>
      <w:r w:rsidRPr="00331DD4">
        <w:rPr>
          <w:highlight w:val="white"/>
        </w:rPr>
        <w:tab/>
        <w:t>&lt;/AcctSwtchInfRspn&gt;</w:t>
      </w:r>
    </w:p>
    <w:p w14:paraId="703C26FB" w14:textId="77777777" w:rsidR="00914EDE" w:rsidRPr="00331DD4" w:rsidRDefault="00914EDE" w:rsidP="00914EDE">
      <w:pPr>
        <w:pStyle w:val="XMLCode"/>
        <w:rPr>
          <w:highlight w:val="white"/>
        </w:rPr>
      </w:pPr>
    </w:p>
    <w:p w14:paraId="703C26FC" w14:textId="77777777" w:rsidR="00D92531" w:rsidRPr="00D92531" w:rsidRDefault="00D92531" w:rsidP="00D92531">
      <w:pPr>
        <w:pStyle w:val="BlockLabel"/>
      </w:pPr>
    </w:p>
    <w:p w14:paraId="703C26FD" w14:textId="77777777" w:rsidR="00D92531" w:rsidRPr="00D92531" w:rsidRDefault="00D92531" w:rsidP="00D92531">
      <w:pPr>
        <w:pStyle w:val="BlockLabel"/>
      </w:pPr>
      <w:r w:rsidRPr="00D92531">
        <w:t>The following is an example of an information response rejection. The message example is shown with the following details:</w:t>
      </w:r>
    </w:p>
    <w:p w14:paraId="703C26FE" w14:textId="77777777" w:rsidR="00D92531" w:rsidRPr="00D92531" w:rsidRDefault="00D92531" w:rsidP="00D92531">
      <w:pPr>
        <w:pStyle w:val="BlockLabel"/>
      </w:pPr>
      <w:r w:rsidRPr="00D92531">
        <w:t>a URN and routing URN of FSWI155157PAYC1000</w:t>
      </w:r>
    </w:p>
    <w:p w14:paraId="703C26FF" w14:textId="77777777" w:rsidR="00D92531" w:rsidRPr="00D92531" w:rsidRDefault="00D92531" w:rsidP="00D92531">
      <w:pPr>
        <w:pStyle w:val="ListParagraph"/>
      </w:pPr>
      <w:r w:rsidRPr="00D92531">
        <w:t xml:space="preserve">a switch date of </w:t>
      </w:r>
      <w:r w:rsidRPr="00D92531">
        <w:rPr>
          <w:highlight w:val="white"/>
        </w:rPr>
        <w:t>2015-06-18</w:t>
      </w:r>
    </w:p>
    <w:p w14:paraId="703C2700" w14:textId="77777777" w:rsidR="00D92531" w:rsidRPr="00D92531" w:rsidRDefault="00D92531" w:rsidP="00D92531">
      <w:pPr>
        <w:pStyle w:val="ListParagraph"/>
      </w:pPr>
      <w:r w:rsidRPr="00D92531">
        <w:t>a flag indicating that the customer has requested a FULL switch</w:t>
      </w:r>
    </w:p>
    <w:p w14:paraId="703C2701" w14:textId="77777777" w:rsidR="00D92531" w:rsidRPr="00D92531" w:rsidRDefault="00D92531" w:rsidP="00D92531">
      <w:pPr>
        <w:pStyle w:val="ListParagraph"/>
      </w:pPr>
      <w:r w:rsidRPr="00D92531">
        <w:t xml:space="preserve">a flag indicating that the balance transfer will be </w:t>
      </w:r>
      <w:proofErr w:type="gramStart"/>
      <w:r w:rsidRPr="00D92531">
        <w:t>processed  out</w:t>
      </w:r>
      <w:proofErr w:type="gramEnd"/>
      <w:r w:rsidRPr="00D92531">
        <w:t xml:space="preserve"> of hours EARL</w:t>
      </w:r>
    </w:p>
    <w:p w14:paraId="703C2702" w14:textId="77777777" w:rsidR="00D92531" w:rsidRPr="00D92531" w:rsidRDefault="00D92531" w:rsidP="00D92531">
      <w:pPr>
        <w:pStyle w:val="ListParagraph"/>
      </w:pPr>
      <w:r w:rsidRPr="00D92531">
        <w:t>a flag REJT indicating that the status of the switch is rejected</w:t>
      </w:r>
    </w:p>
    <w:p w14:paraId="703C2703" w14:textId="77777777" w:rsidR="00D92531" w:rsidRPr="00D92531" w:rsidRDefault="00D92531" w:rsidP="00D92531">
      <w:pPr>
        <w:pStyle w:val="ListParagraph"/>
      </w:pPr>
      <w:r w:rsidRPr="00D92531">
        <w:t xml:space="preserve">information defining the old </w:t>
      </w:r>
      <w:r w:rsidRPr="00D92531">
        <w:rPr>
          <w:highlight w:val="white"/>
        </w:rPr>
        <w:t>&lt;/OdAcct&gt;</w:t>
      </w:r>
      <w:r w:rsidRPr="00D92531">
        <w:t xml:space="preserve">and the new account </w:t>
      </w:r>
      <w:r w:rsidRPr="00D92531">
        <w:rPr>
          <w:highlight w:val="white"/>
        </w:rPr>
        <w:t>&lt;/NewAcct&gt;</w:t>
      </w:r>
      <w:r w:rsidRPr="00D92531">
        <w:t>of the customer</w:t>
      </w:r>
    </w:p>
    <w:p w14:paraId="703C2704" w14:textId="77777777" w:rsidR="00D92531" w:rsidRPr="00D92531" w:rsidRDefault="00D92531" w:rsidP="00D92531">
      <w:pPr>
        <w:pStyle w:val="ListParagraph"/>
      </w:pPr>
      <w:r w:rsidRPr="00D92531">
        <w:t>the BIC of the old bank TSIGFR22</w:t>
      </w:r>
    </w:p>
    <w:p w14:paraId="703C2705" w14:textId="77777777" w:rsidR="00D92531" w:rsidRPr="00D92531" w:rsidRDefault="00D92531" w:rsidP="00D92531">
      <w:pPr>
        <w:pStyle w:val="ListParagraph"/>
      </w:pPr>
      <w:r w:rsidRPr="00D92531">
        <w:t>an example response code R305 indicating that the party birthday must be a valid date in the past</w:t>
      </w:r>
    </w:p>
    <w:p w14:paraId="703C2706" w14:textId="77777777" w:rsidR="00D92531" w:rsidRPr="00D92531" w:rsidRDefault="00D92531" w:rsidP="00D92531">
      <w:pPr>
        <w:pStyle w:val="ListParagraph"/>
      </w:pPr>
      <w:r w:rsidRPr="00D92531">
        <w:t>an example response code R321 indicating an issue with the first name of the account party</w:t>
      </w:r>
    </w:p>
    <w:p w14:paraId="703C2707" w14:textId="77777777" w:rsidR="00D92531" w:rsidRPr="00D92531" w:rsidRDefault="00D92531" w:rsidP="00D92531"/>
    <w:p w14:paraId="703C2708" w14:textId="77777777" w:rsidR="00D92531" w:rsidRPr="00D92531" w:rsidRDefault="00D92531" w:rsidP="00D92531">
      <w:pPr>
        <w:pStyle w:val="BlockLabel"/>
      </w:pPr>
      <w:r w:rsidRPr="00D92531">
        <w:t>XML Instance</w:t>
      </w:r>
    </w:p>
    <w:p w14:paraId="32EFF05D" w14:textId="6B04E808" w:rsidR="00013FCB" w:rsidRDefault="00D92531" w:rsidP="00013FCB">
      <w:pPr>
        <w:pStyle w:val="XMLCode"/>
        <w:rPr>
          <w:highlight w:val="white"/>
        </w:rPr>
      </w:pPr>
      <w:r w:rsidRPr="00D92531">
        <w:rPr>
          <w:highlight w:val="white"/>
        </w:rPr>
        <w:t>&lt;AcctSwtchInfRspn&gt;</w:t>
      </w:r>
    </w:p>
    <w:p w14:paraId="3C815DF3" w14:textId="58E46E72" w:rsidR="00364288" w:rsidRDefault="00013FCB" w:rsidP="00364288">
      <w:pPr>
        <w:pStyle w:val="XMLCode"/>
        <w:rPr>
          <w:highlight w:val="white"/>
        </w:rPr>
      </w:pPr>
      <w:r>
        <w:rPr>
          <w:highlight w:val="white"/>
        </w:rPr>
        <w:tab/>
      </w:r>
      <w:r w:rsidR="00364288" w:rsidRPr="00331DD4">
        <w:rPr>
          <w:highlight w:val="white"/>
        </w:rPr>
        <w:t>&lt;</w:t>
      </w:r>
      <w:r w:rsidR="00364288">
        <w:rPr>
          <w:highlight w:val="white"/>
        </w:rPr>
        <w:t>MsgId</w:t>
      </w:r>
      <w:r w:rsidR="00364288" w:rsidRPr="00331DD4">
        <w:rPr>
          <w:highlight w:val="white"/>
        </w:rPr>
        <w:t>&gt;</w:t>
      </w:r>
    </w:p>
    <w:p w14:paraId="58D549B4" w14:textId="224E2F39" w:rsidR="00364288" w:rsidRDefault="00364288" w:rsidP="00364288">
      <w:pPr>
        <w:pStyle w:val="XMLCode"/>
        <w:rPr>
          <w:highlight w:val="white"/>
        </w:rPr>
      </w:pPr>
      <w:r>
        <w:rPr>
          <w:highlight w:val="white"/>
        </w:rPr>
        <w:tab/>
      </w:r>
      <w:r>
        <w:rPr>
          <w:highlight w:val="white"/>
        </w:rPr>
        <w:tab/>
      </w:r>
      <w:r w:rsidRPr="00D92531">
        <w:rPr>
          <w:highlight w:val="white"/>
        </w:rPr>
        <w:t>&lt;Id&gt;15515815176W02F155157DAFU0006059204&lt;/Id&gt;</w:t>
      </w:r>
    </w:p>
    <w:p w14:paraId="2C766783" w14:textId="0277216B" w:rsidR="00364288" w:rsidRDefault="00364288" w:rsidP="00364288">
      <w:pPr>
        <w:pStyle w:val="XMLCode"/>
        <w:rPr>
          <w:highlight w:val="white"/>
        </w:rPr>
      </w:pPr>
      <w:r>
        <w:rPr>
          <w:highlight w:val="white"/>
        </w:rPr>
        <w:tab/>
      </w:r>
      <w:r>
        <w:rPr>
          <w:highlight w:val="white"/>
        </w:rPr>
        <w:tab/>
      </w:r>
      <w:r w:rsidRPr="00D92531">
        <w:rPr>
          <w:highlight w:val="white"/>
        </w:rPr>
        <w:t>&lt;CreDtTm&gt;2015-06-25T15:00:51+01:00&lt;/CreDtTm&gt;</w:t>
      </w:r>
    </w:p>
    <w:p w14:paraId="2F49A784" w14:textId="1FE599F4" w:rsidR="00364288" w:rsidRDefault="00364288" w:rsidP="00364288">
      <w:pPr>
        <w:pStyle w:val="XMLCode"/>
        <w:rPr>
          <w:highlight w:val="white"/>
        </w:rPr>
      </w:pPr>
      <w:r>
        <w:rPr>
          <w:highlight w:val="white"/>
        </w:rPr>
        <w:tab/>
      </w:r>
      <w:r w:rsidRPr="00D92531">
        <w:rPr>
          <w:highlight w:val="white"/>
        </w:rPr>
        <w:t>&lt;/MsgId&gt;</w:t>
      </w:r>
    </w:p>
    <w:p w14:paraId="464FF0F2" w14:textId="2AD76487" w:rsidR="00364288" w:rsidRPr="00331DD4" w:rsidRDefault="00364288" w:rsidP="00364288">
      <w:pPr>
        <w:pStyle w:val="XMLCode"/>
        <w:rPr>
          <w:highlight w:val="white"/>
        </w:rPr>
      </w:pPr>
      <w:r>
        <w:rPr>
          <w:highlight w:val="white"/>
        </w:rPr>
        <w:tab/>
      </w:r>
      <w:r w:rsidRPr="00D92531">
        <w:rPr>
          <w:highlight w:val="white"/>
        </w:rPr>
        <w:t>&lt;AcctSwtch</w:t>
      </w:r>
      <w:r>
        <w:rPr>
          <w:highlight w:val="white"/>
        </w:rPr>
        <w:t>Dtls</w:t>
      </w:r>
      <w:r w:rsidRPr="00D92531">
        <w:rPr>
          <w:highlight w:val="white"/>
        </w:rPr>
        <w:t>&gt;</w:t>
      </w:r>
    </w:p>
    <w:p w14:paraId="3DB5F47A" w14:textId="1C6C4487" w:rsidR="00364288" w:rsidRPr="00331DD4" w:rsidRDefault="00D92531" w:rsidP="00364288">
      <w:pPr>
        <w:pStyle w:val="XMLCode"/>
        <w:rPr>
          <w:highlight w:val="white"/>
        </w:rPr>
      </w:pPr>
      <w:r w:rsidRPr="00D92531">
        <w:rPr>
          <w:highlight w:val="white"/>
        </w:rPr>
        <w:tab/>
      </w:r>
      <w:r w:rsidRPr="00D92531">
        <w:rPr>
          <w:highlight w:val="white"/>
        </w:rPr>
        <w:tab/>
        <w:t>&lt;UnqRefNb&gt;</w:t>
      </w:r>
      <w:r w:rsidRPr="00D92531">
        <w:t xml:space="preserve"> FSWI155157PAYC1000</w:t>
      </w:r>
      <w:r w:rsidRPr="00D92531">
        <w:rPr>
          <w:highlight w:val="white"/>
        </w:rPr>
        <w:t>&lt;/UnqRefNb&gt;</w:t>
      </w:r>
    </w:p>
    <w:p w14:paraId="0DECB14F" w14:textId="7DA4665F" w:rsidR="00364288" w:rsidRPr="00331DD4" w:rsidRDefault="00D92531" w:rsidP="00364288">
      <w:pPr>
        <w:pStyle w:val="XMLCode"/>
        <w:rPr>
          <w:highlight w:val="white"/>
        </w:rPr>
      </w:pPr>
      <w:r w:rsidRPr="00D92531">
        <w:rPr>
          <w:highlight w:val="white"/>
        </w:rPr>
        <w:tab/>
      </w:r>
      <w:r w:rsidRPr="00D92531">
        <w:rPr>
          <w:highlight w:val="white"/>
        </w:rPr>
        <w:tab/>
        <w:t>&lt;RtgUnqRefNb&gt;</w:t>
      </w:r>
      <w:r w:rsidRPr="00D92531">
        <w:t xml:space="preserve"> FSWI155157PAYC1000</w:t>
      </w:r>
      <w:r w:rsidRPr="00D92531">
        <w:rPr>
          <w:highlight w:val="white"/>
        </w:rPr>
        <w:t>&lt;/RtgUnqRefNb&gt;</w:t>
      </w:r>
    </w:p>
    <w:p w14:paraId="057F6123" w14:textId="407F5E06" w:rsidR="00364288" w:rsidRPr="00331DD4" w:rsidRDefault="00D92531" w:rsidP="00364288">
      <w:pPr>
        <w:pStyle w:val="XMLCode"/>
        <w:rPr>
          <w:highlight w:val="white"/>
        </w:rPr>
      </w:pPr>
      <w:r w:rsidRPr="00D92531">
        <w:rPr>
          <w:highlight w:val="white"/>
        </w:rPr>
        <w:tab/>
      </w:r>
      <w:r w:rsidRPr="00D92531">
        <w:rPr>
          <w:highlight w:val="white"/>
        </w:rPr>
        <w:tab/>
        <w:t>&lt;SwtchRcvdDtTm&gt;2015-06-18T00:00:00+01:00&lt;/SwtchRcvdDtTm&gt;</w:t>
      </w:r>
    </w:p>
    <w:p w14:paraId="43A600EC" w14:textId="14B4D8C6" w:rsidR="003B5905" w:rsidRPr="00331DD4" w:rsidRDefault="00D92531" w:rsidP="003B5905">
      <w:pPr>
        <w:pStyle w:val="XMLCode"/>
        <w:rPr>
          <w:highlight w:val="white"/>
        </w:rPr>
      </w:pPr>
      <w:r w:rsidRPr="00D92531">
        <w:rPr>
          <w:highlight w:val="white"/>
        </w:rPr>
        <w:tab/>
      </w:r>
      <w:r w:rsidRPr="00D92531">
        <w:rPr>
          <w:highlight w:val="white"/>
        </w:rPr>
        <w:tab/>
        <w:t>&lt;SwtchDt&gt;2015-06-18&lt;/SwtchDt&gt;</w:t>
      </w:r>
    </w:p>
    <w:p w14:paraId="2537DB82" w14:textId="33EFE2FA" w:rsidR="003B5905" w:rsidRPr="00331DD4" w:rsidRDefault="00D92531" w:rsidP="003B5905">
      <w:pPr>
        <w:pStyle w:val="XMLCode"/>
        <w:rPr>
          <w:highlight w:val="white"/>
        </w:rPr>
      </w:pPr>
      <w:r w:rsidRPr="00D92531">
        <w:rPr>
          <w:highlight w:val="white"/>
        </w:rPr>
        <w:tab/>
      </w:r>
      <w:r w:rsidRPr="00D92531">
        <w:rPr>
          <w:highlight w:val="white"/>
        </w:rPr>
        <w:tab/>
        <w:t>&lt;SwtchTp&gt;FULL&lt;/SwtchTp&gt;</w:t>
      </w:r>
    </w:p>
    <w:p w14:paraId="5FA67626" w14:textId="7041FDB7" w:rsidR="003B5905" w:rsidRPr="00331DD4" w:rsidRDefault="00D92531" w:rsidP="003B5905">
      <w:pPr>
        <w:pStyle w:val="XMLCode"/>
        <w:rPr>
          <w:highlight w:val="white"/>
        </w:rPr>
      </w:pPr>
      <w:r w:rsidRPr="00D92531">
        <w:rPr>
          <w:highlight w:val="white"/>
        </w:rPr>
        <w:tab/>
      </w:r>
      <w:r w:rsidRPr="00D92531">
        <w:rPr>
          <w:highlight w:val="white"/>
        </w:rPr>
        <w:tab/>
        <w:t>&lt;SwtchSts&gt;REJT&lt;/SwtchSts&gt;</w:t>
      </w:r>
    </w:p>
    <w:p w14:paraId="17AD9CB3" w14:textId="58362520" w:rsidR="003B5905" w:rsidRPr="00331DD4" w:rsidRDefault="00D92531" w:rsidP="003B5905">
      <w:pPr>
        <w:pStyle w:val="XMLCode"/>
        <w:rPr>
          <w:highlight w:val="white"/>
        </w:rPr>
      </w:pPr>
      <w:r w:rsidRPr="00D92531">
        <w:rPr>
          <w:highlight w:val="white"/>
        </w:rPr>
        <w:tab/>
      </w:r>
      <w:r w:rsidRPr="00D92531">
        <w:rPr>
          <w:highlight w:val="white"/>
        </w:rPr>
        <w:tab/>
        <w:t>&lt;BalTrfWndw&gt;EARL&lt;/BalTrfWndw&gt;</w:t>
      </w:r>
    </w:p>
    <w:p w14:paraId="61D91DBC" w14:textId="7C938B43" w:rsidR="003B5905" w:rsidRPr="00331DD4" w:rsidRDefault="00D92531" w:rsidP="003B5905">
      <w:pPr>
        <w:pStyle w:val="XMLCode"/>
        <w:rPr>
          <w:highlight w:val="white"/>
        </w:rPr>
      </w:pPr>
      <w:r w:rsidRPr="00D92531">
        <w:rPr>
          <w:highlight w:val="white"/>
        </w:rPr>
        <w:tab/>
      </w:r>
      <w:r w:rsidRPr="00D92531">
        <w:rPr>
          <w:highlight w:val="white"/>
        </w:rPr>
        <w:tab/>
        <w:t>&lt;Rspn&gt;</w:t>
      </w:r>
    </w:p>
    <w:p w14:paraId="229FEAA6" w14:textId="026941E3"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t>&lt;RspnCd&gt;R305&lt;/RspnCd&gt;</w:t>
      </w:r>
    </w:p>
    <w:p w14:paraId="4F5BAA35" w14:textId="46C29108"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t>&lt;AddtlDtls&gt;Document/AcctSwtchInfReq/NewAcct/AcctPty[1]/BirthDt&lt;/AddtlDtls&gt;</w:t>
      </w:r>
    </w:p>
    <w:p w14:paraId="2BAA39CC" w14:textId="498019CD" w:rsidR="003B5905" w:rsidRPr="00331DD4" w:rsidRDefault="00D92531" w:rsidP="003B5905">
      <w:pPr>
        <w:pStyle w:val="XMLCode"/>
        <w:rPr>
          <w:highlight w:val="white"/>
        </w:rPr>
      </w:pPr>
      <w:r w:rsidRPr="00D92531">
        <w:rPr>
          <w:highlight w:val="white"/>
        </w:rPr>
        <w:tab/>
      </w:r>
      <w:r w:rsidRPr="00D92531">
        <w:rPr>
          <w:highlight w:val="white"/>
        </w:rPr>
        <w:tab/>
        <w:t>&lt;/Rspn&gt;</w:t>
      </w:r>
    </w:p>
    <w:p w14:paraId="000C3B7F" w14:textId="5158580D" w:rsidR="003B5905" w:rsidRPr="00331DD4" w:rsidRDefault="00D92531" w:rsidP="003B5905">
      <w:pPr>
        <w:pStyle w:val="XMLCode"/>
        <w:rPr>
          <w:highlight w:val="white"/>
        </w:rPr>
      </w:pPr>
      <w:r w:rsidRPr="00D92531">
        <w:rPr>
          <w:highlight w:val="white"/>
        </w:rPr>
        <w:tab/>
      </w:r>
      <w:r w:rsidRPr="00D92531">
        <w:rPr>
          <w:highlight w:val="white"/>
        </w:rPr>
        <w:tab/>
        <w:t>&lt;Rspn&gt;</w:t>
      </w:r>
    </w:p>
    <w:p w14:paraId="181071D6" w14:textId="0F4E7228"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t>&lt;RspnCd&gt;R321&lt;/RspnCd&gt;</w:t>
      </w:r>
    </w:p>
    <w:p w14:paraId="6DF15960" w14:textId="56889F50"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t>&lt;AddtlDtls&gt;Document/AcctSwtchInfReq/NewAcct/AcctPty[1]/CurNm/GvnNm&lt;/AddtlDtls&gt;</w:t>
      </w:r>
    </w:p>
    <w:p w14:paraId="074A057D" w14:textId="4986B594" w:rsidR="003B5905" w:rsidRPr="00331DD4" w:rsidRDefault="00D92531" w:rsidP="003B5905">
      <w:pPr>
        <w:pStyle w:val="XMLCode"/>
        <w:rPr>
          <w:highlight w:val="white"/>
        </w:rPr>
      </w:pPr>
      <w:r w:rsidRPr="00D92531">
        <w:rPr>
          <w:highlight w:val="white"/>
        </w:rPr>
        <w:tab/>
      </w:r>
      <w:r w:rsidRPr="00D92531">
        <w:rPr>
          <w:highlight w:val="white"/>
        </w:rPr>
        <w:tab/>
        <w:t>&lt;/Rspn&gt;</w:t>
      </w:r>
    </w:p>
    <w:p w14:paraId="4FF23902" w14:textId="04A549C1" w:rsidR="003B5905" w:rsidRPr="00331DD4" w:rsidRDefault="00D92531" w:rsidP="003B5905">
      <w:pPr>
        <w:pStyle w:val="XMLCode"/>
        <w:rPr>
          <w:highlight w:val="white"/>
        </w:rPr>
      </w:pPr>
      <w:r w:rsidRPr="00D92531">
        <w:rPr>
          <w:highlight w:val="white"/>
        </w:rPr>
        <w:tab/>
        <w:t>&lt;/AcctSwtch</w:t>
      </w:r>
      <w:r w:rsidR="003B5905">
        <w:rPr>
          <w:highlight w:val="white"/>
        </w:rPr>
        <w:t>Dtls</w:t>
      </w:r>
      <w:r w:rsidRPr="00D92531">
        <w:rPr>
          <w:highlight w:val="white"/>
        </w:rPr>
        <w:t>&gt;</w:t>
      </w:r>
    </w:p>
    <w:p w14:paraId="29F8049A" w14:textId="75C4088F" w:rsidR="003B5905" w:rsidRPr="00331DD4" w:rsidRDefault="00D92531" w:rsidP="003B5905">
      <w:pPr>
        <w:pStyle w:val="XMLCode"/>
        <w:rPr>
          <w:highlight w:val="white"/>
        </w:rPr>
      </w:pPr>
      <w:r w:rsidRPr="00D92531">
        <w:rPr>
          <w:highlight w:val="white"/>
        </w:rPr>
        <w:tab/>
        <w:t>&lt;NewAcct&gt;</w:t>
      </w:r>
    </w:p>
    <w:p w14:paraId="4CDA8FB9" w14:textId="77777777" w:rsidR="003B5905" w:rsidRDefault="00D92531" w:rsidP="003B5905">
      <w:pPr>
        <w:pStyle w:val="XMLCode"/>
        <w:rPr>
          <w:highlight w:val="white"/>
        </w:rPr>
      </w:pPr>
      <w:r w:rsidRPr="00D92531">
        <w:rPr>
          <w:highlight w:val="white"/>
        </w:rPr>
        <w:tab/>
      </w:r>
      <w:r w:rsidRPr="00D92531">
        <w:rPr>
          <w:highlight w:val="white"/>
        </w:rPr>
        <w:tab/>
        <w:t>&lt;Id&gt;</w:t>
      </w:r>
    </w:p>
    <w:p w14:paraId="4CA2057B" w14:textId="60CE778B"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t>&lt;Othr&gt;</w:t>
      </w:r>
    </w:p>
    <w:p w14:paraId="29E7EABA" w14:textId="58EEC030"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r>
      <w:r w:rsidRPr="00D92531">
        <w:rPr>
          <w:highlight w:val="white"/>
        </w:rPr>
        <w:tab/>
        <w:t>&lt;Id&gt;50005094&lt;/Id&gt;</w:t>
      </w:r>
    </w:p>
    <w:p w14:paraId="680B09B0" w14:textId="5FCEDDC2" w:rsidR="003B5905" w:rsidRPr="00331DD4" w:rsidRDefault="00D92531" w:rsidP="003B5905">
      <w:pPr>
        <w:pStyle w:val="XMLCode"/>
        <w:rPr>
          <w:highlight w:val="white"/>
        </w:rPr>
      </w:pPr>
      <w:r w:rsidRPr="00D92531">
        <w:rPr>
          <w:highlight w:val="white"/>
        </w:rPr>
        <w:lastRenderedPageBreak/>
        <w:tab/>
      </w:r>
      <w:r w:rsidR="003B5905">
        <w:rPr>
          <w:highlight w:val="white"/>
        </w:rPr>
        <w:tab/>
      </w:r>
      <w:r w:rsidR="003B5905">
        <w:rPr>
          <w:highlight w:val="white"/>
        </w:rPr>
        <w:tab/>
      </w:r>
      <w:r w:rsidRPr="00D92531">
        <w:rPr>
          <w:highlight w:val="white"/>
        </w:rPr>
        <w:t>&lt;/Othr&gt;</w:t>
      </w:r>
    </w:p>
    <w:p w14:paraId="41A64E5F" w14:textId="668EE2E4" w:rsidR="003B5905" w:rsidRPr="00331DD4" w:rsidRDefault="00D92531" w:rsidP="003B5905">
      <w:pPr>
        <w:pStyle w:val="XMLCode"/>
        <w:rPr>
          <w:highlight w:val="white"/>
        </w:rPr>
      </w:pPr>
      <w:r w:rsidRPr="00D92531">
        <w:rPr>
          <w:highlight w:val="white"/>
        </w:rPr>
        <w:tab/>
      </w:r>
      <w:r w:rsidRPr="00D92531">
        <w:rPr>
          <w:highlight w:val="white"/>
        </w:rPr>
        <w:tab/>
        <w:t>&lt;/Id&gt;</w:t>
      </w:r>
    </w:p>
    <w:p w14:paraId="035C683F" w14:textId="5039D4C0" w:rsidR="003B5905" w:rsidRPr="00331DD4" w:rsidRDefault="00D92531" w:rsidP="003B5905">
      <w:pPr>
        <w:pStyle w:val="XMLCode"/>
        <w:rPr>
          <w:highlight w:val="white"/>
        </w:rPr>
      </w:pPr>
      <w:r w:rsidRPr="00D92531">
        <w:rPr>
          <w:highlight w:val="white"/>
        </w:rPr>
        <w:tab/>
      </w:r>
      <w:r w:rsidRPr="00D92531">
        <w:rPr>
          <w:highlight w:val="white"/>
        </w:rPr>
        <w:tab/>
        <w:t>&lt;Nm&gt;Emma Stone&lt;/Nm&gt;</w:t>
      </w:r>
    </w:p>
    <w:p w14:paraId="0DE9726D" w14:textId="5FCD7D26" w:rsidR="003B5905" w:rsidRPr="00331DD4" w:rsidRDefault="00D92531" w:rsidP="003B5905">
      <w:pPr>
        <w:pStyle w:val="XMLCode"/>
        <w:rPr>
          <w:highlight w:val="white"/>
        </w:rPr>
      </w:pPr>
      <w:r w:rsidRPr="00D92531">
        <w:rPr>
          <w:highlight w:val="white"/>
        </w:rPr>
        <w:tab/>
      </w:r>
      <w:r w:rsidRPr="00D92531">
        <w:rPr>
          <w:highlight w:val="white"/>
        </w:rPr>
        <w:tab/>
        <w:t>&lt;Svcr&gt;</w:t>
      </w:r>
    </w:p>
    <w:p w14:paraId="283B0FF6" w14:textId="294EFF1C"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t>&lt;FinInstnId&gt;</w:t>
      </w:r>
    </w:p>
    <w:p w14:paraId="0317A15D" w14:textId="3F54EA42"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r>
      <w:r w:rsidRPr="00D92531">
        <w:rPr>
          <w:highlight w:val="white"/>
        </w:rPr>
        <w:tab/>
        <w:t>&lt;ClrSysMmbId&gt;</w:t>
      </w:r>
    </w:p>
    <w:p w14:paraId="441DAF2F" w14:textId="3ED80E3E"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r>
      <w:r w:rsidRPr="00D92531">
        <w:rPr>
          <w:highlight w:val="white"/>
        </w:rPr>
        <w:tab/>
      </w:r>
      <w:r w:rsidRPr="00D92531">
        <w:rPr>
          <w:highlight w:val="white"/>
        </w:rPr>
        <w:tab/>
        <w:t>&lt;MmbId&gt;836534&lt;/MmbId&gt;</w:t>
      </w:r>
    </w:p>
    <w:p w14:paraId="2344D5F5" w14:textId="23CB94F2"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r>
      <w:r w:rsidRPr="00D92531">
        <w:rPr>
          <w:highlight w:val="white"/>
        </w:rPr>
        <w:tab/>
        <w:t>&lt;/ClrSysMmbId&gt;</w:t>
      </w:r>
    </w:p>
    <w:p w14:paraId="1E1D7B0F" w14:textId="355DA794"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t>&lt;/FinInstnId&gt;</w:t>
      </w:r>
    </w:p>
    <w:p w14:paraId="5B9C5F76" w14:textId="00BD7045" w:rsidR="003B5905" w:rsidRPr="00331DD4" w:rsidRDefault="00D92531" w:rsidP="003B5905">
      <w:pPr>
        <w:pStyle w:val="XMLCode"/>
        <w:rPr>
          <w:highlight w:val="white"/>
        </w:rPr>
      </w:pPr>
      <w:r w:rsidRPr="00D92531">
        <w:rPr>
          <w:highlight w:val="white"/>
        </w:rPr>
        <w:tab/>
      </w:r>
      <w:r w:rsidRPr="00D92531">
        <w:rPr>
          <w:highlight w:val="white"/>
        </w:rPr>
        <w:tab/>
        <w:t>&lt;/Svcr&gt;</w:t>
      </w:r>
    </w:p>
    <w:p w14:paraId="17637C43" w14:textId="1652133E" w:rsidR="003B5905" w:rsidRPr="00331DD4" w:rsidRDefault="00D92531" w:rsidP="003B5905">
      <w:pPr>
        <w:pStyle w:val="XMLCode"/>
        <w:rPr>
          <w:highlight w:val="white"/>
        </w:rPr>
      </w:pPr>
      <w:r w:rsidRPr="00D92531">
        <w:rPr>
          <w:highlight w:val="white"/>
        </w:rPr>
        <w:tab/>
        <w:t>&lt;/NewAcct&gt;</w:t>
      </w:r>
    </w:p>
    <w:p w14:paraId="582FC69E" w14:textId="604A0B5C" w:rsidR="003B5905" w:rsidRPr="00331DD4" w:rsidRDefault="00D92531" w:rsidP="003B5905">
      <w:pPr>
        <w:pStyle w:val="XMLCode"/>
        <w:rPr>
          <w:highlight w:val="white"/>
        </w:rPr>
      </w:pPr>
      <w:r w:rsidRPr="00D92531">
        <w:rPr>
          <w:highlight w:val="white"/>
        </w:rPr>
        <w:tab/>
        <w:t>&lt;OdAcct&gt;</w:t>
      </w:r>
    </w:p>
    <w:p w14:paraId="526B174E" w14:textId="4BF1FAF3" w:rsidR="003B5905" w:rsidRPr="00331DD4" w:rsidRDefault="00D92531" w:rsidP="003B5905">
      <w:pPr>
        <w:pStyle w:val="XMLCode"/>
        <w:rPr>
          <w:highlight w:val="white"/>
        </w:rPr>
      </w:pPr>
      <w:r w:rsidRPr="00D92531">
        <w:rPr>
          <w:highlight w:val="white"/>
        </w:rPr>
        <w:tab/>
      </w:r>
      <w:r w:rsidRPr="00D92531">
        <w:rPr>
          <w:highlight w:val="white"/>
        </w:rPr>
        <w:tab/>
        <w:t>&lt;Id&gt;</w:t>
      </w:r>
    </w:p>
    <w:p w14:paraId="52844673" w14:textId="3ECC960E"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t>&lt;Othr&gt;</w:t>
      </w:r>
    </w:p>
    <w:p w14:paraId="3A267005" w14:textId="0D769839"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r>
      <w:r w:rsidRPr="00D92531">
        <w:rPr>
          <w:highlight w:val="white"/>
        </w:rPr>
        <w:tab/>
        <w:t>&lt;Id&gt;60005094&lt;/Id&gt;</w:t>
      </w:r>
    </w:p>
    <w:p w14:paraId="18F02E66" w14:textId="7FC5F6FB"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t>&lt;/Othr&gt;</w:t>
      </w:r>
    </w:p>
    <w:p w14:paraId="41AF44E9" w14:textId="4FA4EDC3" w:rsidR="003B5905" w:rsidRPr="00331DD4" w:rsidRDefault="00D92531" w:rsidP="003B5905">
      <w:pPr>
        <w:pStyle w:val="XMLCode"/>
        <w:rPr>
          <w:highlight w:val="white"/>
        </w:rPr>
      </w:pPr>
      <w:r w:rsidRPr="00D92531">
        <w:rPr>
          <w:highlight w:val="white"/>
        </w:rPr>
        <w:tab/>
      </w:r>
      <w:r w:rsidRPr="00D92531">
        <w:rPr>
          <w:highlight w:val="white"/>
        </w:rPr>
        <w:tab/>
        <w:t>&lt;/Id&gt;</w:t>
      </w:r>
    </w:p>
    <w:p w14:paraId="446010F4" w14:textId="215368A4" w:rsidR="003B5905" w:rsidRPr="00331DD4" w:rsidRDefault="00D92531" w:rsidP="003B5905">
      <w:pPr>
        <w:pStyle w:val="XMLCode"/>
        <w:rPr>
          <w:highlight w:val="white"/>
        </w:rPr>
      </w:pPr>
      <w:r w:rsidRPr="00D92531">
        <w:rPr>
          <w:highlight w:val="white"/>
        </w:rPr>
        <w:tab/>
      </w:r>
      <w:r w:rsidRPr="00D92531">
        <w:rPr>
          <w:highlight w:val="white"/>
        </w:rPr>
        <w:tab/>
        <w:t>&lt;Nm&gt;I Bold&lt;/Nm&gt;</w:t>
      </w:r>
    </w:p>
    <w:p w14:paraId="13B1727F" w14:textId="0BCC1B35" w:rsidR="003B5905" w:rsidRPr="00331DD4" w:rsidRDefault="00D92531" w:rsidP="003B5905">
      <w:pPr>
        <w:pStyle w:val="XMLCode"/>
        <w:rPr>
          <w:highlight w:val="white"/>
        </w:rPr>
      </w:pPr>
      <w:r w:rsidRPr="00D92531">
        <w:rPr>
          <w:highlight w:val="white"/>
        </w:rPr>
        <w:tab/>
      </w:r>
      <w:r w:rsidRPr="00D92531">
        <w:rPr>
          <w:highlight w:val="white"/>
        </w:rPr>
        <w:tab/>
        <w:t>&lt;Svcr&gt;</w:t>
      </w:r>
    </w:p>
    <w:p w14:paraId="08B14DFA" w14:textId="0C46E60F"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t>&lt;FinInstnId&gt;</w:t>
      </w:r>
    </w:p>
    <w:p w14:paraId="2B0BEE7C" w14:textId="3574DFAA"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r>
      <w:r w:rsidRPr="00D92531">
        <w:rPr>
          <w:highlight w:val="white"/>
        </w:rPr>
        <w:tab/>
        <w:t>&lt;BICFI&gt;</w:t>
      </w:r>
      <w:r w:rsidRPr="00D92531">
        <w:t>TSIGFR22</w:t>
      </w:r>
      <w:r w:rsidRPr="00D92531">
        <w:rPr>
          <w:highlight w:val="white"/>
        </w:rPr>
        <w:t>&lt;/BICFI&gt;</w:t>
      </w:r>
    </w:p>
    <w:p w14:paraId="4DCB4C65" w14:textId="479E83F6"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r>
      <w:r w:rsidRPr="00D92531">
        <w:rPr>
          <w:highlight w:val="white"/>
        </w:rPr>
        <w:tab/>
        <w:t>&lt;ClrSysMmbId&gt;</w:t>
      </w:r>
    </w:p>
    <w:p w14:paraId="7310DB6B" w14:textId="2BADBDA5"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r>
      <w:r w:rsidRPr="00D92531">
        <w:rPr>
          <w:highlight w:val="white"/>
        </w:rPr>
        <w:tab/>
      </w:r>
      <w:r w:rsidRPr="00D92531">
        <w:rPr>
          <w:highlight w:val="white"/>
        </w:rPr>
        <w:tab/>
        <w:t>&lt;MmbId&gt;165757&lt;/MmbId&gt;</w:t>
      </w:r>
    </w:p>
    <w:p w14:paraId="6C4BC053" w14:textId="6171B9C1"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r>
      <w:r w:rsidRPr="00D92531">
        <w:rPr>
          <w:highlight w:val="white"/>
        </w:rPr>
        <w:tab/>
        <w:t>&lt;/ClrSysMmbId&gt;</w:t>
      </w:r>
    </w:p>
    <w:p w14:paraId="1088082E" w14:textId="26A59158" w:rsidR="003B5905" w:rsidRPr="00331DD4" w:rsidRDefault="00D92531" w:rsidP="003B5905">
      <w:pPr>
        <w:pStyle w:val="XMLCode"/>
        <w:rPr>
          <w:highlight w:val="white"/>
        </w:rPr>
      </w:pPr>
      <w:r w:rsidRPr="00D92531">
        <w:rPr>
          <w:highlight w:val="white"/>
        </w:rPr>
        <w:tab/>
      </w:r>
      <w:r w:rsidRPr="00D92531">
        <w:rPr>
          <w:highlight w:val="white"/>
        </w:rPr>
        <w:tab/>
      </w:r>
      <w:r w:rsidRPr="00D92531">
        <w:rPr>
          <w:highlight w:val="white"/>
        </w:rPr>
        <w:tab/>
        <w:t>&lt;/FinInstnId&gt;</w:t>
      </w:r>
    </w:p>
    <w:p w14:paraId="08272958" w14:textId="144AC4B8" w:rsidR="003B5905" w:rsidRPr="00331DD4" w:rsidRDefault="00D92531" w:rsidP="003B5905">
      <w:pPr>
        <w:pStyle w:val="XMLCode"/>
        <w:rPr>
          <w:highlight w:val="white"/>
        </w:rPr>
      </w:pPr>
      <w:r w:rsidRPr="00D92531">
        <w:rPr>
          <w:highlight w:val="white"/>
        </w:rPr>
        <w:tab/>
      </w:r>
      <w:r w:rsidRPr="00D92531">
        <w:rPr>
          <w:highlight w:val="white"/>
        </w:rPr>
        <w:tab/>
        <w:t>&lt;/Svcr&gt;</w:t>
      </w:r>
    </w:p>
    <w:p w14:paraId="01DB05F2" w14:textId="6300DF7C" w:rsidR="003B5905" w:rsidRPr="00331DD4" w:rsidRDefault="00D92531" w:rsidP="003B5905">
      <w:pPr>
        <w:pStyle w:val="XMLCode"/>
        <w:rPr>
          <w:highlight w:val="white"/>
        </w:rPr>
      </w:pPr>
      <w:r w:rsidRPr="00D92531">
        <w:rPr>
          <w:highlight w:val="white"/>
        </w:rPr>
        <w:tab/>
        <w:t>&lt;/OdAcct&gt;</w:t>
      </w:r>
    </w:p>
    <w:p w14:paraId="62ED376A" w14:textId="345BC3A0" w:rsidR="003B5905" w:rsidRPr="00331DD4" w:rsidRDefault="00D92531" w:rsidP="003B5905">
      <w:pPr>
        <w:pStyle w:val="XMLCode"/>
        <w:rPr>
          <w:highlight w:val="white"/>
        </w:rPr>
      </w:pPr>
      <w:r w:rsidRPr="00D92531">
        <w:rPr>
          <w:highlight w:val="white"/>
        </w:rPr>
        <w:t>&lt;/AcctSwtchInfRspn&gt;</w:t>
      </w:r>
    </w:p>
    <w:p w14:paraId="703C2744" w14:textId="77777777" w:rsidR="00D92531" w:rsidRPr="00D92531" w:rsidRDefault="00D92531" w:rsidP="00D92531"/>
    <w:p w14:paraId="703C2745" w14:textId="77777777" w:rsidR="00D92531" w:rsidRPr="00D92531" w:rsidRDefault="00D92531" w:rsidP="00D92531"/>
    <w:p w14:paraId="703C2746" w14:textId="77777777" w:rsidR="00D92531" w:rsidRPr="00D92531" w:rsidRDefault="00D92531" w:rsidP="00D92531">
      <w:r w:rsidRPr="00D92531">
        <w:br w:type="page"/>
      </w:r>
    </w:p>
    <w:p w14:paraId="703C2747" w14:textId="77777777" w:rsidR="00D92531" w:rsidRPr="00D92531" w:rsidRDefault="00D92531" w:rsidP="00D92531">
      <w:pPr>
        <w:pStyle w:val="Heading2"/>
      </w:pPr>
      <w:bookmarkStart w:id="67" w:name="_Toc509317705"/>
      <w:bookmarkStart w:id="68" w:name="_Toc156397642"/>
      <w:bookmarkEnd w:id="37"/>
      <w:bookmarkEnd w:id="38"/>
      <w:bookmarkEnd w:id="39"/>
      <w:bookmarkEnd w:id="40"/>
      <w:bookmarkEnd w:id="41"/>
      <w:bookmarkEnd w:id="42"/>
      <w:bookmarkEnd w:id="43"/>
      <w:bookmarkEnd w:id="44"/>
      <w:bookmarkEnd w:id="45"/>
      <w:bookmarkEnd w:id="46"/>
      <w:r w:rsidRPr="00D92531">
        <w:lastRenderedPageBreak/>
        <w:t>Cancel Payment Arrangements</w:t>
      </w:r>
      <w:bookmarkEnd w:id="67"/>
      <w:bookmarkEnd w:id="68"/>
    </w:p>
    <w:p w14:paraId="703C2748" w14:textId="77777777" w:rsidR="00D92531" w:rsidRPr="00D92531" w:rsidRDefault="00D92531" w:rsidP="005904C5">
      <w:pPr>
        <w:pStyle w:val="BlockLabel"/>
      </w:pPr>
      <w:r w:rsidRPr="00D92531">
        <w:t>Description</w:t>
      </w:r>
    </w:p>
    <w:p w14:paraId="703C2749" w14:textId="77777777" w:rsidR="00D92531" w:rsidRPr="00D92531" w:rsidRDefault="00D92531" w:rsidP="00D92531">
      <w:r w:rsidRPr="00D92531">
        <w:t xml:space="preserve">The AccountSwitchCancelExistingPayment (acmt.029) message is only used in a partial switch. It is sent from the new bank to the old bank to identify which payment arrangements are to be cancelled and when they are to be cancelled on the old account in a partial switch. This message may be sent by the new bank more than once for a switch to enable the customer to transfer different payment arrangements at different times during the switch. </w:t>
      </w:r>
    </w:p>
    <w:p w14:paraId="703C274A" w14:textId="77777777" w:rsidR="005904C5" w:rsidRDefault="005904C5" w:rsidP="005904C5"/>
    <w:p w14:paraId="703C274B" w14:textId="77777777" w:rsidR="00D92531" w:rsidRPr="00D92531" w:rsidRDefault="00D92531" w:rsidP="005904C5">
      <w:r w:rsidRPr="00D92531">
        <w:t>This message example is shown with the following details:</w:t>
      </w:r>
    </w:p>
    <w:p w14:paraId="703C274C" w14:textId="77777777" w:rsidR="00D92531" w:rsidRPr="00D92531" w:rsidRDefault="00D92531" w:rsidP="005904C5">
      <w:pPr>
        <w:pStyle w:val="ListBullet"/>
      </w:pPr>
      <w:r w:rsidRPr="00D92531">
        <w:t>a URN and routing URN of FSWI155157PAYC1000</w:t>
      </w:r>
    </w:p>
    <w:p w14:paraId="703C274D" w14:textId="77777777" w:rsidR="00D92531" w:rsidRPr="00D92531" w:rsidRDefault="00D92531" w:rsidP="005904C5">
      <w:pPr>
        <w:pStyle w:val="ListBullet"/>
      </w:pPr>
      <w:r w:rsidRPr="00D92531">
        <w:t>a flag indicating that the customer has requested a PART switch</w:t>
      </w:r>
    </w:p>
    <w:p w14:paraId="703C274E" w14:textId="77777777" w:rsidR="00D92531" w:rsidRPr="00D92531" w:rsidRDefault="00D92531" w:rsidP="005904C5">
      <w:pPr>
        <w:pStyle w:val="ListBullet"/>
        <w:rPr>
          <w:highlight w:val="white"/>
        </w:rPr>
      </w:pPr>
      <w:r w:rsidRPr="00D92531">
        <w:t xml:space="preserve">details of the old account </w:t>
      </w:r>
      <w:r w:rsidRPr="00D92531">
        <w:rPr>
          <w:highlight w:val="white"/>
        </w:rPr>
        <w:t>&lt;/OdAcct&gt;</w:t>
      </w:r>
    </w:p>
    <w:p w14:paraId="703C274F" w14:textId="77777777" w:rsidR="00D92531" w:rsidRPr="00D92531" w:rsidRDefault="00D92531" w:rsidP="005904C5">
      <w:pPr>
        <w:pStyle w:val="ListBullet"/>
      </w:pPr>
      <w:r w:rsidRPr="00D92531">
        <w:t xml:space="preserve">details of credit payment arrangements associated with the old account </w:t>
      </w:r>
      <w:r w:rsidRPr="00D92531">
        <w:rPr>
          <w:highlight w:val="white"/>
        </w:rPr>
        <w:t>&lt;/CdtInstrDtls&gt;</w:t>
      </w:r>
    </w:p>
    <w:p w14:paraId="703C2750" w14:textId="77777777" w:rsidR="00D92531" w:rsidRPr="00D92531" w:rsidRDefault="00D92531" w:rsidP="005904C5">
      <w:pPr>
        <w:rPr>
          <w:highlight w:val="white"/>
        </w:rPr>
      </w:pPr>
    </w:p>
    <w:p w14:paraId="703C2751" w14:textId="77777777" w:rsidR="00D92531" w:rsidRPr="00D92531" w:rsidRDefault="00D92531" w:rsidP="005904C5">
      <w:pPr>
        <w:pStyle w:val="BlockLabelBeforeXML"/>
      </w:pPr>
      <w:r w:rsidRPr="00D92531">
        <w:t>XML Instance</w:t>
      </w:r>
    </w:p>
    <w:p w14:paraId="703C2752" w14:textId="77777777" w:rsidR="00024496" w:rsidRPr="00331DD4" w:rsidRDefault="005904C5" w:rsidP="00024496">
      <w:pPr>
        <w:pStyle w:val="XMLCode"/>
        <w:rPr>
          <w:highlight w:val="white"/>
        </w:rPr>
      </w:pPr>
      <w:r w:rsidRPr="00331DD4">
        <w:rPr>
          <w:highlight w:val="white"/>
        </w:rPr>
        <w:tab/>
      </w:r>
      <w:r w:rsidR="00024496" w:rsidRPr="00331DD4">
        <w:rPr>
          <w:highlight w:val="white"/>
        </w:rPr>
        <w:t>&lt;AcctSwtchCclExstgPmt&gt;</w:t>
      </w:r>
    </w:p>
    <w:p w14:paraId="703C2753" w14:textId="77777777" w:rsidR="00024496" w:rsidRPr="00331DD4" w:rsidRDefault="00024496" w:rsidP="00024496">
      <w:pPr>
        <w:pStyle w:val="XMLCode"/>
        <w:rPr>
          <w:highlight w:val="white"/>
        </w:rPr>
      </w:pPr>
      <w:r w:rsidRPr="00331DD4">
        <w:rPr>
          <w:highlight w:val="white"/>
        </w:rPr>
        <w:tab/>
      </w:r>
      <w:r w:rsidRPr="00331DD4">
        <w:rPr>
          <w:highlight w:val="white"/>
        </w:rPr>
        <w:tab/>
        <w:t>&lt;MsgId&gt;</w:t>
      </w:r>
    </w:p>
    <w:p w14:paraId="703C2754"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&lt;Id&gt;MSG03PSWI155157PART1000001&lt;/Id&gt;</w:t>
      </w:r>
    </w:p>
    <w:p w14:paraId="703C2755"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&lt;CreDtTm&gt;2012-08-17T09:30:47.0Z&lt;/CreDtTm&gt;</w:t>
      </w:r>
    </w:p>
    <w:p w14:paraId="703C2756" w14:textId="77777777" w:rsidR="00024496" w:rsidRPr="00331DD4" w:rsidRDefault="00024496" w:rsidP="00024496">
      <w:pPr>
        <w:pStyle w:val="XMLCode"/>
        <w:rPr>
          <w:highlight w:val="white"/>
        </w:rPr>
      </w:pPr>
      <w:r w:rsidRPr="00331DD4">
        <w:rPr>
          <w:highlight w:val="white"/>
        </w:rPr>
        <w:tab/>
      </w:r>
      <w:r w:rsidRPr="00331DD4">
        <w:rPr>
          <w:highlight w:val="white"/>
        </w:rPr>
        <w:tab/>
        <w:t>&lt;/MsgId&gt;</w:t>
      </w:r>
    </w:p>
    <w:p w14:paraId="703C2757" w14:textId="7471EA4E" w:rsidR="00024496" w:rsidRPr="00331DD4" w:rsidRDefault="00024496" w:rsidP="00024496">
      <w:pPr>
        <w:pStyle w:val="XMLCode"/>
        <w:rPr>
          <w:highlight w:val="white"/>
        </w:rPr>
      </w:pPr>
      <w:r w:rsidRPr="00331DD4">
        <w:rPr>
          <w:highlight w:val="white"/>
        </w:rPr>
        <w:tab/>
      </w:r>
      <w:r w:rsidRPr="00331DD4">
        <w:rPr>
          <w:highlight w:val="white"/>
        </w:rPr>
        <w:tab/>
        <w:t>&lt;AcctSwtch</w:t>
      </w:r>
      <w:r w:rsidR="0084092A">
        <w:rPr>
          <w:highlight w:val="white"/>
        </w:rPr>
        <w:t>Dtls</w:t>
      </w:r>
      <w:r w:rsidRPr="00331DD4">
        <w:rPr>
          <w:highlight w:val="white"/>
        </w:rPr>
        <w:t>&gt;</w:t>
      </w:r>
    </w:p>
    <w:p w14:paraId="703C2758"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&lt;UnqRefNb&gt;PSWI155157PART1000&lt;/UnqRefNb&gt;</w:t>
      </w:r>
    </w:p>
    <w:p w14:paraId="703C2759"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&lt;RtgUnqRefNb&gt;PSWI155157PART1000&lt;/RtgUnqRefNb&gt;</w:t>
      </w:r>
    </w:p>
    <w:p w14:paraId="703C275A"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&lt;SwtchTp&gt;PART&lt;/SwtchTp&gt;</w:t>
      </w:r>
    </w:p>
    <w:p w14:paraId="703C275B" w14:textId="1197F5D8" w:rsidR="00024496" w:rsidRPr="00331DD4" w:rsidRDefault="00024496" w:rsidP="00024496">
      <w:pPr>
        <w:pStyle w:val="XMLCode"/>
        <w:rPr>
          <w:highlight w:val="white"/>
        </w:rPr>
      </w:pPr>
      <w:r w:rsidRPr="00331DD4">
        <w:rPr>
          <w:highlight w:val="white"/>
        </w:rPr>
        <w:tab/>
      </w:r>
      <w:r w:rsidRPr="00331DD4">
        <w:rPr>
          <w:highlight w:val="white"/>
        </w:rPr>
        <w:tab/>
        <w:t>&lt;/AcctSwtch</w:t>
      </w:r>
      <w:r w:rsidR="0084092A">
        <w:rPr>
          <w:highlight w:val="white"/>
        </w:rPr>
        <w:t>Dtls</w:t>
      </w:r>
      <w:r w:rsidRPr="00331DD4">
        <w:rPr>
          <w:highlight w:val="white"/>
        </w:rPr>
        <w:t>&gt;</w:t>
      </w:r>
    </w:p>
    <w:p w14:paraId="703C275C" w14:textId="77777777" w:rsidR="00024496" w:rsidRPr="00331DD4" w:rsidRDefault="00024496" w:rsidP="00024496">
      <w:pPr>
        <w:pStyle w:val="XMLCode"/>
        <w:rPr>
          <w:highlight w:val="white"/>
        </w:rPr>
      </w:pPr>
      <w:r w:rsidRPr="00331DD4">
        <w:rPr>
          <w:highlight w:val="white"/>
        </w:rPr>
        <w:tab/>
      </w:r>
      <w:r w:rsidRPr="00331DD4">
        <w:rPr>
          <w:highlight w:val="white"/>
        </w:rPr>
        <w:tab/>
        <w:t>&lt;OdAcct&gt;</w:t>
      </w:r>
    </w:p>
    <w:p w14:paraId="703C275D"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&lt;Id&gt;</w:t>
      </w:r>
    </w:p>
    <w:p w14:paraId="703C275E"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&lt;Othr&gt;</w:t>
      </w:r>
    </w:p>
    <w:p w14:paraId="703C275F"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&lt;Id&gt;65437008&lt;/Id&gt;</w:t>
      </w:r>
    </w:p>
    <w:p w14:paraId="703C2760"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&lt;/Othr&gt;</w:t>
      </w:r>
    </w:p>
    <w:p w14:paraId="703C2761"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&lt;/Id&gt;</w:t>
      </w:r>
    </w:p>
    <w:p w14:paraId="703C2762"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&lt;Nm&gt;D Evans&lt;/Nm&gt;</w:t>
      </w:r>
    </w:p>
    <w:p w14:paraId="703C2763"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&lt;Svcr&gt;</w:t>
      </w:r>
    </w:p>
    <w:p w14:paraId="703C2764"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&lt;FinInstnId&gt;</w:t>
      </w:r>
    </w:p>
    <w:p w14:paraId="703C2765"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&lt;ClrSysMmbId&gt;</w:t>
      </w:r>
    </w:p>
    <w:p w14:paraId="703C2766"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&lt;MmbId&gt;165757&lt;/MmbId&gt;</w:t>
      </w:r>
    </w:p>
    <w:p w14:paraId="703C2767"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&lt;/ClrSysMmbId&gt;</w:t>
      </w:r>
    </w:p>
    <w:p w14:paraId="703C2768"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&lt;/FinInstnId&gt;</w:t>
      </w:r>
    </w:p>
    <w:p w14:paraId="703C2769"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&lt;/Svcr&gt;</w:t>
      </w:r>
    </w:p>
    <w:p w14:paraId="703C276A" w14:textId="77777777" w:rsidR="00024496" w:rsidRPr="00331DD4" w:rsidRDefault="00024496" w:rsidP="00024496">
      <w:pPr>
        <w:pStyle w:val="XMLCode"/>
        <w:rPr>
          <w:highlight w:val="white"/>
        </w:rPr>
      </w:pPr>
      <w:r w:rsidRPr="00331DD4">
        <w:rPr>
          <w:highlight w:val="white"/>
        </w:rPr>
        <w:lastRenderedPageBreak/>
        <w:tab/>
      </w:r>
      <w:r w:rsidRPr="00331DD4">
        <w:rPr>
          <w:highlight w:val="white"/>
        </w:rPr>
        <w:tab/>
        <w:t>&lt;/OdAcct&gt;</w:t>
      </w:r>
    </w:p>
    <w:p w14:paraId="703C276B" w14:textId="77777777" w:rsidR="00024496" w:rsidRPr="00331DD4" w:rsidRDefault="00024496" w:rsidP="00024496">
      <w:pPr>
        <w:pStyle w:val="XMLCode"/>
        <w:rPr>
          <w:highlight w:val="white"/>
        </w:rPr>
      </w:pPr>
      <w:r w:rsidRPr="00331DD4">
        <w:rPr>
          <w:highlight w:val="white"/>
        </w:rPr>
        <w:tab/>
      </w:r>
      <w:r w:rsidRPr="00331DD4">
        <w:rPr>
          <w:highlight w:val="white"/>
        </w:rPr>
        <w:tab/>
        <w:t>&lt;PmtInstr&gt;</w:t>
      </w:r>
    </w:p>
    <w:p w14:paraId="703C276C"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&lt;PmtInfId&gt;Payment Group Identification 123456&lt;/PmtInfId&gt;</w:t>
      </w:r>
    </w:p>
    <w:p w14:paraId="703C276D"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&lt;PmtMtd&gt;TRF&lt;/PmtMtd&gt;</w:t>
      </w:r>
    </w:p>
    <w:p w14:paraId="703C276E"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&lt;ReqdExctnDt&gt;2017-12-17&lt;/ReqdExctnDt&gt;</w:t>
      </w:r>
    </w:p>
    <w:p w14:paraId="703C276F"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&lt;Dbtr/&gt;</w:t>
      </w:r>
    </w:p>
    <w:p w14:paraId="703C2770"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&lt;DbtrAcct&gt;</w:t>
      </w:r>
    </w:p>
    <w:p w14:paraId="703C2771"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&lt;Id&gt;</w:t>
      </w:r>
    </w:p>
    <w:p w14:paraId="703C2772"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&lt;Othr&gt;</w:t>
      </w:r>
    </w:p>
    <w:p w14:paraId="703C2773"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&lt;Id&gt;12345678&lt;/Id&gt;</w:t>
      </w:r>
    </w:p>
    <w:p w14:paraId="703C2774"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&lt;Issr&gt;000000&lt;/Issr&gt;</w:t>
      </w:r>
    </w:p>
    <w:p w14:paraId="703C2775"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&lt;/Othr&gt;</w:t>
      </w:r>
    </w:p>
    <w:p w14:paraId="703C2776"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&lt;/Id&gt;</w:t>
      </w:r>
    </w:p>
    <w:p w14:paraId="703C2777"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&lt;/DbtrAcct&gt;</w:t>
      </w:r>
    </w:p>
    <w:p w14:paraId="703C2778"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&lt;DbtrAgt&gt;</w:t>
      </w:r>
    </w:p>
    <w:p w14:paraId="703C2779"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&lt;FinInstnId/&gt;</w:t>
      </w:r>
    </w:p>
    <w:p w14:paraId="703C277A"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&lt;/DbtrAgt&gt;</w:t>
      </w:r>
    </w:p>
    <w:p w14:paraId="703C277B"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&lt;CdtTrfTxInf&gt;</w:t>
      </w:r>
    </w:p>
    <w:p w14:paraId="703C277C"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&lt;PmtId&gt;</w:t>
      </w:r>
    </w:p>
    <w:p w14:paraId="703C277D"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&lt;InstrId&gt;STAND ORDER REF0013442&lt;/InstrId&gt;</w:t>
      </w:r>
    </w:p>
    <w:p w14:paraId="703C277E"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&lt;EndToEndId&gt;EndtoEndReference123456&lt;/EndToEndId&gt;</w:t>
      </w:r>
    </w:p>
    <w:p w14:paraId="703C277F"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&lt;/PmtId&gt;</w:t>
      </w:r>
    </w:p>
    <w:p w14:paraId="703C2780"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&lt;Amt Ccy="GBP"&gt;200&lt;/Amt&gt;</w:t>
      </w:r>
    </w:p>
    <w:p w14:paraId="703C2781"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&lt;CdtrAgt&gt;</w:t>
      </w:r>
    </w:p>
    <w:p w14:paraId="703C2782"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&lt;FinInstnId/&gt;</w:t>
      </w:r>
    </w:p>
    <w:p w14:paraId="703C2783"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&lt;/CdtrAgt&gt;</w:t>
      </w:r>
    </w:p>
    <w:p w14:paraId="703C2785" w14:textId="063CBEC7" w:rsidR="00024496" w:rsidRPr="00331DD4" w:rsidRDefault="00024496" w:rsidP="00985C42">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&lt;CdtrAcct&gt;</w:t>
      </w:r>
    </w:p>
    <w:p w14:paraId="703C2786"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&lt;Id&gt;</w:t>
      </w:r>
    </w:p>
    <w:p w14:paraId="703C2787"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&lt;Othr&gt;</w:t>
      </w:r>
    </w:p>
    <w:p w14:paraId="703C2788"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&lt;Id&gt;80821357&lt;/Id&gt;</w:t>
      </w:r>
    </w:p>
    <w:p w14:paraId="703C2789"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&lt;Issr&gt;165757&lt;/Issr&gt;</w:t>
      </w:r>
    </w:p>
    <w:p w14:paraId="703C278A"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&lt;/Othr&gt;</w:t>
      </w:r>
    </w:p>
    <w:p w14:paraId="703C278B"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t>&lt;/Id&gt;</w:t>
      </w:r>
    </w:p>
    <w:p w14:paraId="703C278C"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t>&lt;/CdtrAcct&gt;</w:t>
      </w:r>
    </w:p>
    <w:p w14:paraId="703C278D" w14:textId="77777777" w:rsidR="00024496" w:rsidRPr="00331DD4" w:rsidRDefault="00024496" w:rsidP="00024496">
      <w:pPr>
        <w:pStyle w:val="XMLCode"/>
        <w:rPr>
          <w:highlight w:val="white"/>
        </w:rPr>
      </w:pPr>
      <w:r w:rsidRPr="00331DD4">
        <w:rPr>
          <w:highlight w:val="white"/>
        </w:rPr>
        <w:tab/>
      </w:r>
      <w:r w:rsidRPr="00331DD4">
        <w:rPr>
          <w:highlight w:val="white"/>
        </w:rPr>
        <w:tab/>
      </w:r>
      <w:r w:rsidRPr="00331DD4">
        <w:rPr>
          <w:highlight w:val="white"/>
        </w:rPr>
        <w:tab/>
        <w:t>&lt;/CdtTrfTxInf&gt;</w:t>
      </w:r>
    </w:p>
    <w:p w14:paraId="703C278E" w14:textId="77777777" w:rsidR="00024496" w:rsidRPr="00331DD4" w:rsidRDefault="00024496" w:rsidP="00024496">
      <w:pPr>
        <w:pStyle w:val="XMLCode"/>
        <w:rPr>
          <w:highlight w:val="white"/>
        </w:rPr>
      </w:pPr>
      <w:r w:rsidRPr="00331DD4">
        <w:rPr>
          <w:highlight w:val="white"/>
        </w:rPr>
        <w:tab/>
      </w:r>
      <w:r w:rsidRPr="00331DD4">
        <w:rPr>
          <w:highlight w:val="white"/>
        </w:rPr>
        <w:tab/>
        <w:t>&lt;/PmtInstr&gt;</w:t>
      </w:r>
    </w:p>
    <w:p w14:paraId="703C278F" w14:textId="77777777" w:rsidR="00024496" w:rsidRDefault="00024496" w:rsidP="00024496">
      <w:pPr>
        <w:pStyle w:val="XMLCode"/>
        <w:rPr>
          <w:highlight w:val="white"/>
        </w:rPr>
      </w:pPr>
      <w:r w:rsidRPr="00331DD4">
        <w:rPr>
          <w:highlight w:val="white"/>
        </w:rPr>
        <w:tab/>
        <w:t>&lt;/AcctSwtchCclExstgPmt&gt;</w:t>
      </w:r>
    </w:p>
    <w:p w14:paraId="703C2790" w14:textId="77777777" w:rsidR="00D92531" w:rsidRPr="00D92531" w:rsidRDefault="00D92531" w:rsidP="00024496">
      <w:pPr>
        <w:pStyle w:val="XMLCode"/>
      </w:pPr>
      <w:r w:rsidRPr="00D92531">
        <w:br w:type="page"/>
      </w:r>
    </w:p>
    <w:p w14:paraId="703C2791" w14:textId="77777777" w:rsidR="00D92531" w:rsidRPr="00D92531" w:rsidRDefault="00D92531" w:rsidP="00D92531">
      <w:pPr>
        <w:pStyle w:val="Heading2"/>
      </w:pPr>
      <w:bookmarkStart w:id="69" w:name="_Toc509317706"/>
      <w:bookmarkStart w:id="70" w:name="_Toc156397643"/>
      <w:r w:rsidRPr="00D92531">
        <w:lastRenderedPageBreak/>
        <w:t>Request Redirection</w:t>
      </w:r>
      <w:bookmarkEnd w:id="69"/>
      <w:bookmarkEnd w:id="70"/>
    </w:p>
    <w:p w14:paraId="703C2792" w14:textId="77777777" w:rsidR="00D92531" w:rsidRPr="00D92531" w:rsidRDefault="00D92531" w:rsidP="005904C5">
      <w:pPr>
        <w:pStyle w:val="BlockLabel"/>
      </w:pPr>
      <w:r w:rsidRPr="00D92531">
        <w:t>Description</w:t>
      </w:r>
    </w:p>
    <w:p w14:paraId="703C2793" w14:textId="77777777" w:rsidR="00D92531" w:rsidRPr="00D92531" w:rsidRDefault="00D92531" w:rsidP="00D92531">
      <w:r w:rsidRPr="00D92531">
        <w:t xml:space="preserve">The AccountSwitchRequestRedirection (acmt.030) message is sent from the new bank to the Account Switch Service to set up the redirection of payment and collection transactions that are processed after completion of the account switch. </w:t>
      </w:r>
    </w:p>
    <w:p w14:paraId="703C2794" w14:textId="77777777" w:rsidR="00D92531" w:rsidRPr="00D92531" w:rsidRDefault="00D92531" w:rsidP="00D92531">
      <w:r w:rsidRPr="00D92531">
        <w:t>The request redirection message may also be used by the new bank to amend the new account details, if the details previously provided were incorrect.</w:t>
      </w:r>
    </w:p>
    <w:p w14:paraId="703C2795" w14:textId="77777777" w:rsidR="00D92531" w:rsidRPr="00D92531" w:rsidRDefault="00D92531" w:rsidP="00D92531"/>
    <w:p w14:paraId="703C2796" w14:textId="77777777" w:rsidR="00D92531" w:rsidRPr="00D92531" w:rsidRDefault="00D92531" w:rsidP="00D92531">
      <w:r w:rsidRPr="00D92531">
        <w:t>The request redirection is prepared with the following characteristics:</w:t>
      </w:r>
    </w:p>
    <w:p w14:paraId="703C2797" w14:textId="77777777" w:rsidR="00D92531" w:rsidRPr="00D92531" w:rsidRDefault="00D92531" w:rsidP="005904C5">
      <w:pPr>
        <w:pStyle w:val="ListBullet"/>
      </w:pPr>
      <w:r w:rsidRPr="00D92531">
        <w:t>A valid unique reference number (URN) for the switch.</w:t>
      </w:r>
    </w:p>
    <w:p w14:paraId="703C2798" w14:textId="77777777" w:rsidR="00D92531" w:rsidRPr="00D92531" w:rsidRDefault="00D92531" w:rsidP="005904C5">
      <w:pPr>
        <w:pStyle w:val="ListBullet"/>
      </w:pPr>
      <w:r w:rsidRPr="00D92531">
        <w:t xml:space="preserve">Account identification details for the old account </w:t>
      </w:r>
    </w:p>
    <w:p w14:paraId="703C2799" w14:textId="77777777" w:rsidR="00D92531" w:rsidRPr="00D92531" w:rsidRDefault="00D92531" w:rsidP="005904C5">
      <w:pPr>
        <w:pStyle w:val="ListBullet"/>
      </w:pPr>
      <w:r w:rsidRPr="00D92531">
        <w:t xml:space="preserve">Account identification details for the new account. </w:t>
      </w:r>
    </w:p>
    <w:p w14:paraId="703C279A" w14:textId="77777777" w:rsidR="00D92531" w:rsidRPr="00D92531" w:rsidRDefault="00D92531" w:rsidP="005904C5">
      <w:pPr>
        <w:pStyle w:val="ListBullet"/>
      </w:pPr>
      <w:r w:rsidRPr="00D92531">
        <w:t>In exception scenario, can include updated switch date.</w:t>
      </w:r>
    </w:p>
    <w:p w14:paraId="703C279B" w14:textId="77777777" w:rsidR="00D92531" w:rsidRPr="00D92531" w:rsidRDefault="00D92531" w:rsidP="00D92531"/>
    <w:p w14:paraId="703C279C" w14:textId="77777777" w:rsidR="00D92531" w:rsidRPr="00D92531" w:rsidRDefault="00D92531" w:rsidP="00D92531">
      <w:r w:rsidRPr="00D92531">
        <w:t xml:space="preserve">All account switching messages contain both a URN and a Routing URN. These should both contain the single unique reference relating to a switch for all message types, with one exception. Request Payment, and Request pay/no pay response are used post account switch, where the customer may have switched again following the original switch. In this case, the routing URN should be populated with the URN that relates to the switch that transferred the account to the latest new bank and the URN should be populated with the URN related to the old bank that raises the Payment Request. In this way, both banks that are party to these messages </w:t>
      </w:r>
      <w:proofErr w:type="gramStart"/>
      <w:r w:rsidRPr="00D92531">
        <w:t>are able to</w:t>
      </w:r>
      <w:proofErr w:type="gramEnd"/>
      <w:r w:rsidRPr="00D92531">
        <w:t xml:space="preserve"> use a URN that is meaningful to them.</w:t>
      </w:r>
    </w:p>
    <w:p w14:paraId="703C279D" w14:textId="77777777" w:rsidR="00D92531" w:rsidRPr="00D92531" w:rsidRDefault="00D92531" w:rsidP="00D92531"/>
    <w:p w14:paraId="703C279E" w14:textId="77777777" w:rsidR="00D92531" w:rsidRPr="00D92531" w:rsidRDefault="00D92531" w:rsidP="005904C5">
      <w:r w:rsidRPr="00D92531">
        <w:t>This message example is shown with the following details:</w:t>
      </w:r>
    </w:p>
    <w:p w14:paraId="703C279F" w14:textId="77777777" w:rsidR="00D92531" w:rsidRPr="00D92531" w:rsidRDefault="00D92531" w:rsidP="005904C5">
      <w:pPr>
        <w:pStyle w:val="ListBullet"/>
      </w:pPr>
      <w:r w:rsidRPr="00D92531">
        <w:t>a URN and routing URN of FSWI155157PAYC1000</w:t>
      </w:r>
    </w:p>
    <w:p w14:paraId="703C27A0" w14:textId="77777777" w:rsidR="00D92531" w:rsidRPr="00D92531" w:rsidRDefault="00D92531" w:rsidP="005904C5">
      <w:pPr>
        <w:pStyle w:val="ListBullet"/>
      </w:pPr>
      <w:r w:rsidRPr="00D92531">
        <w:t xml:space="preserve">a switch date of </w:t>
      </w:r>
      <w:r w:rsidRPr="00D92531">
        <w:rPr>
          <w:highlight w:val="white"/>
        </w:rPr>
        <w:t>2015-06-18</w:t>
      </w:r>
    </w:p>
    <w:p w14:paraId="703C27A1" w14:textId="77777777" w:rsidR="00D92531" w:rsidRPr="00D92531" w:rsidRDefault="00D92531" w:rsidP="005904C5">
      <w:pPr>
        <w:pStyle w:val="ListBullet"/>
      </w:pPr>
      <w:r w:rsidRPr="00D92531">
        <w:t>a flag indicating that the customer has requested a FULL switch</w:t>
      </w:r>
    </w:p>
    <w:p w14:paraId="703C27A2" w14:textId="77777777" w:rsidR="00D92531" w:rsidRPr="00D92531" w:rsidRDefault="00D92531" w:rsidP="005904C5">
      <w:pPr>
        <w:pStyle w:val="ListBullet"/>
      </w:pPr>
      <w:r w:rsidRPr="00D92531">
        <w:t xml:space="preserve">a flag indicating that the balance transfer will be </w:t>
      </w:r>
      <w:proofErr w:type="gramStart"/>
      <w:r w:rsidRPr="00D92531">
        <w:t>processed  out</w:t>
      </w:r>
      <w:proofErr w:type="gramEnd"/>
      <w:r w:rsidRPr="00D92531">
        <w:t xml:space="preserve"> of hours EARL</w:t>
      </w:r>
    </w:p>
    <w:p w14:paraId="703C27A3" w14:textId="77777777" w:rsidR="00D92531" w:rsidRPr="00D92531" w:rsidRDefault="00D92531" w:rsidP="005904C5">
      <w:pPr>
        <w:pStyle w:val="ListBullet"/>
      </w:pPr>
      <w:r w:rsidRPr="00D92531">
        <w:t xml:space="preserve">information defining the old </w:t>
      </w:r>
      <w:r w:rsidRPr="00D92531">
        <w:rPr>
          <w:highlight w:val="white"/>
        </w:rPr>
        <w:t>&lt;/OdAcct&gt;</w:t>
      </w:r>
      <w:r w:rsidRPr="00D92531">
        <w:t xml:space="preserve">and the new account </w:t>
      </w:r>
      <w:r w:rsidRPr="00D92531">
        <w:rPr>
          <w:highlight w:val="white"/>
        </w:rPr>
        <w:t>&lt;/NewAcct&gt;</w:t>
      </w:r>
      <w:r w:rsidRPr="00D92531">
        <w:t>of the customer</w:t>
      </w:r>
    </w:p>
    <w:p w14:paraId="703C27A4" w14:textId="77777777" w:rsidR="00D92531" w:rsidRPr="00D92531" w:rsidRDefault="00D92531" w:rsidP="005904C5">
      <w:pPr>
        <w:pStyle w:val="ListBullet"/>
      </w:pPr>
      <w:r w:rsidRPr="00D92531">
        <w:t>the BIC of the old bank TSIGFR22</w:t>
      </w:r>
    </w:p>
    <w:p w14:paraId="703C27A5" w14:textId="77777777" w:rsidR="00D92531" w:rsidRPr="00D92531" w:rsidRDefault="00D92531" w:rsidP="005904C5">
      <w:pPr>
        <w:pStyle w:val="ListBullet"/>
      </w:pPr>
      <w:r w:rsidRPr="00D92531">
        <w:t>the BIC of the new bank BSCHFRPP</w:t>
      </w:r>
    </w:p>
    <w:p w14:paraId="703C27A6" w14:textId="77777777" w:rsidR="00D92531" w:rsidRPr="00D92531" w:rsidRDefault="00D92531" w:rsidP="00D92531"/>
    <w:p w14:paraId="703C27A7" w14:textId="77777777" w:rsidR="00D92531" w:rsidRPr="00D92531" w:rsidRDefault="00D92531" w:rsidP="005904C5">
      <w:pPr>
        <w:pStyle w:val="BlockLabelBeforeXML"/>
      </w:pPr>
      <w:r w:rsidRPr="00D92531">
        <w:t>XML Instance</w:t>
      </w:r>
    </w:p>
    <w:p w14:paraId="703C27A8" w14:textId="77777777" w:rsidR="005904C5" w:rsidRPr="00331DD4" w:rsidRDefault="005904C5" w:rsidP="005904C5">
      <w:pPr>
        <w:pStyle w:val="XMLCode"/>
        <w:rPr>
          <w:highlight w:val="white"/>
        </w:rPr>
      </w:pPr>
      <w:r w:rsidRPr="00331DD4">
        <w:rPr>
          <w:highlight w:val="white"/>
        </w:rPr>
        <w:tab/>
      </w:r>
      <w:r>
        <w:rPr>
          <w:highlight w:val="white"/>
        </w:rPr>
        <w:t>&lt;</w:t>
      </w:r>
      <w:r w:rsidRPr="00331DD4">
        <w:rPr>
          <w:highlight w:val="white"/>
        </w:rPr>
        <w:t>AcctSwtchReqRdrctn&gt;</w:t>
      </w:r>
    </w:p>
    <w:p w14:paraId="703C27A9" w14:textId="77777777" w:rsidR="005904C5" w:rsidRPr="00331DD4" w:rsidRDefault="005904C5" w:rsidP="005904C5">
      <w:pPr>
        <w:pStyle w:val="XMLCode"/>
        <w:rPr>
          <w:highlight w:val="white"/>
        </w:rPr>
      </w:pPr>
      <w:r w:rsidRPr="00331DD4">
        <w:rPr>
          <w:highlight w:val="white"/>
        </w:rPr>
        <w:tab/>
      </w:r>
      <w:r w:rsidRPr="00331DD4">
        <w:rPr>
          <w:highlight w:val="white"/>
        </w:rPr>
        <w:tab/>
      </w:r>
      <w:r>
        <w:rPr>
          <w:highlight w:val="white"/>
        </w:rPr>
        <w:t>&lt;</w:t>
      </w:r>
      <w:r w:rsidRPr="00331DD4">
        <w:rPr>
          <w:highlight w:val="white"/>
        </w:rPr>
        <w:t>MsgId&gt;</w:t>
      </w:r>
    </w:p>
    <w:p w14:paraId="703C27AA"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Id&gt;MSG04FSWI155157PAYC100003&lt;/Id&gt;</w:t>
      </w:r>
    </w:p>
    <w:p w14:paraId="703C27AB"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CreDtTm&gt;2015-06-09T09:50:47Z&lt;/CreDtTm&gt;</w:t>
      </w:r>
    </w:p>
    <w:p w14:paraId="703C27AC" w14:textId="77777777" w:rsidR="005904C5" w:rsidRPr="00331DD4" w:rsidRDefault="005904C5" w:rsidP="005904C5">
      <w:pPr>
        <w:pStyle w:val="XMLCode"/>
        <w:rPr>
          <w:highlight w:val="white"/>
        </w:rPr>
      </w:pPr>
      <w:r w:rsidRPr="00331DD4">
        <w:rPr>
          <w:highlight w:val="white"/>
        </w:rPr>
        <w:tab/>
      </w:r>
      <w:r w:rsidRPr="00331DD4">
        <w:rPr>
          <w:highlight w:val="white"/>
        </w:rPr>
        <w:tab/>
      </w:r>
      <w:r>
        <w:rPr>
          <w:highlight w:val="white"/>
        </w:rPr>
        <w:t>&lt;</w:t>
      </w:r>
      <w:r w:rsidRPr="00331DD4">
        <w:rPr>
          <w:highlight w:val="white"/>
        </w:rPr>
        <w:t>/MsgId&gt;</w:t>
      </w:r>
    </w:p>
    <w:p w14:paraId="703C27AD" w14:textId="72155576" w:rsidR="005904C5" w:rsidRPr="00331DD4" w:rsidRDefault="005904C5" w:rsidP="005904C5">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985C42">
        <w:rPr>
          <w:highlight w:val="white"/>
        </w:rPr>
        <w:t>Dtls</w:t>
      </w:r>
      <w:r w:rsidRPr="00331DD4">
        <w:rPr>
          <w:highlight w:val="white"/>
        </w:rPr>
        <w:t>&gt;</w:t>
      </w:r>
    </w:p>
    <w:p w14:paraId="703C27AE"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UnqRefNb&gt;FSWI155157PAYC1000&lt;/UnqRefNb&gt;</w:t>
      </w:r>
    </w:p>
    <w:p w14:paraId="703C27AF"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RtgUnqRefNb&gt;FSWI155157PAYC1000&lt;/RtgUnqRefNb&gt;</w:t>
      </w:r>
    </w:p>
    <w:p w14:paraId="703C27B0" w14:textId="77777777" w:rsidR="005904C5" w:rsidRPr="00331DD4" w:rsidRDefault="005904C5" w:rsidP="005904C5">
      <w:pPr>
        <w:pStyle w:val="XMLCode"/>
        <w:rPr>
          <w:highlight w:val="white"/>
        </w:rPr>
      </w:pPr>
      <w:r w:rsidRPr="00331DD4">
        <w:rPr>
          <w:highlight w:val="white"/>
        </w:rPr>
        <w:lastRenderedPageBreak/>
        <w:tab/>
      </w:r>
      <w:r w:rsidRPr="00331DD4">
        <w:rPr>
          <w:highlight w:val="white"/>
        </w:rPr>
        <w:tab/>
      </w:r>
      <w:r w:rsidRPr="00331DD4">
        <w:rPr>
          <w:highlight w:val="white"/>
        </w:rPr>
        <w:tab/>
      </w:r>
      <w:r>
        <w:rPr>
          <w:highlight w:val="white"/>
        </w:rPr>
        <w:t>&lt;</w:t>
      </w:r>
      <w:r w:rsidRPr="00331DD4">
        <w:rPr>
          <w:highlight w:val="white"/>
        </w:rPr>
        <w:t>SwtchDt&gt;2015-06-18&lt;/SwtchDt&gt;</w:t>
      </w:r>
    </w:p>
    <w:p w14:paraId="703C27B1"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SwtchTp&gt;FULL&lt;/SwtchTp&gt;</w:t>
      </w:r>
    </w:p>
    <w:p w14:paraId="703C27B2"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BalTrfWndw&gt;EARL&lt;/BalTrfWndw&gt;</w:t>
      </w:r>
    </w:p>
    <w:p w14:paraId="703C27B3" w14:textId="38617537" w:rsidR="005904C5" w:rsidRPr="00331DD4" w:rsidRDefault="005904C5" w:rsidP="005904C5">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985C42">
        <w:rPr>
          <w:highlight w:val="white"/>
        </w:rPr>
        <w:t>Dtls</w:t>
      </w:r>
      <w:r w:rsidRPr="00331DD4">
        <w:rPr>
          <w:highlight w:val="white"/>
        </w:rPr>
        <w:t>&gt;</w:t>
      </w:r>
    </w:p>
    <w:p w14:paraId="703C27B4" w14:textId="77777777" w:rsidR="005904C5" w:rsidRPr="00331DD4" w:rsidRDefault="005904C5" w:rsidP="005904C5">
      <w:pPr>
        <w:pStyle w:val="XMLCode"/>
        <w:rPr>
          <w:highlight w:val="white"/>
        </w:rPr>
      </w:pPr>
      <w:r w:rsidRPr="00331DD4">
        <w:rPr>
          <w:highlight w:val="white"/>
        </w:rPr>
        <w:tab/>
      </w:r>
      <w:r w:rsidRPr="00331DD4">
        <w:rPr>
          <w:highlight w:val="white"/>
        </w:rPr>
        <w:tab/>
      </w:r>
      <w:r>
        <w:rPr>
          <w:highlight w:val="white"/>
        </w:rPr>
        <w:t>&lt;</w:t>
      </w:r>
      <w:r w:rsidRPr="00331DD4">
        <w:rPr>
          <w:highlight w:val="white"/>
        </w:rPr>
        <w:t>NewAcct&gt;</w:t>
      </w:r>
    </w:p>
    <w:p w14:paraId="703C27B5"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7B6"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7B7"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Id&gt;10007000&lt;/Id&gt;</w:t>
      </w:r>
    </w:p>
    <w:p w14:paraId="703C27B8"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7B9"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7BA"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Nm&gt;Nick SMITH&lt;/Nm&gt;</w:t>
      </w:r>
    </w:p>
    <w:p w14:paraId="703C27BB"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Svcr&gt;</w:t>
      </w:r>
    </w:p>
    <w:p w14:paraId="703C27BC"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7BD"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BICFI&gt;BSCHFRPP&lt;/BICFI&gt;</w:t>
      </w:r>
    </w:p>
    <w:p w14:paraId="703C27BE"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7BF"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MmbId&gt;836534&lt;/MmbId&gt;</w:t>
      </w:r>
    </w:p>
    <w:p w14:paraId="703C27C0"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7C1"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7C2"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/Svcr&gt;</w:t>
      </w:r>
    </w:p>
    <w:p w14:paraId="703C27C3" w14:textId="77777777" w:rsidR="005904C5" w:rsidRPr="00331DD4" w:rsidRDefault="005904C5" w:rsidP="005904C5">
      <w:pPr>
        <w:pStyle w:val="XMLCode"/>
        <w:rPr>
          <w:highlight w:val="white"/>
        </w:rPr>
      </w:pPr>
      <w:r w:rsidRPr="00331DD4">
        <w:rPr>
          <w:highlight w:val="white"/>
        </w:rPr>
        <w:tab/>
      </w:r>
      <w:r w:rsidRPr="00331DD4">
        <w:rPr>
          <w:highlight w:val="white"/>
        </w:rPr>
        <w:tab/>
      </w:r>
      <w:r>
        <w:rPr>
          <w:highlight w:val="white"/>
        </w:rPr>
        <w:t>&lt;</w:t>
      </w:r>
      <w:r w:rsidRPr="00331DD4">
        <w:rPr>
          <w:highlight w:val="white"/>
        </w:rPr>
        <w:t>/NewAcct&gt;</w:t>
      </w:r>
    </w:p>
    <w:p w14:paraId="703C27C4" w14:textId="77777777" w:rsidR="005904C5" w:rsidRPr="00331DD4" w:rsidRDefault="005904C5" w:rsidP="005904C5">
      <w:pPr>
        <w:pStyle w:val="XMLCode"/>
        <w:rPr>
          <w:highlight w:val="white"/>
        </w:rPr>
      </w:pPr>
      <w:r w:rsidRPr="00331DD4">
        <w:rPr>
          <w:highlight w:val="white"/>
        </w:rPr>
        <w:tab/>
      </w:r>
      <w:r w:rsidRPr="00331DD4">
        <w:rPr>
          <w:highlight w:val="white"/>
        </w:rPr>
        <w:tab/>
      </w:r>
      <w:r>
        <w:rPr>
          <w:highlight w:val="white"/>
        </w:rPr>
        <w:t>&lt;</w:t>
      </w:r>
      <w:r w:rsidRPr="00331DD4">
        <w:rPr>
          <w:highlight w:val="white"/>
        </w:rPr>
        <w:t>OdAcct&gt;</w:t>
      </w:r>
    </w:p>
    <w:p w14:paraId="703C27C5"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7C6"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7C7"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Id&gt;20007000&lt;/Id&gt;</w:t>
      </w:r>
    </w:p>
    <w:p w14:paraId="703C27C8"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7C9"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7CA"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Nm&gt;N SMITH&lt;/Nm&gt;</w:t>
      </w:r>
    </w:p>
    <w:p w14:paraId="703C27CB"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Svcr&gt;</w:t>
      </w:r>
    </w:p>
    <w:p w14:paraId="703C27CC"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7CD"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BICFI&gt;TSIGFR22&lt;/BICFI&gt;</w:t>
      </w:r>
    </w:p>
    <w:p w14:paraId="703C27CE"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7CF"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MmbId&gt;165757&lt;/MmbId&gt;</w:t>
      </w:r>
    </w:p>
    <w:p w14:paraId="703C27D0"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7D1"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7D2"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/Svcr&gt;</w:t>
      </w:r>
    </w:p>
    <w:p w14:paraId="703C27D3"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t xml:space="preserve"> &lt;/OdAcct&gt;</w:t>
      </w:r>
    </w:p>
    <w:p w14:paraId="703C27D4" w14:textId="77777777" w:rsidR="005904C5" w:rsidRPr="00331DD4" w:rsidRDefault="005904C5" w:rsidP="005904C5">
      <w:pPr>
        <w:pStyle w:val="XMLCode"/>
        <w:rPr>
          <w:highlight w:val="white"/>
        </w:rPr>
      </w:pPr>
      <w:r w:rsidRPr="005904C5">
        <w:rPr>
          <w:highlight w:val="white"/>
        </w:rPr>
        <w:tab/>
      </w:r>
      <w:r>
        <w:rPr>
          <w:highlight w:val="white"/>
        </w:rPr>
        <w:t>&lt;</w:t>
      </w:r>
      <w:r w:rsidRPr="005904C5">
        <w:rPr>
          <w:highlight w:val="white"/>
        </w:rPr>
        <w:t>/AcctSwtchReqRdrctn&gt;</w:t>
      </w:r>
    </w:p>
    <w:p w14:paraId="703C27D5" w14:textId="77777777" w:rsidR="00D92531" w:rsidRPr="00D92531" w:rsidRDefault="00D92531" w:rsidP="005904C5">
      <w:r w:rsidRPr="00D92531">
        <w:br w:type="page"/>
      </w:r>
    </w:p>
    <w:p w14:paraId="703C27D6" w14:textId="77777777" w:rsidR="00D92531" w:rsidRPr="00D92531" w:rsidRDefault="00D92531" w:rsidP="00D92531">
      <w:pPr>
        <w:pStyle w:val="Heading2"/>
      </w:pPr>
      <w:bookmarkStart w:id="71" w:name="_Toc509317707"/>
      <w:bookmarkStart w:id="72" w:name="_Toc156397644"/>
      <w:r w:rsidRPr="00D92531">
        <w:lastRenderedPageBreak/>
        <w:t>Request Balance Transfer</w:t>
      </w:r>
      <w:bookmarkEnd w:id="71"/>
      <w:bookmarkEnd w:id="72"/>
    </w:p>
    <w:p w14:paraId="703C27D7" w14:textId="77777777" w:rsidR="00D92531" w:rsidRPr="00D92531" w:rsidRDefault="00D92531" w:rsidP="005904C5">
      <w:pPr>
        <w:pStyle w:val="BlockLabel"/>
      </w:pPr>
      <w:r w:rsidRPr="00D92531">
        <w:t>Description</w:t>
      </w:r>
    </w:p>
    <w:p w14:paraId="703C27D8" w14:textId="77777777" w:rsidR="00D92531" w:rsidRPr="00D92531" w:rsidRDefault="00D92531" w:rsidP="00D92531">
      <w:r w:rsidRPr="00D92531">
        <w:t xml:space="preserve">The AccountSwitchRequestBalanceTransfer (acmt.031) message is sent from the new bank to the old bank to start process of transferring the closing balance. </w:t>
      </w:r>
    </w:p>
    <w:p w14:paraId="703C27D9" w14:textId="77777777" w:rsidR="00D92531" w:rsidRPr="00D92531" w:rsidRDefault="00D92531" w:rsidP="00D92531">
      <w:r w:rsidRPr="00D92531">
        <w:t>This message is only used in the full account switch process and should only be used for initiating the transfer of the closing balance on the old account</w:t>
      </w:r>
    </w:p>
    <w:p w14:paraId="703C27DA" w14:textId="77777777" w:rsidR="005904C5" w:rsidRDefault="005904C5" w:rsidP="00D92531"/>
    <w:p w14:paraId="703C27DB" w14:textId="77777777" w:rsidR="00D92531" w:rsidRPr="00D92531" w:rsidRDefault="00D92531" w:rsidP="00D92531">
      <w:r w:rsidRPr="00D92531">
        <w:t xml:space="preserve">Within the request balance transfer message, the new bank will: </w:t>
      </w:r>
    </w:p>
    <w:p w14:paraId="703C27DC" w14:textId="77777777" w:rsidR="00D92531" w:rsidRPr="00D92531" w:rsidRDefault="00D92531" w:rsidP="005904C5">
      <w:pPr>
        <w:pStyle w:val="ListBullet"/>
      </w:pPr>
      <w:r w:rsidRPr="00D92531">
        <w:t xml:space="preserve">A value for the maximum amount the new bank is willing to transfer to the old bank (balance transfer funding limit) to cover a negative closing balance on the old account  </w:t>
      </w:r>
    </w:p>
    <w:p w14:paraId="703C27DD" w14:textId="77777777" w:rsidR="00D92531" w:rsidRPr="00D92531" w:rsidRDefault="00D92531" w:rsidP="005904C5">
      <w:pPr>
        <w:pStyle w:val="ListBullet"/>
      </w:pPr>
      <w:r w:rsidRPr="00D92531">
        <w:t xml:space="preserve">Provide the details of a nominated payment account to which a positive closing balance transfer payment should be sent. </w:t>
      </w:r>
    </w:p>
    <w:p w14:paraId="703C27DE" w14:textId="77777777" w:rsidR="00D92531" w:rsidRPr="00D92531" w:rsidRDefault="00D92531" w:rsidP="005904C5">
      <w:pPr>
        <w:pStyle w:val="ListBullet"/>
      </w:pPr>
      <w:r w:rsidRPr="00D92531">
        <w:t xml:space="preserve">Provide a Payment Reference to be used within a positive closing balance transfer payment. </w:t>
      </w:r>
    </w:p>
    <w:p w14:paraId="703C27DF" w14:textId="77777777" w:rsidR="005904C5" w:rsidRDefault="005904C5" w:rsidP="005904C5"/>
    <w:p w14:paraId="703C27E0" w14:textId="77777777" w:rsidR="00D92531" w:rsidRPr="00D92531" w:rsidRDefault="00D92531" w:rsidP="005904C5">
      <w:r w:rsidRPr="00D92531">
        <w:t>This message example is shown with the following details:</w:t>
      </w:r>
    </w:p>
    <w:p w14:paraId="703C27E1" w14:textId="77777777" w:rsidR="00D92531" w:rsidRPr="00D92531" w:rsidRDefault="00D92531" w:rsidP="005904C5">
      <w:pPr>
        <w:pStyle w:val="ListBullet"/>
      </w:pPr>
      <w:r w:rsidRPr="00D92531">
        <w:t>a URN and routing URN of FSWI155157PAYC1000</w:t>
      </w:r>
    </w:p>
    <w:p w14:paraId="703C27E2" w14:textId="77777777" w:rsidR="00D92531" w:rsidRPr="00D92531" w:rsidRDefault="00D92531" w:rsidP="005904C5">
      <w:pPr>
        <w:pStyle w:val="ListBullet"/>
      </w:pPr>
      <w:r w:rsidRPr="00D92531">
        <w:t xml:space="preserve">a switch date of </w:t>
      </w:r>
      <w:r w:rsidRPr="00D92531">
        <w:rPr>
          <w:highlight w:val="white"/>
        </w:rPr>
        <w:t>2015-06-18</w:t>
      </w:r>
    </w:p>
    <w:p w14:paraId="703C27E3" w14:textId="77777777" w:rsidR="00D92531" w:rsidRPr="00D92531" w:rsidRDefault="00D92531" w:rsidP="005904C5">
      <w:pPr>
        <w:pStyle w:val="ListBullet"/>
      </w:pPr>
      <w:r w:rsidRPr="00D92531">
        <w:t>a flag indicating that the customer has requested a FULL switch</w:t>
      </w:r>
    </w:p>
    <w:p w14:paraId="703C27E4" w14:textId="77777777" w:rsidR="00D92531" w:rsidRPr="00D92531" w:rsidRDefault="00D92531" w:rsidP="005904C5">
      <w:pPr>
        <w:pStyle w:val="ListBullet"/>
      </w:pPr>
      <w:r w:rsidRPr="00D92531">
        <w:t xml:space="preserve">a flag indicating that the balance transfer will be </w:t>
      </w:r>
      <w:proofErr w:type="gramStart"/>
      <w:r w:rsidRPr="00D92531">
        <w:t>processed  out</w:t>
      </w:r>
      <w:proofErr w:type="gramEnd"/>
      <w:r w:rsidRPr="00D92531">
        <w:t xml:space="preserve"> of hours EARL</w:t>
      </w:r>
    </w:p>
    <w:p w14:paraId="703C27E5" w14:textId="77777777" w:rsidR="00D92531" w:rsidRPr="00D92531" w:rsidRDefault="00D92531" w:rsidP="005904C5">
      <w:pPr>
        <w:pStyle w:val="ListBullet"/>
      </w:pPr>
      <w:r w:rsidRPr="00D92531">
        <w:t xml:space="preserve">information defining the new account </w:t>
      </w:r>
      <w:r w:rsidRPr="00D92531">
        <w:rPr>
          <w:highlight w:val="white"/>
        </w:rPr>
        <w:t>&lt;/NewAcct&gt;</w:t>
      </w:r>
    </w:p>
    <w:p w14:paraId="703C27E6" w14:textId="77777777" w:rsidR="00D92531" w:rsidRPr="00D92531" w:rsidRDefault="00D92531" w:rsidP="005904C5">
      <w:pPr>
        <w:pStyle w:val="ListBullet"/>
        <w:rPr>
          <w:highlight w:val="white"/>
        </w:rPr>
      </w:pPr>
      <w:r w:rsidRPr="00D92531">
        <w:t xml:space="preserve">information defining </w:t>
      </w:r>
      <w:proofErr w:type="gramStart"/>
      <w:r w:rsidRPr="00D92531">
        <w:t>the  account</w:t>
      </w:r>
      <w:proofErr w:type="gramEnd"/>
      <w:r w:rsidRPr="00D92531">
        <w:t xml:space="preserve"> at the new bank for a positive balance transfer; an account at the old bank for a negative balance transfer; or an account at the old bank for a requested payment </w:t>
      </w:r>
      <w:r w:rsidRPr="00D92531">
        <w:rPr>
          <w:highlight w:val="white"/>
        </w:rPr>
        <w:t>&lt;/NmntdAcct&gt;</w:t>
      </w:r>
    </w:p>
    <w:p w14:paraId="703C27E7" w14:textId="77777777" w:rsidR="00D92531" w:rsidRPr="00D92531" w:rsidRDefault="00D92531" w:rsidP="005904C5">
      <w:pPr>
        <w:pStyle w:val="ListBullet"/>
      </w:pPr>
      <w:r w:rsidRPr="00D92531">
        <w:t xml:space="preserve">A unique balance transfer reference </w:t>
      </w:r>
      <w:r w:rsidRPr="00D92531">
        <w:rPr>
          <w:highlight w:val="white"/>
        </w:rPr>
        <w:t>BALTRAN1</w:t>
      </w:r>
    </w:p>
    <w:p w14:paraId="703C27E8" w14:textId="77777777" w:rsidR="00D92531" w:rsidRDefault="00D92531" w:rsidP="005904C5">
      <w:pPr>
        <w:pStyle w:val="ListBullet"/>
      </w:pPr>
      <w:r w:rsidRPr="00D92531">
        <w:t>A balance transfer funding limit of 1000 EUR</w:t>
      </w:r>
    </w:p>
    <w:p w14:paraId="703C27E9" w14:textId="77777777" w:rsidR="005904C5" w:rsidRPr="005904C5" w:rsidRDefault="005904C5" w:rsidP="005904C5"/>
    <w:p w14:paraId="703C27EA" w14:textId="77777777" w:rsidR="00D92531" w:rsidRPr="00D92531" w:rsidRDefault="00D92531" w:rsidP="005904C5">
      <w:pPr>
        <w:pStyle w:val="BlockLabelBeforeXML"/>
      </w:pPr>
      <w:r w:rsidRPr="00D92531">
        <w:t>XML Instance</w:t>
      </w:r>
    </w:p>
    <w:p w14:paraId="703C27EB" w14:textId="77777777" w:rsidR="005904C5" w:rsidRPr="00331DD4" w:rsidRDefault="005904C5" w:rsidP="005904C5">
      <w:pPr>
        <w:pStyle w:val="XMLCode"/>
        <w:rPr>
          <w:highlight w:val="white"/>
        </w:rPr>
      </w:pPr>
      <w:r w:rsidRPr="00331DD4">
        <w:rPr>
          <w:highlight w:val="white"/>
        </w:rPr>
        <w:tab/>
      </w:r>
      <w:r>
        <w:rPr>
          <w:highlight w:val="white"/>
        </w:rPr>
        <w:t>&lt;</w:t>
      </w:r>
      <w:r w:rsidRPr="00331DD4">
        <w:rPr>
          <w:highlight w:val="white"/>
        </w:rPr>
        <w:t>AcctSwtchReqBalTrf&gt;</w:t>
      </w:r>
    </w:p>
    <w:p w14:paraId="703C27EC" w14:textId="77777777" w:rsidR="005904C5" w:rsidRPr="00331DD4" w:rsidRDefault="005904C5" w:rsidP="005904C5">
      <w:pPr>
        <w:pStyle w:val="XMLCode"/>
        <w:rPr>
          <w:highlight w:val="white"/>
        </w:rPr>
      </w:pPr>
      <w:r w:rsidRPr="00331DD4">
        <w:rPr>
          <w:highlight w:val="white"/>
        </w:rPr>
        <w:tab/>
      </w:r>
      <w:r w:rsidRPr="00331DD4">
        <w:rPr>
          <w:highlight w:val="white"/>
        </w:rPr>
        <w:tab/>
      </w:r>
      <w:r>
        <w:rPr>
          <w:highlight w:val="white"/>
        </w:rPr>
        <w:t>&lt;</w:t>
      </w:r>
      <w:r w:rsidRPr="00331DD4">
        <w:rPr>
          <w:highlight w:val="white"/>
        </w:rPr>
        <w:t>MsgId&gt;</w:t>
      </w:r>
    </w:p>
    <w:p w14:paraId="703C27ED"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Id&gt;MSG05FSWI155157PAYC1000001&lt;/Id&gt;</w:t>
      </w:r>
    </w:p>
    <w:p w14:paraId="703C27EE"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CreDtTm&gt;2015-06-09T09:55:47Z&lt;/CreDtTm&gt;</w:t>
      </w:r>
    </w:p>
    <w:p w14:paraId="703C27EF" w14:textId="77777777" w:rsidR="005904C5" w:rsidRPr="00331DD4" w:rsidRDefault="005904C5" w:rsidP="005904C5">
      <w:pPr>
        <w:pStyle w:val="XMLCode"/>
        <w:rPr>
          <w:highlight w:val="white"/>
        </w:rPr>
      </w:pPr>
      <w:r w:rsidRPr="00331DD4">
        <w:rPr>
          <w:highlight w:val="white"/>
        </w:rPr>
        <w:tab/>
      </w:r>
      <w:r w:rsidRPr="00331DD4">
        <w:rPr>
          <w:highlight w:val="white"/>
        </w:rPr>
        <w:tab/>
      </w:r>
      <w:r>
        <w:rPr>
          <w:highlight w:val="white"/>
        </w:rPr>
        <w:t>&lt;</w:t>
      </w:r>
      <w:r w:rsidRPr="00331DD4">
        <w:rPr>
          <w:highlight w:val="white"/>
        </w:rPr>
        <w:t>/MsgId&gt;</w:t>
      </w:r>
    </w:p>
    <w:p w14:paraId="703C27F0" w14:textId="573F2EED" w:rsidR="005904C5" w:rsidRPr="00331DD4" w:rsidRDefault="005904C5" w:rsidP="005904C5">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985C42">
        <w:rPr>
          <w:highlight w:val="white"/>
        </w:rPr>
        <w:t>Dtls</w:t>
      </w:r>
      <w:r w:rsidRPr="00331DD4">
        <w:rPr>
          <w:highlight w:val="white"/>
        </w:rPr>
        <w:t>&gt;</w:t>
      </w:r>
    </w:p>
    <w:p w14:paraId="703C27F1"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UnqRefNb&gt;FSWI155157PAYC1000&lt;/UnqRefNb&gt;</w:t>
      </w:r>
    </w:p>
    <w:p w14:paraId="703C27F2"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RtgUnqRefNb&gt;FSWI155157PAYC1000&lt;/RtgUnqRefNb&gt;</w:t>
      </w:r>
    </w:p>
    <w:p w14:paraId="703C27F3"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SwtchDt&gt;2015-06-18&lt;/SwtchDt&gt;</w:t>
      </w:r>
    </w:p>
    <w:p w14:paraId="703C27F4"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SwtchTp&gt;FULL&lt;/SwtchTp&gt;</w:t>
      </w:r>
    </w:p>
    <w:p w14:paraId="703C27F5"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BalTrfWndw&gt;EARL&lt;/BalTrfWndw&gt;</w:t>
      </w:r>
    </w:p>
    <w:p w14:paraId="703C27F6" w14:textId="462D0DAF" w:rsidR="005904C5" w:rsidRPr="00331DD4" w:rsidRDefault="005904C5" w:rsidP="005904C5">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985C42">
        <w:rPr>
          <w:highlight w:val="white"/>
        </w:rPr>
        <w:t>Dtls</w:t>
      </w:r>
      <w:r w:rsidRPr="00331DD4">
        <w:rPr>
          <w:highlight w:val="white"/>
        </w:rPr>
        <w:t>&gt;</w:t>
      </w:r>
    </w:p>
    <w:p w14:paraId="703C27F7" w14:textId="77777777" w:rsidR="005904C5" w:rsidRPr="00331DD4" w:rsidRDefault="005904C5" w:rsidP="005904C5">
      <w:pPr>
        <w:pStyle w:val="XMLCode"/>
        <w:rPr>
          <w:highlight w:val="white"/>
        </w:rPr>
      </w:pPr>
      <w:r w:rsidRPr="00331DD4">
        <w:rPr>
          <w:highlight w:val="white"/>
        </w:rPr>
        <w:tab/>
      </w:r>
      <w:r w:rsidRPr="00331DD4">
        <w:rPr>
          <w:highlight w:val="white"/>
        </w:rPr>
        <w:tab/>
      </w:r>
      <w:r>
        <w:rPr>
          <w:highlight w:val="white"/>
        </w:rPr>
        <w:t>&lt;</w:t>
      </w:r>
      <w:r w:rsidRPr="00331DD4">
        <w:rPr>
          <w:highlight w:val="white"/>
        </w:rPr>
        <w:t>NewAcct&gt;</w:t>
      </w:r>
    </w:p>
    <w:p w14:paraId="703C27F8" w14:textId="77777777" w:rsidR="005904C5" w:rsidRPr="00331DD4" w:rsidRDefault="005904C5" w:rsidP="005904C5">
      <w:pPr>
        <w:pStyle w:val="XMLCode"/>
        <w:rPr>
          <w:highlight w:val="white"/>
        </w:rPr>
      </w:pPr>
      <w:r w:rsidRPr="00331DD4">
        <w:rPr>
          <w:highlight w:val="white"/>
        </w:rPr>
        <w:lastRenderedPageBreak/>
        <w:tab/>
      </w:r>
      <w:r w:rsidRPr="00331DD4">
        <w:rPr>
          <w:highlight w:val="white"/>
        </w:rPr>
        <w:tab/>
      </w:r>
      <w:r w:rsidRPr="00331DD4">
        <w:rPr>
          <w:highlight w:val="white"/>
        </w:rPr>
        <w:tab/>
      </w:r>
      <w:r>
        <w:rPr>
          <w:highlight w:val="white"/>
        </w:rPr>
        <w:t>&lt;</w:t>
      </w:r>
      <w:r w:rsidRPr="00331DD4">
        <w:rPr>
          <w:highlight w:val="white"/>
        </w:rPr>
        <w:t>Id&gt;</w:t>
      </w:r>
    </w:p>
    <w:p w14:paraId="703C27F9"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7FA"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Id&gt;10007000&lt;/Id&gt;</w:t>
      </w:r>
    </w:p>
    <w:p w14:paraId="703C27FB"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7FC"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7FD"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Nm&gt;Nick SMITH&lt;/Nm&gt;</w:t>
      </w:r>
    </w:p>
    <w:p w14:paraId="703C27FE"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Svcr&gt;</w:t>
      </w:r>
    </w:p>
    <w:p w14:paraId="703C27FF"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800"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801"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MmbId&gt;836534&lt;/MmbId&gt;</w:t>
      </w:r>
    </w:p>
    <w:p w14:paraId="703C2802"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803"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804"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/Svcr&gt;</w:t>
      </w:r>
    </w:p>
    <w:p w14:paraId="703C2805" w14:textId="77777777" w:rsidR="005904C5" w:rsidRPr="00331DD4" w:rsidRDefault="005904C5" w:rsidP="005904C5">
      <w:pPr>
        <w:pStyle w:val="XMLCode"/>
        <w:rPr>
          <w:highlight w:val="white"/>
        </w:rPr>
      </w:pPr>
      <w:r w:rsidRPr="00331DD4">
        <w:rPr>
          <w:highlight w:val="white"/>
        </w:rPr>
        <w:tab/>
      </w:r>
      <w:r w:rsidRPr="00331DD4">
        <w:rPr>
          <w:highlight w:val="white"/>
        </w:rPr>
        <w:tab/>
      </w:r>
      <w:r>
        <w:rPr>
          <w:highlight w:val="white"/>
        </w:rPr>
        <w:t>&lt;</w:t>
      </w:r>
      <w:r w:rsidRPr="00331DD4">
        <w:rPr>
          <w:highlight w:val="white"/>
        </w:rPr>
        <w:t>/NewAcct&gt;</w:t>
      </w:r>
    </w:p>
    <w:p w14:paraId="703C2806" w14:textId="77777777" w:rsidR="005904C5" w:rsidRPr="00331DD4" w:rsidRDefault="005904C5" w:rsidP="005904C5">
      <w:pPr>
        <w:pStyle w:val="XMLCode"/>
        <w:rPr>
          <w:highlight w:val="white"/>
        </w:rPr>
      </w:pPr>
      <w:r w:rsidRPr="00331DD4">
        <w:rPr>
          <w:highlight w:val="white"/>
        </w:rPr>
        <w:tab/>
      </w:r>
      <w:r w:rsidRPr="00331DD4">
        <w:rPr>
          <w:highlight w:val="white"/>
        </w:rPr>
        <w:tab/>
      </w:r>
      <w:r>
        <w:rPr>
          <w:highlight w:val="white"/>
        </w:rPr>
        <w:t>&lt;</w:t>
      </w:r>
      <w:r w:rsidRPr="00331DD4">
        <w:rPr>
          <w:highlight w:val="white"/>
        </w:rPr>
        <w:t>NmntdAcct&gt;</w:t>
      </w:r>
    </w:p>
    <w:p w14:paraId="703C2807"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808"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809"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Id&gt;10007000&lt;/Id&gt;</w:t>
      </w:r>
    </w:p>
    <w:p w14:paraId="703C280A"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80B"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80C"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Nm&gt;Nick SMITH&lt;/Nm&gt;</w:t>
      </w:r>
    </w:p>
    <w:p w14:paraId="703C280D"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Svcr&gt;</w:t>
      </w:r>
    </w:p>
    <w:p w14:paraId="703C280E"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80F"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810"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MmbId&gt;836534&lt;/MmbId&gt;</w:t>
      </w:r>
    </w:p>
    <w:p w14:paraId="703C2811"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812"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813"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/Svcr&gt;</w:t>
      </w:r>
    </w:p>
    <w:p w14:paraId="703C2814" w14:textId="77777777" w:rsidR="005904C5" w:rsidRPr="00331DD4" w:rsidRDefault="005904C5" w:rsidP="005904C5">
      <w:pPr>
        <w:pStyle w:val="XMLCode"/>
        <w:rPr>
          <w:highlight w:val="white"/>
        </w:rPr>
      </w:pPr>
      <w:r w:rsidRPr="00331DD4">
        <w:rPr>
          <w:highlight w:val="white"/>
        </w:rPr>
        <w:tab/>
      </w:r>
      <w:r w:rsidRPr="00331DD4">
        <w:rPr>
          <w:highlight w:val="white"/>
        </w:rPr>
        <w:tab/>
      </w:r>
      <w:r>
        <w:rPr>
          <w:highlight w:val="white"/>
        </w:rPr>
        <w:t>&lt;</w:t>
      </w:r>
      <w:r w:rsidRPr="00331DD4">
        <w:rPr>
          <w:highlight w:val="white"/>
        </w:rPr>
        <w:t>/NmntdAcct&gt;</w:t>
      </w:r>
    </w:p>
    <w:p w14:paraId="703C2815" w14:textId="77777777" w:rsidR="005904C5" w:rsidRPr="00331DD4" w:rsidRDefault="005904C5" w:rsidP="005904C5">
      <w:pPr>
        <w:pStyle w:val="XMLCode"/>
        <w:rPr>
          <w:highlight w:val="white"/>
        </w:rPr>
      </w:pPr>
      <w:r w:rsidRPr="00331DD4">
        <w:rPr>
          <w:highlight w:val="white"/>
        </w:rPr>
        <w:tab/>
      </w:r>
      <w:r w:rsidRPr="00331DD4">
        <w:rPr>
          <w:highlight w:val="white"/>
        </w:rPr>
        <w:tab/>
      </w:r>
      <w:r>
        <w:rPr>
          <w:highlight w:val="white"/>
        </w:rPr>
        <w:t>&lt;</w:t>
      </w:r>
      <w:r w:rsidRPr="00331DD4">
        <w:rPr>
          <w:highlight w:val="white"/>
        </w:rPr>
        <w:t>BalTrf&gt;</w:t>
      </w:r>
    </w:p>
    <w:p w14:paraId="703C2816"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BalTrfRef&gt;</w:t>
      </w:r>
    </w:p>
    <w:p w14:paraId="703C2817"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BalTrfRef&gt;BALTRAN1&lt;/BalTrfRef&gt;</w:t>
      </w:r>
    </w:p>
    <w:p w14:paraId="703C2818"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/BalTrfRef&gt;</w:t>
      </w:r>
    </w:p>
    <w:p w14:paraId="703C2819"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BalTrfFndgLmt&gt;</w:t>
      </w:r>
    </w:p>
    <w:p w14:paraId="703C281A"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CcyAmt Ccy="EUR"&gt;1000&lt;/CcyAmt&gt;</w:t>
      </w:r>
    </w:p>
    <w:p w14:paraId="703C281B" w14:textId="77777777" w:rsidR="005904C5" w:rsidRPr="00331DD4" w:rsidRDefault="005904C5" w:rsidP="005904C5">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/BalTrfFndgLmt&gt;</w:t>
      </w:r>
    </w:p>
    <w:p w14:paraId="703C281C" w14:textId="77777777" w:rsidR="005904C5" w:rsidRPr="00331DD4" w:rsidRDefault="005904C5" w:rsidP="005904C5">
      <w:pPr>
        <w:pStyle w:val="XMLCode"/>
        <w:rPr>
          <w:highlight w:val="white"/>
        </w:rPr>
      </w:pPr>
      <w:r w:rsidRPr="00331DD4">
        <w:rPr>
          <w:highlight w:val="white"/>
        </w:rPr>
        <w:tab/>
      </w:r>
      <w:r w:rsidRPr="00331DD4">
        <w:rPr>
          <w:highlight w:val="white"/>
        </w:rPr>
        <w:tab/>
        <w:t>&lt;/BalTrf&gt;</w:t>
      </w:r>
    </w:p>
    <w:p w14:paraId="703C281D" w14:textId="77777777" w:rsidR="005904C5" w:rsidRPr="00331DD4" w:rsidRDefault="005904C5" w:rsidP="005904C5">
      <w:pPr>
        <w:pStyle w:val="XMLCode"/>
        <w:rPr>
          <w:highlight w:val="white"/>
        </w:rPr>
      </w:pPr>
      <w:r w:rsidRPr="00331DD4">
        <w:rPr>
          <w:highlight w:val="white"/>
        </w:rPr>
        <w:tab/>
      </w:r>
      <w:r>
        <w:rPr>
          <w:highlight w:val="white"/>
        </w:rPr>
        <w:t>&lt;</w:t>
      </w:r>
      <w:r w:rsidRPr="00331DD4">
        <w:rPr>
          <w:highlight w:val="white"/>
        </w:rPr>
        <w:t>/AcctSwtchReqBalTrf&gt;</w:t>
      </w:r>
    </w:p>
    <w:p w14:paraId="703C281E" w14:textId="77777777" w:rsidR="00D92531" w:rsidRPr="00D92531" w:rsidRDefault="00D92531" w:rsidP="00D92531">
      <w:pPr>
        <w:rPr>
          <w:highlight w:val="white"/>
        </w:rPr>
      </w:pPr>
      <w:r w:rsidRPr="00D92531">
        <w:rPr>
          <w:highlight w:val="white"/>
        </w:rPr>
        <w:lastRenderedPageBreak/>
        <w:br w:type="page"/>
      </w:r>
    </w:p>
    <w:p w14:paraId="703C281F" w14:textId="77777777" w:rsidR="00D92531" w:rsidRPr="00D92531" w:rsidRDefault="00D92531" w:rsidP="00D92531">
      <w:pPr>
        <w:pStyle w:val="Heading2"/>
      </w:pPr>
      <w:bookmarkStart w:id="73" w:name="_Toc509317708"/>
      <w:bookmarkStart w:id="74" w:name="_Toc156397645"/>
      <w:r w:rsidRPr="00D92531">
        <w:lastRenderedPageBreak/>
        <w:t>Acknowledge Balance Transfer</w:t>
      </w:r>
      <w:bookmarkEnd w:id="73"/>
      <w:bookmarkEnd w:id="74"/>
    </w:p>
    <w:p w14:paraId="703C2820" w14:textId="77777777" w:rsidR="00D92531" w:rsidRPr="00D92531" w:rsidRDefault="00D92531" w:rsidP="005904C5">
      <w:pPr>
        <w:pStyle w:val="BlockLabel"/>
      </w:pPr>
      <w:r w:rsidRPr="00D92531">
        <w:t>Description</w:t>
      </w:r>
    </w:p>
    <w:p w14:paraId="703C2821" w14:textId="77777777" w:rsidR="00D92531" w:rsidRPr="00D92531" w:rsidRDefault="00D92531" w:rsidP="00D92531">
      <w:r w:rsidRPr="00D92531">
        <w:t xml:space="preserve">The AccountSwitchBalanceTransferAcknowledgement (acmt.032) message is sent from the old bank to the new bank in response to the request balance transfer message. </w:t>
      </w:r>
    </w:p>
    <w:p w14:paraId="703C2822" w14:textId="77777777" w:rsidR="00D92531" w:rsidRPr="00D92531" w:rsidRDefault="00D92531" w:rsidP="00D92531">
      <w:r w:rsidRPr="00D92531">
        <w:t>The acknowledge balance transfer message is only used in the full account switch process and should only be used to respond to the request balance transfer message.</w:t>
      </w:r>
    </w:p>
    <w:p w14:paraId="703C2823" w14:textId="77777777" w:rsidR="00D92531" w:rsidRPr="00D92531" w:rsidRDefault="00D92531" w:rsidP="00D92531"/>
    <w:p w14:paraId="703C2824" w14:textId="77777777" w:rsidR="00D92531" w:rsidRPr="00D92531" w:rsidRDefault="00D92531" w:rsidP="00D92531">
      <w:r w:rsidRPr="00D92531">
        <w:t>The acknowledge balance transfer message includes:</w:t>
      </w:r>
    </w:p>
    <w:p w14:paraId="703C2825" w14:textId="77777777" w:rsidR="00D92531" w:rsidRPr="00D92531" w:rsidRDefault="00D92531" w:rsidP="00983DEE">
      <w:pPr>
        <w:pStyle w:val="ListBullet"/>
      </w:pPr>
      <w:r w:rsidRPr="00D92531">
        <w:t xml:space="preserve">The unique reference number (URN) of the switch, </w:t>
      </w:r>
    </w:p>
    <w:p w14:paraId="703C2826" w14:textId="77777777" w:rsidR="00D92531" w:rsidRPr="00D92531" w:rsidRDefault="00D92531" w:rsidP="00983DEE">
      <w:pPr>
        <w:pStyle w:val="ListBullet"/>
      </w:pPr>
      <w:r w:rsidRPr="00D92531">
        <w:t>The closing balance for the old account.</w:t>
      </w:r>
    </w:p>
    <w:p w14:paraId="703C2827" w14:textId="77777777" w:rsidR="00D92531" w:rsidRPr="00D92531" w:rsidRDefault="00D92531" w:rsidP="00D92531"/>
    <w:p w14:paraId="703C2828" w14:textId="77777777" w:rsidR="00D92531" w:rsidRPr="00D92531" w:rsidRDefault="00D92531" w:rsidP="00D92531">
      <w:r w:rsidRPr="00D92531">
        <w:t>If the closing balance is positive, the details of the balance transfer payment that the old bank will make to the new account and confirmation of the payment reference that will be used (this will be the payment reference provided by the new bank in the Request Balance Transfer message).</w:t>
      </w:r>
    </w:p>
    <w:p w14:paraId="703C2829" w14:textId="77777777" w:rsidR="00D92531" w:rsidRPr="00D92531" w:rsidRDefault="00D92531" w:rsidP="00D92531">
      <w:r w:rsidRPr="00D92531">
        <w:t xml:space="preserve">If the closing balance is negative and the new bank has agreed to make a payment to settle or reduce any negative closing balance on the old account, the details of the nominated payment account to be used by the new bank for any transfer of funds to the old bank and the payment reference to be used.  The nominated payment account may be the old account. </w:t>
      </w:r>
    </w:p>
    <w:p w14:paraId="703C282A" w14:textId="77777777" w:rsidR="00D92531" w:rsidRPr="00D92531" w:rsidRDefault="00D92531" w:rsidP="00983DEE"/>
    <w:p w14:paraId="703C282B" w14:textId="77777777" w:rsidR="00D92531" w:rsidRPr="00D92531" w:rsidRDefault="00D92531" w:rsidP="00983DEE">
      <w:r w:rsidRPr="00D92531">
        <w:t>This message example is shown with the following details:</w:t>
      </w:r>
    </w:p>
    <w:p w14:paraId="703C282C" w14:textId="77777777" w:rsidR="00D92531" w:rsidRPr="00D92531" w:rsidRDefault="00D92531" w:rsidP="00983DEE">
      <w:pPr>
        <w:pStyle w:val="ListBullet"/>
      </w:pPr>
      <w:r w:rsidRPr="00D92531">
        <w:t>a URN and routing URN of FSWI155157PAYC1000</w:t>
      </w:r>
    </w:p>
    <w:p w14:paraId="703C282D" w14:textId="77777777" w:rsidR="00D92531" w:rsidRPr="00D92531" w:rsidRDefault="00D92531" w:rsidP="00983DEE">
      <w:pPr>
        <w:pStyle w:val="ListBullet"/>
      </w:pPr>
      <w:r w:rsidRPr="00D92531">
        <w:t xml:space="preserve">a switch date of </w:t>
      </w:r>
      <w:r w:rsidRPr="00D92531">
        <w:rPr>
          <w:highlight w:val="white"/>
        </w:rPr>
        <w:t>2015-06-18</w:t>
      </w:r>
    </w:p>
    <w:p w14:paraId="703C282E" w14:textId="77777777" w:rsidR="00D92531" w:rsidRPr="00D92531" w:rsidRDefault="00D92531" w:rsidP="00983DEE">
      <w:pPr>
        <w:pStyle w:val="ListBullet"/>
      </w:pPr>
      <w:r w:rsidRPr="00D92531">
        <w:t>a flag indicating that the customer has requested a FULL switch</w:t>
      </w:r>
    </w:p>
    <w:p w14:paraId="703C282F" w14:textId="77777777" w:rsidR="00D92531" w:rsidRPr="00D92531" w:rsidRDefault="00D92531" w:rsidP="00983DEE">
      <w:pPr>
        <w:pStyle w:val="ListBullet"/>
      </w:pPr>
      <w:r w:rsidRPr="00D92531">
        <w:t xml:space="preserve">a flag indicating that the balance transfer will be </w:t>
      </w:r>
      <w:proofErr w:type="gramStart"/>
      <w:r w:rsidRPr="00D92531">
        <w:t>processed  out</w:t>
      </w:r>
      <w:proofErr w:type="gramEnd"/>
      <w:r w:rsidRPr="00D92531">
        <w:t xml:space="preserve"> of hours EARL</w:t>
      </w:r>
    </w:p>
    <w:p w14:paraId="703C2830" w14:textId="77777777" w:rsidR="00D92531" w:rsidRPr="00D92531" w:rsidRDefault="00D92531" w:rsidP="00983DEE">
      <w:pPr>
        <w:pStyle w:val="ListBullet"/>
      </w:pPr>
      <w:r w:rsidRPr="00D92531">
        <w:t xml:space="preserve">information indicating the old account balance 900 EUR and whether this is a credit or a debit balance </w:t>
      </w:r>
      <w:r w:rsidRPr="00D92531">
        <w:rPr>
          <w:highlight w:val="white"/>
        </w:rPr>
        <w:t>CRDT</w:t>
      </w:r>
    </w:p>
    <w:p w14:paraId="703C2831" w14:textId="77777777" w:rsidR="00D92531" w:rsidRPr="00D92531" w:rsidRDefault="00D92531" w:rsidP="00983DEE">
      <w:pPr>
        <w:pStyle w:val="ListBullet"/>
      </w:pPr>
      <w:r w:rsidRPr="00D92531">
        <w:t>information defining the payment account and how much should be paid 900 EUR.</w:t>
      </w:r>
    </w:p>
    <w:p w14:paraId="703C2832" w14:textId="77777777" w:rsidR="00D92531" w:rsidRPr="00D92531" w:rsidRDefault="00D92531" w:rsidP="00983DEE">
      <w:pPr>
        <w:pStyle w:val="ListBullet"/>
      </w:pPr>
      <w:r w:rsidRPr="00D92531">
        <w:t xml:space="preserve">A unique balance transfer reference </w:t>
      </w:r>
      <w:r w:rsidRPr="00D92531">
        <w:rPr>
          <w:highlight w:val="white"/>
        </w:rPr>
        <w:t>BALTRAN1</w:t>
      </w:r>
    </w:p>
    <w:p w14:paraId="703C2833" w14:textId="77777777" w:rsidR="00D92531" w:rsidRPr="00D92531" w:rsidRDefault="00D92531" w:rsidP="00983DEE"/>
    <w:p w14:paraId="703C2834" w14:textId="77777777" w:rsidR="00D92531" w:rsidRPr="00D92531" w:rsidRDefault="00D92531" w:rsidP="00983DEE">
      <w:pPr>
        <w:pStyle w:val="BlockLabelBeforeXML"/>
      </w:pPr>
      <w:r w:rsidRPr="00D92531">
        <w:t>XML Instance</w:t>
      </w:r>
    </w:p>
    <w:p w14:paraId="703C2835" w14:textId="77777777" w:rsidR="00983DEE" w:rsidRPr="00331DD4" w:rsidRDefault="00983DEE" w:rsidP="00983DEE">
      <w:pPr>
        <w:pStyle w:val="XMLCode"/>
        <w:rPr>
          <w:highlight w:val="white"/>
        </w:rPr>
      </w:pPr>
      <w:r w:rsidRPr="00331DD4">
        <w:rPr>
          <w:highlight w:val="white"/>
        </w:rPr>
        <w:tab/>
        <w:t>&lt;AcctSwtchBalTrfAck&gt;</w:t>
      </w:r>
    </w:p>
    <w:p w14:paraId="703C2836" w14:textId="77777777" w:rsidR="00983DEE" w:rsidRPr="00331DD4" w:rsidRDefault="00983DEE" w:rsidP="00983DEE">
      <w:pPr>
        <w:pStyle w:val="XMLCode"/>
        <w:rPr>
          <w:highlight w:val="white"/>
        </w:rPr>
      </w:pPr>
      <w:r w:rsidRPr="00331DD4">
        <w:rPr>
          <w:highlight w:val="white"/>
        </w:rPr>
        <w:tab/>
      </w:r>
      <w:r w:rsidRPr="00331DD4">
        <w:rPr>
          <w:highlight w:val="white"/>
        </w:rPr>
        <w:tab/>
      </w:r>
      <w:r>
        <w:rPr>
          <w:highlight w:val="white"/>
        </w:rPr>
        <w:t>&lt;</w:t>
      </w:r>
      <w:r w:rsidRPr="00331DD4">
        <w:rPr>
          <w:highlight w:val="white"/>
        </w:rPr>
        <w:t>MsgId&gt;</w:t>
      </w:r>
    </w:p>
    <w:p w14:paraId="703C2837"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Id&gt;MSG06FSWI155157PAYC1000001&lt;/Id&gt;</w:t>
      </w:r>
    </w:p>
    <w:p w14:paraId="703C2838"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CreDtTm&gt;2015-06-09T10:05:47Z&lt;/CreDtTm&gt;</w:t>
      </w:r>
    </w:p>
    <w:p w14:paraId="703C2839" w14:textId="77777777" w:rsidR="00983DEE" w:rsidRPr="00331DD4" w:rsidRDefault="00983DEE" w:rsidP="00983DEE">
      <w:pPr>
        <w:pStyle w:val="XMLCode"/>
        <w:rPr>
          <w:highlight w:val="white"/>
        </w:rPr>
      </w:pPr>
      <w:r w:rsidRPr="00331DD4">
        <w:rPr>
          <w:highlight w:val="white"/>
        </w:rPr>
        <w:tab/>
      </w:r>
      <w:r w:rsidRPr="00331DD4">
        <w:rPr>
          <w:highlight w:val="white"/>
        </w:rPr>
        <w:tab/>
      </w:r>
      <w:r>
        <w:rPr>
          <w:highlight w:val="white"/>
        </w:rPr>
        <w:t>&lt;</w:t>
      </w:r>
      <w:r w:rsidRPr="00331DD4">
        <w:rPr>
          <w:highlight w:val="white"/>
        </w:rPr>
        <w:t>/MsgId&gt;</w:t>
      </w:r>
    </w:p>
    <w:p w14:paraId="703C283A" w14:textId="3D8C4DCA" w:rsidR="00983DEE" w:rsidRPr="00331DD4" w:rsidRDefault="00983DEE" w:rsidP="00983DEE">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84092A">
        <w:rPr>
          <w:highlight w:val="white"/>
        </w:rPr>
        <w:t>Dtls</w:t>
      </w:r>
      <w:r w:rsidRPr="00331DD4">
        <w:rPr>
          <w:highlight w:val="white"/>
        </w:rPr>
        <w:t>&gt;</w:t>
      </w:r>
    </w:p>
    <w:p w14:paraId="703C283B"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UnqRefNb&gt;FSWI155157PAYC1000&lt;/UnqRefNb&gt;</w:t>
      </w:r>
    </w:p>
    <w:p w14:paraId="703C283C"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RtgUnqRefNb&gt;FSWI155157PAYC1000&lt;/RtgUnqRefNb&gt;</w:t>
      </w:r>
    </w:p>
    <w:p w14:paraId="703C283D"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SwtchDt&gt;2015-06-18&lt;/SwtchDt&gt;</w:t>
      </w:r>
    </w:p>
    <w:p w14:paraId="703C283E"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SwtchTp&gt;FULL&lt;/SwtchTp&gt;</w:t>
      </w:r>
    </w:p>
    <w:p w14:paraId="703C283F" w14:textId="77777777" w:rsidR="00983DEE" w:rsidRPr="00331DD4" w:rsidRDefault="00983DEE" w:rsidP="00983DEE">
      <w:pPr>
        <w:pStyle w:val="XMLCode"/>
        <w:rPr>
          <w:highlight w:val="white"/>
        </w:rPr>
      </w:pPr>
      <w:r w:rsidRPr="00331DD4">
        <w:rPr>
          <w:highlight w:val="white"/>
        </w:rPr>
        <w:lastRenderedPageBreak/>
        <w:tab/>
      </w:r>
      <w:r w:rsidRPr="00331DD4">
        <w:rPr>
          <w:highlight w:val="white"/>
        </w:rPr>
        <w:tab/>
      </w:r>
      <w:r w:rsidRPr="00331DD4">
        <w:rPr>
          <w:highlight w:val="white"/>
        </w:rPr>
        <w:tab/>
      </w:r>
      <w:r>
        <w:rPr>
          <w:highlight w:val="white"/>
        </w:rPr>
        <w:t>&lt;</w:t>
      </w:r>
      <w:r w:rsidRPr="00331DD4">
        <w:rPr>
          <w:highlight w:val="white"/>
        </w:rPr>
        <w:t>BalTrfWndw&gt;EARL&lt;/BalTrfWndw&gt;</w:t>
      </w:r>
    </w:p>
    <w:p w14:paraId="703C2840" w14:textId="5C83DA26" w:rsidR="00983DEE" w:rsidRPr="00331DD4" w:rsidRDefault="00983DEE" w:rsidP="00983DEE">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84092A">
        <w:rPr>
          <w:highlight w:val="white"/>
        </w:rPr>
        <w:t>Dtls</w:t>
      </w:r>
      <w:r w:rsidRPr="00331DD4">
        <w:rPr>
          <w:highlight w:val="white"/>
        </w:rPr>
        <w:t>&gt;</w:t>
      </w:r>
    </w:p>
    <w:p w14:paraId="703C2841" w14:textId="77777777" w:rsidR="00983DEE" w:rsidRPr="00331DD4" w:rsidRDefault="00983DEE" w:rsidP="00983DEE">
      <w:pPr>
        <w:pStyle w:val="XMLCode"/>
        <w:rPr>
          <w:highlight w:val="white"/>
        </w:rPr>
      </w:pPr>
      <w:r w:rsidRPr="00331DD4">
        <w:rPr>
          <w:highlight w:val="white"/>
        </w:rPr>
        <w:tab/>
      </w:r>
      <w:r w:rsidRPr="00331DD4">
        <w:rPr>
          <w:highlight w:val="white"/>
        </w:rPr>
        <w:tab/>
      </w:r>
      <w:r>
        <w:rPr>
          <w:highlight w:val="white"/>
        </w:rPr>
        <w:t>&lt;</w:t>
      </w:r>
      <w:r w:rsidRPr="00331DD4">
        <w:rPr>
          <w:highlight w:val="white"/>
        </w:rPr>
        <w:t>OdAcct&gt;</w:t>
      </w:r>
    </w:p>
    <w:p w14:paraId="703C2842"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843"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844"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Id&gt;20007000&lt;/Id&gt;</w:t>
      </w:r>
    </w:p>
    <w:p w14:paraId="703C2845"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846"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847"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Nm&gt;N SMITH&lt;/Nm&gt;</w:t>
      </w:r>
    </w:p>
    <w:p w14:paraId="703C2848"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Svcr&gt;</w:t>
      </w:r>
    </w:p>
    <w:p w14:paraId="703C2849"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84A"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84B"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MmbId&gt;165757&lt;/MmbId&gt;</w:t>
      </w:r>
    </w:p>
    <w:p w14:paraId="703C284C"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84D"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84E"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/Svcr&gt;</w:t>
      </w:r>
    </w:p>
    <w:p w14:paraId="703C284F" w14:textId="77777777" w:rsidR="00983DEE" w:rsidRPr="00331DD4" w:rsidRDefault="00983DEE" w:rsidP="00983DEE">
      <w:pPr>
        <w:pStyle w:val="XMLCode"/>
        <w:rPr>
          <w:highlight w:val="white"/>
        </w:rPr>
      </w:pPr>
      <w:r w:rsidRPr="00331DD4">
        <w:rPr>
          <w:highlight w:val="white"/>
        </w:rPr>
        <w:tab/>
      </w:r>
      <w:r w:rsidRPr="00331DD4">
        <w:rPr>
          <w:highlight w:val="white"/>
        </w:rPr>
        <w:tab/>
      </w:r>
      <w:r>
        <w:rPr>
          <w:highlight w:val="white"/>
        </w:rPr>
        <w:t>&lt;</w:t>
      </w:r>
      <w:r w:rsidRPr="00331DD4">
        <w:rPr>
          <w:highlight w:val="white"/>
        </w:rPr>
        <w:t>/OdAcct&gt;</w:t>
      </w:r>
    </w:p>
    <w:p w14:paraId="703C2850" w14:textId="77777777" w:rsidR="00983DEE" w:rsidRPr="00331DD4" w:rsidRDefault="00983DEE" w:rsidP="00983DEE">
      <w:pPr>
        <w:pStyle w:val="XMLCode"/>
        <w:rPr>
          <w:highlight w:val="white"/>
        </w:rPr>
      </w:pPr>
      <w:r w:rsidRPr="00331DD4">
        <w:rPr>
          <w:highlight w:val="white"/>
        </w:rPr>
        <w:tab/>
      </w:r>
      <w:r w:rsidRPr="00331DD4">
        <w:rPr>
          <w:highlight w:val="white"/>
        </w:rPr>
        <w:tab/>
      </w:r>
      <w:r>
        <w:rPr>
          <w:highlight w:val="white"/>
        </w:rPr>
        <w:t>&lt;</w:t>
      </w:r>
      <w:r w:rsidRPr="00331DD4">
        <w:rPr>
          <w:highlight w:val="white"/>
        </w:rPr>
        <w:t>OdAcctBal&gt;</w:t>
      </w:r>
    </w:p>
    <w:p w14:paraId="703C2851"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Amt Ccy="EUR"&gt;900&lt;/Amt&gt;</w:t>
      </w:r>
    </w:p>
    <w:p w14:paraId="703C2852"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CdtDbt&gt;CRDT&lt;/CdtDbt&gt;</w:t>
      </w:r>
    </w:p>
    <w:p w14:paraId="703C2853" w14:textId="77777777" w:rsidR="00983DEE" w:rsidRPr="00331DD4" w:rsidRDefault="00983DEE" w:rsidP="00983DEE">
      <w:pPr>
        <w:pStyle w:val="XMLCode"/>
        <w:rPr>
          <w:highlight w:val="white"/>
        </w:rPr>
      </w:pPr>
      <w:r w:rsidRPr="00331DD4">
        <w:rPr>
          <w:highlight w:val="white"/>
        </w:rPr>
        <w:tab/>
      </w:r>
      <w:r w:rsidRPr="00331DD4">
        <w:rPr>
          <w:highlight w:val="white"/>
        </w:rPr>
        <w:tab/>
      </w:r>
      <w:r>
        <w:rPr>
          <w:highlight w:val="white"/>
        </w:rPr>
        <w:t>&lt;</w:t>
      </w:r>
      <w:r w:rsidRPr="00331DD4">
        <w:rPr>
          <w:highlight w:val="white"/>
        </w:rPr>
        <w:t>/OdAcctBal&gt;</w:t>
      </w:r>
    </w:p>
    <w:p w14:paraId="703C2854" w14:textId="77777777" w:rsidR="00983DEE" w:rsidRPr="00331DD4" w:rsidRDefault="00983DEE" w:rsidP="00983DEE">
      <w:pPr>
        <w:pStyle w:val="XMLCode"/>
        <w:rPr>
          <w:highlight w:val="white"/>
        </w:rPr>
      </w:pPr>
      <w:r w:rsidRPr="00331DD4">
        <w:rPr>
          <w:highlight w:val="white"/>
        </w:rPr>
        <w:tab/>
      </w:r>
      <w:r w:rsidRPr="00331DD4">
        <w:rPr>
          <w:highlight w:val="white"/>
        </w:rPr>
        <w:tab/>
      </w:r>
      <w:r>
        <w:rPr>
          <w:highlight w:val="white"/>
        </w:rPr>
        <w:t>&lt;</w:t>
      </w:r>
      <w:r w:rsidRPr="00331DD4">
        <w:rPr>
          <w:highlight w:val="white"/>
        </w:rPr>
        <w:t>BalTrf&gt;</w:t>
      </w:r>
    </w:p>
    <w:p w14:paraId="703C2855"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BalTrfMtd&gt;</w:t>
      </w:r>
    </w:p>
    <w:p w14:paraId="703C2856"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Cdt&gt;</w:t>
      </w:r>
    </w:p>
    <w:p w14:paraId="703C2857"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PmtId&gt;</w:t>
      </w:r>
    </w:p>
    <w:p w14:paraId="703C2858"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EndToEndId&gt;BALTRAN1&lt;/EndToEndId&gt;</w:t>
      </w:r>
    </w:p>
    <w:p w14:paraId="703C2859"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/PmtId&gt;</w:t>
      </w:r>
    </w:p>
    <w:p w14:paraId="703C285A"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Amt Ccy="EUR"&gt;900&lt;/Amt&gt;</w:t>
      </w:r>
    </w:p>
    <w:p w14:paraId="703C285B"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CdtrAgt&gt;</w:t>
      </w:r>
    </w:p>
    <w:p w14:paraId="703C285C"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85D"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85E"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MmbId&gt;836534&lt;/MmbId&gt;</w:t>
      </w:r>
    </w:p>
    <w:p w14:paraId="703C285F"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860"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861"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/CdtrAgt&gt;</w:t>
      </w:r>
    </w:p>
    <w:p w14:paraId="703C2862"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CdtrAcct&gt;</w:t>
      </w:r>
    </w:p>
    <w:p w14:paraId="703C2863"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864"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865" w14:textId="77777777" w:rsidR="00983DEE" w:rsidRPr="00331DD4" w:rsidRDefault="00983DEE" w:rsidP="00983DEE">
      <w:pPr>
        <w:pStyle w:val="XMLCode"/>
        <w:rPr>
          <w:highlight w:val="white"/>
        </w:rPr>
      </w:pPr>
      <w:r w:rsidRPr="00331DD4">
        <w:rPr>
          <w:highlight w:val="white"/>
        </w:rPr>
        <w:lastRenderedPageBreak/>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Id&gt;10007000&lt;/Id&gt;</w:t>
      </w:r>
    </w:p>
    <w:p w14:paraId="703C2866"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867"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868"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Nm&gt;Nick SMITH&lt;/Nm&gt;</w:t>
      </w:r>
    </w:p>
    <w:p w14:paraId="703C2869"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/CdtrAcct&gt;</w:t>
      </w:r>
    </w:p>
    <w:p w14:paraId="703C286A"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/Cdt&gt;</w:t>
      </w:r>
    </w:p>
    <w:p w14:paraId="703C286B"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/BalTrfMtd&gt;</w:t>
      </w:r>
    </w:p>
    <w:p w14:paraId="703C286C" w14:textId="77777777" w:rsidR="00983DEE" w:rsidRPr="00331DD4" w:rsidRDefault="00983DEE" w:rsidP="00983DEE">
      <w:pPr>
        <w:pStyle w:val="XMLCode"/>
        <w:rPr>
          <w:highlight w:val="white"/>
        </w:rPr>
      </w:pPr>
      <w:r w:rsidRPr="00331DD4">
        <w:rPr>
          <w:highlight w:val="white"/>
        </w:rPr>
        <w:tab/>
      </w:r>
      <w:r w:rsidRPr="00331DD4">
        <w:rPr>
          <w:highlight w:val="white"/>
        </w:rPr>
        <w:tab/>
        <w:t>&lt;/BalTrf&gt;</w:t>
      </w:r>
    </w:p>
    <w:p w14:paraId="703C286D" w14:textId="77777777" w:rsidR="00983DEE" w:rsidRPr="00331DD4" w:rsidRDefault="00983DEE" w:rsidP="00983DEE">
      <w:pPr>
        <w:pStyle w:val="XMLCode"/>
        <w:rPr>
          <w:highlight w:val="white"/>
        </w:rPr>
      </w:pPr>
      <w:r w:rsidRPr="00331DD4">
        <w:rPr>
          <w:highlight w:val="white"/>
        </w:rPr>
        <w:tab/>
      </w:r>
      <w:r>
        <w:rPr>
          <w:highlight w:val="white"/>
        </w:rPr>
        <w:t>&lt;</w:t>
      </w:r>
      <w:r w:rsidRPr="00331DD4">
        <w:rPr>
          <w:highlight w:val="white"/>
        </w:rPr>
        <w:t>/AcctSwtchBalTrfAck&gt;</w:t>
      </w:r>
    </w:p>
    <w:p w14:paraId="703C286E" w14:textId="77777777" w:rsidR="00D92531" w:rsidRPr="00D92531" w:rsidRDefault="00D92531" w:rsidP="00D92531">
      <w:pPr>
        <w:rPr>
          <w:highlight w:val="white"/>
        </w:rPr>
      </w:pPr>
      <w:r w:rsidRPr="00D92531">
        <w:rPr>
          <w:highlight w:val="white"/>
        </w:rPr>
        <w:br w:type="page"/>
      </w:r>
    </w:p>
    <w:p w14:paraId="703C286F" w14:textId="77777777" w:rsidR="00D92531" w:rsidRPr="00D92531" w:rsidRDefault="00D92531" w:rsidP="00D92531">
      <w:pPr>
        <w:pStyle w:val="Heading2"/>
      </w:pPr>
      <w:bookmarkStart w:id="75" w:name="_Toc509317709"/>
      <w:bookmarkStart w:id="76" w:name="_Toc156397646"/>
      <w:r w:rsidRPr="00D92531">
        <w:lastRenderedPageBreak/>
        <w:t>Complete Account Switch</w:t>
      </w:r>
      <w:bookmarkEnd w:id="75"/>
      <w:bookmarkEnd w:id="76"/>
    </w:p>
    <w:p w14:paraId="703C2870" w14:textId="77777777" w:rsidR="00D92531" w:rsidRPr="00D92531" w:rsidRDefault="00D92531" w:rsidP="00983DEE">
      <w:pPr>
        <w:pStyle w:val="BlockLabel"/>
      </w:pPr>
      <w:r w:rsidRPr="00D92531">
        <w:t>Description</w:t>
      </w:r>
    </w:p>
    <w:p w14:paraId="703C2871" w14:textId="77777777" w:rsidR="00D92531" w:rsidRPr="00D92531" w:rsidRDefault="00D92531" w:rsidP="00D92531">
      <w:r w:rsidRPr="00D92531">
        <w:t xml:space="preserve">The AccountSwitchNotifyAccountSwitchComplete (acmt.033) message is sent from the new bank to the Account Switch Service to signal that it has completed the account switch. </w:t>
      </w:r>
    </w:p>
    <w:p w14:paraId="703C2872" w14:textId="77777777" w:rsidR="00D92531" w:rsidRPr="00D92531" w:rsidRDefault="00D92531" w:rsidP="00D92531">
      <w:r w:rsidRPr="00D92531">
        <w:t>This message is always used in the full account switch process and may be used in the partial account switch process. It should only be sent to signal the completion of the account switch and is used to monitor service level agreement that switches are completed in the required timeframe</w:t>
      </w:r>
    </w:p>
    <w:p w14:paraId="703C2873" w14:textId="77777777" w:rsidR="00D92531" w:rsidRPr="00D92531" w:rsidRDefault="00D92531" w:rsidP="00D92531"/>
    <w:p w14:paraId="703C2874" w14:textId="77777777" w:rsidR="00D92531" w:rsidRPr="00D92531" w:rsidRDefault="00D92531" w:rsidP="00D92531">
      <w:r w:rsidRPr="00D92531">
        <w:t>The complete account switch is prepared with the following characteristics:</w:t>
      </w:r>
    </w:p>
    <w:p w14:paraId="703C2875" w14:textId="77777777" w:rsidR="00D92531" w:rsidRPr="00D92531" w:rsidRDefault="00D92531" w:rsidP="00983DEE">
      <w:pPr>
        <w:pStyle w:val="ListBullet"/>
      </w:pPr>
      <w:r w:rsidRPr="00D92531">
        <w:t>a URN and routing URN of FSWI155157PAYC1000</w:t>
      </w:r>
    </w:p>
    <w:p w14:paraId="703C2876" w14:textId="77777777" w:rsidR="00D92531" w:rsidRPr="00D92531" w:rsidRDefault="00D92531" w:rsidP="00983DEE">
      <w:pPr>
        <w:pStyle w:val="ListBullet"/>
      </w:pPr>
      <w:r w:rsidRPr="00D92531">
        <w:t xml:space="preserve">a switch date of </w:t>
      </w:r>
      <w:r w:rsidRPr="00D92531">
        <w:rPr>
          <w:highlight w:val="white"/>
        </w:rPr>
        <w:t>2015-06-18</w:t>
      </w:r>
    </w:p>
    <w:p w14:paraId="703C2877" w14:textId="77777777" w:rsidR="00D92531" w:rsidRPr="00D92531" w:rsidRDefault="00D92531" w:rsidP="00983DEE">
      <w:pPr>
        <w:pStyle w:val="ListBullet"/>
      </w:pPr>
      <w:r w:rsidRPr="00D92531">
        <w:t>a flag indicating that the customer requested a FULL switch</w:t>
      </w:r>
    </w:p>
    <w:p w14:paraId="703C2878" w14:textId="77777777" w:rsidR="00D92531" w:rsidRPr="00D92531" w:rsidRDefault="00D92531" w:rsidP="00983DEE">
      <w:pPr>
        <w:pStyle w:val="ListBullet"/>
      </w:pPr>
      <w:r w:rsidRPr="00D92531">
        <w:t>a flag indicating that the balance transfer was processed out of hours EARL</w:t>
      </w:r>
    </w:p>
    <w:p w14:paraId="703C2879" w14:textId="77777777" w:rsidR="00D92531" w:rsidRPr="00D92531" w:rsidRDefault="00D92531" w:rsidP="00D92531"/>
    <w:p w14:paraId="703C287A" w14:textId="77777777" w:rsidR="00D92531" w:rsidRPr="00D92531" w:rsidRDefault="00D92531" w:rsidP="00983DEE">
      <w:pPr>
        <w:pStyle w:val="BlockLabelBeforeXML"/>
      </w:pPr>
      <w:r w:rsidRPr="00D92531">
        <w:t>XML Instance</w:t>
      </w:r>
    </w:p>
    <w:p w14:paraId="703C287B" w14:textId="77777777" w:rsidR="00983DEE" w:rsidRPr="00331DD4" w:rsidRDefault="00983DEE" w:rsidP="00983DEE">
      <w:pPr>
        <w:pStyle w:val="XMLCode"/>
        <w:rPr>
          <w:highlight w:val="white"/>
        </w:rPr>
      </w:pPr>
      <w:r w:rsidRPr="00331DD4">
        <w:rPr>
          <w:highlight w:val="white"/>
        </w:rPr>
        <w:tab/>
      </w:r>
      <w:r>
        <w:rPr>
          <w:highlight w:val="white"/>
        </w:rPr>
        <w:t>&lt;</w:t>
      </w:r>
      <w:r w:rsidRPr="00331DD4">
        <w:rPr>
          <w:highlight w:val="white"/>
        </w:rPr>
        <w:t>AcctSwtchNtfyAcctSwtchCmplt&gt;</w:t>
      </w:r>
    </w:p>
    <w:p w14:paraId="703C287C" w14:textId="77777777" w:rsidR="00983DEE" w:rsidRPr="00331DD4" w:rsidRDefault="00983DEE" w:rsidP="00983DEE">
      <w:pPr>
        <w:pStyle w:val="XMLCode"/>
        <w:rPr>
          <w:highlight w:val="white"/>
        </w:rPr>
      </w:pPr>
      <w:r w:rsidRPr="00331DD4">
        <w:rPr>
          <w:highlight w:val="white"/>
        </w:rPr>
        <w:tab/>
      </w:r>
      <w:r w:rsidRPr="00331DD4">
        <w:rPr>
          <w:highlight w:val="white"/>
        </w:rPr>
        <w:tab/>
      </w:r>
      <w:r>
        <w:rPr>
          <w:highlight w:val="white"/>
        </w:rPr>
        <w:t>&lt;</w:t>
      </w:r>
      <w:r w:rsidRPr="00331DD4">
        <w:rPr>
          <w:highlight w:val="white"/>
        </w:rPr>
        <w:t>MsgId&gt;</w:t>
      </w:r>
    </w:p>
    <w:p w14:paraId="703C287D"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Id&gt;MSG07FSWI155157PAYC1000002&lt;/Id&gt;</w:t>
      </w:r>
    </w:p>
    <w:p w14:paraId="703C287E"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CreDtTm&gt;2015-06-09T10:15:47Z&lt;/CreDtTm&gt;</w:t>
      </w:r>
    </w:p>
    <w:p w14:paraId="703C287F" w14:textId="77777777" w:rsidR="00983DEE" w:rsidRPr="00331DD4" w:rsidRDefault="00983DEE" w:rsidP="00983DEE">
      <w:pPr>
        <w:pStyle w:val="XMLCode"/>
        <w:rPr>
          <w:highlight w:val="white"/>
        </w:rPr>
      </w:pPr>
      <w:r w:rsidRPr="00331DD4">
        <w:rPr>
          <w:highlight w:val="white"/>
        </w:rPr>
        <w:tab/>
      </w:r>
      <w:r w:rsidRPr="00331DD4">
        <w:rPr>
          <w:highlight w:val="white"/>
        </w:rPr>
        <w:tab/>
      </w:r>
      <w:r>
        <w:rPr>
          <w:highlight w:val="white"/>
        </w:rPr>
        <w:t>&lt;</w:t>
      </w:r>
      <w:r w:rsidRPr="00331DD4">
        <w:rPr>
          <w:highlight w:val="white"/>
        </w:rPr>
        <w:t>/MsgId&gt;</w:t>
      </w:r>
    </w:p>
    <w:p w14:paraId="703C2880" w14:textId="45FA4020" w:rsidR="00983DEE" w:rsidRPr="00331DD4" w:rsidRDefault="00983DEE" w:rsidP="00983DEE">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84092A">
        <w:rPr>
          <w:highlight w:val="white"/>
        </w:rPr>
        <w:t>Dtls</w:t>
      </w:r>
      <w:r w:rsidRPr="00331DD4">
        <w:rPr>
          <w:highlight w:val="white"/>
        </w:rPr>
        <w:t>&gt;</w:t>
      </w:r>
    </w:p>
    <w:p w14:paraId="703C2881"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UnqRefNb&gt;FSWI155157PAYC1000&lt;/UnqRefNb&gt;</w:t>
      </w:r>
    </w:p>
    <w:p w14:paraId="703C2882"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RtgUnqRefNb&gt;FSWI155157PAYC1000&lt;/RtgUnqRefNb&gt;</w:t>
      </w:r>
    </w:p>
    <w:p w14:paraId="703C2883"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SwtchDt&gt;2015-06-18&lt;/SwtchDt&gt;</w:t>
      </w:r>
    </w:p>
    <w:p w14:paraId="703C2884"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SwtchTp&gt;FULL&lt;/SwtchTp&gt;</w:t>
      </w:r>
    </w:p>
    <w:p w14:paraId="703C2885"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BalTrfWndw&gt;EARL&lt;/BalTrfWndw&gt;</w:t>
      </w:r>
    </w:p>
    <w:p w14:paraId="703C2886" w14:textId="0005549D" w:rsidR="00983DEE" w:rsidRPr="00331DD4" w:rsidRDefault="00983DEE" w:rsidP="00983DEE">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84092A">
        <w:rPr>
          <w:highlight w:val="white"/>
        </w:rPr>
        <w:t>Dtls</w:t>
      </w:r>
      <w:r w:rsidRPr="00331DD4">
        <w:rPr>
          <w:highlight w:val="white"/>
        </w:rPr>
        <w:t>&gt;</w:t>
      </w:r>
    </w:p>
    <w:p w14:paraId="703C2887" w14:textId="77777777" w:rsidR="00983DEE" w:rsidRPr="00331DD4" w:rsidRDefault="00983DEE" w:rsidP="00983DEE">
      <w:pPr>
        <w:pStyle w:val="XMLCode"/>
        <w:rPr>
          <w:highlight w:val="white"/>
        </w:rPr>
      </w:pPr>
      <w:r w:rsidRPr="00331DD4">
        <w:rPr>
          <w:highlight w:val="white"/>
        </w:rPr>
        <w:tab/>
      </w:r>
      <w:r>
        <w:rPr>
          <w:highlight w:val="white"/>
        </w:rPr>
        <w:t>&lt;</w:t>
      </w:r>
      <w:r w:rsidRPr="00331DD4">
        <w:rPr>
          <w:highlight w:val="white"/>
        </w:rPr>
        <w:t>/AcctSwtchNtfyAcctSwtchCmplt&gt;</w:t>
      </w:r>
    </w:p>
    <w:p w14:paraId="703C2888" w14:textId="77777777" w:rsidR="00D92531" w:rsidRPr="00D92531" w:rsidRDefault="00D92531" w:rsidP="00D92531">
      <w:r w:rsidRPr="00D92531">
        <w:br w:type="page"/>
      </w:r>
    </w:p>
    <w:p w14:paraId="703C2889" w14:textId="77777777" w:rsidR="00D92531" w:rsidRPr="00D92531" w:rsidRDefault="00D92531" w:rsidP="00D92531">
      <w:pPr>
        <w:pStyle w:val="Heading2"/>
      </w:pPr>
      <w:bookmarkStart w:id="77" w:name="_Toc509317710"/>
      <w:bookmarkStart w:id="78" w:name="_Toc156397647"/>
      <w:r w:rsidRPr="00D92531">
        <w:lastRenderedPageBreak/>
        <w:t>Request Payment</w:t>
      </w:r>
      <w:bookmarkEnd w:id="77"/>
      <w:bookmarkEnd w:id="78"/>
    </w:p>
    <w:p w14:paraId="703C288A" w14:textId="77777777" w:rsidR="00D92531" w:rsidRPr="00D92531" w:rsidRDefault="00D92531" w:rsidP="00983DEE">
      <w:pPr>
        <w:pStyle w:val="BlockLabel"/>
      </w:pPr>
      <w:r w:rsidRPr="00D92531">
        <w:t>Description</w:t>
      </w:r>
    </w:p>
    <w:p w14:paraId="703C288B" w14:textId="77777777" w:rsidR="00D92531" w:rsidRPr="00D92531" w:rsidRDefault="00D92531" w:rsidP="00D92531">
      <w:r w:rsidRPr="00D92531">
        <w:t xml:space="preserve">The AccountSwitchRequestPayment (acmt.034) message is sent from the old bank to the new bank after the completion of the account switch to request the transfer of funds for a payment that the old bank has had to make from the old account. </w:t>
      </w:r>
    </w:p>
    <w:p w14:paraId="703C288C" w14:textId="77777777" w:rsidR="00D92531" w:rsidRPr="00D92531" w:rsidRDefault="00D92531" w:rsidP="00D92531">
      <w:r w:rsidRPr="00D92531">
        <w:t xml:space="preserve">The old bank will send a separate request payment message for each payment it is requesting. </w:t>
      </w:r>
    </w:p>
    <w:p w14:paraId="703C288D" w14:textId="77777777" w:rsidR="00D92531" w:rsidRPr="00D92531" w:rsidRDefault="00D92531" w:rsidP="00D92531">
      <w:r w:rsidRPr="00D92531">
        <w:t>This message is only used after a full account switch process has completed. The switch details included in this message are those for the original switch of the old account.</w:t>
      </w:r>
    </w:p>
    <w:p w14:paraId="703C288E" w14:textId="77777777" w:rsidR="00D92531" w:rsidRPr="00D92531" w:rsidRDefault="00D92531" w:rsidP="00D92531"/>
    <w:p w14:paraId="703C288F" w14:textId="77777777" w:rsidR="00D92531" w:rsidRPr="00D92531" w:rsidRDefault="00D92531" w:rsidP="00D92531">
      <w:r w:rsidRPr="00D92531">
        <w:t>The request payment message is prepared with the following characteristics:</w:t>
      </w:r>
    </w:p>
    <w:p w14:paraId="703C2890" w14:textId="77777777" w:rsidR="00D92531" w:rsidRPr="00D92531" w:rsidRDefault="00D92531" w:rsidP="00983DEE">
      <w:pPr>
        <w:pStyle w:val="ListBullet"/>
      </w:pPr>
      <w:r w:rsidRPr="00D92531">
        <w:t>a unique reference number (URN) of the switch</w:t>
      </w:r>
    </w:p>
    <w:p w14:paraId="703C2891" w14:textId="77777777" w:rsidR="00D92531" w:rsidRPr="00D92531" w:rsidRDefault="00D92531" w:rsidP="00983DEE">
      <w:pPr>
        <w:pStyle w:val="ListBullet"/>
      </w:pPr>
      <w:r w:rsidRPr="00D92531">
        <w:t xml:space="preserve">a routing URN, set to the same value as the Switch URN </w:t>
      </w:r>
    </w:p>
    <w:p w14:paraId="703C2892" w14:textId="77777777" w:rsidR="00D92531" w:rsidRPr="00D92531" w:rsidRDefault="00D92531" w:rsidP="00983DEE">
      <w:pPr>
        <w:pStyle w:val="ListBullet"/>
      </w:pPr>
      <w:r w:rsidRPr="00D92531">
        <w:t xml:space="preserve">a payment reason </w:t>
      </w:r>
    </w:p>
    <w:p w14:paraId="703C2893" w14:textId="77777777" w:rsidR="00D92531" w:rsidRPr="00D92531" w:rsidRDefault="00D92531" w:rsidP="00983DEE">
      <w:pPr>
        <w:pStyle w:val="ListBullet"/>
      </w:pPr>
      <w:r w:rsidRPr="00D92531">
        <w:t>the transaction amount</w:t>
      </w:r>
    </w:p>
    <w:p w14:paraId="703C2894" w14:textId="77777777" w:rsidR="00D92531" w:rsidRPr="00D92531" w:rsidRDefault="00D92531" w:rsidP="00983DEE">
      <w:pPr>
        <w:pStyle w:val="ListBullet"/>
      </w:pPr>
      <w:r w:rsidRPr="00D92531">
        <w:t>the transaction date</w:t>
      </w:r>
    </w:p>
    <w:p w14:paraId="703C2895" w14:textId="77777777" w:rsidR="00D92531" w:rsidRPr="00D92531" w:rsidRDefault="00D92531" w:rsidP="00983DEE">
      <w:pPr>
        <w:pStyle w:val="ListBullet"/>
      </w:pPr>
      <w:r w:rsidRPr="00D92531">
        <w:t>details of the original transaction that must be passed to the new bank</w:t>
      </w:r>
    </w:p>
    <w:p w14:paraId="703C2896" w14:textId="77777777" w:rsidR="00D92531" w:rsidRPr="00D92531" w:rsidRDefault="00D92531" w:rsidP="00983DEE">
      <w:pPr>
        <w:pStyle w:val="ListBullet"/>
      </w:pPr>
      <w:r w:rsidRPr="00D92531">
        <w:t xml:space="preserve">details of the account nominated by the old bank to be used as the beneficiary account in the settlement payment made by the new bank: </w:t>
      </w:r>
    </w:p>
    <w:p w14:paraId="703C2897" w14:textId="77777777" w:rsidR="00D92531" w:rsidRPr="00D92531" w:rsidRDefault="00D92531" w:rsidP="00983DEE">
      <w:pPr>
        <w:pStyle w:val="ListBullet"/>
      </w:pPr>
      <w:r w:rsidRPr="00D92531">
        <w:t xml:space="preserve">a payment Reference to be used in the payment made by the new bank. </w:t>
      </w:r>
    </w:p>
    <w:p w14:paraId="703C2898" w14:textId="77777777" w:rsidR="00D92531" w:rsidRPr="00D92531" w:rsidRDefault="00D92531" w:rsidP="00D92531"/>
    <w:p w14:paraId="703C2899" w14:textId="77777777" w:rsidR="00D92531" w:rsidRPr="00D92531" w:rsidRDefault="00D92531" w:rsidP="00983DEE">
      <w:r w:rsidRPr="00D92531">
        <w:t>This message example is shown with the following details:</w:t>
      </w:r>
    </w:p>
    <w:p w14:paraId="703C289A" w14:textId="77777777" w:rsidR="00D92531" w:rsidRPr="00D92531" w:rsidRDefault="00D92531" w:rsidP="00983DEE">
      <w:pPr>
        <w:pStyle w:val="ListBullet"/>
      </w:pPr>
      <w:r w:rsidRPr="00D92531">
        <w:t>a URN and routing URN of FSWI155157PAYC1000</w:t>
      </w:r>
    </w:p>
    <w:p w14:paraId="703C289B" w14:textId="77777777" w:rsidR="00D92531" w:rsidRPr="00D92531" w:rsidRDefault="00D92531" w:rsidP="00983DEE">
      <w:pPr>
        <w:pStyle w:val="ListBullet"/>
      </w:pPr>
      <w:r w:rsidRPr="00D92531">
        <w:t xml:space="preserve">a switch date of </w:t>
      </w:r>
      <w:r w:rsidRPr="00D92531">
        <w:rPr>
          <w:highlight w:val="white"/>
        </w:rPr>
        <w:t>2015-06-18</w:t>
      </w:r>
    </w:p>
    <w:p w14:paraId="703C289C" w14:textId="77777777" w:rsidR="00D92531" w:rsidRPr="00D92531" w:rsidRDefault="00D92531" w:rsidP="00983DEE">
      <w:pPr>
        <w:pStyle w:val="ListBullet"/>
      </w:pPr>
      <w:r w:rsidRPr="00D92531">
        <w:t>a flag indicating that the customer has requested a FULL switch</w:t>
      </w:r>
    </w:p>
    <w:p w14:paraId="703C289D" w14:textId="77777777" w:rsidR="00D92531" w:rsidRPr="00D92531" w:rsidRDefault="00D92531" w:rsidP="00983DEE">
      <w:pPr>
        <w:pStyle w:val="ListBullet"/>
      </w:pPr>
      <w:r w:rsidRPr="00D92531">
        <w:t xml:space="preserve">the reason for the payment SD and text description </w:t>
      </w:r>
      <w:r w:rsidRPr="00D92531">
        <w:rPr>
          <w:highlight w:val="white"/>
        </w:rPr>
        <w:t>Debit card settlement</w:t>
      </w:r>
    </w:p>
    <w:p w14:paraId="703C289E" w14:textId="77777777" w:rsidR="00D92531" w:rsidRPr="00D92531" w:rsidRDefault="00D92531" w:rsidP="00983DEE">
      <w:pPr>
        <w:pStyle w:val="ListBullet"/>
      </w:pPr>
      <w:r w:rsidRPr="00D92531">
        <w:t>the transaction amount 200 EUR</w:t>
      </w:r>
    </w:p>
    <w:p w14:paraId="703C289F" w14:textId="77777777" w:rsidR="00D92531" w:rsidRPr="00D92531" w:rsidRDefault="00D92531" w:rsidP="00983DEE">
      <w:pPr>
        <w:pStyle w:val="ListBullet"/>
      </w:pPr>
      <w:r w:rsidRPr="00D92531">
        <w:t xml:space="preserve">details of the payment account nominated by the old bank within </w:t>
      </w:r>
      <w:r w:rsidRPr="00D92531">
        <w:rPr>
          <w:highlight w:val="white"/>
        </w:rPr>
        <w:t>&lt;/CdtrAcct&gt;</w:t>
      </w:r>
    </w:p>
    <w:p w14:paraId="703C28A0" w14:textId="77777777" w:rsidR="00D92531" w:rsidRPr="00D92531" w:rsidRDefault="00D92531" w:rsidP="00983DEE">
      <w:pPr>
        <w:pStyle w:val="ListBullet"/>
      </w:pPr>
      <w:r w:rsidRPr="00D92531">
        <w:t xml:space="preserve">a payment reference to the account </w:t>
      </w:r>
      <w:r w:rsidRPr="00D92531">
        <w:rPr>
          <w:highlight w:val="white"/>
        </w:rPr>
        <w:t>PAYMENT REQ</w:t>
      </w:r>
    </w:p>
    <w:p w14:paraId="703C28A1" w14:textId="77777777" w:rsidR="00D92531" w:rsidRPr="00D92531" w:rsidRDefault="00D92531" w:rsidP="00D92531"/>
    <w:p w14:paraId="703C28A2" w14:textId="77777777" w:rsidR="00D92531" w:rsidRPr="00D92531" w:rsidRDefault="00D92531" w:rsidP="00983DEE">
      <w:pPr>
        <w:pStyle w:val="BlockLabelBeforeXML"/>
      </w:pPr>
      <w:r w:rsidRPr="00D92531">
        <w:t>XML Instance</w:t>
      </w:r>
    </w:p>
    <w:p w14:paraId="703C28A3" w14:textId="77777777" w:rsidR="00153BC8" w:rsidRPr="00331DD4" w:rsidRDefault="00153BC8" w:rsidP="00153BC8">
      <w:pPr>
        <w:pStyle w:val="XMLCode"/>
        <w:rPr>
          <w:highlight w:val="white"/>
        </w:rPr>
      </w:pPr>
      <w:r w:rsidRPr="00331DD4">
        <w:rPr>
          <w:highlight w:val="white"/>
        </w:rPr>
        <w:tab/>
      </w:r>
      <w:r>
        <w:rPr>
          <w:highlight w:val="white"/>
        </w:rPr>
        <w:t>&lt;</w:t>
      </w:r>
      <w:r w:rsidRPr="00331DD4">
        <w:rPr>
          <w:highlight w:val="white"/>
        </w:rPr>
        <w:t>AcctSwtchReqPmt&gt;</w:t>
      </w:r>
    </w:p>
    <w:p w14:paraId="703C28A4" w14:textId="77777777" w:rsidR="00153BC8" w:rsidRPr="00331DD4" w:rsidRDefault="00153BC8" w:rsidP="00153BC8">
      <w:pPr>
        <w:pStyle w:val="XMLCode"/>
        <w:rPr>
          <w:highlight w:val="white"/>
        </w:rPr>
      </w:pPr>
      <w:r w:rsidRPr="00331DD4">
        <w:rPr>
          <w:highlight w:val="white"/>
        </w:rPr>
        <w:tab/>
      </w:r>
      <w:r w:rsidRPr="00331DD4">
        <w:rPr>
          <w:highlight w:val="white"/>
        </w:rPr>
        <w:tab/>
      </w:r>
      <w:r>
        <w:rPr>
          <w:highlight w:val="white"/>
        </w:rPr>
        <w:t>&lt;</w:t>
      </w:r>
      <w:r w:rsidRPr="00331DD4">
        <w:rPr>
          <w:highlight w:val="white"/>
        </w:rPr>
        <w:t>MsgId&gt;</w:t>
      </w:r>
    </w:p>
    <w:p w14:paraId="703C28A5"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Id&gt;MSG08FSWI155157PAYC1000001&lt;/Id&gt;</w:t>
      </w:r>
    </w:p>
    <w:p w14:paraId="703C28A6"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CreDtTm&gt;2015-06-09T10:25:47Z&lt;/CreDtTm&gt;</w:t>
      </w:r>
    </w:p>
    <w:p w14:paraId="703C28A7" w14:textId="77777777" w:rsidR="00153BC8" w:rsidRPr="00331DD4" w:rsidRDefault="00153BC8" w:rsidP="00153BC8">
      <w:pPr>
        <w:pStyle w:val="XMLCode"/>
        <w:rPr>
          <w:highlight w:val="white"/>
        </w:rPr>
      </w:pPr>
      <w:r w:rsidRPr="00331DD4">
        <w:rPr>
          <w:highlight w:val="white"/>
        </w:rPr>
        <w:tab/>
      </w:r>
      <w:r w:rsidRPr="00331DD4">
        <w:rPr>
          <w:highlight w:val="white"/>
        </w:rPr>
        <w:tab/>
      </w:r>
      <w:r>
        <w:rPr>
          <w:highlight w:val="white"/>
        </w:rPr>
        <w:t>&lt;</w:t>
      </w:r>
      <w:r w:rsidRPr="00331DD4">
        <w:rPr>
          <w:highlight w:val="white"/>
        </w:rPr>
        <w:t>/MsgId&gt;</w:t>
      </w:r>
    </w:p>
    <w:p w14:paraId="703C28A8" w14:textId="714ADB42" w:rsidR="00153BC8" w:rsidRPr="00331DD4" w:rsidRDefault="00153BC8" w:rsidP="00153BC8">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84092A">
        <w:rPr>
          <w:highlight w:val="white"/>
        </w:rPr>
        <w:t>Dtls</w:t>
      </w:r>
      <w:r w:rsidRPr="00331DD4">
        <w:rPr>
          <w:highlight w:val="white"/>
        </w:rPr>
        <w:t>&gt;</w:t>
      </w:r>
    </w:p>
    <w:p w14:paraId="703C28A9"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UnqRefNb&gt;FSWI155157PAYC1000&lt;/UnqRefNb&gt;</w:t>
      </w:r>
    </w:p>
    <w:p w14:paraId="703C28AA"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RtgUnqRefNb&gt;FSWI155157PAYC1000&lt;/RtgUnqRefNb&gt;</w:t>
      </w:r>
    </w:p>
    <w:p w14:paraId="703C28AB"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SwtchDt&gt;2015-06-18&lt;/SwtchDt&gt;</w:t>
      </w:r>
    </w:p>
    <w:p w14:paraId="703C28AC" w14:textId="77777777" w:rsidR="00153BC8" w:rsidRPr="00331DD4" w:rsidRDefault="00153BC8" w:rsidP="00153BC8">
      <w:pPr>
        <w:pStyle w:val="XMLCode"/>
        <w:rPr>
          <w:highlight w:val="white"/>
        </w:rPr>
      </w:pPr>
      <w:r w:rsidRPr="00331DD4">
        <w:rPr>
          <w:highlight w:val="white"/>
        </w:rPr>
        <w:lastRenderedPageBreak/>
        <w:tab/>
      </w:r>
      <w:r w:rsidRPr="00331DD4">
        <w:rPr>
          <w:highlight w:val="white"/>
        </w:rPr>
        <w:tab/>
      </w:r>
      <w:r w:rsidRPr="00331DD4">
        <w:rPr>
          <w:highlight w:val="white"/>
        </w:rPr>
        <w:tab/>
      </w:r>
      <w:r>
        <w:rPr>
          <w:highlight w:val="white"/>
        </w:rPr>
        <w:t>&lt;</w:t>
      </w:r>
      <w:r w:rsidRPr="00331DD4">
        <w:rPr>
          <w:highlight w:val="white"/>
        </w:rPr>
        <w:t>SwtchTp&gt;FULL&lt;/SwtchTp&gt;</w:t>
      </w:r>
    </w:p>
    <w:p w14:paraId="703C28AD" w14:textId="4243E6C2" w:rsidR="00153BC8" w:rsidRPr="00331DD4" w:rsidRDefault="00153BC8" w:rsidP="00153BC8">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84092A">
        <w:rPr>
          <w:highlight w:val="white"/>
        </w:rPr>
        <w:t>Dtls</w:t>
      </w:r>
      <w:r w:rsidRPr="00331DD4">
        <w:rPr>
          <w:highlight w:val="white"/>
        </w:rPr>
        <w:t>&gt;</w:t>
      </w:r>
    </w:p>
    <w:p w14:paraId="703C28AE" w14:textId="77777777" w:rsidR="00153BC8" w:rsidRPr="00331DD4" w:rsidRDefault="00153BC8" w:rsidP="00153BC8">
      <w:pPr>
        <w:pStyle w:val="XMLCode"/>
        <w:rPr>
          <w:highlight w:val="white"/>
        </w:rPr>
      </w:pPr>
      <w:r w:rsidRPr="00331DD4">
        <w:rPr>
          <w:highlight w:val="white"/>
        </w:rPr>
        <w:tab/>
      </w:r>
      <w:r w:rsidRPr="00331DD4">
        <w:rPr>
          <w:highlight w:val="white"/>
        </w:rPr>
        <w:tab/>
      </w:r>
      <w:r>
        <w:rPr>
          <w:highlight w:val="white"/>
        </w:rPr>
        <w:t>&lt;</w:t>
      </w:r>
      <w:r w:rsidRPr="00331DD4">
        <w:rPr>
          <w:highlight w:val="white"/>
        </w:rPr>
        <w:t>OdAcct&gt;</w:t>
      </w:r>
    </w:p>
    <w:p w14:paraId="703C28AF"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8B0"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8B1"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Id&gt;20007000&lt;/Id&gt;</w:t>
      </w:r>
    </w:p>
    <w:p w14:paraId="703C28B2"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w:t>
      </w:r>
    </w:p>
    <w:p w14:paraId="703C28B3"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8B4"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Nm&gt;N SMITH&lt;/Nm&gt;</w:t>
      </w:r>
    </w:p>
    <w:p w14:paraId="703C28B5"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Svcr&gt;</w:t>
      </w:r>
    </w:p>
    <w:p w14:paraId="703C28B6"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8B7"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8B8"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MmbId&gt;165757&lt;/MmbId&gt;</w:t>
      </w:r>
    </w:p>
    <w:p w14:paraId="703C28B9"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8BA"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8BB"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/Svcr&gt;</w:t>
      </w:r>
    </w:p>
    <w:p w14:paraId="703C28BC" w14:textId="77777777" w:rsidR="00153BC8" w:rsidRPr="00331DD4" w:rsidRDefault="00153BC8" w:rsidP="00153BC8">
      <w:pPr>
        <w:pStyle w:val="XMLCode"/>
        <w:rPr>
          <w:highlight w:val="white"/>
        </w:rPr>
      </w:pPr>
      <w:r w:rsidRPr="00331DD4">
        <w:rPr>
          <w:highlight w:val="white"/>
        </w:rPr>
        <w:tab/>
      </w:r>
      <w:r w:rsidRPr="00331DD4">
        <w:rPr>
          <w:highlight w:val="white"/>
        </w:rPr>
        <w:tab/>
      </w:r>
      <w:r>
        <w:rPr>
          <w:highlight w:val="white"/>
        </w:rPr>
        <w:t>&lt;</w:t>
      </w:r>
      <w:r w:rsidRPr="00331DD4">
        <w:rPr>
          <w:highlight w:val="white"/>
        </w:rPr>
        <w:t>/OdAcct&gt;</w:t>
      </w:r>
    </w:p>
    <w:p w14:paraId="703C28BD" w14:textId="77777777" w:rsidR="00153BC8" w:rsidRPr="00331DD4" w:rsidRDefault="00153BC8" w:rsidP="00153BC8">
      <w:pPr>
        <w:pStyle w:val="XMLCode"/>
        <w:rPr>
          <w:highlight w:val="white"/>
        </w:rPr>
      </w:pPr>
      <w:r w:rsidRPr="00331DD4">
        <w:rPr>
          <w:highlight w:val="white"/>
        </w:rPr>
        <w:tab/>
      </w:r>
      <w:r w:rsidRPr="00331DD4">
        <w:rPr>
          <w:highlight w:val="white"/>
        </w:rPr>
        <w:tab/>
      </w:r>
      <w:r>
        <w:rPr>
          <w:highlight w:val="white"/>
        </w:rPr>
        <w:t>&lt;</w:t>
      </w:r>
      <w:r w:rsidRPr="00331DD4">
        <w:rPr>
          <w:highlight w:val="white"/>
        </w:rPr>
        <w:t>CdtInstr&gt;</w:t>
      </w:r>
    </w:p>
    <w:p w14:paraId="703C28BE"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PmtId&gt;</w:t>
      </w:r>
    </w:p>
    <w:p w14:paraId="703C28BF"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EndToEndId&gt;PAYMENT REQ&lt;/EndToEndId&gt;</w:t>
      </w:r>
    </w:p>
    <w:p w14:paraId="703C28C0"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/PmtId&gt;</w:t>
      </w:r>
    </w:p>
    <w:p w14:paraId="703C28C1"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PmtTpInf&gt;</w:t>
      </w:r>
    </w:p>
    <w:p w14:paraId="703C28C2"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CtgyPurp&gt;</w:t>
      </w:r>
    </w:p>
    <w:p w14:paraId="703C28C3"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Prtry&gt;SD&lt;/Prtry&gt;</w:t>
      </w:r>
    </w:p>
    <w:p w14:paraId="703C28C4"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/CtgyPurp&gt;</w:t>
      </w:r>
    </w:p>
    <w:p w14:paraId="703C28C5"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/PmtTpInf&gt;</w:t>
      </w:r>
    </w:p>
    <w:p w14:paraId="703C28C6"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Amt Ccy="GPB"&gt;200&lt;/Amt&gt;</w:t>
      </w:r>
    </w:p>
    <w:p w14:paraId="703C28C7"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CdtrAgt&gt;</w:t>
      </w:r>
    </w:p>
    <w:p w14:paraId="703C28C8"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8C9"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8CA"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MmbId&gt;165757&lt;/MmbId&gt;</w:t>
      </w:r>
    </w:p>
    <w:p w14:paraId="703C28CB"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/ClrSysMmbId&gt;</w:t>
      </w:r>
    </w:p>
    <w:p w14:paraId="703C28CC"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/FinInstnId&gt;</w:t>
      </w:r>
    </w:p>
    <w:p w14:paraId="703C28CD"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/CdtrAgt&gt;</w:t>
      </w:r>
    </w:p>
    <w:p w14:paraId="703C28CE"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CdtrAcct&gt;</w:t>
      </w:r>
    </w:p>
    <w:p w14:paraId="703C28CF"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8D0"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Othr&gt;&lt;Id&gt;46238510&lt;/Id&gt;&lt;/Othr&gt;</w:t>
      </w:r>
    </w:p>
    <w:p w14:paraId="703C28D1"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w:t>
      </w:r>
    </w:p>
    <w:p w14:paraId="703C28D2" w14:textId="77777777" w:rsidR="00153BC8" w:rsidRPr="00331DD4" w:rsidRDefault="00153BC8" w:rsidP="00153BC8">
      <w:pPr>
        <w:pStyle w:val="XMLCode"/>
        <w:rPr>
          <w:highlight w:val="white"/>
        </w:rPr>
      </w:pPr>
      <w:r w:rsidRPr="00331DD4">
        <w:rPr>
          <w:highlight w:val="white"/>
        </w:rPr>
        <w:lastRenderedPageBreak/>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Nm&gt;OB HOLDING&lt;/Nm&gt;</w:t>
      </w:r>
    </w:p>
    <w:p w14:paraId="703C28D3"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/CdtrAcct&gt;</w:t>
      </w:r>
    </w:p>
    <w:p w14:paraId="703C28D4"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RmtInf&gt;</w:t>
      </w:r>
    </w:p>
    <w:p w14:paraId="703C28D5"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Ustrd&gt;Debit card settlement&lt;/Ustrd&gt;</w:t>
      </w:r>
    </w:p>
    <w:p w14:paraId="703C28D6"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/RmtInf&gt;</w:t>
      </w:r>
    </w:p>
    <w:p w14:paraId="703C28D7" w14:textId="77777777" w:rsidR="00153BC8" w:rsidRDefault="00153BC8" w:rsidP="00153BC8">
      <w:pPr>
        <w:pStyle w:val="XMLCode"/>
        <w:rPr>
          <w:highlight w:val="white"/>
        </w:rPr>
      </w:pPr>
      <w:r w:rsidRPr="00331DD4">
        <w:rPr>
          <w:highlight w:val="white"/>
        </w:rPr>
        <w:tab/>
      </w:r>
      <w:r w:rsidRPr="00331DD4">
        <w:rPr>
          <w:highlight w:val="white"/>
        </w:rPr>
        <w:tab/>
      </w:r>
      <w:r>
        <w:rPr>
          <w:highlight w:val="white"/>
        </w:rPr>
        <w:t>&lt;</w:t>
      </w:r>
      <w:r w:rsidRPr="00331DD4">
        <w:rPr>
          <w:highlight w:val="white"/>
        </w:rPr>
        <w:t>/CdtInstr&gt;</w:t>
      </w:r>
    </w:p>
    <w:p w14:paraId="703C28D8" w14:textId="77777777" w:rsidR="00153BC8" w:rsidRPr="00331DD4" w:rsidRDefault="00153BC8" w:rsidP="00153BC8">
      <w:pPr>
        <w:pStyle w:val="XMLCode"/>
        <w:rPr>
          <w:highlight w:val="white"/>
        </w:rPr>
      </w:pPr>
      <w:r w:rsidRPr="00331DD4">
        <w:rPr>
          <w:highlight w:val="white"/>
        </w:rPr>
        <w:tab/>
        <w:t>&lt;/AcctSwtchReqPmt&gt;</w:t>
      </w:r>
    </w:p>
    <w:p w14:paraId="703C28D9" w14:textId="77777777" w:rsidR="00D92531" w:rsidRPr="00D92531" w:rsidRDefault="00D92531" w:rsidP="00D92531">
      <w:pPr>
        <w:rPr>
          <w:highlight w:val="white"/>
        </w:rPr>
      </w:pPr>
      <w:r w:rsidRPr="00D92531">
        <w:rPr>
          <w:highlight w:val="white"/>
        </w:rPr>
        <w:br w:type="page"/>
      </w:r>
    </w:p>
    <w:p w14:paraId="703C28DA" w14:textId="77777777" w:rsidR="00D92531" w:rsidRPr="00D92531" w:rsidRDefault="00D92531" w:rsidP="00D92531">
      <w:pPr>
        <w:pStyle w:val="Heading2"/>
      </w:pPr>
      <w:bookmarkStart w:id="79" w:name="_Toc509317711"/>
      <w:bookmarkStart w:id="80" w:name="_Toc156397648"/>
      <w:r w:rsidRPr="00D92531">
        <w:lastRenderedPageBreak/>
        <w:t>Pay/no Pay Response</w:t>
      </w:r>
      <w:bookmarkEnd w:id="79"/>
      <w:bookmarkEnd w:id="80"/>
    </w:p>
    <w:p w14:paraId="703C28DB" w14:textId="77777777" w:rsidR="00D92531" w:rsidRPr="00D92531" w:rsidRDefault="00D92531" w:rsidP="00153BC8">
      <w:pPr>
        <w:pStyle w:val="BlockLabelBeforeTable"/>
      </w:pPr>
      <w:r w:rsidRPr="00D92531">
        <w:t>Description</w:t>
      </w:r>
    </w:p>
    <w:p w14:paraId="703C28DC" w14:textId="77777777" w:rsidR="00D92531" w:rsidRPr="00D92531" w:rsidRDefault="00D92531" w:rsidP="00D92531">
      <w:r w:rsidRPr="00D92531">
        <w:t xml:space="preserve">The AccountSwitchPaymentResponse (acmt.035) message is sent from the new bank to the old bank to confirm whether it will or will not make the payment requested in a request payment message. </w:t>
      </w:r>
    </w:p>
    <w:p w14:paraId="703C28DD" w14:textId="77777777" w:rsidR="00D92531" w:rsidRPr="00D92531" w:rsidRDefault="00D92531" w:rsidP="00D92531">
      <w:r w:rsidRPr="00D92531">
        <w:t xml:space="preserve">The new bank will send a pay/no pay response message for each request payment message it receives. </w:t>
      </w:r>
    </w:p>
    <w:p w14:paraId="703C28DE" w14:textId="77777777" w:rsidR="00D92531" w:rsidRPr="00D92531" w:rsidRDefault="00D92531" w:rsidP="00D92531"/>
    <w:p w14:paraId="703C28DF" w14:textId="77777777" w:rsidR="00D92531" w:rsidRPr="00D92531" w:rsidRDefault="00D92531" w:rsidP="00D92531">
      <w:r w:rsidRPr="00D92531">
        <w:t>This message is only used to respond to a request payment message. The new bank will set:</w:t>
      </w:r>
    </w:p>
    <w:p w14:paraId="703C28E0" w14:textId="77777777" w:rsidR="00D92531" w:rsidRPr="00D92531" w:rsidRDefault="00D92531" w:rsidP="00153BC8">
      <w:pPr>
        <w:pStyle w:val="ListBullet"/>
      </w:pPr>
      <w:r w:rsidRPr="00D92531">
        <w:t xml:space="preserve">Switch URN to the Switch URN provided in the Request Payment message. </w:t>
      </w:r>
    </w:p>
    <w:p w14:paraId="703C28E1" w14:textId="77777777" w:rsidR="00D92531" w:rsidRPr="00D92531" w:rsidRDefault="00D92531" w:rsidP="00153BC8">
      <w:pPr>
        <w:pStyle w:val="ListBullet"/>
      </w:pPr>
      <w:r w:rsidRPr="00D92531">
        <w:t xml:space="preserve">Routing URN to the Routing URN provided in the Request Payment message. </w:t>
      </w:r>
    </w:p>
    <w:p w14:paraId="703C28E2" w14:textId="77777777" w:rsidR="00D92531" w:rsidRPr="00D92531" w:rsidRDefault="00D92531" w:rsidP="00D92531"/>
    <w:p w14:paraId="703C28E3" w14:textId="77777777" w:rsidR="00D92531" w:rsidRPr="00D92531" w:rsidRDefault="00D92531" w:rsidP="00D92531">
      <w:r w:rsidRPr="00D92531">
        <w:t>The pay/no pay response is prepared with the following characteristics:</w:t>
      </w:r>
    </w:p>
    <w:p w14:paraId="703C28E4" w14:textId="77777777" w:rsidR="00D92531" w:rsidRPr="00D92531" w:rsidRDefault="00D92531" w:rsidP="00153BC8">
      <w:pPr>
        <w:pStyle w:val="ListBullet"/>
      </w:pPr>
      <w:r w:rsidRPr="00D92531">
        <w:t>a URN and routing URN of FSWI155157PAYC1000</w:t>
      </w:r>
    </w:p>
    <w:p w14:paraId="703C28E5" w14:textId="77777777" w:rsidR="00D92531" w:rsidRPr="00D92531" w:rsidRDefault="00D92531" w:rsidP="00153BC8">
      <w:pPr>
        <w:pStyle w:val="ListBullet"/>
      </w:pPr>
      <w:r w:rsidRPr="00D92531">
        <w:t xml:space="preserve">a switch date of </w:t>
      </w:r>
      <w:r w:rsidRPr="00D92531">
        <w:rPr>
          <w:highlight w:val="white"/>
        </w:rPr>
        <w:t>2015-06-18</w:t>
      </w:r>
    </w:p>
    <w:p w14:paraId="703C28E6" w14:textId="77777777" w:rsidR="00D92531" w:rsidRPr="00D92531" w:rsidRDefault="00D92531" w:rsidP="00153BC8">
      <w:pPr>
        <w:pStyle w:val="ListBullet"/>
      </w:pPr>
      <w:r w:rsidRPr="00D92531">
        <w:t>a flag indicating that the customer has requested a FULL switch</w:t>
      </w:r>
    </w:p>
    <w:p w14:paraId="703C28E7" w14:textId="77777777" w:rsidR="00D92531" w:rsidRPr="00D92531" w:rsidRDefault="00D92531" w:rsidP="00153BC8">
      <w:pPr>
        <w:pStyle w:val="ListBullet"/>
      </w:pPr>
      <w:r w:rsidRPr="00D92531">
        <w:t xml:space="preserve">an example response code </w:t>
      </w:r>
      <w:r w:rsidRPr="00D92531">
        <w:rPr>
          <w:highlight w:val="white"/>
        </w:rPr>
        <w:t>I001</w:t>
      </w:r>
      <w:r w:rsidRPr="00D92531">
        <w:t xml:space="preserve"> indicates that that the additional details contain the original message id</w:t>
      </w:r>
    </w:p>
    <w:p w14:paraId="703C28E8" w14:textId="77777777" w:rsidR="00D92531" w:rsidRPr="00D92531" w:rsidRDefault="00D92531" w:rsidP="00153BC8">
      <w:pPr>
        <w:pStyle w:val="ListBullet"/>
      </w:pPr>
      <w:r w:rsidRPr="00D92531">
        <w:t xml:space="preserve">additional details containing the message id </w:t>
      </w:r>
      <w:r w:rsidRPr="00D92531">
        <w:rPr>
          <w:highlight w:val="white"/>
        </w:rPr>
        <w:t>MSG08FSWI155157PAYC1000001</w:t>
      </w:r>
    </w:p>
    <w:p w14:paraId="703C28E9" w14:textId="77777777" w:rsidR="00D92531" w:rsidRPr="00D92531" w:rsidRDefault="00D92531" w:rsidP="00153BC8">
      <w:pPr>
        <w:pStyle w:val="ListBullet"/>
      </w:pPr>
      <w:r w:rsidRPr="00D92531">
        <w:t xml:space="preserve">a further example response code </w:t>
      </w:r>
      <w:r w:rsidRPr="00D92531">
        <w:rPr>
          <w:highlight w:val="white"/>
        </w:rPr>
        <w:t>I002</w:t>
      </w:r>
      <w:r w:rsidRPr="00D92531">
        <w:t xml:space="preserve"> to indicate that the additional details contain the pay/no pay response </w:t>
      </w:r>
    </w:p>
    <w:p w14:paraId="703C28EA" w14:textId="77777777" w:rsidR="00D92531" w:rsidRPr="00D92531" w:rsidRDefault="00D92531" w:rsidP="00153BC8">
      <w:pPr>
        <w:pStyle w:val="ListBullet"/>
      </w:pPr>
      <w:r w:rsidRPr="00D92531">
        <w:t xml:space="preserve">additional details to elaborate on the example response code </w:t>
      </w:r>
      <w:r w:rsidRPr="00D92531">
        <w:rPr>
          <w:highlight w:val="white"/>
        </w:rPr>
        <w:t>IPAY</w:t>
      </w:r>
      <w:r w:rsidRPr="00D92531">
        <w:t xml:space="preserve"> “intention to pay”</w:t>
      </w:r>
    </w:p>
    <w:p w14:paraId="703C28EB" w14:textId="77777777" w:rsidR="00D92531" w:rsidRPr="00D92531" w:rsidRDefault="00D92531" w:rsidP="00153BC8"/>
    <w:p w14:paraId="703C28EC" w14:textId="77777777" w:rsidR="00D92531" w:rsidRPr="00D92531" w:rsidRDefault="00D92531" w:rsidP="00153BC8">
      <w:pPr>
        <w:pStyle w:val="BlockLabelBeforeXML"/>
      </w:pPr>
      <w:r w:rsidRPr="00D92531">
        <w:t>XML Instance</w:t>
      </w:r>
    </w:p>
    <w:p w14:paraId="703C28ED" w14:textId="77777777" w:rsidR="00153BC8" w:rsidRPr="00331DD4" w:rsidRDefault="00153BC8" w:rsidP="00153BC8">
      <w:pPr>
        <w:pStyle w:val="XMLCode"/>
        <w:rPr>
          <w:highlight w:val="white"/>
        </w:rPr>
      </w:pPr>
      <w:bookmarkStart w:id="81" w:name="_Toc509317712"/>
      <w:r w:rsidRPr="00331DD4">
        <w:rPr>
          <w:highlight w:val="white"/>
        </w:rPr>
        <w:tab/>
      </w:r>
      <w:r>
        <w:rPr>
          <w:highlight w:val="white"/>
        </w:rPr>
        <w:t>&lt;</w:t>
      </w:r>
      <w:r w:rsidRPr="00331DD4">
        <w:rPr>
          <w:highlight w:val="white"/>
        </w:rPr>
        <w:t>AcctSwtchPmtRspn&gt;</w:t>
      </w:r>
    </w:p>
    <w:p w14:paraId="703C28EE" w14:textId="77777777" w:rsidR="00153BC8" w:rsidRPr="00331DD4" w:rsidRDefault="00153BC8" w:rsidP="00153BC8">
      <w:pPr>
        <w:pStyle w:val="XMLCode"/>
        <w:rPr>
          <w:highlight w:val="white"/>
        </w:rPr>
      </w:pPr>
      <w:r w:rsidRPr="00331DD4">
        <w:rPr>
          <w:highlight w:val="white"/>
        </w:rPr>
        <w:tab/>
      </w:r>
      <w:r w:rsidRPr="00331DD4">
        <w:rPr>
          <w:highlight w:val="white"/>
        </w:rPr>
        <w:tab/>
      </w:r>
      <w:r>
        <w:rPr>
          <w:highlight w:val="white"/>
        </w:rPr>
        <w:t>&lt;</w:t>
      </w:r>
      <w:r w:rsidRPr="00331DD4">
        <w:rPr>
          <w:highlight w:val="white"/>
        </w:rPr>
        <w:t>MsgId&gt;</w:t>
      </w:r>
    </w:p>
    <w:p w14:paraId="703C28EF"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Id&gt;MSG09FSWI155157PAYC1000001&lt;/Id&gt;</w:t>
      </w:r>
    </w:p>
    <w:p w14:paraId="703C28F0"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CreDtTm&gt;2015-06-09T10:35:47Z&lt;/CreDtTm&gt;</w:t>
      </w:r>
    </w:p>
    <w:p w14:paraId="703C28F1" w14:textId="77777777" w:rsidR="00153BC8" w:rsidRPr="00331DD4" w:rsidRDefault="00153BC8" w:rsidP="00153BC8">
      <w:pPr>
        <w:pStyle w:val="XMLCode"/>
        <w:rPr>
          <w:highlight w:val="white"/>
        </w:rPr>
      </w:pPr>
      <w:r w:rsidRPr="00331DD4">
        <w:rPr>
          <w:highlight w:val="white"/>
        </w:rPr>
        <w:tab/>
      </w:r>
      <w:r w:rsidRPr="00331DD4">
        <w:rPr>
          <w:highlight w:val="white"/>
        </w:rPr>
        <w:tab/>
      </w:r>
      <w:r>
        <w:rPr>
          <w:highlight w:val="white"/>
        </w:rPr>
        <w:t>&lt;</w:t>
      </w:r>
      <w:r w:rsidRPr="00331DD4">
        <w:rPr>
          <w:highlight w:val="white"/>
        </w:rPr>
        <w:t>/MsgId&gt;</w:t>
      </w:r>
    </w:p>
    <w:p w14:paraId="703C28F2" w14:textId="7B1C617B" w:rsidR="00153BC8" w:rsidRPr="00331DD4" w:rsidRDefault="00153BC8" w:rsidP="00153BC8">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84092A">
        <w:rPr>
          <w:highlight w:val="white"/>
        </w:rPr>
        <w:t>Dtls</w:t>
      </w:r>
      <w:r w:rsidRPr="00331DD4">
        <w:rPr>
          <w:highlight w:val="white"/>
        </w:rPr>
        <w:t>&gt;</w:t>
      </w:r>
    </w:p>
    <w:p w14:paraId="703C28F3"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UnqRefNb&gt;FSWI155157PAYC1000&lt;/UnqRefNb&gt;</w:t>
      </w:r>
    </w:p>
    <w:p w14:paraId="703C28F4"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RtgUnqRefNb&gt;FSWI155157PAYC1000&lt;/RtgUnqRefNb&gt;</w:t>
      </w:r>
    </w:p>
    <w:p w14:paraId="703C28F5"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SwtchDt&gt;2015-06-18&lt;/SwtchDt&gt;</w:t>
      </w:r>
    </w:p>
    <w:p w14:paraId="703C28F6"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SwtchTp&gt;FULL&lt;/SwtchTp&gt;</w:t>
      </w:r>
    </w:p>
    <w:p w14:paraId="703C28F7"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Rspn&gt;</w:t>
      </w:r>
    </w:p>
    <w:p w14:paraId="703C28F8"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RspnCd&gt;I001&lt;/RspnCd&gt;</w:t>
      </w:r>
    </w:p>
    <w:p w14:paraId="703C28F9"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AddtlDtls&gt;MSG08FSWI155157PAYC1000001&lt;/AddtlDtls&gt;</w:t>
      </w:r>
    </w:p>
    <w:p w14:paraId="703C28FA"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/Rspn&gt;</w:t>
      </w:r>
    </w:p>
    <w:p w14:paraId="703C28FB"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Rspn&gt;</w:t>
      </w:r>
    </w:p>
    <w:p w14:paraId="703C28FC"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RspnCd&gt;I002&lt;/RspnCd&gt;</w:t>
      </w:r>
    </w:p>
    <w:p w14:paraId="703C28FD" w14:textId="77777777" w:rsidR="00153BC8" w:rsidRPr="00331DD4" w:rsidRDefault="00153BC8" w:rsidP="00153BC8">
      <w:pPr>
        <w:pStyle w:val="XMLCode"/>
        <w:rPr>
          <w:highlight w:val="white"/>
        </w:rPr>
      </w:pPr>
      <w:r w:rsidRPr="00331DD4">
        <w:rPr>
          <w:highlight w:val="white"/>
        </w:rPr>
        <w:lastRenderedPageBreak/>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AddtlDtls&gt;IPAY&lt;/AddtlDtls&gt;</w:t>
      </w:r>
    </w:p>
    <w:p w14:paraId="703C28FE"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/Rspn&gt;</w:t>
      </w:r>
    </w:p>
    <w:p w14:paraId="703C28FF" w14:textId="1F7E9D32" w:rsidR="00153BC8" w:rsidRPr="00331DD4" w:rsidRDefault="00153BC8" w:rsidP="00153BC8">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84092A">
        <w:rPr>
          <w:highlight w:val="white"/>
        </w:rPr>
        <w:t>Dtls</w:t>
      </w:r>
      <w:r w:rsidRPr="00331DD4">
        <w:rPr>
          <w:highlight w:val="white"/>
        </w:rPr>
        <w:t>&gt;</w:t>
      </w:r>
    </w:p>
    <w:p w14:paraId="703C2900" w14:textId="77777777" w:rsidR="00153BC8" w:rsidRDefault="00153BC8" w:rsidP="00153BC8">
      <w:pPr>
        <w:pStyle w:val="XMLCode"/>
        <w:rPr>
          <w:highlight w:val="white"/>
        </w:rPr>
      </w:pPr>
      <w:r w:rsidRPr="00331DD4">
        <w:rPr>
          <w:highlight w:val="white"/>
        </w:rPr>
        <w:tab/>
      </w:r>
      <w:r>
        <w:rPr>
          <w:highlight w:val="white"/>
        </w:rPr>
        <w:t>&lt;</w:t>
      </w:r>
      <w:r w:rsidRPr="00331DD4">
        <w:rPr>
          <w:highlight w:val="white"/>
        </w:rPr>
        <w:t>/AcctSwtchPmtRspn&gt;</w:t>
      </w:r>
    </w:p>
    <w:p w14:paraId="703C2901" w14:textId="77777777" w:rsidR="00153BC8" w:rsidRDefault="00153BC8">
      <w:pPr>
        <w:suppressAutoHyphens w:val="0"/>
        <w:spacing w:before="0"/>
        <w:rPr>
          <w:highlight w:val="white"/>
        </w:rPr>
      </w:pPr>
      <w:r>
        <w:rPr>
          <w:highlight w:val="white"/>
        </w:rPr>
        <w:br w:type="page"/>
      </w:r>
    </w:p>
    <w:p w14:paraId="703C2902" w14:textId="77777777" w:rsidR="00D92531" w:rsidRPr="00D92531" w:rsidRDefault="00D92531" w:rsidP="00D92531">
      <w:pPr>
        <w:pStyle w:val="Heading2"/>
      </w:pPr>
      <w:bookmarkStart w:id="82" w:name="_Toc156397649"/>
      <w:r w:rsidRPr="00D92531">
        <w:lastRenderedPageBreak/>
        <w:t>Terminate Switch</w:t>
      </w:r>
      <w:bookmarkEnd w:id="81"/>
      <w:bookmarkEnd w:id="82"/>
    </w:p>
    <w:p w14:paraId="703C2903" w14:textId="77777777" w:rsidR="00D92531" w:rsidRPr="00D92531" w:rsidRDefault="00D92531" w:rsidP="00153BC8">
      <w:pPr>
        <w:pStyle w:val="BlockLabel"/>
      </w:pPr>
      <w:r w:rsidRPr="00D92531">
        <w:t>Description</w:t>
      </w:r>
    </w:p>
    <w:p w14:paraId="703C2904" w14:textId="77777777" w:rsidR="00D92531" w:rsidRPr="00D92531" w:rsidRDefault="00D92531" w:rsidP="00D92531">
      <w:r w:rsidRPr="00D92531">
        <w:t>The AccountSwitchTerminationSwitch (acmt.036) message is sent from the new bank to the Account Switch Service to signal that the account switch must be stopped.</w:t>
      </w:r>
    </w:p>
    <w:p w14:paraId="703C2905" w14:textId="77777777" w:rsidR="00D92531" w:rsidRPr="00D92531" w:rsidRDefault="00D92531" w:rsidP="00D92531"/>
    <w:p w14:paraId="703C2906" w14:textId="77777777" w:rsidR="00D92531" w:rsidRPr="00D92531" w:rsidRDefault="00D92531" w:rsidP="00D92531">
      <w:r w:rsidRPr="00D92531">
        <w:t xml:space="preserve">This may be because of: </w:t>
      </w:r>
    </w:p>
    <w:p w14:paraId="703C2907" w14:textId="77777777" w:rsidR="00D92531" w:rsidRPr="00D92531" w:rsidRDefault="00D92531" w:rsidP="00153BC8">
      <w:pPr>
        <w:pStyle w:val="ListBullet"/>
      </w:pPr>
      <w:r w:rsidRPr="00D92531">
        <w:t>A problem with the information provided by the old bank in the information response message</w:t>
      </w:r>
    </w:p>
    <w:p w14:paraId="703C2908" w14:textId="77777777" w:rsidR="00D92531" w:rsidRPr="00D92531" w:rsidRDefault="00D92531" w:rsidP="00153BC8">
      <w:pPr>
        <w:pStyle w:val="ListBullet"/>
      </w:pPr>
      <w:r w:rsidRPr="00D92531">
        <w:t xml:space="preserve">The discovery of an issue (e.g. fraud) that requires that the switch is stopped. </w:t>
      </w:r>
    </w:p>
    <w:p w14:paraId="703C2909" w14:textId="77777777" w:rsidR="00D92531" w:rsidRPr="00D92531" w:rsidRDefault="00D92531" w:rsidP="00D92531">
      <w:pPr>
        <w:pStyle w:val="ListParagraph"/>
      </w:pPr>
    </w:p>
    <w:p w14:paraId="703C290A" w14:textId="77777777" w:rsidR="00D92531" w:rsidRPr="00D92531" w:rsidRDefault="00D92531" w:rsidP="00D92531">
      <w:r w:rsidRPr="00D92531">
        <w:t xml:space="preserve">The new bank can send a terminate switch message at any time after sending an information request message and before the end of the redirection period.  The response code is used to communicate the reason for the termination. </w:t>
      </w:r>
    </w:p>
    <w:p w14:paraId="703C290B" w14:textId="77777777" w:rsidR="00D92531" w:rsidRPr="00D92531" w:rsidRDefault="00D92531" w:rsidP="00D92531"/>
    <w:p w14:paraId="703C290C" w14:textId="77777777" w:rsidR="00D92531" w:rsidRPr="00D92531" w:rsidRDefault="00D92531" w:rsidP="00D92531">
      <w:r w:rsidRPr="00D92531">
        <w:t>The terminate switch message is prepared with the following characteristics:</w:t>
      </w:r>
    </w:p>
    <w:p w14:paraId="703C290D" w14:textId="77777777" w:rsidR="00D92531" w:rsidRPr="00D92531" w:rsidRDefault="00D92531" w:rsidP="00153BC8">
      <w:pPr>
        <w:pStyle w:val="ListBullet"/>
      </w:pPr>
      <w:r w:rsidRPr="00D92531">
        <w:t>a URN and routing URN of FSWI155157PAYC1000</w:t>
      </w:r>
    </w:p>
    <w:p w14:paraId="703C290E" w14:textId="77777777" w:rsidR="00D92531" w:rsidRPr="00D92531" w:rsidRDefault="00D92531" w:rsidP="00153BC8">
      <w:pPr>
        <w:pStyle w:val="ListBullet"/>
      </w:pPr>
      <w:r w:rsidRPr="00D92531">
        <w:t xml:space="preserve">a switch date of </w:t>
      </w:r>
      <w:r w:rsidRPr="00D92531">
        <w:rPr>
          <w:highlight w:val="white"/>
        </w:rPr>
        <w:t>2015-06-18</w:t>
      </w:r>
    </w:p>
    <w:p w14:paraId="703C290F" w14:textId="77777777" w:rsidR="00D92531" w:rsidRPr="00D92531" w:rsidRDefault="00D92531" w:rsidP="00153BC8">
      <w:pPr>
        <w:pStyle w:val="ListBullet"/>
      </w:pPr>
      <w:r w:rsidRPr="00D92531">
        <w:t>a flag indicating that the customer has requested a FULL switch</w:t>
      </w:r>
    </w:p>
    <w:p w14:paraId="703C2910" w14:textId="77777777" w:rsidR="00D92531" w:rsidRPr="00D92531" w:rsidRDefault="00D92531" w:rsidP="00153BC8">
      <w:pPr>
        <w:pStyle w:val="ListBullet"/>
      </w:pPr>
      <w:r w:rsidRPr="00D92531">
        <w:t>an example response code R317 which indicates that the customer should be referred to their old bank</w:t>
      </w:r>
    </w:p>
    <w:p w14:paraId="703C2911" w14:textId="77777777" w:rsidR="00D92531" w:rsidRPr="00D92531" w:rsidRDefault="00D92531" w:rsidP="00153BC8"/>
    <w:p w14:paraId="703C2912" w14:textId="77777777" w:rsidR="00D92531" w:rsidRPr="00D92531" w:rsidRDefault="00D92531" w:rsidP="00153BC8">
      <w:pPr>
        <w:pStyle w:val="BlockLabelBeforeXML"/>
      </w:pPr>
      <w:r w:rsidRPr="00D92531">
        <w:t>XML Instance</w:t>
      </w:r>
    </w:p>
    <w:p w14:paraId="703C2913" w14:textId="77777777" w:rsidR="00153BC8" w:rsidRPr="00331DD4" w:rsidRDefault="00153BC8" w:rsidP="00153BC8">
      <w:pPr>
        <w:pStyle w:val="XMLCode"/>
        <w:rPr>
          <w:highlight w:val="white"/>
        </w:rPr>
      </w:pPr>
      <w:r w:rsidRPr="00331DD4">
        <w:rPr>
          <w:highlight w:val="white"/>
        </w:rPr>
        <w:tab/>
      </w:r>
      <w:r>
        <w:rPr>
          <w:highlight w:val="white"/>
        </w:rPr>
        <w:t>&lt;</w:t>
      </w:r>
      <w:r w:rsidRPr="00331DD4">
        <w:rPr>
          <w:highlight w:val="white"/>
        </w:rPr>
        <w:t>AcctSwtchTermntnSwtch&gt;</w:t>
      </w:r>
    </w:p>
    <w:p w14:paraId="703C2914" w14:textId="77777777" w:rsidR="00153BC8" w:rsidRPr="00331DD4" w:rsidRDefault="00153BC8" w:rsidP="00153BC8">
      <w:pPr>
        <w:pStyle w:val="XMLCode"/>
        <w:rPr>
          <w:highlight w:val="white"/>
        </w:rPr>
      </w:pPr>
      <w:r w:rsidRPr="00331DD4">
        <w:rPr>
          <w:highlight w:val="white"/>
        </w:rPr>
        <w:tab/>
      </w:r>
      <w:r w:rsidRPr="00331DD4">
        <w:rPr>
          <w:highlight w:val="white"/>
        </w:rPr>
        <w:tab/>
      </w:r>
      <w:r>
        <w:rPr>
          <w:highlight w:val="white"/>
        </w:rPr>
        <w:t>&lt;</w:t>
      </w:r>
      <w:r w:rsidRPr="00331DD4">
        <w:rPr>
          <w:highlight w:val="white"/>
        </w:rPr>
        <w:t>MsgId&gt;</w:t>
      </w:r>
    </w:p>
    <w:p w14:paraId="703C2915"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Id&gt;FSWI155157MSG01DEMO01&lt;/Id&gt;</w:t>
      </w:r>
    </w:p>
    <w:p w14:paraId="703C2916"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CreDtTm&gt;2015-06-09T10:30:47Z&lt;/CreDtTm&gt;</w:t>
      </w:r>
    </w:p>
    <w:p w14:paraId="703C2917" w14:textId="77777777" w:rsidR="00153BC8" w:rsidRPr="00331DD4" w:rsidRDefault="00153BC8" w:rsidP="00153BC8">
      <w:pPr>
        <w:pStyle w:val="XMLCode"/>
        <w:rPr>
          <w:highlight w:val="white"/>
        </w:rPr>
      </w:pPr>
      <w:r w:rsidRPr="00331DD4">
        <w:rPr>
          <w:highlight w:val="white"/>
        </w:rPr>
        <w:tab/>
      </w:r>
      <w:r w:rsidRPr="00331DD4">
        <w:rPr>
          <w:highlight w:val="white"/>
        </w:rPr>
        <w:tab/>
      </w:r>
      <w:r>
        <w:rPr>
          <w:highlight w:val="white"/>
        </w:rPr>
        <w:t>&lt;</w:t>
      </w:r>
      <w:r w:rsidRPr="00331DD4">
        <w:rPr>
          <w:highlight w:val="white"/>
        </w:rPr>
        <w:t>/MsgId&gt;</w:t>
      </w:r>
    </w:p>
    <w:p w14:paraId="703C2918" w14:textId="3A6C619D" w:rsidR="00153BC8" w:rsidRPr="00331DD4" w:rsidRDefault="00153BC8" w:rsidP="00153BC8">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84092A">
        <w:rPr>
          <w:highlight w:val="white"/>
        </w:rPr>
        <w:t>Dtls</w:t>
      </w:r>
      <w:r w:rsidRPr="00331DD4">
        <w:rPr>
          <w:highlight w:val="white"/>
        </w:rPr>
        <w:t>&gt;</w:t>
      </w:r>
    </w:p>
    <w:p w14:paraId="703C2919"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UnqRefNb&gt;FSWI155157PAYC1000&lt;/UnqRefNb&gt;</w:t>
      </w:r>
    </w:p>
    <w:p w14:paraId="703C291A"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RtgUnqRefNb&gt;FSWI155157PAYC1000&lt;/RtgUnqRefNb&gt;</w:t>
      </w:r>
    </w:p>
    <w:p w14:paraId="703C291B"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SwtchDt&gt;2015-06-18&lt;/SwtchDt&gt;</w:t>
      </w:r>
    </w:p>
    <w:p w14:paraId="703C291C"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SwtchTp&gt;FULL&lt;/SwtchTp&gt;</w:t>
      </w:r>
    </w:p>
    <w:p w14:paraId="703C291D"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Rspn&gt;</w:t>
      </w:r>
    </w:p>
    <w:p w14:paraId="703C291E"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RspnCd&gt;R317&lt;/RspnCd&gt;</w:t>
      </w:r>
    </w:p>
    <w:p w14:paraId="703C291F" w14:textId="77777777" w:rsidR="00153BC8" w:rsidRPr="00331DD4" w:rsidRDefault="00153BC8" w:rsidP="00153BC8">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/Rspn&gt;</w:t>
      </w:r>
    </w:p>
    <w:p w14:paraId="703C2920" w14:textId="7D962B80" w:rsidR="00153BC8" w:rsidRPr="00331DD4" w:rsidRDefault="00153BC8" w:rsidP="00153BC8">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84092A">
        <w:rPr>
          <w:highlight w:val="white"/>
        </w:rPr>
        <w:t>Dtls</w:t>
      </w:r>
      <w:r w:rsidRPr="00331DD4">
        <w:rPr>
          <w:highlight w:val="white"/>
        </w:rPr>
        <w:t>&gt;</w:t>
      </w:r>
    </w:p>
    <w:p w14:paraId="703C2921" w14:textId="77777777" w:rsidR="00153BC8" w:rsidRPr="00331DD4" w:rsidRDefault="00153BC8" w:rsidP="00153BC8">
      <w:pPr>
        <w:pStyle w:val="XMLCode"/>
        <w:rPr>
          <w:highlight w:val="white"/>
        </w:rPr>
      </w:pPr>
      <w:r w:rsidRPr="00153BC8">
        <w:rPr>
          <w:highlight w:val="white"/>
        </w:rPr>
        <w:tab/>
      </w:r>
      <w:r>
        <w:rPr>
          <w:highlight w:val="white"/>
        </w:rPr>
        <w:t>&lt;</w:t>
      </w:r>
      <w:r w:rsidRPr="00153BC8">
        <w:rPr>
          <w:highlight w:val="white"/>
        </w:rPr>
        <w:t>/AcctSwtchTermntnSwtch&gt;</w:t>
      </w:r>
    </w:p>
    <w:p w14:paraId="703C2922" w14:textId="77777777" w:rsidR="00D92531" w:rsidRPr="00D92531" w:rsidRDefault="00D92531" w:rsidP="00153BC8">
      <w:r w:rsidRPr="00D92531">
        <w:br w:type="page"/>
      </w:r>
    </w:p>
    <w:p w14:paraId="703C2923" w14:textId="77777777" w:rsidR="00D92531" w:rsidRPr="00D92531" w:rsidRDefault="00D92531" w:rsidP="00D92531">
      <w:pPr>
        <w:pStyle w:val="Heading2"/>
      </w:pPr>
      <w:bookmarkStart w:id="83" w:name="_Toc509317713"/>
      <w:bookmarkStart w:id="84" w:name="_Toc156397650"/>
      <w:r w:rsidRPr="00D92531">
        <w:lastRenderedPageBreak/>
        <w:t>Technical Rejection</w:t>
      </w:r>
      <w:bookmarkEnd w:id="83"/>
      <w:bookmarkEnd w:id="84"/>
    </w:p>
    <w:p w14:paraId="703C2924" w14:textId="77777777" w:rsidR="00D92531" w:rsidRPr="00D92531" w:rsidRDefault="00D92531" w:rsidP="00153BC8">
      <w:pPr>
        <w:pStyle w:val="BlockLabel"/>
      </w:pPr>
      <w:r w:rsidRPr="00D92531">
        <w:t>Description</w:t>
      </w:r>
    </w:p>
    <w:p w14:paraId="703C2925" w14:textId="77777777" w:rsidR="00D92531" w:rsidRPr="00D92531" w:rsidRDefault="00D92531" w:rsidP="00D92531">
      <w:r w:rsidRPr="00D92531">
        <w:t xml:space="preserve">The AccountSwitchTechnicalRejection (acmt.037) message is sent from the Account Switch Service to the bank that sent an interbank message, </w:t>
      </w:r>
      <w:proofErr w:type="gramStart"/>
      <w:r w:rsidRPr="00D92531">
        <w:t>in order to</w:t>
      </w:r>
      <w:proofErr w:type="gramEnd"/>
      <w:r w:rsidRPr="00D92531">
        <w:t xml:space="preserve"> signal that the message failed validation. </w:t>
      </w:r>
    </w:p>
    <w:p w14:paraId="703C2926" w14:textId="77777777" w:rsidR="00D92531" w:rsidRPr="00D92531" w:rsidRDefault="00D92531" w:rsidP="00D92531">
      <w:r w:rsidRPr="00D92531">
        <w:t>This message is only used in exception when the Account Switch Service cannot validate a message it has received and contains a technical rejection code and description.</w:t>
      </w:r>
    </w:p>
    <w:p w14:paraId="703C2927" w14:textId="77777777" w:rsidR="00153BC8" w:rsidRDefault="00153BC8" w:rsidP="00D92531"/>
    <w:p w14:paraId="703C2928" w14:textId="77777777" w:rsidR="00D92531" w:rsidRPr="00D92531" w:rsidRDefault="00D92531" w:rsidP="00D92531">
      <w:r w:rsidRPr="00D92531">
        <w:t>The technical rejection message is prepared with the following characteristics:</w:t>
      </w:r>
    </w:p>
    <w:p w14:paraId="703C2929" w14:textId="77777777" w:rsidR="00D92531" w:rsidRPr="00D92531" w:rsidRDefault="00D92531" w:rsidP="00153BC8">
      <w:pPr>
        <w:pStyle w:val="ListBullet"/>
      </w:pPr>
      <w:r w:rsidRPr="00D92531">
        <w:t>a URN and routing URN of FSWI155157PAYC1000</w:t>
      </w:r>
    </w:p>
    <w:p w14:paraId="703C292A" w14:textId="77777777" w:rsidR="00D92531" w:rsidRPr="00D92531" w:rsidRDefault="00D92531" w:rsidP="00153BC8">
      <w:pPr>
        <w:pStyle w:val="ListBullet"/>
      </w:pPr>
      <w:r w:rsidRPr="00D92531">
        <w:t>a flag indicating that the customer has requested a FULL switch</w:t>
      </w:r>
    </w:p>
    <w:p w14:paraId="703C292B" w14:textId="77777777" w:rsidR="00D92531" w:rsidRPr="00D92531" w:rsidRDefault="00D92531" w:rsidP="00153BC8">
      <w:pPr>
        <w:pStyle w:val="ListBullet"/>
      </w:pPr>
      <w:r w:rsidRPr="00D92531">
        <w:t>an example response code of I001 which indicates that the additional details contain the original message id</w:t>
      </w:r>
    </w:p>
    <w:p w14:paraId="703C292C" w14:textId="77777777" w:rsidR="00D92531" w:rsidRPr="00D92531" w:rsidRDefault="00D92531" w:rsidP="00153BC8">
      <w:pPr>
        <w:pStyle w:val="ListBullet"/>
        <w:rPr>
          <w:highlight w:val="white"/>
        </w:rPr>
      </w:pPr>
      <w:r w:rsidRPr="00D92531">
        <w:t xml:space="preserve">additional details containing the message id </w:t>
      </w:r>
      <w:r w:rsidRPr="00D92531">
        <w:rPr>
          <w:highlight w:val="white"/>
        </w:rPr>
        <w:t>MSG01FSWI155157MAFU000004</w:t>
      </w:r>
    </w:p>
    <w:p w14:paraId="703C292D" w14:textId="77777777" w:rsidR="00D92531" w:rsidRPr="00D92531" w:rsidRDefault="00D92531" w:rsidP="00153BC8">
      <w:pPr>
        <w:pStyle w:val="ListBullet"/>
      </w:pPr>
      <w:r w:rsidRPr="00D92531">
        <w:t xml:space="preserve">an example response code of </w:t>
      </w:r>
      <w:r w:rsidRPr="00D92531">
        <w:rPr>
          <w:highlight w:val="white"/>
        </w:rPr>
        <w:t>T15</w:t>
      </w:r>
      <w:r w:rsidRPr="00D92531">
        <w:t>5 which indicates that the switch date must be six working days after Information Request was received</w:t>
      </w:r>
    </w:p>
    <w:p w14:paraId="703C292E" w14:textId="77777777" w:rsidR="00D92531" w:rsidRPr="00D92531" w:rsidRDefault="00D92531" w:rsidP="00153BC8">
      <w:pPr>
        <w:pStyle w:val="ListBullet"/>
        <w:rPr>
          <w:highlight w:val="white"/>
        </w:rPr>
      </w:pPr>
      <w:r w:rsidRPr="00D92531">
        <w:t xml:space="preserve">additional details containing </w:t>
      </w:r>
      <w:proofErr w:type="gramStart"/>
      <w:r w:rsidRPr="00D92531">
        <w:t>the  switch</w:t>
      </w:r>
      <w:proofErr w:type="gramEnd"/>
      <w:r w:rsidRPr="00D92531">
        <w:t xml:space="preserve"> date that the example response code refers to Document/AcctSwtchInfReq/AcctSwtchDtls/SwtchDt</w:t>
      </w:r>
    </w:p>
    <w:p w14:paraId="703C292F" w14:textId="77777777" w:rsidR="00D92531" w:rsidRPr="00D92531" w:rsidRDefault="00D92531" w:rsidP="00153BC8">
      <w:pPr>
        <w:pStyle w:val="ListBullet"/>
        <w:rPr>
          <w:highlight w:val="white"/>
        </w:rPr>
      </w:pPr>
      <w:r w:rsidRPr="00D92531">
        <w:t xml:space="preserve">an example response code of </w:t>
      </w:r>
      <w:r w:rsidRPr="00D92531">
        <w:rPr>
          <w:highlight w:val="white"/>
        </w:rPr>
        <w:t>T134</w:t>
      </w:r>
      <w:r w:rsidRPr="00D92531">
        <w:t xml:space="preserve"> which indicates that the last 5 PAN digits must be numeric and five digits in length</w:t>
      </w:r>
    </w:p>
    <w:p w14:paraId="703C2930" w14:textId="77777777" w:rsidR="00D92531" w:rsidRPr="00D92531" w:rsidRDefault="00D92531" w:rsidP="00153BC8">
      <w:pPr>
        <w:pStyle w:val="ListBullet"/>
        <w:rPr>
          <w:highlight w:val="white"/>
        </w:rPr>
      </w:pPr>
      <w:r w:rsidRPr="00D92531">
        <w:t>additional details containing the location of the PAN number Document/AcctSwtchInfReq/NewAcct/AcctPty[1]/</w:t>
      </w:r>
      <w:proofErr w:type="gramStart"/>
      <w:r w:rsidRPr="00D92531">
        <w:t>OthrDtls[</w:t>
      </w:r>
      <w:proofErr w:type="gramEnd"/>
      <w:r w:rsidRPr="00D92531">
        <w:t>1]/Prtry</w:t>
      </w:r>
    </w:p>
    <w:p w14:paraId="703C2931" w14:textId="77777777" w:rsidR="00D92531" w:rsidRPr="00D92531" w:rsidRDefault="00D92531" w:rsidP="00153BC8">
      <w:pPr>
        <w:rPr>
          <w:highlight w:val="white"/>
        </w:rPr>
      </w:pPr>
    </w:p>
    <w:p w14:paraId="703C2932" w14:textId="77777777" w:rsidR="00D92531" w:rsidRPr="00D92531" w:rsidRDefault="00D92531" w:rsidP="00153BC8">
      <w:pPr>
        <w:pStyle w:val="BlockLabelBeforeXML"/>
      </w:pPr>
      <w:r w:rsidRPr="00D92531">
        <w:t>XML Instance</w:t>
      </w:r>
    </w:p>
    <w:p w14:paraId="703C2933" w14:textId="77777777" w:rsidR="00983DEE" w:rsidRPr="00331DD4" w:rsidRDefault="00983DEE" w:rsidP="00983DEE">
      <w:pPr>
        <w:pStyle w:val="XMLCode"/>
        <w:rPr>
          <w:highlight w:val="white"/>
        </w:rPr>
      </w:pPr>
      <w:r w:rsidRPr="00331DD4">
        <w:rPr>
          <w:highlight w:val="white"/>
        </w:rPr>
        <w:tab/>
      </w:r>
      <w:r>
        <w:rPr>
          <w:highlight w:val="white"/>
        </w:rPr>
        <w:t>&lt;</w:t>
      </w:r>
      <w:r w:rsidRPr="00331DD4">
        <w:rPr>
          <w:highlight w:val="white"/>
        </w:rPr>
        <w:t>AcctSwtchTechRjctn&gt;</w:t>
      </w:r>
    </w:p>
    <w:p w14:paraId="703C2934" w14:textId="77777777" w:rsidR="00983DEE" w:rsidRPr="00331DD4" w:rsidRDefault="00983DEE" w:rsidP="00983DEE">
      <w:pPr>
        <w:pStyle w:val="XMLCode"/>
        <w:rPr>
          <w:highlight w:val="white"/>
        </w:rPr>
      </w:pPr>
      <w:r w:rsidRPr="00331DD4">
        <w:rPr>
          <w:highlight w:val="white"/>
        </w:rPr>
        <w:tab/>
      </w:r>
      <w:r w:rsidRPr="00331DD4">
        <w:rPr>
          <w:highlight w:val="white"/>
        </w:rPr>
        <w:tab/>
      </w:r>
      <w:r>
        <w:rPr>
          <w:highlight w:val="white"/>
        </w:rPr>
        <w:t>&lt;</w:t>
      </w:r>
      <w:r w:rsidRPr="00331DD4">
        <w:rPr>
          <w:highlight w:val="white"/>
        </w:rPr>
        <w:t>MsgId&gt;</w:t>
      </w:r>
    </w:p>
    <w:p w14:paraId="703C2935"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Id&gt;99999915176C11:00000000000000000001&lt;/Id&gt;</w:t>
      </w:r>
    </w:p>
    <w:p w14:paraId="703C2936"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CreDtTm&gt;2015-06-25T15:15:43+01:00&lt;/CreDtTm&gt;</w:t>
      </w:r>
    </w:p>
    <w:p w14:paraId="703C2937" w14:textId="77777777" w:rsidR="00983DEE" w:rsidRPr="00331DD4" w:rsidRDefault="00983DEE" w:rsidP="00983DEE">
      <w:pPr>
        <w:pStyle w:val="XMLCode"/>
        <w:rPr>
          <w:highlight w:val="white"/>
        </w:rPr>
      </w:pPr>
      <w:r w:rsidRPr="00331DD4">
        <w:rPr>
          <w:highlight w:val="white"/>
        </w:rPr>
        <w:tab/>
      </w:r>
      <w:r w:rsidRPr="00331DD4">
        <w:rPr>
          <w:highlight w:val="white"/>
        </w:rPr>
        <w:tab/>
      </w:r>
      <w:r>
        <w:rPr>
          <w:highlight w:val="white"/>
        </w:rPr>
        <w:t>&lt;</w:t>
      </w:r>
      <w:r w:rsidRPr="00331DD4">
        <w:rPr>
          <w:highlight w:val="white"/>
        </w:rPr>
        <w:t>/MsgId&gt;</w:t>
      </w:r>
    </w:p>
    <w:p w14:paraId="703C2938" w14:textId="41043BF1" w:rsidR="00983DEE" w:rsidRPr="00331DD4" w:rsidRDefault="00983DEE" w:rsidP="00983DEE">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0B7C6E">
        <w:rPr>
          <w:highlight w:val="white"/>
        </w:rPr>
        <w:t>Dtls</w:t>
      </w:r>
      <w:r w:rsidRPr="00331DD4">
        <w:rPr>
          <w:highlight w:val="white"/>
        </w:rPr>
        <w:t>&gt;</w:t>
      </w:r>
    </w:p>
    <w:p w14:paraId="703C2939"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UnqRefNb&gt; FSWI155157PAYC1000&lt;/UnqRefNb&gt;</w:t>
      </w:r>
    </w:p>
    <w:p w14:paraId="703C293A"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RtgUnqRefNb&gt;FSWI155157PAYC1000&lt;/RtgUnqRefNb&gt;</w:t>
      </w:r>
    </w:p>
    <w:p w14:paraId="703C293B"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SwtchTp&gt;FULL&lt;/SwtchTp&gt;</w:t>
      </w:r>
    </w:p>
    <w:p w14:paraId="703C293C"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Rspn&gt;</w:t>
      </w:r>
    </w:p>
    <w:p w14:paraId="703C293D"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RspnCd&gt;I001&lt;/RspnCd&gt;</w:t>
      </w:r>
    </w:p>
    <w:p w14:paraId="703C293E"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sidRPr="00331DD4">
        <w:rPr>
          <w:highlight w:val="white"/>
        </w:rPr>
        <w:tab/>
      </w:r>
      <w:r>
        <w:rPr>
          <w:highlight w:val="white"/>
        </w:rPr>
        <w:t>&lt;</w:t>
      </w:r>
      <w:r w:rsidRPr="00331DD4">
        <w:rPr>
          <w:highlight w:val="white"/>
        </w:rPr>
        <w:t>AddtlDtls&gt;MSG01FSWI155157MAFU000004&lt;/AddtlDtls&gt;</w:t>
      </w:r>
    </w:p>
    <w:p w14:paraId="703C293F" w14:textId="77777777" w:rsidR="00983DEE" w:rsidRPr="00FF4864" w:rsidRDefault="00983DEE" w:rsidP="00983DEE">
      <w:pPr>
        <w:pStyle w:val="XMLCode"/>
        <w:rPr>
          <w:highlight w:val="white"/>
          <w:lang w:val="fr-FR"/>
        </w:rPr>
      </w:pPr>
      <w:r w:rsidRPr="00331DD4">
        <w:rPr>
          <w:highlight w:val="white"/>
        </w:rPr>
        <w:tab/>
      </w:r>
      <w:r w:rsidRPr="00331DD4">
        <w:rPr>
          <w:highlight w:val="white"/>
        </w:rPr>
        <w:tab/>
      </w:r>
      <w:r w:rsidRPr="00331DD4">
        <w:rPr>
          <w:highlight w:val="white"/>
        </w:rPr>
        <w:tab/>
      </w:r>
      <w:r w:rsidRPr="00FF4864">
        <w:rPr>
          <w:highlight w:val="white"/>
          <w:lang w:val="fr-FR"/>
        </w:rPr>
        <w:t>&lt;/Rspn&gt;</w:t>
      </w:r>
    </w:p>
    <w:p w14:paraId="703C2940" w14:textId="77777777" w:rsidR="00983DEE" w:rsidRPr="00FF4864" w:rsidRDefault="00983DEE" w:rsidP="00983DEE">
      <w:pPr>
        <w:pStyle w:val="XMLCode"/>
        <w:rPr>
          <w:highlight w:val="white"/>
          <w:lang w:val="fr-FR"/>
        </w:rPr>
      </w:pPr>
      <w:r w:rsidRPr="00FF4864">
        <w:rPr>
          <w:highlight w:val="white"/>
          <w:lang w:val="fr-FR"/>
        </w:rPr>
        <w:tab/>
      </w:r>
      <w:r w:rsidRPr="00FF4864">
        <w:rPr>
          <w:highlight w:val="white"/>
          <w:lang w:val="fr-FR"/>
        </w:rPr>
        <w:tab/>
      </w:r>
      <w:r w:rsidRPr="00FF4864">
        <w:rPr>
          <w:highlight w:val="white"/>
          <w:lang w:val="fr-FR"/>
        </w:rPr>
        <w:tab/>
        <w:t>&lt;Rspn&gt;</w:t>
      </w:r>
    </w:p>
    <w:p w14:paraId="703C2941" w14:textId="77777777" w:rsidR="00983DEE" w:rsidRPr="00FF4864" w:rsidRDefault="00983DEE" w:rsidP="00983DEE">
      <w:pPr>
        <w:pStyle w:val="XMLCode"/>
        <w:rPr>
          <w:highlight w:val="white"/>
          <w:lang w:val="fr-FR"/>
        </w:rPr>
      </w:pPr>
      <w:r w:rsidRPr="00FF4864">
        <w:rPr>
          <w:highlight w:val="white"/>
          <w:lang w:val="fr-FR"/>
        </w:rPr>
        <w:tab/>
      </w:r>
      <w:r w:rsidRPr="00FF4864">
        <w:rPr>
          <w:highlight w:val="white"/>
          <w:lang w:val="fr-FR"/>
        </w:rPr>
        <w:tab/>
      </w:r>
      <w:r w:rsidRPr="00FF4864">
        <w:rPr>
          <w:highlight w:val="white"/>
          <w:lang w:val="fr-FR"/>
        </w:rPr>
        <w:tab/>
      </w:r>
      <w:r w:rsidRPr="00FF4864">
        <w:rPr>
          <w:highlight w:val="white"/>
          <w:lang w:val="fr-FR"/>
        </w:rPr>
        <w:tab/>
        <w:t>&lt;RspnCd&gt;T155&lt;/RspnCd&gt;</w:t>
      </w:r>
    </w:p>
    <w:p w14:paraId="703C2942" w14:textId="77777777" w:rsidR="00983DEE" w:rsidRPr="00FF4864" w:rsidRDefault="00983DEE" w:rsidP="00983DEE">
      <w:pPr>
        <w:pStyle w:val="XMLCode"/>
        <w:rPr>
          <w:highlight w:val="white"/>
          <w:lang w:val="fr-FR"/>
        </w:rPr>
      </w:pPr>
      <w:r w:rsidRPr="00FF4864">
        <w:rPr>
          <w:highlight w:val="white"/>
          <w:lang w:val="fr-FR"/>
        </w:rPr>
        <w:tab/>
      </w:r>
      <w:r w:rsidRPr="00FF4864">
        <w:rPr>
          <w:highlight w:val="white"/>
          <w:lang w:val="fr-FR"/>
        </w:rPr>
        <w:tab/>
      </w:r>
      <w:r w:rsidRPr="00FF4864">
        <w:rPr>
          <w:highlight w:val="white"/>
          <w:lang w:val="fr-FR"/>
        </w:rPr>
        <w:tab/>
      </w:r>
      <w:r w:rsidRPr="00FF4864">
        <w:rPr>
          <w:highlight w:val="white"/>
          <w:lang w:val="fr-FR"/>
        </w:rPr>
        <w:tab/>
        <w:t>&lt;AddtlDtls&gt;Document/AcctSwtchInfReq/AcctSwtchDtls/SwtchDt&lt;/AddtlDtls&gt;</w:t>
      </w:r>
    </w:p>
    <w:p w14:paraId="703C2943" w14:textId="77777777" w:rsidR="00983DEE" w:rsidRPr="00983DEE" w:rsidRDefault="00983DEE" w:rsidP="00983DEE">
      <w:pPr>
        <w:pStyle w:val="XMLCode"/>
        <w:rPr>
          <w:highlight w:val="white"/>
          <w:lang w:val="fr-BE"/>
        </w:rPr>
      </w:pPr>
      <w:r w:rsidRPr="00FF4864">
        <w:rPr>
          <w:highlight w:val="white"/>
          <w:lang w:val="fr-FR"/>
        </w:rPr>
        <w:tab/>
      </w:r>
      <w:r w:rsidRPr="00FF4864">
        <w:rPr>
          <w:highlight w:val="white"/>
          <w:lang w:val="fr-FR"/>
        </w:rPr>
        <w:tab/>
      </w:r>
      <w:r w:rsidRPr="00FF4864">
        <w:rPr>
          <w:highlight w:val="white"/>
          <w:lang w:val="fr-FR"/>
        </w:rPr>
        <w:tab/>
      </w:r>
      <w:r w:rsidRPr="00983DEE">
        <w:rPr>
          <w:highlight w:val="white"/>
          <w:lang w:val="fr-BE"/>
        </w:rPr>
        <w:t>&lt;/Rspn&gt;</w:t>
      </w:r>
    </w:p>
    <w:p w14:paraId="703C2944" w14:textId="77777777" w:rsidR="00983DEE" w:rsidRPr="00983DEE" w:rsidRDefault="00983DEE" w:rsidP="00983DEE">
      <w:pPr>
        <w:pStyle w:val="XMLCode"/>
        <w:rPr>
          <w:highlight w:val="white"/>
          <w:lang w:val="fr-BE"/>
        </w:rPr>
      </w:pPr>
      <w:r w:rsidRPr="00983DEE">
        <w:rPr>
          <w:highlight w:val="white"/>
          <w:lang w:val="fr-BE"/>
        </w:rPr>
        <w:lastRenderedPageBreak/>
        <w:tab/>
      </w:r>
      <w:r w:rsidRPr="00983DEE">
        <w:rPr>
          <w:highlight w:val="white"/>
          <w:lang w:val="fr-BE"/>
        </w:rPr>
        <w:tab/>
      </w:r>
      <w:r w:rsidRPr="00983DEE">
        <w:rPr>
          <w:highlight w:val="white"/>
          <w:lang w:val="fr-BE"/>
        </w:rPr>
        <w:tab/>
        <w:t>&lt;Rspn&gt;</w:t>
      </w:r>
    </w:p>
    <w:p w14:paraId="703C2945" w14:textId="77777777" w:rsidR="00983DEE" w:rsidRPr="00983DEE" w:rsidRDefault="00983DEE" w:rsidP="00983DEE">
      <w:pPr>
        <w:pStyle w:val="XMLCode"/>
        <w:rPr>
          <w:highlight w:val="white"/>
          <w:lang w:val="fr-BE"/>
        </w:rPr>
      </w:pPr>
      <w:r w:rsidRPr="00983DEE">
        <w:rPr>
          <w:highlight w:val="white"/>
          <w:lang w:val="fr-BE"/>
        </w:rPr>
        <w:tab/>
      </w:r>
      <w:r w:rsidRPr="00983DEE">
        <w:rPr>
          <w:highlight w:val="white"/>
          <w:lang w:val="fr-BE"/>
        </w:rPr>
        <w:tab/>
      </w:r>
      <w:r w:rsidRPr="00983DEE">
        <w:rPr>
          <w:highlight w:val="white"/>
          <w:lang w:val="fr-BE"/>
        </w:rPr>
        <w:tab/>
      </w:r>
      <w:r w:rsidRPr="00983DEE">
        <w:rPr>
          <w:highlight w:val="white"/>
          <w:lang w:val="fr-BE"/>
        </w:rPr>
        <w:tab/>
        <w:t>&lt;RspnCd&gt;T134&lt;/RspnCd&gt;</w:t>
      </w:r>
    </w:p>
    <w:p w14:paraId="703C2946" w14:textId="77777777" w:rsidR="00983DEE" w:rsidRPr="00FF4864" w:rsidRDefault="00983DEE" w:rsidP="00983DEE">
      <w:pPr>
        <w:pStyle w:val="XMLCode"/>
        <w:rPr>
          <w:highlight w:val="white"/>
          <w:lang w:val="fr-BE"/>
        </w:rPr>
      </w:pPr>
      <w:r w:rsidRPr="00983DEE">
        <w:rPr>
          <w:highlight w:val="white"/>
          <w:lang w:val="fr-BE"/>
        </w:rPr>
        <w:tab/>
      </w:r>
      <w:r w:rsidRPr="00983DEE">
        <w:rPr>
          <w:highlight w:val="white"/>
          <w:lang w:val="fr-BE"/>
        </w:rPr>
        <w:tab/>
      </w:r>
      <w:r w:rsidRPr="00983DEE">
        <w:rPr>
          <w:highlight w:val="white"/>
          <w:lang w:val="fr-BE"/>
        </w:rPr>
        <w:tab/>
      </w:r>
      <w:r w:rsidRPr="00983DEE">
        <w:rPr>
          <w:highlight w:val="white"/>
          <w:lang w:val="fr-BE"/>
        </w:rPr>
        <w:tab/>
      </w:r>
      <w:r w:rsidRPr="00FF4864">
        <w:rPr>
          <w:highlight w:val="white"/>
          <w:lang w:val="fr-BE"/>
        </w:rPr>
        <w:t>&lt;AddtlDtls&gt;Document/AcctSwtchInfReq/NewAcct/AcctPty[1]/OthrDtls[1]/Prtry</w:t>
      </w:r>
    </w:p>
    <w:p w14:paraId="703C2947" w14:textId="77777777" w:rsidR="00983DEE" w:rsidRPr="00331DD4" w:rsidRDefault="00983DEE" w:rsidP="00983DEE">
      <w:pPr>
        <w:pStyle w:val="XMLCode"/>
        <w:rPr>
          <w:highlight w:val="white"/>
        </w:rPr>
      </w:pPr>
      <w:r w:rsidRPr="00FF4864">
        <w:rPr>
          <w:highlight w:val="white"/>
          <w:lang w:val="fr-BE"/>
        </w:rPr>
        <w:tab/>
      </w:r>
      <w:r w:rsidRPr="00FF4864">
        <w:rPr>
          <w:highlight w:val="white"/>
          <w:lang w:val="fr-BE"/>
        </w:rPr>
        <w:tab/>
      </w:r>
      <w:r w:rsidRPr="00FF4864">
        <w:rPr>
          <w:highlight w:val="white"/>
          <w:lang w:val="fr-BE"/>
        </w:rPr>
        <w:tab/>
      </w:r>
      <w:r w:rsidRPr="00FF4864">
        <w:rPr>
          <w:highlight w:val="white"/>
          <w:lang w:val="fr-BE"/>
        </w:rPr>
        <w:tab/>
      </w:r>
      <w:r>
        <w:rPr>
          <w:highlight w:val="white"/>
        </w:rPr>
        <w:t>&lt;</w:t>
      </w:r>
      <w:r w:rsidRPr="00331DD4">
        <w:rPr>
          <w:highlight w:val="white"/>
        </w:rPr>
        <w:t>/AddtlDtls&gt;</w:t>
      </w:r>
    </w:p>
    <w:p w14:paraId="703C2948" w14:textId="77777777" w:rsidR="00983DEE" w:rsidRPr="00331DD4" w:rsidRDefault="00983DEE" w:rsidP="00983DEE">
      <w:pPr>
        <w:pStyle w:val="XMLCode"/>
        <w:rPr>
          <w:highlight w:val="white"/>
        </w:rPr>
      </w:pPr>
      <w:r w:rsidRPr="00331DD4">
        <w:rPr>
          <w:highlight w:val="white"/>
        </w:rPr>
        <w:tab/>
      </w:r>
      <w:r w:rsidRPr="00331DD4">
        <w:rPr>
          <w:highlight w:val="white"/>
        </w:rPr>
        <w:tab/>
      </w:r>
      <w:r w:rsidRPr="00331DD4">
        <w:rPr>
          <w:highlight w:val="white"/>
        </w:rPr>
        <w:tab/>
      </w:r>
      <w:r>
        <w:rPr>
          <w:highlight w:val="white"/>
        </w:rPr>
        <w:t>&lt;</w:t>
      </w:r>
      <w:r w:rsidRPr="00331DD4">
        <w:rPr>
          <w:highlight w:val="white"/>
        </w:rPr>
        <w:t>/Rspn&gt;</w:t>
      </w:r>
    </w:p>
    <w:p w14:paraId="703C2949" w14:textId="775DC25A" w:rsidR="00983DEE" w:rsidRPr="00331DD4" w:rsidRDefault="00983DEE" w:rsidP="00983DEE">
      <w:pPr>
        <w:pStyle w:val="XMLCode"/>
        <w:rPr>
          <w:highlight w:val="white"/>
        </w:rPr>
      </w:pPr>
      <w:r w:rsidRPr="00331DD4">
        <w:rPr>
          <w:highlight w:val="white"/>
        </w:rPr>
        <w:tab/>
      </w:r>
      <w:r w:rsidRPr="00331DD4">
        <w:rPr>
          <w:highlight w:val="white"/>
        </w:rPr>
        <w:tab/>
      </w:r>
      <w:r>
        <w:rPr>
          <w:highlight w:val="white"/>
        </w:rPr>
        <w:t>&lt;</w:t>
      </w:r>
      <w:r w:rsidRPr="00331DD4">
        <w:rPr>
          <w:highlight w:val="white"/>
        </w:rPr>
        <w:t>/AcctSwtch</w:t>
      </w:r>
      <w:r w:rsidR="000B7C6E">
        <w:rPr>
          <w:highlight w:val="white"/>
        </w:rPr>
        <w:t>Dtls</w:t>
      </w:r>
      <w:r w:rsidRPr="00331DD4">
        <w:rPr>
          <w:highlight w:val="white"/>
        </w:rPr>
        <w:t>&gt;</w:t>
      </w:r>
    </w:p>
    <w:p w14:paraId="703C294A" w14:textId="77777777" w:rsidR="00983DEE" w:rsidRPr="00331DD4" w:rsidRDefault="00983DEE" w:rsidP="00983DEE">
      <w:pPr>
        <w:pStyle w:val="XMLCode"/>
        <w:rPr>
          <w:highlight w:val="white"/>
        </w:rPr>
      </w:pPr>
      <w:r w:rsidRPr="00983DEE">
        <w:rPr>
          <w:highlight w:val="white"/>
        </w:rPr>
        <w:tab/>
      </w:r>
      <w:r>
        <w:rPr>
          <w:highlight w:val="white"/>
        </w:rPr>
        <w:t>&lt;</w:t>
      </w:r>
      <w:r w:rsidRPr="00983DEE">
        <w:rPr>
          <w:highlight w:val="white"/>
        </w:rPr>
        <w:t>/AcctSwtchTechRjctn&gt;</w:t>
      </w:r>
    </w:p>
    <w:p w14:paraId="703C294B" w14:textId="77777777" w:rsidR="00D92531" w:rsidRDefault="00D92531" w:rsidP="00983DEE">
      <w:r w:rsidRPr="00D92531">
        <w:rPr>
          <w:highlight w:val="white"/>
        </w:rPr>
        <w:br w:type="page"/>
      </w:r>
    </w:p>
    <w:p w14:paraId="703C294C" w14:textId="77777777" w:rsidR="00927B48" w:rsidRPr="00927B48" w:rsidRDefault="00927B48" w:rsidP="00927B48">
      <w:pPr>
        <w:pStyle w:val="Heading1"/>
      </w:pPr>
      <w:bookmarkStart w:id="85" w:name="_Toc348941504"/>
      <w:bookmarkStart w:id="86" w:name="_Toc384800236"/>
      <w:bookmarkStart w:id="87" w:name="_Toc156397651"/>
      <w:bookmarkEnd w:id="5"/>
      <w:r w:rsidRPr="00AB186C">
        <w:lastRenderedPageBreak/>
        <w:t>Revision Record</w:t>
      </w:r>
      <w:bookmarkEnd w:id="85"/>
      <w:bookmarkEnd w:id="86"/>
      <w:bookmarkEnd w:id="87"/>
    </w:p>
    <w:p w14:paraId="703C294D" w14:textId="77777777" w:rsidR="00927B48" w:rsidRPr="00927B48" w:rsidRDefault="00927B48" w:rsidP="00927B48"/>
    <w:tbl>
      <w:tblPr>
        <w:tblStyle w:val="TableGrid"/>
        <w:tblW w:w="0" w:type="auto"/>
        <w:tblLook w:val="04A0" w:firstRow="1" w:lastRow="0" w:firstColumn="1" w:lastColumn="0" w:noHBand="0" w:noVBand="1"/>
      </w:tblPr>
      <w:tblGrid>
        <w:gridCol w:w="1610"/>
        <w:gridCol w:w="1644"/>
        <w:gridCol w:w="1623"/>
        <w:gridCol w:w="1671"/>
        <w:gridCol w:w="1609"/>
      </w:tblGrid>
      <w:tr w:rsidR="00927B48" w:rsidRPr="000A3BA9" w14:paraId="703C2953" w14:textId="77777777" w:rsidTr="00506DBD">
        <w:tc>
          <w:tcPr>
            <w:tcW w:w="1610" w:type="dxa"/>
          </w:tcPr>
          <w:p w14:paraId="703C294E" w14:textId="77777777" w:rsidR="00927B48" w:rsidRPr="00927B48" w:rsidRDefault="00927B48" w:rsidP="00927B48">
            <w:r w:rsidRPr="00927B48">
              <w:t>Revision</w:t>
            </w:r>
          </w:p>
        </w:tc>
        <w:tc>
          <w:tcPr>
            <w:tcW w:w="1644" w:type="dxa"/>
          </w:tcPr>
          <w:p w14:paraId="703C294F" w14:textId="77777777" w:rsidR="00927B48" w:rsidRPr="00927B48" w:rsidRDefault="00927B48" w:rsidP="00927B48">
            <w:r w:rsidRPr="00927B48">
              <w:t>Date</w:t>
            </w:r>
          </w:p>
        </w:tc>
        <w:tc>
          <w:tcPr>
            <w:tcW w:w="1623" w:type="dxa"/>
          </w:tcPr>
          <w:p w14:paraId="703C2950" w14:textId="77777777" w:rsidR="00927B48" w:rsidRPr="00927B48" w:rsidRDefault="00927B48" w:rsidP="00927B48">
            <w:r w:rsidRPr="00927B48">
              <w:t>Author</w:t>
            </w:r>
          </w:p>
        </w:tc>
        <w:tc>
          <w:tcPr>
            <w:tcW w:w="1671" w:type="dxa"/>
          </w:tcPr>
          <w:p w14:paraId="703C2951" w14:textId="77777777" w:rsidR="00927B48" w:rsidRPr="00927B48" w:rsidRDefault="00927B48" w:rsidP="00927B48">
            <w:r w:rsidRPr="00927B48">
              <w:t>Description</w:t>
            </w:r>
          </w:p>
        </w:tc>
        <w:tc>
          <w:tcPr>
            <w:tcW w:w="1609" w:type="dxa"/>
          </w:tcPr>
          <w:p w14:paraId="703C2952" w14:textId="77777777" w:rsidR="00927B48" w:rsidRPr="00927B48" w:rsidRDefault="00927B48" w:rsidP="00927B48">
            <w:r w:rsidRPr="00927B48">
              <w:t>Sections affected</w:t>
            </w:r>
          </w:p>
        </w:tc>
      </w:tr>
      <w:tr w:rsidR="00536E56" w:rsidRPr="000A3BA9" w14:paraId="703C2959" w14:textId="77777777" w:rsidTr="00506DBD">
        <w:tc>
          <w:tcPr>
            <w:tcW w:w="1610" w:type="dxa"/>
          </w:tcPr>
          <w:p w14:paraId="703C2954" w14:textId="03A0802D" w:rsidR="00536E56" w:rsidRPr="00A425B7" w:rsidRDefault="0071096A" w:rsidP="00A425B7">
            <w:r>
              <w:t>1</w:t>
            </w:r>
            <w:r w:rsidR="00536E56" w:rsidRPr="00506DBD">
              <w:t>.0</w:t>
            </w:r>
          </w:p>
        </w:tc>
        <w:tc>
          <w:tcPr>
            <w:tcW w:w="1644" w:type="dxa"/>
          </w:tcPr>
          <w:p w14:paraId="703C2955" w14:textId="505A0E2D" w:rsidR="00536E56" w:rsidRPr="00A425B7" w:rsidRDefault="00536E56" w:rsidP="001B472B">
            <w:r>
              <w:t>December 2025</w:t>
            </w:r>
          </w:p>
        </w:tc>
        <w:tc>
          <w:tcPr>
            <w:tcW w:w="1623" w:type="dxa"/>
          </w:tcPr>
          <w:p w14:paraId="703C2956" w14:textId="62149358" w:rsidR="00536E56" w:rsidRPr="00A425B7" w:rsidRDefault="00536E56" w:rsidP="00A425B7">
            <w:r>
              <w:t xml:space="preserve">Swift, on behalf of </w:t>
            </w:r>
            <w:r w:rsidRPr="00506DBD">
              <w:t>Pay.UK</w:t>
            </w:r>
          </w:p>
        </w:tc>
        <w:tc>
          <w:tcPr>
            <w:tcW w:w="1671" w:type="dxa"/>
          </w:tcPr>
          <w:p w14:paraId="703C2957" w14:textId="34379DBF" w:rsidR="00536E56" w:rsidRPr="00A425B7" w:rsidRDefault="00536E56" w:rsidP="00A425B7">
            <w:r w:rsidRPr="00506DBD">
              <w:t>Draft version for SEG approval</w:t>
            </w:r>
          </w:p>
        </w:tc>
        <w:tc>
          <w:tcPr>
            <w:tcW w:w="1609" w:type="dxa"/>
          </w:tcPr>
          <w:p w14:paraId="703C2958" w14:textId="51B2C81F" w:rsidR="00536E56" w:rsidRPr="00A425B7" w:rsidRDefault="00536E56" w:rsidP="00A425B7">
            <w:r w:rsidRPr="00506DBD">
              <w:t>All</w:t>
            </w:r>
          </w:p>
        </w:tc>
      </w:tr>
      <w:tr w:rsidR="00536E56" w:rsidRPr="000A3BA9" w14:paraId="703C296B" w14:textId="77777777" w:rsidTr="00506DBD">
        <w:tc>
          <w:tcPr>
            <w:tcW w:w="1610" w:type="dxa"/>
          </w:tcPr>
          <w:p w14:paraId="703C2966" w14:textId="034E895B" w:rsidR="00536E56" w:rsidRPr="00A425B7" w:rsidRDefault="0071096A" w:rsidP="00A425B7">
            <w:r>
              <w:t>2</w:t>
            </w:r>
            <w:r w:rsidR="00536E56">
              <w:t>.0</w:t>
            </w:r>
          </w:p>
        </w:tc>
        <w:tc>
          <w:tcPr>
            <w:tcW w:w="1644" w:type="dxa"/>
          </w:tcPr>
          <w:p w14:paraId="703C2967" w14:textId="3950E391" w:rsidR="00536E56" w:rsidRPr="00A425B7" w:rsidRDefault="003E6CC6" w:rsidP="00A425B7">
            <w:r>
              <w:t>March 2026</w:t>
            </w:r>
          </w:p>
        </w:tc>
        <w:tc>
          <w:tcPr>
            <w:tcW w:w="1623" w:type="dxa"/>
          </w:tcPr>
          <w:p w14:paraId="703C2968" w14:textId="2AFE0073" w:rsidR="00536E56" w:rsidRPr="00A425B7" w:rsidRDefault="003E6CC6" w:rsidP="00A425B7">
            <w:r>
              <w:t xml:space="preserve">ISO 20022 RA </w:t>
            </w:r>
          </w:p>
        </w:tc>
        <w:tc>
          <w:tcPr>
            <w:tcW w:w="1671" w:type="dxa"/>
          </w:tcPr>
          <w:p w14:paraId="703C2969" w14:textId="7FFFE50C" w:rsidR="00536E56" w:rsidRPr="00A425B7" w:rsidRDefault="009252D0" w:rsidP="00A425B7">
            <w:r>
              <w:t>Final</w:t>
            </w:r>
            <w:r w:rsidR="00536E56">
              <w:t xml:space="preserve"> Version</w:t>
            </w:r>
          </w:p>
        </w:tc>
        <w:tc>
          <w:tcPr>
            <w:tcW w:w="1609" w:type="dxa"/>
          </w:tcPr>
          <w:p w14:paraId="703C296A" w14:textId="0CEFB558" w:rsidR="00536E56" w:rsidRPr="00A425B7" w:rsidRDefault="009252D0" w:rsidP="00A425B7">
            <w:r>
              <w:t>All</w:t>
            </w:r>
          </w:p>
        </w:tc>
      </w:tr>
    </w:tbl>
    <w:p w14:paraId="703C2978" w14:textId="77777777" w:rsidR="00927B48" w:rsidRPr="00927B48" w:rsidRDefault="00927B48" w:rsidP="00927B48"/>
    <w:p w14:paraId="703C2979" w14:textId="77777777" w:rsidR="00927B48" w:rsidRPr="00927B48" w:rsidRDefault="00927B48" w:rsidP="00E7148F">
      <w:pPr>
        <w:pStyle w:val="BlockLabel"/>
      </w:pPr>
      <w:r w:rsidRPr="00927B48">
        <w:t>Disclaimer:</w:t>
      </w:r>
    </w:p>
    <w:p w14:paraId="703C297A" w14:textId="77777777" w:rsidR="00927B48" w:rsidRPr="00927B48" w:rsidRDefault="00927B48" w:rsidP="00927B48">
      <w:r w:rsidRPr="00927B48">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merchantability, title, non-infringement and fitness for a particular purpose.</w:t>
      </w:r>
    </w:p>
    <w:p w14:paraId="703C297B" w14:textId="77777777" w:rsidR="00927B48" w:rsidRPr="00927B48" w:rsidRDefault="00927B48" w:rsidP="00927B48">
      <w:r w:rsidRPr="00927B48">
        <w:t>The Registration Authority shall not be liable for any direct, indirect, special or consequential damages arising out of the use of the information published on the iso20022.org website, even if the Registration Authority has been advised of the possibility of such damages.</w:t>
      </w:r>
    </w:p>
    <w:p w14:paraId="703C297C" w14:textId="77777777" w:rsidR="00927B48" w:rsidRPr="00927B48" w:rsidRDefault="00927B48" w:rsidP="00927B48"/>
    <w:p w14:paraId="703C297D" w14:textId="77777777" w:rsidR="00927B48" w:rsidRPr="00927B48" w:rsidRDefault="00927B48" w:rsidP="00E7148F">
      <w:pPr>
        <w:pStyle w:val="BlockLabel"/>
      </w:pPr>
      <w:r w:rsidRPr="00927B48">
        <w:t>Intellectual Property Rights:</w:t>
      </w:r>
    </w:p>
    <w:p w14:paraId="703C297E" w14:textId="72DE27C4" w:rsidR="00DD3851" w:rsidRDefault="00927B48" w:rsidP="00927B48">
      <w:r w:rsidRPr="00927B48">
        <w:t>The</w:t>
      </w:r>
      <w:r w:rsidR="00E7148F">
        <w:t xml:space="preserve"> </w:t>
      </w:r>
      <w:r w:rsidRPr="00927B48">
        <w:t xml:space="preserve">ISO 20022 MessageDefinitions described in this document were contributed by </w:t>
      </w:r>
      <w:r w:rsidR="00A425B7" w:rsidRPr="00A425B7">
        <w:t>Pay.UK</w:t>
      </w:r>
      <w:r w:rsidRPr="00927B48">
        <w:t xml:space="preserve">. The ISO 20022 IPR policy is available at www.ISO20022.org &gt; About ISO 20022 </w:t>
      </w:r>
      <w:r>
        <w:t>&gt; Intellectual Property Rights.</w:t>
      </w:r>
    </w:p>
    <w:sectPr w:rsidR="00DD3851" w:rsidSect="00927B48">
      <w:headerReference w:type="default" r:id="rId63"/>
      <w:type w:val="oddPage"/>
      <w:pgSz w:w="11909" w:h="15840" w:code="9"/>
      <w:pgMar w:top="1021" w:right="1304" w:bottom="1701" w:left="130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67D02F" w14:textId="77777777" w:rsidR="00F234F9" w:rsidRDefault="00F234F9" w:rsidP="005A6353">
      <w:r>
        <w:separator/>
      </w:r>
    </w:p>
  </w:endnote>
  <w:endnote w:type="continuationSeparator" w:id="0">
    <w:p w14:paraId="6FA1A32F" w14:textId="77777777" w:rsidR="00F234F9" w:rsidRDefault="00F234F9" w:rsidP="005A63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EC49ED" w14:textId="77777777" w:rsidR="00D55F4D" w:rsidRDefault="00D55F4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C29CD" w14:textId="77777777" w:rsidR="0063276E" w:rsidRDefault="0063276E" w:rsidP="005A6353"/>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3276E" w14:paraId="703C29CF" w14:textId="77777777" w:rsidTr="00FA65F6">
      <w:trPr>
        <w:cantSplit/>
        <w:trHeight w:hRule="exact" w:val="50"/>
      </w:trPr>
      <w:tc>
        <w:tcPr>
          <w:tcW w:w="9242" w:type="dxa"/>
        </w:tcPr>
        <w:p w14:paraId="703C29CE" w14:textId="77777777" w:rsidR="0063276E" w:rsidRDefault="0063276E" w:rsidP="005A6353"/>
      </w:tc>
    </w:tr>
  </w:tbl>
  <w:p w14:paraId="703C29D0" w14:textId="77777777" w:rsidR="0063276E" w:rsidRDefault="0063276E" w:rsidP="005A6353">
    <w:r>
      <w:tab/>
    </w:r>
    <w:r>
      <w:tab/>
    </w:r>
    <w:r>
      <w:tab/>
    </w:r>
    <w:r>
      <w:fldChar w:fldCharType="begin"/>
    </w:r>
    <w:r>
      <w:instrText xml:space="preserve"> PAGE </w:instrText>
    </w:r>
    <w:r>
      <w:fldChar w:fldCharType="separate"/>
    </w:r>
    <w:r>
      <w:rPr>
        <w:noProof/>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6A2444" w14:textId="77777777" w:rsidR="00D55F4D" w:rsidRDefault="00D55F4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C29DE" w14:textId="77777777" w:rsidR="0063276E" w:rsidRDefault="0063276E"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3276E" w14:paraId="703C29E0" w14:textId="77777777" w:rsidTr="000E2675">
      <w:trPr>
        <w:cantSplit/>
        <w:trHeight w:hRule="exact" w:val="50"/>
      </w:trPr>
      <w:tc>
        <w:tcPr>
          <w:tcW w:w="9242" w:type="dxa"/>
        </w:tcPr>
        <w:p w14:paraId="703C29DF" w14:textId="77777777" w:rsidR="0063276E" w:rsidRDefault="0063276E" w:rsidP="005A6353"/>
      </w:tc>
    </w:tr>
  </w:tbl>
  <w:p w14:paraId="703C29E1" w14:textId="77777777" w:rsidR="0063276E" w:rsidRPr="00BB3079" w:rsidRDefault="0063276E"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2</w:t>
    </w:r>
    <w:r>
      <w:rPr>
        <w:rFonts w:eastAsia="Times"/>
      </w:rPr>
      <w:fldChar w:fldCharType="end"/>
    </w:r>
    <w:r>
      <w:rPr>
        <w:rFonts w:eastAsia="Times"/>
      </w:rPr>
      <w:tab/>
      <w:t>&lt;Document title&gt;</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C29E2" w14:textId="77777777" w:rsidR="0063276E" w:rsidRDefault="0063276E" w:rsidP="005A756E">
    <w:pPr>
      <w:pStyle w:val="Footerodd"/>
      <w:tabs>
        <w:tab w:val="clear" w:pos="9242"/>
      </w:tabs>
    </w:pPr>
  </w:p>
  <w:tbl>
    <w:tblPr>
      <w:tblStyle w:val="TableGrid"/>
      <w:tblW w:w="0" w:type="auto"/>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right w:w="0" w:type="dxa"/>
      </w:tblCellMar>
      <w:tblLook w:val="04A0" w:firstRow="1" w:lastRow="0" w:firstColumn="1" w:lastColumn="0" w:noHBand="0" w:noVBand="1"/>
    </w:tblPr>
    <w:tblGrid>
      <w:gridCol w:w="4253"/>
      <w:gridCol w:w="567"/>
      <w:gridCol w:w="4394"/>
    </w:tblGrid>
    <w:tr w:rsidR="0063276E" w14:paraId="703C29E6" w14:textId="77777777" w:rsidTr="006E0076">
      <w:tc>
        <w:tcPr>
          <w:tcW w:w="4253" w:type="dxa"/>
        </w:tcPr>
        <w:p w14:paraId="703C29E3" w14:textId="2C85D460" w:rsidR="0063276E" w:rsidRPr="006E0076" w:rsidRDefault="0063276E" w:rsidP="00C759C1">
          <w:pPr>
            <w:pStyle w:val="Footereven"/>
            <w:rPr>
              <w:noProof/>
            </w:rPr>
          </w:pPr>
          <w:r>
            <w:t>Account Switching</w:t>
          </w:r>
          <w:r w:rsidR="00B96ECF">
            <w:t xml:space="preserve"> </w:t>
          </w:r>
        </w:p>
      </w:tc>
      <w:tc>
        <w:tcPr>
          <w:tcW w:w="567" w:type="dxa"/>
        </w:tcPr>
        <w:p w14:paraId="703C29E4" w14:textId="7F5C43B0" w:rsidR="0063276E" w:rsidRDefault="00D55F4D" w:rsidP="000017C4">
          <w:pPr>
            <w:pStyle w:val="Footereven"/>
          </w:pPr>
          <w:r>
            <w:rPr>
              <w:rFonts w:eastAsia="Times"/>
            </w:rPr>
            <w:t xml:space="preserve">     </w:t>
          </w:r>
          <w:r w:rsidR="0063276E">
            <w:rPr>
              <w:rFonts w:eastAsia="Times"/>
            </w:rPr>
            <w:fldChar w:fldCharType="begin"/>
          </w:r>
          <w:r w:rsidR="0063276E">
            <w:rPr>
              <w:rFonts w:eastAsia="Times"/>
            </w:rPr>
            <w:instrText xml:space="preserve"> PAGE </w:instrText>
          </w:r>
          <w:r w:rsidR="0063276E">
            <w:rPr>
              <w:rFonts w:eastAsia="Times"/>
            </w:rPr>
            <w:fldChar w:fldCharType="separate"/>
          </w:r>
          <w:r w:rsidR="00380D28">
            <w:rPr>
              <w:rFonts w:eastAsia="Times"/>
              <w:noProof/>
            </w:rPr>
            <w:t>21</w:t>
          </w:r>
          <w:r w:rsidR="0063276E">
            <w:rPr>
              <w:rFonts w:eastAsia="Times"/>
            </w:rPr>
            <w:fldChar w:fldCharType="end"/>
          </w:r>
        </w:p>
      </w:tc>
      <w:tc>
        <w:tcPr>
          <w:tcW w:w="4394" w:type="dxa"/>
        </w:tcPr>
        <w:p w14:paraId="703C29E5" w14:textId="08222A2B" w:rsidR="0063276E" w:rsidRDefault="0063276E" w:rsidP="00380D28">
          <w:pPr>
            <w:pStyle w:val="Footereven"/>
            <w:tabs>
              <w:tab w:val="center" w:pos="2197"/>
              <w:tab w:val="right" w:pos="4394"/>
            </w:tabs>
          </w:pPr>
          <w:r>
            <w:tab/>
          </w:r>
          <w:r>
            <w:tab/>
          </w:r>
          <w:fldSimple w:instr=" STYLEREF  &quot;Release date&quot;  \* MERGEFORMAT ">
            <w:r w:rsidR="00FF4864">
              <w:rPr>
                <w:noProof/>
              </w:rPr>
              <w:t>March 2026</w:t>
            </w:r>
          </w:fldSimple>
        </w:p>
      </w:tc>
    </w:tr>
  </w:tbl>
  <w:p w14:paraId="703C29E7" w14:textId="77777777" w:rsidR="0063276E" w:rsidRPr="000017C4" w:rsidRDefault="0063276E" w:rsidP="00C759C1">
    <w:pPr>
      <w:pStyle w:val="Footereven"/>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41B601" w14:textId="77777777" w:rsidR="00F234F9" w:rsidRDefault="00F234F9" w:rsidP="005A6353">
      <w:r>
        <w:separator/>
      </w:r>
    </w:p>
  </w:footnote>
  <w:footnote w:type="continuationSeparator" w:id="0">
    <w:p w14:paraId="784A4576" w14:textId="77777777" w:rsidR="00F234F9" w:rsidRDefault="00F234F9" w:rsidP="005A63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C29C7" w14:textId="77777777" w:rsidR="0063276E" w:rsidRDefault="0063276E" w:rsidP="00282FC2">
    <w:pPr>
      <w:pStyle w:val="Headereven"/>
    </w:pPr>
    <w:r>
      <w:t>&lt;Product name&gt; - &lt;Release number&gt;</w:t>
    </w:r>
    <w:r>
      <w:tab/>
    </w:r>
    <w:r w:rsidRPr="0021786C">
      <w:rPr>
        <w:color w:val="008000"/>
      </w:rPr>
      <w:t>&lt;CONFIDENTIALITY&gt;</w:t>
    </w:r>
    <w:r w:rsidRPr="00282FC2">
      <w:rPr>
        <w:color w:val="008000"/>
      </w:rPr>
      <w:t xml:space="preserve"> - </w:t>
    </w:r>
    <w:r w:rsidRPr="0021786C">
      <w:rPr>
        <w:color w:val="008000"/>
      </w:rPr>
      <w:t>&lt;REVISION STATUS&gt;</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3276E" w14:paraId="703C29C9" w14:textId="77777777" w:rsidTr="006864CC">
      <w:trPr>
        <w:cantSplit/>
        <w:trHeight w:hRule="exact" w:val="50"/>
      </w:trPr>
      <w:tc>
        <w:tcPr>
          <w:tcW w:w="9242" w:type="dxa"/>
        </w:tcPr>
        <w:p w14:paraId="703C29C8" w14:textId="77777777" w:rsidR="0063276E" w:rsidRDefault="0063276E" w:rsidP="005A6353"/>
      </w:tc>
    </w:tr>
  </w:tbl>
  <w:p w14:paraId="703C29CA" w14:textId="77777777" w:rsidR="0063276E" w:rsidRDefault="0063276E" w:rsidP="00282FC2">
    <w:pPr>
      <w:pStyle w:val="Headereve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507146" w14:textId="77777777" w:rsidR="00D55F4D" w:rsidRDefault="00D55F4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Shaded1stRow"/>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5"/>
      <w:gridCol w:w="4088"/>
    </w:tblGrid>
    <w:tr w:rsidR="0063276E" w14:paraId="703C29D5" w14:textId="77777777" w:rsidTr="00C45139">
      <w:trPr>
        <w:cnfStyle w:val="100000000000" w:firstRow="1" w:lastRow="0" w:firstColumn="0" w:lastColumn="0" w:oddVBand="0" w:evenVBand="0" w:oddHBand="0" w:evenHBand="0" w:firstRowFirstColumn="0" w:firstRowLastColumn="0" w:lastRowFirstColumn="0" w:lastRowLastColumn="0"/>
      </w:trPr>
      <w:tc>
        <w:tcPr>
          <w:tcW w:w="522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703C29D1" w14:textId="77777777" w:rsidR="0063276E" w:rsidRDefault="0063276E" w:rsidP="00C45139">
          <w:pPr>
            <w:pStyle w:val="Header"/>
            <w:spacing w:before="0"/>
            <w:rPr>
              <w:lang w:val="fr-BE"/>
            </w:rPr>
          </w:pPr>
        </w:p>
      </w:tc>
      <w:tc>
        <w:tcPr>
          <w:tcW w:w="4183"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703C29D2" w14:textId="77777777" w:rsidR="0063276E" w:rsidRDefault="0063276E" w:rsidP="005A6353">
          <w:pPr>
            <w:pStyle w:val="Header"/>
            <w:rPr>
              <w:lang w:val="fr-BE"/>
            </w:rPr>
          </w:pPr>
        </w:p>
        <w:p w14:paraId="703C29D3" w14:textId="77777777" w:rsidR="0063276E" w:rsidRDefault="0063276E" w:rsidP="005A6353">
          <w:pPr>
            <w:pStyle w:val="Header"/>
            <w:rPr>
              <w:lang w:val="fr-BE"/>
            </w:rPr>
          </w:pPr>
        </w:p>
        <w:p w14:paraId="703C29D4" w14:textId="77777777" w:rsidR="0063276E" w:rsidRDefault="0063276E" w:rsidP="005A6353">
          <w:pPr>
            <w:pStyle w:val="Header"/>
            <w:rPr>
              <w:lang w:val="fr-BE"/>
            </w:rPr>
          </w:pPr>
        </w:p>
      </w:tc>
    </w:tr>
  </w:tbl>
  <w:p w14:paraId="703C29D6" w14:textId="77777777" w:rsidR="0063276E" w:rsidRPr="00237847" w:rsidRDefault="0063276E" w:rsidP="005A6353">
    <w:pPr>
      <w:pStyle w:val="Header"/>
      <w:rPr>
        <w:lang w:val="fr-B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C29D8" w14:textId="77777777" w:rsidR="0063276E" w:rsidRDefault="0063276E" w:rsidP="00282FC2">
    <w:pPr>
      <w:pStyle w:val="Headereven"/>
    </w:pPr>
    <w:r>
      <w:t>&lt;Product name&gt; - &lt;Release number&gt;</w:t>
    </w:r>
    <w:r>
      <w:tab/>
    </w:r>
    <w:r>
      <w:rPr>
        <w:color w:val="008000"/>
      </w:rPr>
      <w:fldChar w:fldCharType="begin"/>
    </w:r>
    <w:r>
      <w:rPr>
        <w:color w:val="008000"/>
      </w:rPr>
      <w:instrText xml:space="preserve"> DOCPROPERTY  Confidentiality  \* MERGEFORMAT </w:instrText>
    </w:r>
    <w:r>
      <w:rPr>
        <w:color w:val="008000"/>
      </w:rPr>
      <w:fldChar w:fldCharType="separate"/>
    </w:r>
    <w:r w:rsidRPr="004D4F08">
      <w:rPr>
        <w:color w:val="008000"/>
      </w:rPr>
      <w:t>&lt;CONFIDENTIALITY&gt;</w:t>
    </w:r>
    <w:r>
      <w:rPr>
        <w:color w:val="008000"/>
      </w:rPr>
      <w:fldChar w:fldCharType="end"/>
    </w:r>
    <w:r w:rsidRPr="00282FC2">
      <w:rPr>
        <w:color w:val="008000"/>
      </w:rPr>
      <w:t xml:space="preserve"> - </w:t>
    </w:r>
    <w:r>
      <w:rPr>
        <w:color w:val="008000"/>
      </w:rPr>
      <w:fldChar w:fldCharType="begin"/>
    </w:r>
    <w:r>
      <w:rPr>
        <w:color w:val="008000"/>
      </w:rPr>
      <w:instrText xml:space="preserve"> DOCPROPERTY  "Revision status"  \* MERGEFORMAT </w:instrText>
    </w:r>
    <w:r>
      <w:rPr>
        <w:color w:val="008000"/>
      </w:rPr>
      <w:fldChar w:fldCharType="separate"/>
    </w:r>
    <w:r w:rsidRPr="004D4F08">
      <w:rPr>
        <w:color w:val="008000"/>
      </w:rPr>
      <w:t>&lt;REVISION STATUS&gt;</w:t>
    </w:r>
    <w:r>
      <w:rPr>
        <w:color w:val="008000"/>
      </w:rPr>
      <w:fldChar w:fldCharType="end"/>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3276E" w14:paraId="703C29DA" w14:textId="77777777" w:rsidTr="000E2675">
      <w:trPr>
        <w:cantSplit/>
        <w:trHeight w:hRule="exact" w:val="50"/>
      </w:trPr>
      <w:tc>
        <w:tcPr>
          <w:tcW w:w="9242" w:type="dxa"/>
        </w:tcPr>
        <w:p w14:paraId="703C29D9" w14:textId="77777777" w:rsidR="0063276E" w:rsidRDefault="0063276E" w:rsidP="005A6353"/>
      </w:tc>
    </w:tr>
  </w:tbl>
  <w:p w14:paraId="703C29DB" w14:textId="77777777" w:rsidR="0063276E" w:rsidRDefault="0063276E" w:rsidP="00282FC2">
    <w:pPr>
      <w:pStyle w:val="Headereven"/>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C29DC" w14:textId="77777777" w:rsidR="0063276E" w:rsidRDefault="0063276E" w:rsidP="00C331E3">
    <w:pPr>
      <w:pStyle w:val="Headerodd"/>
      <w:pBdr>
        <w:bottom w:val="double" w:sz="4" w:space="1" w:color="auto"/>
      </w:pBdr>
      <w:spacing w:before="120" w:line="240" w:lineRule="atLeast"/>
    </w:pPr>
  </w:p>
  <w:p w14:paraId="703C29DD" w14:textId="52AA89F8" w:rsidR="0063276E" w:rsidRDefault="0063276E" w:rsidP="00C331E3">
    <w:pPr>
      <w:pStyle w:val="Headerodd"/>
      <w:pBdr>
        <w:bottom w:val="double" w:sz="4" w:space="1" w:color="auto"/>
      </w:pBdr>
      <w:spacing w:before="120" w:line="240" w:lineRule="atLeast"/>
      <w:rPr>
        <w:noProof/>
      </w:rPr>
    </w:pPr>
    <w:r>
      <w:rPr>
        <w:noProof/>
      </w:rPr>
      <w:fldChar w:fldCharType="begin"/>
    </w:r>
    <w:r>
      <w:rPr>
        <w:noProof/>
      </w:rPr>
      <w:instrText xml:space="preserve"> STYLEREF  "Document Title"  \* MERGEFORMAT </w:instrText>
    </w:r>
    <w:r>
      <w:rPr>
        <w:noProof/>
      </w:rPr>
      <w:fldChar w:fldCharType="separate"/>
    </w:r>
    <w:r w:rsidR="00FF4864">
      <w:rPr>
        <w:noProof/>
      </w:rPr>
      <w:t>Message Definition Report Part 1</w:t>
    </w:r>
    <w:r>
      <w:rPr>
        <w:noProof/>
      </w:rPr>
      <w:fldChar w:fldCharType="end"/>
    </w:r>
    <w:r>
      <w:rPr>
        <w:noProof/>
      </w:rPr>
      <w:tab/>
    </w:r>
    <w:r>
      <w:rPr>
        <w:noProof/>
      </w:rPr>
      <w:fldChar w:fldCharType="begin"/>
    </w:r>
    <w:r>
      <w:rPr>
        <w:noProof/>
      </w:rPr>
      <w:instrText xml:space="preserve"> STYLEREF  "Intro Heading"  \* MERGEFORMAT </w:instrText>
    </w:r>
    <w:r>
      <w:rPr>
        <w:noProof/>
      </w:rPr>
      <w:fldChar w:fldCharType="separate"/>
    </w:r>
    <w:r w:rsidR="00FF4864">
      <w:rPr>
        <w:noProof/>
      </w:rPr>
      <w:t>Table of Contents</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C29E8" w14:textId="77777777" w:rsidR="0063276E" w:rsidRDefault="0063276E" w:rsidP="00E20C1F">
    <w:pPr>
      <w:pStyle w:val="Headerodd"/>
      <w:pBdr>
        <w:bottom w:val="double" w:sz="4" w:space="1" w:color="auto"/>
      </w:pBdr>
      <w:spacing w:line="240" w:lineRule="atLeast"/>
    </w:pPr>
  </w:p>
  <w:p w14:paraId="703C29E9" w14:textId="22EC4527" w:rsidR="0063276E" w:rsidRDefault="0063276E" w:rsidP="00E20C1F">
    <w:pPr>
      <w:pStyle w:val="Headerodd"/>
      <w:pBdr>
        <w:bottom w:val="double" w:sz="4" w:space="1" w:color="auto"/>
      </w:pBdr>
      <w:spacing w:line="240" w:lineRule="atLeast"/>
      <w:rPr>
        <w:noProof/>
      </w:rPr>
    </w:pPr>
    <w:r>
      <w:rPr>
        <w:noProof/>
      </w:rPr>
      <w:fldChar w:fldCharType="begin"/>
    </w:r>
    <w:r>
      <w:rPr>
        <w:noProof/>
      </w:rPr>
      <w:instrText xml:space="preserve"> STYLEREF  "Document Title"  \* MERGEFORMAT </w:instrText>
    </w:r>
    <w:r>
      <w:rPr>
        <w:noProof/>
      </w:rPr>
      <w:fldChar w:fldCharType="separate"/>
    </w:r>
    <w:r w:rsidR="00FF4864">
      <w:rPr>
        <w:noProof/>
      </w:rPr>
      <w:t>Message Definition Report Part 1</w:t>
    </w:r>
    <w:r>
      <w:rPr>
        <w:noProof/>
      </w:rPr>
      <w:fldChar w:fldCharType="end"/>
    </w:r>
    <w:r>
      <w:rPr>
        <w:noProof/>
      </w:rPr>
      <w:tab/>
    </w:r>
    <w:r>
      <w:rPr>
        <w:noProof/>
      </w:rPr>
      <w:fldChar w:fldCharType="begin"/>
    </w:r>
    <w:r>
      <w:rPr>
        <w:noProof/>
      </w:rPr>
      <w:instrText xml:space="preserve"> STYLEREF  "Heading 1"  \* MERGEFORMAT </w:instrText>
    </w:r>
    <w:r>
      <w:rPr>
        <w:noProof/>
      </w:rPr>
      <w:fldChar w:fldCharType="separate"/>
    </w:r>
    <w:r w:rsidR="00FF4864">
      <w:rPr>
        <w:noProof/>
      </w:rPr>
      <w:t>Revision Record</w:t>
    </w:r>
    <w:r>
      <w:rPr>
        <w:noProof/>
      </w:rPr>
      <w:fldChar w:fldCharType="end"/>
    </w:r>
  </w:p>
  <w:p w14:paraId="703C29EA" w14:textId="77777777" w:rsidR="0063276E" w:rsidRDefault="0063276E" w:rsidP="00D81FE1">
    <w:pPr>
      <w:pStyle w:val="Headerod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DB80D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2D23CEC"/>
    <w:lvl w:ilvl="0">
      <w:start w:val="1"/>
      <w:numFmt w:val="decimal"/>
      <w:pStyle w:val="ListNumber4"/>
      <w:lvlText w:val="%1."/>
      <w:lvlJc w:val="left"/>
      <w:pPr>
        <w:tabs>
          <w:tab w:val="num" w:pos="1209"/>
        </w:tabs>
        <w:ind w:left="1209" w:hanging="360"/>
      </w:pPr>
    </w:lvl>
  </w:abstractNum>
  <w:abstractNum w:abstractNumId="2" w15:restartNumberingAfterBreak="0">
    <w:nsid w:val="FFFFFF7F"/>
    <w:multiLevelType w:val="singleLevel"/>
    <w:tmpl w:val="C820046E"/>
    <w:lvl w:ilvl="0">
      <w:start w:val="1"/>
      <w:numFmt w:val="lowerLetter"/>
      <w:pStyle w:val="ListNumber2"/>
      <w:lvlText w:val="%1."/>
      <w:lvlJc w:val="left"/>
      <w:pPr>
        <w:tabs>
          <w:tab w:val="num" w:pos="1985"/>
        </w:tabs>
        <w:ind w:left="1985" w:hanging="426"/>
      </w:pPr>
      <w:rPr>
        <w:rFonts w:hint="default"/>
      </w:rPr>
    </w:lvl>
  </w:abstractNum>
  <w:abstractNum w:abstractNumId="3" w15:restartNumberingAfterBreak="0">
    <w:nsid w:val="FFFFFF80"/>
    <w:multiLevelType w:val="singleLevel"/>
    <w:tmpl w:val="30686E58"/>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62C0F1EA"/>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1BA6F0CA"/>
    <w:lvl w:ilvl="0">
      <w:start w:val="1"/>
      <w:numFmt w:val="bullet"/>
      <w:pStyle w:val="ListBullet3"/>
      <w:lvlText w:val="o"/>
      <w:lvlJc w:val="left"/>
      <w:pPr>
        <w:ind w:left="1636" w:hanging="360"/>
      </w:pPr>
      <w:rPr>
        <w:rFonts w:ascii="Courier New" w:hAnsi="Courier New" w:cs="Courier New" w:hint="default"/>
      </w:rPr>
    </w:lvl>
  </w:abstractNum>
  <w:abstractNum w:abstractNumId="6" w15:restartNumberingAfterBreak="0">
    <w:nsid w:val="FFFFFF83"/>
    <w:multiLevelType w:val="singleLevel"/>
    <w:tmpl w:val="BA04E34A"/>
    <w:lvl w:ilvl="0">
      <w:start w:val="1"/>
      <w:numFmt w:val="bullet"/>
      <w:pStyle w:val="ListBullet2"/>
      <w:lvlText w:val=""/>
      <w:lvlJc w:val="left"/>
      <w:pPr>
        <w:tabs>
          <w:tab w:val="num" w:pos="1985"/>
        </w:tabs>
        <w:ind w:left="1985" w:hanging="426"/>
      </w:pPr>
      <w:rPr>
        <w:rFonts w:ascii="Symbol" w:hAnsi="Symbol" w:hint="default"/>
      </w:rPr>
    </w:lvl>
  </w:abstractNum>
  <w:abstractNum w:abstractNumId="7" w15:restartNumberingAfterBreak="0">
    <w:nsid w:val="FFFFFF88"/>
    <w:multiLevelType w:val="singleLevel"/>
    <w:tmpl w:val="872C238A"/>
    <w:lvl w:ilvl="0">
      <w:start w:val="1"/>
      <w:numFmt w:val="decimal"/>
      <w:pStyle w:val="ListNumber"/>
      <w:lvlText w:val="%1."/>
      <w:lvlJc w:val="left"/>
      <w:pPr>
        <w:tabs>
          <w:tab w:val="num" w:pos="1559"/>
        </w:tabs>
        <w:ind w:left="1559" w:hanging="425"/>
      </w:pPr>
      <w:rPr>
        <w:rFonts w:hint="default"/>
      </w:rPr>
    </w:lvl>
  </w:abstractNum>
  <w:abstractNum w:abstractNumId="8" w15:restartNumberingAfterBreak="0">
    <w:nsid w:val="FFFFFF89"/>
    <w:multiLevelType w:val="singleLevel"/>
    <w:tmpl w:val="47ACF834"/>
    <w:lvl w:ilvl="0">
      <w:start w:val="1"/>
      <w:numFmt w:val="bullet"/>
      <w:pStyle w:val="ListBullet"/>
      <w:lvlText w:val=""/>
      <w:lvlJc w:val="left"/>
      <w:pPr>
        <w:tabs>
          <w:tab w:val="num" w:pos="1559"/>
        </w:tabs>
        <w:ind w:left="1559" w:hanging="425"/>
      </w:pPr>
      <w:rPr>
        <w:rFonts w:ascii="Symbol" w:hAnsi="Symbol" w:hint="default"/>
        <w:sz w:val="20"/>
      </w:rPr>
    </w:lvl>
  </w:abstractNum>
  <w:abstractNum w:abstractNumId="9" w15:restartNumberingAfterBreak="0">
    <w:nsid w:val="00ED2120"/>
    <w:multiLevelType w:val="multilevel"/>
    <w:tmpl w:val="0BCA957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126C61C0"/>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1" w15:restartNumberingAfterBreak="0">
    <w:nsid w:val="26041736"/>
    <w:multiLevelType w:val="hybridMultilevel"/>
    <w:tmpl w:val="4AD436BE"/>
    <w:lvl w:ilvl="0" w:tplc="8C6461D2">
      <w:start w:val="1"/>
      <w:numFmt w:val="lowerRoman"/>
      <w:pStyle w:val="ListNumber3"/>
      <w:lvlText w:val="%1."/>
      <w:lvlJc w:val="righ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abstractNum w:abstractNumId="12" w15:restartNumberingAfterBreak="0">
    <w:nsid w:val="2FC546D6"/>
    <w:multiLevelType w:val="singleLevel"/>
    <w:tmpl w:val="991EBFE2"/>
    <w:lvl w:ilvl="0">
      <w:start w:val="1"/>
      <w:numFmt w:val="bullet"/>
      <w:pStyle w:val="TableBullet"/>
      <w:lvlText w:val=""/>
      <w:lvlJc w:val="left"/>
      <w:pPr>
        <w:tabs>
          <w:tab w:val="num" w:pos="284"/>
        </w:tabs>
        <w:ind w:left="284" w:hanging="284"/>
      </w:pPr>
      <w:rPr>
        <w:rFonts w:ascii="Symbol" w:hAnsi="Symbol" w:hint="default"/>
      </w:rPr>
    </w:lvl>
  </w:abstractNum>
  <w:abstractNum w:abstractNumId="13" w15:restartNumberingAfterBreak="0">
    <w:nsid w:val="469753F8"/>
    <w:multiLevelType w:val="multilevel"/>
    <w:tmpl w:val="F50448B8"/>
    <w:lvl w:ilvl="0">
      <w:start w:val="1"/>
      <w:numFmt w:val="none"/>
      <w:pStyle w:val="Note"/>
      <w:lvlText w:val="Note"/>
      <w:lvlJc w:val="left"/>
      <w:pPr>
        <w:tabs>
          <w:tab w:val="num" w:pos="2098"/>
        </w:tabs>
        <w:ind w:left="2098" w:hanging="964"/>
      </w:pPr>
      <w:rPr>
        <w:rFonts w:hint="default"/>
        <w:b/>
        <w:i w:val="0"/>
      </w:rPr>
    </w:lvl>
    <w:lvl w:ilvl="1">
      <w:start w:val="1"/>
      <w:numFmt w:val="decimal"/>
      <w:lvlText w:val="%1.%2"/>
      <w:lvlJc w:val="left"/>
      <w:pPr>
        <w:tabs>
          <w:tab w:val="num" w:pos="2268"/>
        </w:tabs>
        <w:ind w:left="2268" w:hanging="1134"/>
      </w:pPr>
      <w:rPr>
        <w:rFonts w:hint="default"/>
      </w:rPr>
    </w:lvl>
    <w:lvl w:ilvl="2">
      <w:start w:val="1"/>
      <w:numFmt w:val="decimal"/>
      <w:lvlText w:val="%1.%2.%3"/>
      <w:lvlJc w:val="left"/>
      <w:pPr>
        <w:tabs>
          <w:tab w:val="num" w:pos="2214"/>
        </w:tabs>
        <w:ind w:left="1985" w:hanging="851"/>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4" w15:restartNumberingAfterBreak="0">
    <w:nsid w:val="671E36D5"/>
    <w:multiLevelType w:val="multilevel"/>
    <w:tmpl w:val="473C5208"/>
    <w:lvl w:ilvl="0">
      <w:start w:val="1"/>
      <w:numFmt w:val="none"/>
      <w:pStyle w:val="Warning"/>
      <w:lvlText w:val="Warning"/>
      <w:lvlJc w:val="left"/>
      <w:pPr>
        <w:tabs>
          <w:tab w:val="num" w:pos="2098"/>
        </w:tabs>
        <w:ind w:left="2098" w:hanging="964"/>
      </w:pPr>
      <w:rPr>
        <w:rFonts w:ascii="Arial" w:hAnsi="Arial" w:hint="default"/>
        <w:b/>
        <w:i w:val="0"/>
        <w:sz w:val="20"/>
      </w:rPr>
    </w:lvl>
    <w:lvl w:ilvl="1">
      <w:start w:val="1"/>
      <w:numFmt w:val="decimal"/>
      <w:lvlText w:val="%1.%2"/>
      <w:lvlJc w:val="left"/>
      <w:pPr>
        <w:tabs>
          <w:tab w:val="num" w:pos="1710"/>
        </w:tabs>
        <w:ind w:left="1710" w:hanging="576"/>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upperLetter"/>
      <w:lvlText w:val="%6"/>
      <w:lvlJc w:val="left"/>
      <w:pPr>
        <w:tabs>
          <w:tab w:val="num" w:pos="2286"/>
        </w:tabs>
        <w:ind w:left="2286" w:hanging="1152"/>
      </w:pPr>
      <w:rPr>
        <w:rFonts w:hint="default"/>
      </w:rPr>
    </w:lvl>
    <w:lvl w:ilvl="6">
      <w:start w:val="1"/>
      <w:numFmt w:val="upperLetter"/>
      <w:lvlText w:val="Appendix %7"/>
      <w:lvlJc w:val="left"/>
      <w:pPr>
        <w:tabs>
          <w:tab w:val="num" w:pos="3294"/>
        </w:tabs>
        <w:ind w:left="2430" w:hanging="1296"/>
      </w:pPr>
      <w:rPr>
        <w:rFonts w:ascii="Arial" w:hAnsi="Arial" w:hint="default"/>
        <w:b/>
        <w:i w:val="0"/>
        <w:sz w:val="40"/>
      </w:rPr>
    </w:lvl>
    <w:lvl w:ilvl="7">
      <w:start w:val="1"/>
      <w:numFmt w:val="decimal"/>
      <w:lvlText w:val="%7.%8"/>
      <w:lvlJc w:val="left"/>
      <w:pPr>
        <w:tabs>
          <w:tab w:val="num" w:pos="2574"/>
        </w:tabs>
        <w:ind w:left="2574" w:hanging="1440"/>
      </w:pPr>
      <w:rPr>
        <w:rFonts w:ascii="Arial" w:hAnsi="Arial" w:hint="default"/>
        <w:b/>
        <w:i w:val="0"/>
        <w:sz w:val="36"/>
      </w:rPr>
    </w:lvl>
    <w:lvl w:ilvl="8">
      <w:start w:val="1"/>
      <w:numFmt w:val="decimal"/>
      <w:lvlText w:val="%7.%8.%9"/>
      <w:lvlJc w:val="left"/>
      <w:pPr>
        <w:tabs>
          <w:tab w:val="num" w:pos="2718"/>
        </w:tabs>
        <w:ind w:left="2718" w:hanging="1584"/>
      </w:pPr>
      <w:rPr>
        <w:rFonts w:hint="default"/>
      </w:rPr>
    </w:lvl>
  </w:abstractNum>
  <w:abstractNum w:abstractNumId="15" w15:restartNumberingAfterBreak="0">
    <w:nsid w:val="7A4A3830"/>
    <w:multiLevelType w:val="singleLevel"/>
    <w:tmpl w:val="DBF4C0A4"/>
    <w:lvl w:ilvl="0">
      <w:start w:val="1"/>
      <w:numFmt w:val="none"/>
      <w:pStyle w:val="Tip"/>
      <w:lvlText w:val="Tip"/>
      <w:lvlJc w:val="left"/>
      <w:pPr>
        <w:tabs>
          <w:tab w:val="num" w:pos="2098"/>
        </w:tabs>
        <w:ind w:left="2098" w:hanging="964"/>
      </w:pPr>
      <w:rPr>
        <w:rFonts w:hint="default"/>
        <w:b/>
        <w:i w:val="0"/>
      </w:rPr>
    </w:lvl>
  </w:abstractNum>
  <w:abstractNum w:abstractNumId="16" w15:restartNumberingAfterBreak="0">
    <w:nsid w:val="7AFA0C93"/>
    <w:multiLevelType w:val="singleLevel"/>
    <w:tmpl w:val="325C7A4E"/>
    <w:lvl w:ilvl="0">
      <w:start w:val="1"/>
      <w:numFmt w:val="decimal"/>
      <w:pStyle w:val="TableNumber"/>
      <w:lvlText w:val="%1."/>
      <w:lvlJc w:val="left"/>
      <w:pPr>
        <w:tabs>
          <w:tab w:val="num" w:pos="284"/>
        </w:tabs>
        <w:ind w:left="284" w:hanging="284"/>
      </w:pPr>
      <w:rPr>
        <w:rFonts w:hint="default"/>
      </w:rPr>
    </w:lvl>
  </w:abstractNum>
  <w:abstractNum w:abstractNumId="17" w15:restartNumberingAfterBreak="0">
    <w:nsid w:val="7F2F049B"/>
    <w:multiLevelType w:val="multilevel"/>
    <w:tmpl w:val="D0DAF4AA"/>
    <w:lvl w:ilvl="0">
      <w:start w:val="1"/>
      <w:numFmt w:val="upperLetter"/>
      <w:pStyle w:val="Append"/>
      <w:suff w:val="nothing"/>
      <w:lvlText w:val="Appendix %1"/>
      <w:lvlJc w:val="left"/>
      <w:pPr>
        <w:ind w:left="0" w:firstLine="0"/>
      </w:pPr>
      <w:rPr>
        <w:rFonts w:hint="default"/>
      </w:rPr>
    </w:lvl>
    <w:lvl w:ilvl="1">
      <w:start w:val="1"/>
      <w:numFmt w:val="decimal"/>
      <w:pStyle w:val="Append1"/>
      <w:lvlText w:val="%1.%2"/>
      <w:lvlJc w:val="left"/>
      <w:pPr>
        <w:tabs>
          <w:tab w:val="num" w:pos="1134"/>
        </w:tabs>
        <w:ind w:left="1134" w:hanging="1134"/>
      </w:pPr>
      <w:rPr>
        <w:rFonts w:hint="default"/>
      </w:rPr>
    </w:lvl>
    <w:lvl w:ilvl="2">
      <w:start w:val="1"/>
      <w:numFmt w:val="decimal"/>
      <w:pStyle w:val="Append2"/>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none"/>
      <w:suff w:val="nothing"/>
      <w:lvlText w:val=""/>
      <w:lvlJc w:val="left"/>
      <w:pPr>
        <w:ind w:left="-567" w:firstLine="0"/>
      </w:pPr>
      <w:rPr>
        <w:rFonts w:hint="default"/>
      </w:rPr>
    </w:lvl>
    <w:lvl w:ilvl="5">
      <w:start w:val="1"/>
      <w:numFmt w:val="none"/>
      <w:suff w:val="nothing"/>
      <w:lvlText w:val=""/>
      <w:lvlJc w:val="left"/>
      <w:pPr>
        <w:ind w:left="-567" w:firstLine="0"/>
      </w:pPr>
      <w:rPr>
        <w:rFonts w:hint="default"/>
      </w:rPr>
    </w:lvl>
    <w:lvl w:ilvl="6">
      <w:start w:val="1"/>
      <w:numFmt w:val="none"/>
      <w:suff w:val="nothing"/>
      <w:lvlText w:val=""/>
      <w:lvlJc w:val="left"/>
      <w:pPr>
        <w:ind w:left="-567" w:firstLine="0"/>
      </w:pPr>
      <w:rPr>
        <w:rFonts w:hint="default"/>
      </w:rPr>
    </w:lvl>
    <w:lvl w:ilvl="7">
      <w:start w:val="1"/>
      <w:numFmt w:val="none"/>
      <w:suff w:val="nothing"/>
      <w:lvlText w:val=""/>
      <w:lvlJc w:val="left"/>
      <w:pPr>
        <w:ind w:left="-567" w:firstLine="0"/>
      </w:pPr>
      <w:rPr>
        <w:rFonts w:hint="default"/>
      </w:rPr>
    </w:lvl>
    <w:lvl w:ilvl="8">
      <w:start w:val="1"/>
      <w:numFmt w:val="none"/>
      <w:suff w:val="nothing"/>
      <w:lvlText w:val=""/>
      <w:lvlJc w:val="left"/>
      <w:pPr>
        <w:ind w:left="-567" w:firstLine="0"/>
      </w:pPr>
      <w:rPr>
        <w:rFonts w:hint="default"/>
      </w:rPr>
    </w:lvl>
  </w:abstractNum>
  <w:num w:numId="1" w16cid:durableId="995300645">
    <w:abstractNumId w:val="15"/>
  </w:num>
  <w:num w:numId="2" w16cid:durableId="1743212369">
    <w:abstractNumId w:val="14"/>
  </w:num>
  <w:num w:numId="3" w16cid:durableId="1078749663">
    <w:abstractNumId w:val="12"/>
  </w:num>
  <w:num w:numId="4" w16cid:durableId="1520465141">
    <w:abstractNumId w:val="16"/>
  </w:num>
  <w:num w:numId="5" w16cid:durableId="1203637341">
    <w:abstractNumId w:val="8"/>
  </w:num>
  <w:num w:numId="6" w16cid:durableId="1711494212">
    <w:abstractNumId w:val="6"/>
  </w:num>
  <w:num w:numId="7" w16cid:durableId="1169834650">
    <w:abstractNumId w:val="5"/>
  </w:num>
  <w:num w:numId="8" w16cid:durableId="413892489">
    <w:abstractNumId w:val="4"/>
  </w:num>
  <w:num w:numId="9" w16cid:durableId="2130003658">
    <w:abstractNumId w:val="3"/>
  </w:num>
  <w:num w:numId="10" w16cid:durableId="2112622766">
    <w:abstractNumId w:val="7"/>
  </w:num>
  <w:num w:numId="11" w16cid:durableId="804349833">
    <w:abstractNumId w:val="1"/>
  </w:num>
  <w:num w:numId="12" w16cid:durableId="1735470475">
    <w:abstractNumId w:val="0"/>
  </w:num>
  <w:num w:numId="13" w16cid:durableId="100732757">
    <w:abstractNumId w:val="13"/>
  </w:num>
  <w:num w:numId="14" w16cid:durableId="73671984">
    <w:abstractNumId w:val="17"/>
  </w:num>
  <w:num w:numId="15" w16cid:durableId="1973056511">
    <w:abstractNumId w:val="2"/>
  </w:num>
  <w:num w:numId="16" w16cid:durableId="1192112934">
    <w:abstractNumId w:val="10"/>
  </w:num>
  <w:num w:numId="17" w16cid:durableId="242837820">
    <w:abstractNumId w:val="9"/>
  </w:num>
  <w:num w:numId="18" w16cid:durableId="1516534922">
    <w:abstractNumId w:val="1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ctiveWritingStyle w:appName="MSWord" w:lang="en-GB" w:vendorID="8" w:dllVersion="513" w:checkStyle="1"/>
  <w:activeWritingStyle w:appName="MSWord" w:lang="en-US" w:vendorID="8" w:dllVersion="513" w:checkStyle="1"/>
  <w:proofState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1" w:cryptProviderType="rsaFull" w:cryptAlgorithmClass="hash" w:cryptAlgorithmType="typeAny" w:cryptAlgorithmSid="4" w:cryptSpinCount="100000" w:hash="GUpQmA+RHPR/vDpI4XNiMs9yvFU=" w:salt="w6g5rZMfv3cXXBvsVnDjGg=="/>
  <w:styleLockTheme/>
  <w:styleLockQFSet/>
  <w:defaultTabStop w:val="1440"/>
  <w:drawingGridHorizontalSpacing w:val="95"/>
  <w:displayHorizontalDrawingGridEvery w:val="0"/>
  <w:displayVerticalDrawingGridEvery w:val="0"/>
  <w:noPunctuationKerning/>
  <w:characterSpacingControl w:val="doNotCompress"/>
  <w:hdrShapeDefaults>
    <o:shapedefaults v:ext="edit" spidmax="205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4F08"/>
    <w:rsid w:val="000017C4"/>
    <w:rsid w:val="0000191D"/>
    <w:rsid w:val="00001AC8"/>
    <w:rsid w:val="00002EE3"/>
    <w:rsid w:val="0000764E"/>
    <w:rsid w:val="00012387"/>
    <w:rsid w:val="00013FCB"/>
    <w:rsid w:val="00021790"/>
    <w:rsid w:val="00022175"/>
    <w:rsid w:val="00022528"/>
    <w:rsid w:val="00024496"/>
    <w:rsid w:val="00026814"/>
    <w:rsid w:val="00027C67"/>
    <w:rsid w:val="00032EDE"/>
    <w:rsid w:val="00033355"/>
    <w:rsid w:val="00034F65"/>
    <w:rsid w:val="000353A8"/>
    <w:rsid w:val="0004007E"/>
    <w:rsid w:val="000408B1"/>
    <w:rsid w:val="00043038"/>
    <w:rsid w:val="00043FDC"/>
    <w:rsid w:val="00047825"/>
    <w:rsid w:val="000479B1"/>
    <w:rsid w:val="00050F1F"/>
    <w:rsid w:val="000579C1"/>
    <w:rsid w:val="000612B5"/>
    <w:rsid w:val="00061661"/>
    <w:rsid w:val="00064E57"/>
    <w:rsid w:val="00067CF9"/>
    <w:rsid w:val="00071606"/>
    <w:rsid w:val="00072427"/>
    <w:rsid w:val="00074109"/>
    <w:rsid w:val="0007629E"/>
    <w:rsid w:val="000775D4"/>
    <w:rsid w:val="00077A6B"/>
    <w:rsid w:val="0008028F"/>
    <w:rsid w:val="000851E4"/>
    <w:rsid w:val="0008688D"/>
    <w:rsid w:val="000877E0"/>
    <w:rsid w:val="000906F7"/>
    <w:rsid w:val="0009349B"/>
    <w:rsid w:val="00095809"/>
    <w:rsid w:val="00096848"/>
    <w:rsid w:val="000A15E5"/>
    <w:rsid w:val="000A2910"/>
    <w:rsid w:val="000A4349"/>
    <w:rsid w:val="000A528A"/>
    <w:rsid w:val="000A5C61"/>
    <w:rsid w:val="000A5F59"/>
    <w:rsid w:val="000A6454"/>
    <w:rsid w:val="000B160B"/>
    <w:rsid w:val="000B1881"/>
    <w:rsid w:val="000B23FB"/>
    <w:rsid w:val="000B3AB0"/>
    <w:rsid w:val="000B7C6E"/>
    <w:rsid w:val="000C16D5"/>
    <w:rsid w:val="000D23EE"/>
    <w:rsid w:val="000D2EA0"/>
    <w:rsid w:val="000D3040"/>
    <w:rsid w:val="000D3FDA"/>
    <w:rsid w:val="000D5FC4"/>
    <w:rsid w:val="000E1EA4"/>
    <w:rsid w:val="000E2675"/>
    <w:rsid w:val="000E53BB"/>
    <w:rsid w:val="000E5626"/>
    <w:rsid w:val="000E7A5E"/>
    <w:rsid w:val="000F0D12"/>
    <w:rsid w:val="000F48CC"/>
    <w:rsid w:val="000F4B1B"/>
    <w:rsid w:val="000F7FE0"/>
    <w:rsid w:val="00100478"/>
    <w:rsid w:val="0010237A"/>
    <w:rsid w:val="0010490A"/>
    <w:rsid w:val="0011062C"/>
    <w:rsid w:val="00120821"/>
    <w:rsid w:val="0012251E"/>
    <w:rsid w:val="00122B75"/>
    <w:rsid w:val="00127233"/>
    <w:rsid w:val="00133F0B"/>
    <w:rsid w:val="00137EB4"/>
    <w:rsid w:val="001434FC"/>
    <w:rsid w:val="0014371E"/>
    <w:rsid w:val="001447BA"/>
    <w:rsid w:val="00144B7A"/>
    <w:rsid w:val="001470F2"/>
    <w:rsid w:val="00147F37"/>
    <w:rsid w:val="00153BC8"/>
    <w:rsid w:val="00165005"/>
    <w:rsid w:val="00165A7B"/>
    <w:rsid w:val="001703A8"/>
    <w:rsid w:val="0017372E"/>
    <w:rsid w:val="001744B1"/>
    <w:rsid w:val="00176D27"/>
    <w:rsid w:val="001834B7"/>
    <w:rsid w:val="00184FF4"/>
    <w:rsid w:val="001876E4"/>
    <w:rsid w:val="001900D2"/>
    <w:rsid w:val="00195758"/>
    <w:rsid w:val="00197DF2"/>
    <w:rsid w:val="001A43DE"/>
    <w:rsid w:val="001A46C4"/>
    <w:rsid w:val="001B2D40"/>
    <w:rsid w:val="001B472B"/>
    <w:rsid w:val="001B6B55"/>
    <w:rsid w:val="001C1507"/>
    <w:rsid w:val="001C23B2"/>
    <w:rsid w:val="001C280A"/>
    <w:rsid w:val="001C5B21"/>
    <w:rsid w:val="001D2EF3"/>
    <w:rsid w:val="001D7165"/>
    <w:rsid w:val="001E1ED4"/>
    <w:rsid w:val="001E3726"/>
    <w:rsid w:val="001E3863"/>
    <w:rsid w:val="001E571F"/>
    <w:rsid w:val="001E6C2F"/>
    <w:rsid w:val="001E7ECC"/>
    <w:rsid w:val="001F3010"/>
    <w:rsid w:val="001F5B47"/>
    <w:rsid w:val="001F5BB3"/>
    <w:rsid w:val="00200C0C"/>
    <w:rsid w:val="00201F40"/>
    <w:rsid w:val="00202218"/>
    <w:rsid w:val="00203EB9"/>
    <w:rsid w:val="00214D55"/>
    <w:rsid w:val="00215351"/>
    <w:rsid w:val="0021752D"/>
    <w:rsid w:val="0021786C"/>
    <w:rsid w:val="00221872"/>
    <w:rsid w:val="00221C92"/>
    <w:rsid w:val="00222090"/>
    <w:rsid w:val="00223ABE"/>
    <w:rsid w:val="002240CE"/>
    <w:rsid w:val="00224AD0"/>
    <w:rsid w:val="00225DE5"/>
    <w:rsid w:val="00233B18"/>
    <w:rsid w:val="00236056"/>
    <w:rsid w:val="0023645B"/>
    <w:rsid w:val="00236C6A"/>
    <w:rsid w:val="00236D95"/>
    <w:rsid w:val="00237847"/>
    <w:rsid w:val="0024064A"/>
    <w:rsid w:val="00241336"/>
    <w:rsid w:val="00243E68"/>
    <w:rsid w:val="00246684"/>
    <w:rsid w:val="00246AF9"/>
    <w:rsid w:val="00246C22"/>
    <w:rsid w:val="002509E5"/>
    <w:rsid w:val="00251978"/>
    <w:rsid w:val="002555E2"/>
    <w:rsid w:val="00256BEE"/>
    <w:rsid w:val="002626DA"/>
    <w:rsid w:val="002701E6"/>
    <w:rsid w:val="0027190E"/>
    <w:rsid w:val="0027357E"/>
    <w:rsid w:val="00280B82"/>
    <w:rsid w:val="00281D72"/>
    <w:rsid w:val="00282FC2"/>
    <w:rsid w:val="00286BFB"/>
    <w:rsid w:val="00287177"/>
    <w:rsid w:val="00297ABD"/>
    <w:rsid w:val="002A32C6"/>
    <w:rsid w:val="002A331D"/>
    <w:rsid w:val="002A3F47"/>
    <w:rsid w:val="002A6C1D"/>
    <w:rsid w:val="002A7935"/>
    <w:rsid w:val="002B205E"/>
    <w:rsid w:val="002B271A"/>
    <w:rsid w:val="002B48DB"/>
    <w:rsid w:val="002C2BE7"/>
    <w:rsid w:val="002C318C"/>
    <w:rsid w:val="002C4ED0"/>
    <w:rsid w:val="002D0B82"/>
    <w:rsid w:val="002D0E51"/>
    <w:rsid w:val="002D26C0"/>
    <w:rsid w:val="002D3B7B"/>
    <w:rsid w:val="002D4D2B"/>
    <w:rsid w:val="002D61FC"/>
    <w:rsid w:val="002D6766"/>
    <w:rsid w:val="002E1B5B"/>
    <w:rsid w:val="002E1CB1"/>
    <w:rsid w:val="002E4358"/>
    <w:rsid w:val="002E78D3"/>
    <w:rsid w:val="002F0D01"/>
    <w:rsid w:val="002F0ECF"/>
    <w:rsid w:val="002F26F2"/>
    <w:rsid w:val="002F434A"/>
    <w:rsid w:val="002F6D51"/>
    <w:rsid w:val="002F757C"/>
    <w:rsid w:val="003000FE"/>
    <w:rsid w:val="003030B6"/>
    <w:rsid w:val="003032A8"/>
    <w:rsid w:val="0030417A"/>
    <w:rsid w:val="0030697D"/>
    <w:rsid w:val="00307BA0"/>
    <w:rsid w:val="00307F6D"/>
    <w:rsid w:val="00312565"/>
    <w:rsid w:val="00312E92"/>
    <w:rsid w:val="00316AD3"/>
    <w:rsid w:val="00323B78"/>
    <w:rsid w:val="00324D2B"/>
    <w:rsid w:val="003276C8"/>
    <w:rsid w:val="0033406B"/>
    <w:rsid w:val="003354C3"/>
    <w:rsid w:val="003355DB"/>
    <w:rsid w:val="00340C02"/>
    <w:rsid w:val="003474FF"/>
    <w:rsid w:val="00351220"/>
    <w:rsid w:val="00351325"/>
    <w:rsid w:val="00351D22"/>
    <w:rsid w:val="00352438"/>
    <w:rsid w:val="0035445E"/>
    <w:rsid w:val="00355615"/>
    <w:rsid w:val="00356ADA"/>
    <w:rsid w:val="00360506"/>
    <w:rsid w:val="0036065A"/>
    <w:rsid w:val="00361851"/>
    <w:rsid w:val="00363C13"/>
    <w:rsid w:val="00364288"/>
    <w:rsid w:val="00364E93"/>
    <w:rsid w:val="003653C3"/>
    <w:rsid w:val="0036746B"/>
    <w:rsid w:val="003676DD"/>
    <w:rsid w:val="00371083"/>
    <w:rsid w:val="00371ECC"/>
    <w:rsid w:val="00372530"/>
    <w:rsid w:val="003739B1"/>
    <w:rsid w:val="00374A50"/>
    <w:rsid w:val="00375400"/>
    <w:rsid w:val="003770E4"/>
    <w:rsid w:val="00380D28"/>
    <w:rsid w:val="00387A3E"/>
    <w:rsid w:val="00387D4D"/>
    <w:rsid w:val="00390C64"/>
    <w:rsid w:val="003910D0"/>
    <w:rsid w:val="00395071"/>
    <w:rsid w:val="0039527E"/>
    <w:rsid w:val="003A14E7"/>
    <w:rsid w:val="003A26B0"/>
    <w:rsid w:val="003A2A43"/>
    <w:rsid w:val="003A4180"/>
    <w:rsid w:val="003A4506"/>
    <w:rsid w:val="003A6CAC"/>
    <w:rsid w:val="003A7BAD"/>
    <w:rsid w:val="003B0295"/>
    <w:rsid w:val="003B0F33"/>
    <w:rsid w:val="003B0FA1"/>
    <w:rsid w:val="003B17E8"/>
    <w:rsid w:val="003B1846"/>
    <w:rsid w:val="003B3916"/>
    <w:rsid w:val="003B3B10"/>
    <w:rsid w:val="003B4A8D"/>
    <w:rsid w:val="003B5905"/>
    <w:rsid w:val="003C3AD7"/>
    <w:rsid w:val="003C5953"/>
    <w:rsid w:val="003C7885"/>
    <w:rsid w:val="003D0381"/>
    <w:rsid w:val="003D1038"/>
    <w:rsid w:val="003D18C9"/>
    <w:rsid w:val="003D5C0E"/>
    <w:rsid w:val="003D60E5"/>
    <w:rsid w:val="003D7590"/>
    <w:rsid w:val="003E4C38"/>
    <w:rsid w:val="003E5171"/>
    <w:rsid w:val="003E6CC6"/>
    <w:rsid w:val="003F3047"/>
    <w:rsid w:val="003F4CE9"/>
    <w:rsid w:val="003F570F"/>
    <w:rsid w:val="00400887"/>
    <w:rsid w:val="004035AD"/>
    <w:rsid w:val="00404F55"/>
    <w:rsid w:val="00407CD4"/>
    <w:rsid w:val="00416EB7"/>
    <w:rsid w:val="00422159"/>
    <w:rsid w:val="00422A04"/>
    <w:rsid w:val="00423208"/>
    <w:rsid w:val="0042596A"/>
    <w:rsid w:val="00427A78"/>
    <w:rsid w:val="00427DE3"/>
    <w:rsid w:val="00431339"/>
    <w:rsid w:val="00436476"/>
    <w:rsid w:val="004402E0"/>
    <w:rsid w:val="004445E7"/>
    <w:rsid w:val="004451C1"/>
    <w:rsid w:val="00445638"/>
    <w:rsid w:val="00445A24"/>
    <w:rsid w:val="00446786"/>
    <w:rsid w:val="0045140F"/>
    <w:rsid w:val="004520C2"/>
    <w:rsid w:val="00452B93"/>
    <w:rsid w:val="0045413D"/>
    <w:rsid w:val="00454AEC"/>
    <w:rsid w:val="00455B7B"/>
    <w:rsid w:val="00456CDF"/>
    <w:rsid w:val="00461E97"/>
    <w:rsid w:val="0046271E"/>
    <w:rsid w:val="00467622"/>
    <w:rsid w:val="004741C3"/>
    <w:rsid w:val="00476DF8"/>
    <w:rsid w:val="0048019C"/>
    <w:rsid w:val="004813B6"/>
    <w:rsid w:val="004816F7"/>
    <w:rsid w:val="00481DCB"/>
    <w:rsid w:val="00484C78"/>
    <w:rsid w:val="00485E19"/>
    <w:rsid w:val="004909DE"/>
    <w:rsid w:val="00492D44"/>
    <w:rsid w:val="00493BE1"/>
    <w:rsid w:val="004A31A8"/>
    <w:rsid w:val="004A3E35"/>
    <w:rsid w:val="004A5404"/>
    <w:rsid w:val="004A7F3C"/>
    <w:rsid w:val="004B0ADF"/>
    <w:rsid w:val="004B11D1"/>
    <w:rsid w:val="004B133A"/>
    <w:rsid w:val="004B306C"/>
    <w:rsid w:val="004B4842"/>
    <w:rsid w:val="004B6255"/>
    <w:rsid w:val="004B6E52"/>
    <w:rsid w:val="004B73DE"/>
    <w:rsid w:val="004C2603"/>
    <w:rsid w:val="004C2D9C"/>
    <w:rsid w:val="004C3457"/>
    <w:rsid w:val="004C6828"/>
    <w:rsid w:val="004C7075"/>
    <w:rsid w:val="004D01EB"/>
    <w:rsid w:val="004D356E"/>
    <w:rsid w:val="004D4F08"/>
    <w:rsid w:val="004D6A21"/>
    <w:rsid w:val="004D7FDE"/>
    <w:rsid w:val="004E2775"/>
    <w:rsid w:val="004E508A"/>
    <w:rsid w:val="004E5194"/>
    <w:rsid w:val="004E7565"/>
    <w:rsid w:val="004F3C56"/>
    <w:rsid w:val="004F717E"/>
    <w:rsid w:val="004F7F9F"/>
    <w:rsid w:val="0050332A"/>
    <w:rsid w:val="00504C0E"/>
    <w:rsid w:val="00506DBD"/>
    <w:rsid w:val="00515B5E"/>
    <w:rsid w:val="00517AD5"/>
    <w:rsid w:val="005210B1"/>
    <w:rsid w:val="005243D5"/>
    <w:rsid w:val="0052573B"/>
    <w:rsid w:val="00526C98"/>
    <w:rsid w:val="0052733C"/>
    <w:rsid w:val="00527977"/>
    <w:rsid w:val="00536E56"/>
    <w:rsid w:val="005414BF"/>
    <w:rsid w:val="00541D70"/>
    <w:rsid w:val="00542BA6"/>
    <w:rsid w:val="00543CAD"/>
    <w:rsid w:val="00546DC3"/>
    <w:rsid w:val="00551F84"/>
    <w:rsid w:val="005627F5"/>
    <w:rsid w:val="005633B5"/>
    <w:rsid w:val="00566678"/>
    <w:rsid w:val="00572875"/>
    <w:rsid w:val="005844D6"/>
    <w:rsid w:val="00584FAE"/>
    <w:rsid w:val="0058601D"/>
    <w:rsid w:val="005904C5"/>
    <w:rsid w:val="00590B92"/>
    <w:rsid w:val="0059258C"/>
    <w:rsid w:val="00592CE2"/>
    <w:rsid w:val="005930E4"/>
    <w:rsid w:val="0059570F"/>
    <w:rsid w:val="00595AED"/>
    <w:rsid w:val="00595FF2"/>
    <w:rsid w:val="0059725E"/>
    <w:rsid w:val="005A1FD7"/>
    <w:rsid w:val="005A5116"/>
    <w:rsid w:val="005A6353"/>
    <w:rsid w:val="005A756E"/>
    <w:rsid w:val="005B39A5"/>
    <w:rsid w:val="005C079E"/>
    <w:rsid w:val="005C4C2A"/>
    <w:rsid w:val="005C7AFC"/>
    <w:rsid w:val="005D0E5B"/>
    <w:rsid w:val="005D0EDB"/>
    <w:rsid w:val="005D2228"/>
    <w:rsid w:val="005D6EE8"/>
    <w:rsid w:val="005D78D6"/>
    <w:rsid w:val="005E10B6"/>
    <w:rsid w:val="005E5087"/>
    <w:rsid w:val="005E59C1"/>
    <w:rsid w:val="005F1803"/>
    <w:rsid w:val="005F2A35"/>
    <w:rsid w:val="005F3B5D"/>
    <w:rsid w:val="005F3CB6"/>
    <w:rsid w:val="005F6318"/>
    <w:rsid w:val="005F69D6"/>
    <w:rsid w:val="0060053A"/>
    <w:rsid w:val="006006EA"/>
    <w:rsid w:val="00601CA1"/>
    <w:rsid w:val="00602440"/>
    <w:rsid w:val="00605282"/>
    <w:rsid w:val="006076DF"/>
    <w:rsid w:val="0061046B"/>
    <w:rsid w:val="00612692"/>
    <w:rsid w:val="00612AEB"/>
    <w:rsid w:val="00614957"/>
    <w:rsid w:val="00617B2D"/>
    <w:rsid w:val="006214F5"/>
    <w:rsid w:val="006222A1"/>
    <w:rsid w:val="0063276E"/>
    <w:rsid w:val="00632938"/>
    <w:rsid w:val="00633D49"/>
    <w:rsid w:val="0063452A"/>
    <w:rsid w:val="006350A5"/>
    <w:rsid w:val="006367CC"/>
    <w:rsid w:val="0063697A"/>
    <w:rsid w:val="00641B04"/>
    <w:rsid w:val="00645E62"/>
    <w:rsid w:val="00646E29"/>
    <w:rsid w:val="00647DBD"/>
    <w:rsid w:val="00651196"/>
    <w:rsid w:val="00654345"/>
    <w:rsid w:val="0065548D"/>
    <w:rsid w:val="006563CE"/>
    <w:rsid w:val="00657A1D"/>
    <w:rsid w:val="00661526"/>
    <w:rsid w:val="006629CD"/>
    <w:rsid w:val="00663557"/>
    <w:rsid w:val="00665B53"/>
    <w:rsid w:val="00665D80"/>
    <w:rsid w:val="0067269C"/>
    <w:rsid w:val="00672DCF"/>
    <w:rsid w:val="00673030"/>
    <w:rsid w:val="00673863"/>
    <w:rsid w:val="00674C06"/>
    <w:rsid w:val="00675EAE"/>
    <w:rsid w:val="006821EA"/>
    <w:rsid w:val="006853A8"/>
    <w:rsid w:val="006864CC"/>
    <w:rsid w:val="00687109"/>
    <w:rsid w:val="0069044F"/>
    <w:rsid w:val="00690EB8"/>
    <w:rsid w:val="00696CAB"/>
    <w:rsid w:val="00696E65"/>
    <w:rsid w:val="00696E8D"/>
    <w:rsid w:val="00697DC3"/>
    <w:rsid w:val="006A01A4"/>
    <w:rsid w:val="006A33D6"/>
    <w:rsid w:val="006B04CC"/>
    <w:rsid w:val="006B1C58"/>
    <w:rsid w:val="006B1E11"/>
    <w:rsid w:val="006B2756"/>
    <w:rsid w:val="006B355C"/>
    <w:rsid w:val="006B37FC"/>
    <w:rsid w:val="006B6BE6"/>
    <w:rsid w:val="006C01B8"/>
    <w:rsid w:val="006C1D42"/>
    <w:rsid w:val="006C6987"/>
    <w:rsid w:val="006D0A4F"/>
    <w:rsid w:val="006D4842"/>
    <w:rsid w:val="006D4D60"/>
    <w:rsid w:val="006D5ACE"/>
    <w:rsid w:val="006D64DA"/>
    <w:rsid w:val="006D7340"/>
    <w:rsid w:val="006E0076"/>
    <w:rsid w:val="006E1B82"/>
    <w:rsid w:val="006E2EDE"/>
    <w:rsid w:val="006E3A46"/>
    <w:rsid w:val="006E4C47"/>
    <w:rsid w:val="006E6727"/>
    <w:rsid w:val="006F13F9"/>
    <w:rsid w:val="006F34DD"/>
    <w:rsid w:val="006F3E40"/>
    <w:rsid w:val="007023C9"/>
    <w:rsid w:val="0070375E"/>
    <w:rsid w:val="0071096A"/>
    <w:rsid w:val="0071144A"/>
    <w:rsid w:val="00714DA9"/>
    <w:rsid w:val="00715324"/>
    <w:rsid w:val="00715699"/>
    <w:rsid w:val="007162F9"/>
    <w:rsid w:val="00716795"/>
    <w:rsid w:val="007170E8"/>
    <w:rsid w:val="0072163A"/>
    <w:rsid w:val="00724AB5"/>
    <w:rsid w:val="007263C1"/>
    <w:rsid w:val="00732385"/>
    <w:rsid w:val="00732596"/>
    <w:rsid w:val="00732FFF"/>
    <w:rsid w:val="00733A61"/>
    <w:rsid w:val="007340D7"/>
    <w:rsid w:val="007354F6"/>
    <w:rsid w:val="007359D3"/>
    <w:rsid w:val="0073697C"/>
    <w:rsid w:val="00737C61"/>
    <w:rsid w:val="007420BE"/>
    <w:rsid w:val="00744B09"/>
    <w:rsid w:val="00747E5E"/>
    <w:rsid w:val="00751A5C"/>
    <w:rsid w:val="007525C9"/>
    <w:rsid w:val="00753AA3"/>
    <w:rsid w:val="00754E9C"/>
    <w:rsid w:val="0076027E"/>
    <w:rsid w:val="00760B52"/>
    <w:rsid w:val="0076210E"/>
    <w:rsid w:val="00762BEC"/>
    <w:rsid w:val="0076456D"/>
    <w:rsid w:val="00765D5B"/>
    <w:rsid w:val="00766590"/>
    <w:rsid w:val="00770477"/>
    <w:rsid w:val="0077219E"/>
    <w:rsid w:val="0077552C"/>
    <w:rsid w:val="00775598"/>
    <w:rsid w:val="00775E06"/>
    <w:rsid w:val="00786C08"/>
    <w:rsid w:val="00790B1E"/>
    <w:rsid w:val="0079160C"/>
    <w:rsid w:val="00794E29"/>
    <w:rsid w:val="007953C5"/>
    <w:rsid w:val="00796F9C"/>
    <w:rsid w:val="0079749B"/>
    <w:rsid w:val="007A1E85"/>
    <w:rsid w:val="007A1F4E"/>
    <w:rsid w:val="007A2E1D"/>
    <w:rsid w:val="007A4B0B"/>
    <w:rsid w:val="007A51C0"/>
    <w:rsid w:val="007A7468"/>
    <w:rsid w:val="007B1740"/>
    <w:rsid w:val="007B4714"/>
    <w:rsid w:val="007B61B4"/>
    <w:rsid w:val="007C12BA"/>
    <w:rsid w:val="007C4394"/>
    <w:rsid w:val="007C7B1D"/>
    <w:rsid w:val="007D2941"/>
    <w:rsid w:val="007D4318"/>
    <w:rsid w:val="007D74B2"/>
    <w:rsid w:val="007E395D"/>
    <w:rsid w:val="007E56F0"/>
    <w:rsid w:val="007F1A37"/>
    <w:rsid w:val="007F1AEE"/>
    <w:rsid w:val="007F5DFB"/>
    <w:rsid w:val="00800C40"/>
    <w:rsid w:val="00801093"/>
    <w:rsid w:val="00802CDA"/>
    <w:rsid w:val="00803705"/>
    <w:rsid w:val="00805B42"/>
    <w:rsid w:val="00806BF2"/>
    <w:rsid w:val="00811637"/>
    <w:rsid w:val="00813BE4"/>
    <w:rsid w:val="00813DD5"/>
    <w:rsid w:val="00814815"/>
    <w:rsid w:val="00817035"/>
    <w:rsid w:val="00817706"/>
    <w:rsid w:val="0082134C"/>
    <w:rsid w:val="0082487E"/>
    <w:rsid w:val="00824D5E"/>
    <w:rsid w:val="0082523E"/>
    <w:rsid w:val="00825EDF"/>
    <w:rsid w:val="00827E5F"/>
    <w:rsid w:val="008328F7"/>
    <w:rsid w:val="0083356D"/>
    <w:rsid w:val="0083366E"/>
    <w:rsid w:val="0083492A"/>
    <w:rsid w:val="00835F79"/>
    <w:rsid w:val="00837253"/>
    <w:rsid w:val="008379CF"/>
    <w:rsid w:val="0084092A"/>
    <w:rsid w:val="00841ED0"/>
    <w:rsid w:val="008447BA"/>
    <w:rsid w:val="00844927"/>
    <w:rsid w:val="00845A30"/>
    <w:rsid w:val="00850E5A"/>
    <w:rsid w:val="0085122E"/>
    <w:rsid w:val="008538D3"/>
    <w:rsid w:val="00855762"/>
    <w:rsid w:val="00855B93"/>
    <w:rsid w:val="00863CED"/>
    <w:rsid w:val="00865D27"/>
    <w:rsid w:val="008676A8"/>
    <w:rsid w:val="00867BCC"/>
    <w:rsid w:val="0087013A"/>
    <w:rsid w:val="0087173A"/>
    <w:rsid w:val="008721B3"/>
    <w:rsid w:val="008724B4"/>
    <w:rsid w:val="008735A2"/>
    <w:rsid w:val="00874CDC"/>
    <w:rsid w:val="008778B5"/>
    <w:rsid w:val="008811B3"/>
    <w:rsid w:val="008824F5"/>
    <w:rsid w:val="00883E82"/>
    <w:rsid w:val="00884DF1"/>
    <w:rsid w:val="00887512"/>
    <w:rsid w:val="008906DA"/>
    <w:rsid w:val="00891CD4"/>
    <w:rsid w:val="0089267E"/>
    <w:rsid w:val="008937F9"/>
    <w:rsid w:val="00896B55"/>
    <w:rsid w:val="00896C7D"/>
    <w:rsid w:val="008A1EDA"/>
    <w:rsid w:val="008A2F65"/>
    <w:rsid w:val="008A3651"/>
    <w:rsid w:val="008A5447"/>
    <w:rsid w:val="008A545B"/>
    <w:rsid w:val="008A60F9"/>
    <w:rsid w:val="008A6B59"/>
    <w:rsid w:val="008A75CF"/>
    <w:rsid w:val="008B3CF8"/>
    <w:rsid w:val="008B44EC"/>
    <w:rsid w:val="008B718A"/>
    <w:rsid w:val="008B78B6"/>
    <w:rsid w:val="008B79DA"/>
    <w:rsid w:val="008C16FB"/>
    <w:rsid w:val="008C1818"/>
    <w:rsid w:val="008C36F7"/>
    <w:rsid w:val="008D229A"/>
    <w:rsid w:val="008F067F"/>
    <w:rsid w:val="008F0EC2"/>
    <w:rsid w:val="008F15A3"/>
    <w:rsid w:val="008F1878"/>
    <w:rsid w:val="008F2426"/>
    <w:rsid w:val="008F55DB"/>
    <w:rsid w:val="008F72B6"/>
    <w:rsid w:val="00903BF6"/>
    <w:rsid w:val="0090798F"/>
    <w:rsid w:val="009105F4"/>
    <w:rsid w:val="00914EDE"/>
    <w:rsid w:val="00915205"/>
    <w:rsid w:val="00920C62"/>
    <w:rsid w:val="00924BDC"/>
    <w:rsid w:val="00924C2D"/>
    <w:rsid w:val="009252D0"/>
    <w:rsid w:val="0092643F"/>
    <w:rsid w:val="00927729"/>
    <w:rsid w:val="00927978"/>
    <w:rsid w:val="0092798B"/>
    <w:rsid w:val="00927B48"/>
    <w:rsid w:val="00931B59"/>
    <w:rsid w:val="0093485B"/>
    <w:rsid w:val="00935ED6"/>
    <w:rsid w:val="00935F9D"/>
    <w:rsid w:val="0093666B"/>
    <w:rsid w:val="00936F11"/>
    <w:rsid w:val="009370C1"/>
    <w:rsid w:val="009401D9"/>
    <w:rsid w:val="009420FB"/>
    <w:rsid w:val="00942B01"/>
    <w:rsid w:val="0094587D"/>
    <w:rsid w:val="00945889"/>
    <w:rsid w:val="009462D4"/>
    <w:rsid w:val="0095001F"/>
    <w:rsid w:val="0095072B"/>
    <w:rsid w:val="009529BC"/>
    <w:rsid w:val="009534D0"/>
    <w:rsid w:val="00955638"/>
    <w:rsid w:val="009557FF"/>
    <w:rsid w:val="00957D73"/>
    <w:rsid w:val="00957DC7"/>
    <w:rsid w:val="00960A6B"/>
    <w:rsid w:val="00962286"/>
    <w:rsid w:val="0096292A"/>
    <w:rsid w:val="009635AF"/>
    <w:rsid w:val="00965BA7"/>
    <w:rsid w:val="00970DC8"/>
    <w:rsid w:val="00975EA8"/>
    <w:rsid w:val="009808FE"/>
    <w:rsid w:val="00983DEE"/>
    <w:rsid w:val="00985C42"/>
    <w:rsid w:val="009928B3"/>
    <w:rsid w:val="00992D89"/>
    <w:rsid w:val="00993805"/>
    <w:rsid w:val="0099388A"/>
    <w:rsid w:val="009A0BF3"/>
    <w:rsid w:val="009A3C17"/>
    <w:rsid w:val="009B0CF1"/>
    <w:rsid w:val="009B233A"/>
    <w:rsid w:val="009B7229"/>
    <w:rsid w:val="009B78E7"/>
    <w:rsid w:val="009C186B"/>
    <w:rsid w:val="009C3408"/>
    <w:rsid w:val="009C3882"/>
    <w:rsid w:val="009C44F2"/>
    <w:rsid w:val="009C6DA1"/>
    <w:rsid w:val="009D1817"/>
    <w:rsid w:val="009D23B9"/>
    <w:rsid w:val="009D3DD0"/>
    <w:rsid w:val="009D3EDD"/>
    <w:rsid w:val="009D5F6D"/>
    <w:rsid w:val="009D674F"/>
    <w:rsid w:val="009D7B4C"/>
    <w:rsid w:val="009E0923"/>
    <w:rsid w:val="009E3228"/>
    <w:rsid w:val="009E4D25"/>
    <w:rsid w:val="009E5DDB"/>
    <w:rsid w:val="009F0C66"/>
    <w:rsid w:val="009F1A9D"/>
    <w:rsid w:val="009F4165"/>
    <w:rsid w:val="009F457E"/>
    <w:rsid w:val="009F520D"/>
    <w:rsid w:val="009F5ED5"/>
    <w:rsid w:val="009F7EC9"/>
    <w:rsid w:val="00A0016F"/>
    <w:rsid w:val="00A03CA2"/>
    <w:rsid w:val="00A04B09"/>
    <w:rsid w:val="00A04E5F"/>
    <w:rsid w:val="00A0681B"/>
    <w:rsid w:val="00A12679"/>
    <w:rsid w:val="00A127B6"/>
    <w:rsid w:val="00A13C61"/>
    <w:rsid w:val="00A13ED4"/>
    <w:rsid w:val="00A145AC"/>
    <w:rsid w:val="00A23189"/>
    <w:rsid w:val="00A23548"/>
    <w:rsid w:val="00A27EAD"/>
    <w:rsid w:val="00A327F0"/>
    <w:rsid w:val="00A35A86"/>
    <w:rsid w:val="00A375C0"/>
    <w:rsid w:val="00A37F60"/>
    <w:rsid w:val="00A421CC"/>
    <w:rsid w:val="00A425B7"/>
    <w:rsid w:val="00A42BB2"/>
    <w:rsid w:val="00A45AFD"/>
    <w:rsid w:val="00A45E56"/>
    <w:rsid w:val="00A51A1F"/>
    <w:rsid w:val="00A53497"/>
    <w:rsid w:val="00A570C8"/>
    <w:rsid w:val="00A604B9"/>
    <w:rsid w:val="00A60AE6"/>
    <w:rsid w:val="00A622E9"/>
    <w:rsid w:val="00A656A0"/>
    <w:rsid w:val="00A70474"/>
    <w:rsid w:val="00A7072B"/>
    <w:rsid w:val="00A71D2B"/>
    <w:rsid w:val="00A72CAE"/>
    <w:rsid w:val="00A74E35"/>
    <w:rsid w:val="00A75B3B"/>
    <w:rsid w:val="00A7655C"/>
    <w:rsid w:val="00A8050C"/>
    <w:rsid w:val="00A83B85"/>
    <w:rsid w:val="00A84776"/>
    <w:rsid w:val="00A861A7"/>
    <w:rsid w:val="00A86AA6"/>
    <w:rsid w:val="00A900BF"/>
    <w:rsid w:val="00A91C7F"/>
    <w:rsid w:val="00A91EA0"/>
    <w:rsid w:val="00A92B92"/>
    <w:rsid w:val="00A93E7F"/>
    <w:rsid w:val="00A94FFA"/>
    <w:rsid w:val="00A9519A"/>
    <w:rsid w:val="00AA665D"/>
    <w:rsid w:val="00AA6CDC"/>
    <w:rsid w:val="00AA6F86"/>
    <w:rsid w:val="00AB0C62"/>
    <w:rsid w:val="00AB1EE7"/>
    <w:rsid w:val="00AB1F00"/>
    <w:rsid w:val="00AB752D"/>
    <w:rsid w:val="00AB76E1"/>
    <w:rsid w:val="00AC059F"/>
    <w:rsid w:val="00AC2116"/>
    <w:rsid w:val="00AC260C"/>
    <w:rsid w:val="00AC2801"/>
    <w:rsid w:val="00AC3B64"/>
    <w:rsid w:val="00AC647D"/>
    <w:rsid w:val="00AC7287"/>
    <w:rsid w:val="00AD1C0F"/>
    <w:rsid w:val="00AD69E0"/>
    <w:rsid w:val="00AD74B9"/>
    <w:rsid w:val="00AE6761"/>
    <w:rsid w:val="00AF0900"/>
    <w:rsid w:val="00AF127A"/>
    <w:rsid w:val="00AF28ED"/>
    <w:rsid w:val="00AF2D18"/>
    <w:rsid w:val="00AF2D24"/>
    <w:rsid w:val="00AF7FC0"/>
    <w:rsid w:val="00B001DE"/>
    <w:rsid w:val="00B01F7F"/>
    <w:rsid w:val="00B028B6"/>
    <w:rsid w:val="00B069FF"/>
    <w:rsid w:val="00B109B0"/>
    <w:rsid w:val="00B11021"/>
    <w:rsid w:val="00B1188A"/>
    <w:rsid w:val="00B12453"/>
    <w:rsid w:val="00B12CCB"/>
    <w:rsid w:val="00B1406C"/>
    <w:rsid w:val="00B147B7"/>
    <w:rsid w:val="00B159B9"/>
    <w:rsid w:val="00B16BC0"/>
    <w:rsid w:val="00B17815"/>
    <w:rsid w:val="00B22983"/>
    <w:rsid w:val="00B23261"/>
    <w:rsid w:val="00B2345C"/>
    <w:rsid w:val="00B26455"/>
    <w:rsid w:val="00B2711B"/>
    <w:rsid w:val="00B30472"/>
    <w:rsid w:val="00B329AF"/>
    <w:rsid w:val="00B35902"/>
    <w:rsid w:val="00B373C9"/>
    <w:rsid w:val="00B4044F"/>
    <w:rsid w:val="00B410EE"/>
    <w:rsid w:val="00B415AD"/>
    <w:rsid w:val="00B423A5"/>
    <w:rsid w:val="00B42C79"/>
    <w:rsid w:val="00B4320D"/>
    <w:rsid w:val="00B4382C"/>
    <w:rsid w:val="00B45250"/>
    <w:rsid w:val="00B4531D"/>
    <w:rsid w:val="00B4779F"/>
    <w:rsid w:val="00B5361E"/>
    <w:rsid w:val="00B5372E"/>
    <w:rsid w:val="00B5567F"/>
    <w:rsid w:val="00B60960"/>
    <w:rsid w:val="00B62632"/>
    <w:rsid w:val="00B6502D"/>
    <w:rsid w:val="00B703B9"/>
    <w:rsid w:val="00B72471"/>
    <w:rsid w:val="00B72A17"/>
    <w:rsid w:val="00B75165"/>
    <w:rsid w:val="00B76F56"/>
    <w:rsid w:val="00B820B7"/>
    <w:rsid w:val="00B825EE"/>
    <w:rsid w:val="00B84D28"/>
    <w:rsid w:val="00B85D30"/>
    <w:rsid w:val="00B86CCF"/>
    <w:rsid w:val="00B878F6"/>
    <w:rsid w:val="00B90FDF"/>
    <w:rsid w:val="00B936A3"/>
    <w:rsid w:val="00B96ECF"/>
    <w:rsid w:val="00BA30A0"/>
    <w:rsid w:val="00BB3079"/>
    <w:rsid w:val="00BB492D"/>
    <w:rsid w:val="00BB69A0"/>
    <w:rsid w:val="00BB6A32"/>
    <w:rsid w:val="00BC0163"/>
    <w:rsid w:val="00BC1C0C"/>
    <w:rsid w:val="00BC2715"/>
    <w:rsid w:val="00BC6362"/>
    <w:rsid w:val="00BC6895"/>
    <w:rsid w:val="00BC7B34"/>
    <w:rsid w:val="00BD04C6"/>
    <w:rsid w:val="00BD4A38"/>
    <w:rsid w:val="00BD5076"/>
    <w:rsid w:val="00BE50A6"/>
    <w:rsid w:val="00BE6BFF"/>
    <w:rsid w:val="00BE7691"/>
    <w:rsid w:val="00BF287C"/>
    <w:rsid w:val="00BF2C6C"/>
    <w:rsid w:val="00BF3FB9"/>
    <w:rsid w:val="00BF72E6"/>
    <w:rsid w:val="00BF7913"/>
    <w:rsid w:val="00BF7FFB"/>
    <w:rsid w:val="00C00225"/>
    <w:rsid w:val="00C037C1"/>
    <w:rsid w:val="00C04D16"/>
    <w:rsid w:val="00C04DF9"/>
    <w:rsid w:val="00C050ED"/>
    <w:rsid w:val="00C10444"/>
    <w:rsid w:val="00C108FD"/>
    <w:rsid w:val="00C125B5"/>
    <w:rsid w:val="00C12BF4"/>
    <w:rsid w:val="00C20FD3"/>
    <w:rsid w:val="00C221C1"/>
    <w:rsid w:val="00C22215"/>
    <w:rsid w:val="00C22AAC"/>
    <w:rsid w:val="00C23D2F"/>
    <w:rsid w:val="00C27D3B"/>
    <w:rsid w:val="00C303D0"/>
    <w:rsid w:val="00C31B59"/>
    <w:rsid w:val="00C31EAC"/>
    <w:rsid w:val="00C326BF"/>
    <w:rsid w:val="00C331E3"/>
    <w:rsid w:val="00C35063"/>
    <w:rsid w:val="00C4289B"/>
    <w:rsid w:val="00C428CB"/>
    <w:rsid w:val="00C441B9"/>
    <w:rsid w:val="00C44607"/>
    <w:rsid w:val="00C45139"/>
    <w:rsid w:val="00C45A13"/>
    <w:rsid w:val="00C506C4"/>
    <w:rsid w:val="00C506F4"/>
    <w:rsid w:val="00C526E6"/>
    <w:rsid w:val="00C52794"/>
    <w:rsid w:val="00C536AC"/>
    <w:rsid w:val="00C563FD"/>
    <w:rsid w:val="00C56BE3"/>
    <w:rsid w:val="00C61FD7"/>
    <w:rsid w:val="00C64C54"/>
    <w:rsid w:val="00C6531B"/>
    <w:rsid w:val="00C6555B"/>
    <w:rsid w:val="00C6564B"/>
    <w:rsid w:val="00C65997"/>
    <w:rsid w:val="00C66146"/>
    <w:rsid w:val="00C67032"/>
    <w:rsid w:val="00C702F6"/>
    <w:rsid w:val="00C70DB1"/>
    <w:rsid w:val="00C72996"/>
    <w:rsid w:val="00C72C4D"/>
    <w:rsid w:val="00C759C1"/>
    <w:rsid w:val="00C77FD1"/>
    <w:rsid w:val="00C82A84"/>
    <w:rsid w:val="00C82AF8"/>
    <w:rsid w:val="00C82D6E"/>
    <w:rsid w:val="00C86288"/>
    <w:rsid w:val="00C868B9"/>
    <w:rsid w:val="00C86F32"/>
    <w:rsid w:val="00C875A8"/>
    <w:rsid w:val="00C90624"/>
    <w:rsid w:val="00C912AF"/>
    <w:rsid w:val="00C96A49"/>
    <w:rsid w:val="00CA0DEB"/>
    <w:rsid w:val="00CA0DF6"/>
    <w:rsid w:val="00CA26F5"/>
    <w:rsid w:val="00CA4D8C"/>
    <w:rsid w:val="00CA5563"/>
    <w:rsid w:val="00CA6696"/>
    <w:rsid w:val="00CA71D0"/>
    <w:rsid w:val="00CB0372"/>
    <w:rsid w:val="00CB1DD1"/>
    <w:rsid w:val="00CB32D0"/>
    <w:rsid w:val="00CB47D9"/>
    <w:rsid w:val="00CB6AAD"/>
    <w:rsid w:val="00CB74F3"/>
    <w:rsid w:val="00CB797E"/>
    <w:rsid w:val="00CC076B"/>
    <w:rsid w:val="00CC173B"/>
    <w:rsid w:val="00CC3251"/>
    <w:rsid w:val="00CC5004"/>
    <w:rsid w:val="00CC597C"/>
    <w:rsid w:val="00CC6A9D"/>
    <w:rsid w:val="00CD08BE"/>
    <w:rsid w:val="00CD5B96"/>
    <w:rsid w:val="00CD7997"/>
    <w:rsid w:val="00CD7BC7"/>
    <w:rsid w:val="00CE19E2"/>
    <w:rsid w:val="00CE24FB"/>
    <w:rsid w:val="00CE29F4"/>
    <w:rsid w:val="00CE4527"/>
    <w:rsid w:val="00CE69E4"/>
    <w:rsid w:val="00CF0C84"/>
    <w:rsid w:val="00CF160D"/>
    <w:rsid w:val="00CF1662"/>
    <w:rsid w:val="00CF1861"/>
    <w:rsid w:val="00D01F19"/>
    <w:rsid w:val="00D12167"/>
    <w:rsid w:val="00D13DAD"/>
    <w:rsid w:val="00D15F92"/>
    <w:rsid w:val="00D1664E"/>
    <w:rsid w:val="00D22F48"/>
    <w:rsid w:val="00D232E4"/>
    <w:rsid w:val="00D24CFE"/>
    <w:rsid w:val="00D2701A"/>
    <w:rsid w:val="00D36BE6"/>
    <w:rsid w:val="00D37188"/>
    <w:rsid w:val="00D41978"/>
    <w:rsid w:val="00D42088"/>
    <w:rsid w:val="00D42CD3"/>
    <w:rsid w:val="00D43DBF"/>
    <w:rsid w:val="00D43DC3"/>
    <w:rsid w:val="00D44CBD"/>
    <w:rsid w:val="00D45904"/>
    <w:rsid w:val="00D5111F"/>
    <w:rsid w:val="00D5175B"/>
    <w:rsid w:val="00D5245E"/>
    <w:rsid w:val="00D54E4E"/>
    <w:rsid w:val="00D553F4"/>
    <w:rsid w:val="00D55E4D"/>
    <w:rsid w:val="00D55F4D"/>
    <w:rsid w:val="00D560F2"/>
    <w:rsid w:val="00D60DD8"/>
    <w:rsid w:val="00D6161D"/>
    <w:rsid w:val="00D62801"/>
    <w:rsid w:val="00D6598E"/>
    <w:rsid w:val="00D664ED"/>
    <w:rsid w:val="00D66655"/>
    <w:rsid w:val="00D66925"/>
    <w:rsid w:val="00D67D4F"/>
    <w:rsid w:val="00D71522"/>
    <w:rsid w:val="00D744DD"/>
    <w:rsid w:val="00D803D5"/>
    <w:rsid w:val="00D8186D"/>
    <w:rsid w:val="00D81FE1"/>
    <w:rsid w:val="00D85F02"/>
    <w:rsid w:val="00D87C25"/>
    <w:rsid w:val="00D90981"/>
    <w:rsid w:val="00D90A4D"/>
    <w:rsid w:val="00D9144D"/>
    <w:rsid w:val="00D92531"/>
    <w:rsid w:val="00D9412E"/>
    <w:rsid w:val="00D941B4"/>
    <w:rsid w:val="00D95F05"/>
    <w:rsid w:val="00DA1825"/>
    <w:rsid w:val="00DA5706"/>
    <w:rsid w:val="00DA5F03"/>
    <w:rsid w:val="00DA60E8"/>
    <w:rsid w:val="00DA730C"/>
    <w:rsid w:val="00DB3BC8"/>
    <w:rsid w:val="00DB4641"/>
    <w:rsid w:val="00DB5AF7"/>
    <w:rsid w:val="00DC0BB8"/>
    <w:rsid w:val="00DC3967"/>
    <w:rsid w:val="00DD2D98"/>
    <w:rsid w:val="00DD3313"/>
    <w:rsid w:val="00DD34B1"/>
    <w:rsid w:val="00DD3851"/>
    <w:rsid w:val="00DE3174"/>
    <w:rsid w:val="00DE48C3"/>
    <w:rsid w:val="00DE4CE1"/>
    <w:rsid w:val="00DF2BFA"/>
    <w:rsid w:val="00DF5EA7"/>
    <w:rsid w:val="00DF7E9B"/>
    <w:rsid w:val="00E001E3"/>
    <w:rsid w:val="00E00855"/>
    <w:rsid w:val="00E03189"/>
    <w:rsid w:val="00E06927"/>
    <w:rsid w:val="00E0775B"/>
    <w:rsid w:val="00E11451"/>
    <w:rsid w:val="00E12F4F"/>
    <w:rsid w:val="00E20C03"/>
    <w:rsid w:val="00E20C1F"/>
    <w:rsid w:val="00E22262"/>
    <w:rsid w:val="00E22C3E"/>
    <w:rsid w:val="00E253B9"/>
    <w:rsid w:val="00E274B1"/>
    <w:rsid w:val="00E27AC3"/>
    <w:rsid w:val="00E27B10"/>
    <w:rsid w:val="00E30148"/>
    <w:rsid w:val="00E312EA"/>
    <w:rsid w:val="00E31330"/>
    <w:rsid w:val="00E31CF3"/>
    <w:rsid w:val="00E37BD9"/>
    <w:rsid w:val="00E37DE4"/>
    <w:rsid w:val="00E41C88"/>
    <w:rsid w:val="00E42455"/>
    <w:rsid w:val="00E43A1C"/>
    <w:rsid w:val="00E44D74"/>
    <w:rsid w:val="00E46D08"/>
    <w:rsid w:val="00E46DA5"/>
    <w:rsid w:val="00E50EC3"/>
    <w:rsid w:val="00E52E0F"/>
    <w:rsid w:val="00E54815"/>
    <w:rsid w:val="00E548CB"/>
    <w:rsid w:val="00E56758"/>
    <w:rsid w:val="00E5681E"/>
    <w:rsid w:val="00E61D13"/>
    <w:rsid w:val="00E61F88"/>
    <w:rsid w:val="00E6264E"/>
    <w:rsid w:val="00E62B26"/>
    <w:rsid w:val="00E632EE"/>
    <w:rsid w:val="00E63BDB"/>
    <w:rsid w:val="00E63F38"/>
    <w:rsid w:val="00E63F4F"/>
    <w:rsid w:val="00E64E6C"/>
    <w:rsid w:val="00E654A9"/>
    <w:rsid w:val="00E6554C"/>
    <w:rsid w:val="00E65E6C"/>
    <w:rsid w:val="00E66462"/>
    <w:rsid w:val="00E67BCD"/>
    <w:rsid w:val="00E70120"/>
    <w:rsid w:val="00E7148F"/>
    <w:rsid w:val="00E71684"/>
    <w:rsid w:val="00E721B9"/>
    <w:rsid w:val="00E72F3B"/>
    <w:rsid w:val="00E74AF0"/>
    <w:rsid w:val="00E75CF1"/>
    <w:rsid w:val="00E77072"/>
    <w:rsid w:val="00E809B0"/>
    <w:rsid w:val="00E81C72"/>
    <w:rsid w:val="00E83FD8"/>
    <w:rsid w:val="00E86155"/>
    <w:rsid w:val="00E94BFA"/>
    <w:rsid w:val="00E955A7"/>
    <w:rsid w:val="00E9750A"/>
    <w:rsid w:val="00EA1C0A"/>
    <w:rsid w:val="00EA31AE"/>
    <w:rsid w:val="00EB107D"/>
    <w:rsid w:val="00EB3CC7"/>
    <w:rsid w:val="00EB633D"/>
    <w:rsid w:val="00EC28C4"/>
    <w:rsid w:val="00EC30C0"/>
    <w:rsid w:val="00EC40FA"/>
    <w:rsid w:val="00EC5B7E"/>
    <w:rsid w:val="00EC671A"/>
    <w:rsid w:val="00EC714D"/>
    <w:rsid w:val="00EC7F9C"/>
    <w:rsid w:val="00ED3852"/>
    <w:rsid w:val="00ED4BA0"/>
    <w:rsid w:val="00ED514E"/>
    <w:rsid w:val="00ED5BA8"/>
    <w:rsid w:val="00ED7D67"/>
    <w:rsid w:val="00EE13C5"/>
    <w:rsid w:val="00EE277E"/>
    <w:rsid w:val="00EE35F8"/>
    <w:rsid w:val="00EE3697"/>
    <w:rsid w:val="00EE3D15"/>
    <w:rsid w:val="00EE5EBB"/>
    <w:rsid w:val="00EE67AA"/>
    <w:rsid w:val="00EE78FE"/>
    <w:rsid w:val="00EF0999"/>
    <w:rsid w:val="00EF0C84"/>
    <w:rsid w:val="00EF215E"/>
    <w:rsid w:val="00EF2CEC"/>
    <w:rsid w:val="00EF6639"/>
    <w:rsid w:val="00EF6DAD"/>
    <w:rsid w:val="00F003C4"/>
    <w:rsid w:val="00F00755"/>
    <w:rsid w:val="00F00930"/>
    <w:rsid w:val="00F0361A"/>
    <w:rsid w:val="00F10AF4"/>
    <w:rsid w:val="00F116CC"/>
    <w:rsid w:val="00F16AC8"/>
    <w:rsid w:val="00F20343"/>
    <w:rsid w:val="00F212CF"/>
    <w:rsid w:val="00F2179B"/>
    <w:rsid w:val="00F2231C"/>
    <w:rsid w:val="00F23366"/>
    <w:rsid w:val="00F234F9"/>
    <w:rsid w:val="00F2466F"/>
    <w:rsid w:val="00F24A1C"/>
    <w:rsid w:val="00F259C7"/>
    <w:rsid w:val="00F25A65"/>
    <w:rsid w:val="00F26E21"/>
    <w:rsid w:val="00F27724"/>
    <w:rsid w:val="00F302BD"/>
    <w:rsid w:val="00F3486B"/>
    <w:rsid w:val="00F34BCF"/>
    <w:rsid w:val="00F35804"/>
    <w:rsid w:val="00F4044B"/>
    <w:rsid w:val="00F44048"/>
    <w:rsid w:val="00F45CD3"/>
    <w:rsid w:val="00F462E3"/>
    <w:rsid w:val="00F5114C"/>
    <w:rsid w:val="00F514E4"/>
    <w:rsid w:val="00F60469"/>
    <w:rsid w:val="00F6247B"/>
    <w:rsid w:val="00F627F2"/>
    <w:rsid w:val="00F67F70"/>
    <w:rsid w:val="00F70BAD"/>
    <w:rsid w:val="00F73268"/>
    <w:rsid w:val="00F739CE"/>
    <w:rsid w:val="00F74C2B"/>
    <w:rsid w:val="00F80208"/>
    <w:rsid w:val="00F81E21"/>
    <w:rsid w:val="00F83B23"/>
    <w:rsid w:val="00F83DFF"/>
    <w:rsid w:val="00F842ED"/>
    <w:rsid w:val="00F84EE5"/>
    <w:rsid w:val="00F873B2"/>
    <w:rsid w:val="00F87913"/>
    <w:rsid w:val="00FA18EA"/>
    <w:rsid w:val="00FA2C50"/>
    <w:rsid w:val="00FA3268"/>
    <w:rsid w:val="00FA3F55"/>
    <w:rsid w:val="00FA65F6"/>
    <w:rsid w:val="00FA7090"/>
    <w:rsid w:val="00FB0A89"/>
    <w:rsid w:val="00FB2BBC"/>
    <w:rsid w:val="00FB3FD3"/>
    <w:rsid w:val="00FB56C7"/>
    <w:rsid w:val="00FB6131"/>
    <w:rsid w:val="00FB6C7B"/>
    <w:rsid w:val="00FB6FB4"/>
    <w:rsid w:val="00FB7658"/>
    <w:rsid w:val="00FC0CED"/>
    <w:rsid w:val="00FC205F"/>
    <w:rsid w:val="00FC4C9D"/>
    <w:rsid w:val="00FC61CB"/>
    <w:rsid w:val="00FC6296"/>
    <w:rsid w:val="00FC66CD"/>
    <w:rsid w:val="00FC6D03"/>
    <w:rsid w:val="00FD2BF7"/>
    <w:rsid w:val="00FD4156"/>
    <w:rsid w:val="00FD4D04"/>
    <w:rsid w:val="00FD654E"/>
    <w:rsid w:val="00FD6ED2"/>
    <w:rsid w:val="00FD737D"/>
    <w:rsid w:val="00FE0B37"/>
    <w:rsid w:val="00FE0EC9"/>
    <w:rsid w:val="00FE11EE"/>
    <w:rsid w:val="00FE3D8B"/>
    <w:rsid w:val="00FE662D"/>
    <w:rsid w:val="00FE6C71"/>
    <w:rsid w:val="00FE6E42"/>
    <w:rsid w:val="00FF293A"/>
    <w:rsid w:val="00FF2BC3"/>
    <w:rsid w:val="00FF3CEA"/>
    <w:rsid w:val="00FF4864"/>
    <w:rsid w:val="00FF4E3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703C21D4"/>
  <w15:docId w15:val="{6FC5CF6C-88A9-4FDE-BA9E-4F4900D797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w:hAnsi="Arial"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locked="1"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qFormat="1"/>
    <w:lsdException w:name="List Bullet 4" w:locked="1" w:semiHidden="1" w:unhideWhenUsed="1"/>
    <w:lsdException w:name="List Bullet 5" w:locked="1" w:semiHidden="1" w:unhideWhenUsed="1"/>
    <w:lsdException w:name="List Number 2" w:semiHidden="1" w:unhideWhenUsed="1" w:qFormat="1"/>
    <w:lsdException w:name="List Number 3" w:semiHidden="1" w:unhideWhenUsed="1" w:qFormat="1"/>
    <w:lsdException w:name="List Number 4" w:locked="1" w:semiHidden="1" w:unhideWhenUsed="1"/>
    <w:lsdException w:name="List Number 5" w:locked="1" w:semiHidden="1" w:unhideWhenUsed="1"/>
    <w:lsdException w:name="Closing" w:locked="1"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qFormat="1"/>
    <w:lsdException w:name="List Continue 4" w:locked="1" w:semiHidden="1" w:unhideWhenUsed="1"/>
    <w:lsdException w:name="List Continue 5" w:locked="1" w:semiHidden="1" w:unhideWhenUsed="1"/>
    <w:lsdException w:name="Message Header" w:semiHidden="1" w:unhideWhenUsed="1"/>
    <w:lsdException w:name="Subtitle" w:semiHidden="1" w:qFormat="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locked="1"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locked="1"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semiHidden="1" w:unhideWhenUsed="1" w:qFormat="1"/>
    <w:lsdException w:name="No List" w:semiHidden="1" w:uiPriority="99" w:unhideWhenUsed="1"/>
    <w:lsdException w:name="Outline List 1" w:semiHidden="1" w:unhideWhenUsed="1"/>
    <w:lsdException w:name="Outline List 2" w:semiHidden="1" w:unhideWhenUsed="1"/>
    <w:lsdException w:name="Outline List 3" w:locked="1"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semiHidden="1"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uiPriority="29" w:qFormat="1"/>
    <w:lsdException w:name="Intense Quote"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0960"/>
    <w:pPr>
      <w:suppressAutoHyphens/>
      <w:spacing w:before="120"/>
    </w:pPr>
    <w:rPr>
      <w:lang w:val="en-GB"/>
    </w:rPr>
  </w:style>
  <w:style w:type="paragraph" w:styleId="Heading1">
    <w:name w:val="heading 1"/>
    <w:next w:val="Normal"/>
    <w:autoRedefine/>
    <w:qFormat/>
    <w:rsid w:val="008937F9"/>
    <w:pPr>
      <w:keepNext/>
      <w:pageBreakBefore/>
      <w:numPr>
        <w:numId w:val="17"/>
      </w:numPr>
      <w:spacing w:before="240"/>
      <w:ind w:left="1008" w:hanging="1008"/>
      <w:outlineLvl w:val="0"/>
    </w:pPr>
    <w:rPr>
      <w:b/>
      <w:kern w:val="28"/>
      <w:sz w:val="40"/>
      <w:lang w:val="en-GB"/>
    </w:rPr>
  </w:style>
  <w:style w:type="paragraph" w:styleId="Heading2">
    <w:name w:val="heading 2"/>
    <w:basedOn w:val="Heading1"/>
    <w:next w:val="Normal"/>
    <w:qFormat/>
    <w:rsid w:val="003355DB"/>
    <w:pPr>
      <w:pageBreakBefore w:val="0"/>
      <w:numPr>
        <w:ilvl w:val="1"/>
      </w:numPr>
      <w:tabs>
        <w:tab w:val="num" w:pos="1134"/>
      </w:tabs>
      <w:spacing w:after="60"/>
      <w:ind w:left="1008" w:hanging="1008"/>
      <w:outlineLvl w:val="1"/>
    </w:pPr>
    <w:rPr>
      <w:sz w:val="34"/>
    </w:rPr>
  </w:style>
  <w:style w:type="paragraph" w:styleId="Heading3">
    <w:name w:val="heading 3"/>
    <w:basedOn w:val="Heading2"/>
    <w:next w:val="Normal"/>
    <w:qFormat/>
    <w:rsid w:val="00E44D74"/>
    <w:pPr>
      <w:numPr>
        <w:ilvl w:val="2"/>
      </w:numPr>
      <w:spacing w:before="160"/>
      <w:ind w:left="1008" w:hanging="1008"/>
      <w:outlineLvl w:val="2"/>
    </w:pPr>
    <w:rPr>
      <w:sz w:val="28"/>
    </w:rPr>
  </w:style>
  <w:style w:type="paragraph" w:styleId="Heading4">
    <w:name w:val="heading 4"/>
    <w:basedOn w:val="Heading3"/>
    <w:next w:val="Normal"/>
    <w:qFormat/>
    <w:rsid w:val="00214D55"/>
    <w:pPr>
      <w:numPr>
        <w:ilvl w:val="3"/>
      </w:numPr>
      <w:spacing w:after="120"/>
      <w:ind w:left="1152" w:hanging="1152"/>
      <w:outlineLvl w:val="3"/>
    </w:pPr>
    <w:rPr>
      <w:sz w:val="24"/>
    </w:rPr>
  </w:style>
  <w:style w:type="paragraph" w:styleId="Heading5">
    <w:name w:val="heading 5"/>
    <w:aliases w:val="Heading 5 DO NOT USE"/>
    <w:basedOn w:val="Normal"/>
    <w:next w:val="Normal"/>
    <w:qFormat/>
    <w:rsid w:val="00A327F0"/>
    <w:pPr>
      <w:numPr>
        <w:ilvl w:val="4"/>
        <w:numId w:val="17"/>
      </w:numPr>
      <w:spacing w:before="240" w:after="60"/>
      <w:outlineLvl w:val="4"/>
    </w:pPr>
    <w:rPr>
      <w:sz w:val="22"/>
    </w:rPr>
  </w:style>
  <w:style w:type="paragraph" w:styleId="Heading6">
    <w:name w:val="heading 6"/>
    <w:aliases w:val="Heading 6 DO NOT USE,Heading 6 - Appendix Heading 1_swift,Appendix Heading 1"/>
    <w:basedOn w:val="Normal"/>
    <w:next w:val="Normal"/>
    <w:qFormat/>
    <w:rsid w:val="00A327F0"/>
    <w:pPr>
      <w:numPr>
        <w:ilvl w:val="5"/>
        <w:numId w:val="17"/>
      </w:numPr>
      <w:spacing w:before="240" w:after="60"/>
      <w:outlineLvl w:val="5"/>
    </w:pPr>
    <w:rPr>
      <w:i/>
      <w:sz w:val="22"/>
    </w:rPr>
  </w:style>
  <w:style w:type="paragraph" w:styleId="Heading7">
    <w:name w:val="heading 7"/>
    <w:aliases w:val="Heading 7 DO NOT USE,Heading 7 - Appendix Heading 2_swift,Heading 7 - Appendix Heading 2"/>
    <w:basedOn w:val="Normal"/>
    <w:next w:val="Normal"/>
    <w:qFormat/>
    <w:rsid w:val="00A327F0"/>
    <w:pPr>
      <w:keepNext/>
      <w:numPr>
        <w:ilvl w:val="6"/>
        <w:numId w:val="17"/>
      </w:numPr>
      <w:spacing w:before="240" w:after="240"/>
      <w:outlineLvl w:val="6"/>
    </w:pPr>
    <w:rPr>
      <w:b/>
      <w:sz w:val="40"/>
    </w:rPr>
  </w:style>
  <w:style w:type="paragraph" w:styleId="Heading8">
    <w:name w:val="heading 8"/>
    <w:aliases w:val="Heading 8 DO NOT USE,Heading 8 - Appendix Heading 3_swift"/>
    <w:basedOn w:val="Normal"/>
    <w:next w:val="Normal"/>
    <w:qFormat/>
    <w:rsid w:val="00A327F0"/>
    <w:pPr>
      <w:keepNext/>
      <w:numPr>
        <w:ilvl w:val="7"/>
        <w:numId w:val="17"/>
      </w:numPr>
      <w:spacing w:before="240" w:after="60"/>
      <w:outlineLvl w:val="7"/>
    </w:pPr>
    <w:rPr>
      <w:b/>
      <w:sz w:val="36"/>
    </w:rPr>
  </w:style>
  <w:style w:type="paragraph" w:styleId="Heading9">
    <w:name w:val="heading 9"/>
    <w:aliases w:val="Heading 9 DO NOT USE,Heading 9 - Appendix Heading 4_swift"/>
    <w:basedOn w:val="Normal"/>
    <w:next w:val="Normal"/>
    <w:qFormat/>
    <w:rsid w:val="00A327F0"/>
    <w:pPr>
      <w:numPr>
        <w:ilvl w:val="8"/>
        <w:numId w:val="17"/>
      </w:numPr>
      <w:spacing w:before="240" w:after="60"/>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umentTitle">
    <w:name w:val="Document Title"/>
    <w:basedOn w:val="ProductName"/>
    <w:rsid w:val="001C280A"/>
    <w:pPr>
      <w:spacing w:before="1080"/>
    </w:pPr>
    <w:rPr>
      <w:sz w:val="48"/>
    </w:rPr>
  </w:style>
  <w:style w:type="paragraph" w:customStyle="1" w:styleId="ProductName">
    <w:name w:val="Product Name"/>
    <w:basedOn w:val="Normal"/>
    <w:next w:val="SWIFTNetversion"/>
    <w:unhideWhenUsed/>
    <w:rsid w:val="001C280A"/>
    <w:pPr>
      <w:spacing w:before="1880"/>
    </w:pPr>
    <w:rPr>
      <w:rFonts w:eastAsia="Times New Roman"/>
      <w:sz w:val="40"/>
      <w:szCs w:val="48"/>
    </w:rPr>
  </w:style>
  <w:style w:type="paragraph" w:customStyle="1" w:styleId="SWIFTNetversion">
    <w:name w:val="SWIFTNet version"/>
    <w:basedOn w:val="Normal"/>
    <w:next w:val="DocumentTitle"/>
    <w:unhideWhenUsed/>
    <w:rsid w:val="001C280A"/>
    <w:pPr>
      <w:spacing w:before="300"/>
    </w:pPr>
    <w:rPr>
      <w:rFonts w:eastAsia="Times New Roman"/>
      <w:sz w:val="28"/>
    </w:rPr>
  </w:style>
  <w:style w:type="paragraph" w:styleId="TOC1">
    <w:name w:val="toc 1"/>
    <w:basedOn w:val="Normal"/>
    <w:next w:val="TOC2"/>
    <w:uiPriority w:val="39"/>
    <w:rsid w:val="001C280A"/>
    <w:pPr>
      <w:tabs>
        <w:tab w:val="left" w:pos="567"/>
        <w:tab w:val="right" w:leader="dot" w:pos="9242"/>
      </w:tabs>
      <w:spacing w:after="60"/>
      <w:ind w:left="567" w:hanging="567"/>
    </w:pPr>
    <w:rPr>
      <w:b/>
      <w:noProof/>
      <w:sz w:val="21"/>
    </w:rPr>
  </w:style>
  <w:style w:type="paragraph" w:styleId="TOC2">
    <w:name w:val="toc 2"/>
    <w:basedOn w:val="TOC1"/>
    <w:uiPriority w:val="39"/>
    <w:rsid w:val="001C280A"/>
    <w:pPr>
      <w:tabs>
        <w:tab w:val="left" w:pos="1134"/>
      </w:tabs>
      <w:spacing w:before="0" w:after="40"/>
      <w:ind w:left="1134"/>
    </w:pPr>
    <w:rPr>
      <w:b w:val="0"/>
      <w:snapToGrid w:val="0"/>
      <w:sz w:val="20"/>
    </w:rPr>
  </w:style>
  <w:style w:type="paragraph" w:styleId="TOC3">
    <w:name w:val="toc 3"/>
    <w:basedOn w:val="Normal"/>
    <w:next w:val="Normal"/>
    <w:uiPriority w:val="39"/>
    <w:rsid w:val="00927978"/>
    <w:pPr>
      <w:tabs>
        <w:tab w:val="left" w:pos="1701"/>
        <w:tab w:val="right" w:leader="dot" w:pos="9242"/>
      </w:tabs>
      <w:spacing w:before="20" w:after="20"/>
      <w:ind w:left="1700" w:hanging="562"/>
    </w:pPr>
    <w:rPr>
      <w:noProof/>
    </w:rPr>
  </w:style>
  <w:style w:type="paragraph" w:styleId="TOC4">
    <w:name w:val="toc 4"/>
    <w:basedOn w:val="Normal"/>
    <w:next w:val="Normal"/>
    <w:autoRedefine/>
    <w:rsid w:val="00927978"/>
    <w:pPr>
      <w:tabs>
        <w:tab w:val="left" w:pos="2552"/>
        <w:tab w:val="right" w:leader="dot" w:pos="9243"/>
      </w:tabs>
      <w:spacing w:before="60" w:after="60"/>
      <w:ind w:left="2552" w:hanging="851"/>
    </w:pPr>
    <w:rPr>
      <w:noProof/>
    </w:rPr>
  </w:style>
  <w:style w:type="paragraph" w:customStyle="1" w:styleId="IntroHeading">
    <w:name w:val="Intro Heading"/>
    <w:basedOn w:val="Heading"/>
    <w:next w:val="Normal"/>
    <w:semiHidden/>
    <w:rsid w:val="0092643F"/>
    <w:pPr>
      <w:spacing w:before="480"/>
    </w:pPr>
    <w:rPr>
      <w:sz w:val="36"/>
    </w:rPr>
  </w:style>
  <w:style w:type="paragraph" w:customStyle="1" w:styleId="Heading">
    <w:name w:val="Heading"/>
    <w:basedOn w:val="Heading1"/>
    <w:rsid w:val="00C45139"/>
    <w:pPr>
      <w:numPr>
        <w:numId w:val="0"/>
      </w:numPr>
      <w:spacing w:after="120"/>
    </w:pPr>
  </w:style>
  <w:style w:type="paragraph" w:customStyle="1" w:styleId="Warning">
    <w:name w:val="Warning"/>
    <w:basedOn w:val="Note"/>
    <w:next w:val="Normal"/>
    <w:qFormat/>
    <w:rsid w:val="001C280A"/>
    <w:pPr>
      <w:numPr>
        <w:numId w:val="2"/>
      </w:numPr>
    </w:pPr>
    <w:rPr>
      <w:snapToGrid w:val="0"/>
    </w:rPr>
  </w:style>
  <w:style w:type="paragraph" w:customStyle="1" w:styleId="Note">
    <w:name w:val="Note"/>
    <w:basedOn w:val="Normal"/>
    <w:next w:val="Normal"/>
    <w:qFormat/>
    <w:rsid w:val="003D1038"/>
    <w:pPr>
      <w:keepLines/>
      <w:numPr>
        <w:numId w:val="13"/>
      </w:numPr>
      <w:pBdr>
        <w:top w:val="single" w:sz="2" w:space="4" w:color="333333"/>
        <w:bottom w:val="single" w:sz="2" w:space="4" w:color="333333"/>
      </w:pBdr>
      <w:spacing w:before="240" w:after="240"/>
      <w:ind w:left="1872" w:hanging="965"/>
    </w:pPr>
  </w:style>
  <w:style w:type="paragraph" w:customStyle="1" w:styleId="TableText">
    <w:name w:val="Table Text"/>
    <w:basedOn w:val="Normal"/>
    <w:qFormat/>
    <w:rsid w:val="00AF2D18"/>
    <w:pPr>
      <w:spacing w:before="40" w:after="40"/>
    </w:pPr>
    <w:rPr>
      <w:iCs/>
      <w:sz w:val="19"/>
    </w:rPr>
  </w:style>
  <w:style w:type="paragraph" w:customStyle="1" w:styleId="BlockLabel">
    <w:name w:val="Block Label"/>
    <w:basedOn w:val="Normal"/>
    <w:next w:val="Normal"/>
    <w:qFormat/>
    <w:rsid w:val="00C82A84"/>
    <w:pPr>
      <w:keepNext/>
      <w:spacing w:before="160"/>
    </w:pPr>
    <w:rPr>
      <w:b/>
      <w:snapToGrid w:val="0"/>
    </w:rPr>
  </w:style>
  <w:style w:type="paragraph" w:styleId="ListContinue2">
    <w:name w:val="List Continue 2"/>
    <w:basedOn w:val="ListContinue"/>
    <w:next w:val="ListNumber"/>
    <w:qFormat/>
    <w:rsid w:val="004C2603"/>
    <w:pPr>
      <w:ind w:left="1134"/>
    </w:pPr>
  </w:style>
  <w:style w:type="paragraph" w:styleId="ListContinue">
    <w:name w:val="List Continue"/>
    <w:basedOn w:val="Normal"/>
    <w:qFormat/>
    <w:rsid w:val="004C2603"/>
    <w:pPr>
      <w:spacing w:before="40" w:after="60"/>
      <w:ind w:left="567"/>
    </w:pPr>
  </w:style>
  <w:style w:type="paragraph" w:styleId="ListNumber">
    <w:name w:val="List Number"/>
    <w:basedOn w:val="Normal"/>
    <w:qFormat/>
    <w:rsid w:val="004A31A8"/>
    <w:pPr>
      <w:numPr>
        <w:numId w:val="10"/>
      </w:numPr>
      <w:spacing w:after="60"/>
    </w:pPr>
  </w:style>
  <w:style w:type="paragraph" w:styleId="ListNumber2">
    <w:name w:val="List Number 2"/>
    <w:basedOn w:val="Normal"/>
    <w:qFormat/>
    <w:rsid w:val="00C66146"/>
    <w:pPr>
      <w:numPr>
        <w:numId w:val="15"/>
      </w:numPr>
      <w:spacing w:before="0" w:after="60"/>
      <w:ind w:left="1134" w:hanging="425"/>
    </w:pPr>
  </w:style>
  <w:style w:type="paragraph" w:customStyle="1" w:styleId="Append1">
    <w:name w:val="Append 1"/>
    <w:basedOn w:val="Heading2"/>
    <w:next w:val="Normal"/>
    <w:qFormat/>
    <w:rsid w:val="003D7590"/>
    <w:pPr>
      <w:keepLines/>
      <w:numPr>
        <w:numId w:val="14"/>
      </w:numPr>
    </w:pPr>
    <w:rPr>
      <w:rFonts w:eastAsia="Times New Roman"/>
      <w:color w:val="000000"/>
      <w:kern w:val="0"/>
    </w:rPr>
  </w:style>
  <w:style w:type="paragraph" w:customStyle="1" w:styleId="Label">
    <w:name w:val="Label"/>
    <w:basedOn w:val="BlockLabel"/>
    <w:next w:val="Normal"/>
    <w:rsid w:val="001C280A"/>
    <w:pPr>
      <w:spacing w:after="60"/>
      <w:ind w:left="1134"/>
    </w:pPr>
    <w:rPr>
      <w:sz w:val="19"/>
    </w:rPr>
  </w:style>
  <w:style w:type="paragraph" w:styleId="TOCHeading">
    <w:name w:val="TOC Heading"/>
    <w:basedOn w:val="IntroHeading"/>
    <w:next w:val="Normal"/>
    <w:qFormat/>
    <w:rsid w:val="001C280A"/>
    <w:pPr>
      <w:outlineLvl w:val="9"/>
    </w:pPr>
  </w:style>
  <w:style w:type="paragraph" w:customStyle="1" w:styleId="TableBullet">
    <w:name w:val="Table Bullet"/>
    <w:basedOn w:val="TableText"/>
    <w:qFormat/>
    <w:rsid w:val="001C280A"/>
    <w:pPr>
      <w:numPr>
        <w:numId w:val="3"/>
      </w:numPr>
    </w:pPr>
  </w:style>
  <w:style w:type="paragraph" w:customStyle="1" w:styleId="TableHeading">
    <w:name w:val="Table Heading"/>
    <w:basedOn w:val="TableText"/>
    <w:next w:val="TableText"/>
    <w:qFormat/>
    <w:rsid w:val="00AF2D18"/>
    <w:pPr>
      <w:spacing w:before="60" w:after="60"/>
    </w:pPr>
    <w:rPr>
      <w:b/>
      <w:iCs w:val="0"/>
      <w:snapToGrid w:val="0"/>
      <w:kern w:val="28"/>
      <w:lang w:eastAsia="en-GB"/>
    </w:rPr>
  </w:style>
  <w:style w:type="paragraph" w:customStyle="1" w:styleId="Headerodd">
    <w:name w:val="Header odd"/>
    <w:next w:val="Headereven"/>
    <w:rsid w:val="00E721B9"/>
    <w:pPr>
      <w:tabs>
        <w:tab w:val="right" w:pos="9242"/>
      </w:tabs>
      <w:spacing w:after="40"/>
    </w:pPr>
    <w:rPr>
      <w:rFonts w:eastAsia="Times New Roman"/>
      <w:sz w:val="16"/>
      <w:lang w:val="en-GB"/>
    </w:rPr>
  </w:style>
  <w:style w:type="paragraph" w:customStyle="1" w:styleId="Headereven">
    <w:name w:val="Header even"/>
    <w:next w:val="Headerodd"/>
    <w:rsid w:val="00C96A49"/>
    <w:pPr>
      <w:tabs>
        <w:tab w:val="right" w:pos="9242"/>
      </w:tabs>
      <w:spacing w:after="40"/>
    </w:pPr>
    <w:rPr>
      <w:rFonts w:eastAsia="Times New Roman"/>
      <w:sz w:val="16"/>
      <w:lang w:val="en-GB"/>
    </w:rPr>
  </w:style>
  <w:style w:type="character" w:customStyle="1" w:styleId="Syntax">
    <w:name w:val="Syntax"/>
    <w:basedOn w:val="DefaultParagraphFont"/>
    <w:qFormat/>
    <w:rsid w:val="00641B04"/>
    <w:rPr>
      <w:rFonts w:ascii="Courier New" w:hAnsi="Courier New"/>
      <w:sz w:val="18"/>
    </w:rPr>
  </w:style>
  <w:style w:type="paragraph" w:customStyle="1" w:styleId="Tip">
    <w:name w:val="Tip"/>
    <w:basedOn w:val="Note"/>
    <w:next w:val="Normal"/>
    <w:qFormat/>
    <w:rsid w:val="001C280A"/>
    <w:pPr>
      <w:numPr>
        <w:numId w:val="1"/>
      </w:numPr>
    </w:pPr>
  </w:style>
  <w:style w:type="paragraph" w:customStyle="1" w:styleId="TableNumber">
    <w:name w:val="Table Number"/>
    <w:basedOn w:val="TableText"/>
    <w:qFormat/>
    <w:rsid w:val="001C280A"/>
    <w:pPr>
      <w:numPr>
        <w:numId w:val="4"/>
      </w:numPr>
    </w:pPr>
  </w:style>
  <w:style w:type="paragraph" w:customStyle="1" w:styleId="Append2">
    <w:name w:val="Append 2"/>
    <w:basedOn w:val="Heading3"/>
    <w:next w:val="Normal"/>
    <w:qFormat/>
    <w:rsid w:val="003D7590"/>
    <w:pPr>
      <w:keepLines/>
      <w:numPr>
        <w:numId w:val="14"/>
      </w:numPr>
    </w:pPr>
    <w:rPr>
      <w:rFonts w:eastAsia="Times New Roman"/>
      <w:color w:val="000000"/>
      <w:kern w:val="0"/>
    </w:rPr>
  </w:style>
  <w:style w:type="paragraph" w:customStyle="1" w:styleId="Append3">
    <w:name w:val="Append 3"/>
    <w:basedOn w:val="Heading4"/>
    <w:next w:val="Normal"/>
    <w:qFormat/>
    <w:rsid w:val="003D7590"/>
    <w:pPr>
      <w:keepLines/>
      <w:numPr>
        <w:ilvl w:val="0"/>
        <w:numId w:val="0"/>
      </w:numPr>
    </w:pPr>
    <w:rPr>
      <w:rFonts w:eastAsia="Times New Roman"/>
      <w:color w:val="000000"/>
    </w:rPr>
  </w:style>
  <w:style w:type="character" w:customStyle="1" w:styleId="ListBulletChar">
    <w:name w:val="List Bullet Char"/>
    <w:basedOn w:val="DefaultParagraphFont"/>
    <w:link w:val="ListBullet"/>
    <w:rsid w:val="000408B1"/>
    <w:rPr>
      <w:kern w:val="28"/>
      <w:lang w:val="en-GB"/>
    </w:rPr>
  </w:style>
  <w:style w:type="paragraph" w:styleId="ListBullet">
    <w:name w:val="List Bullet"/>
    <w:basedOn w:val="Normal"/>
    <w:next w:val="Normal"/>
    <w:link w:val="ListBulletChar"/>
    <w:qFormat/>
    <w:rsid w:val="000408B1"/>
    <w:pPr>
      <w:numPr>
        <w:numId w:val="5"/>
      </w:numPr>
      <w:spacing w:before="60" w:after="60"/>
      <w:ind w:left="576" w:hanging="432"/>
    </w:pPr>
    <w:rPr>
      <w:kern w:val="28"/>
    </w:rPr>
  </w:style>
  <w:style w:type="paragraph" w:customStyle="1" w:styleId="Releasedate">
    <w:name w:val="Release date"/>
    <w:basedOn w:val="DocumentTitle"/>
    <w:rsid w:val="001C280A"/>
    <w:pPr>
      <w:spacing w:before="1320" w:after="120"/>
    </w:pPr>
    <w:rPr>
      <w:sz w:val="20"/>
      <w:szCs w:val="32"/>
    </w:rPr>
  </w:style>
  <w:style w:type="character" w:customStyle="1" w:styleId="Italic">
    <w:name w:val="Italic"/>
    <w:basedOn w:val="DefaultParagraphFont"/>
    <w:qFormat/>
    <w:rsid w:val="001C280A"/>
    <w:rPr>
      <w:i/>
    </w:rPr>
  </w:style>
  <w:style w:type="paragraph" w:customStyle="1" w:styleId="ProductFamily">
    <w:name w:val="Product Family"/>
    <w:basedOn w:val="Normal"/>
    <w:next w:val="ProductName"/>
    <w:unhideWhenUsed/>
    <w:rsid w:val="001C280A"/>
    <w:pPr>
      <w:spacing w:before="1000"/>
    </w:pPr>
    <w:rPr>
      <w:rFonts w:eastAsia="Times New Roman"/>
      <w:sz w:val="32"/>
      <w:szCs w:val="32"/>
    </w:rPr>
  </w:style>
  <w:style w:type="paragraph" w:customStyle="1" w:styleId="Productvariant">
    <w:name w:val="Product variant"/>
    <w:basedOn w:val="Normal"/>
    <w:unhideWhenUsed/>
    <w:rsid w:val="001C280A"/>
    <w:pPr>
      <w:spacing w:before="240"/>
    </w:pPr>
    <w:rPr>
      <w:sz w:val="28"/>
    </w:rPr>
  </w:style>
  <w:style w:type="character" w:customStyle="1" w:styleId="Bold">
    <w:name w:val="Bold"/>
    <w:basedOn w:val="DefaultParagraphFont"/>
    <w:qFormat/>
    <w:rsid w:val="001C280A"/>
    <w:rPr>
      <w:b/>
    </w:rPr>
  </w:style>
  <w:style w:type="paragraph" w:customStyle="1" w:styleId="DocumentSubtitle">
    <w:name w:val="Document Subtitle"/>
    <w:basedOn w:val="DocumentTitle"/>
    <w:rsid w:val="001C280A"/>
    <w:pPr>
      <w:spacing w:before="240" w:after="120"/>
    </w:pPr>
    <w:rPr>
      <w:sz w:val="32"/>
    </w:rPr>
  </w:style>
  <w:style w:type="paragraph" w:customStyle="1" w:styleId="Titlepagetext">
    <w:name w:val="Title page text"/>
    <w:basedOn w:val="Normal"/>
    <w:semiHidden/>
    <w:rsid w:val="001C280A"/>
    <w:rPr>
      <w:sz w:val="18"/>
    </w:rPr>
  </w:style>
  <w:style w:type="character" w:customStyle="1" w:styleId="Metadata">
    <w:name w:val="Metadata"/>
    <w:basedOn w:val="DefaultParagraphFont"/>
    <w:rsid w:val="001C280A"/>
    <w:rPr>
      <w:rFonts w:ascii="Arial" w:hAnsi="Arial"/>
      <w:noProof w:val="0"/>
      <w:color w:val="008000"/>
      <w:sz w:val="18"/>
      <w:lang w:val="en-GB"/>
    </w:rPr>
  </w:style>
  <w:style w:type="character" w:customStyle="1" w:styleId="Bookconfidentiality">
    <w:name w:val="Book_confidentiality"/>
    <w:basedOn w:val="Metadata"/>
    <w:unhideWhenUsed/>
    <w:rsid w:val="001C280A"/>
    <w:rPr>
      <w:rFonts w:ascii="Arial" w:hAnsi="Arial"/>
      <w:noProof w:val="0"/>
      <w:color w:val="008000"/>
      <w:sz w:val="28"/>
      <w:lang w:val="en-GB"/>
    </w:rPr>
  </w:style>
  <w:style w:type="character" w:customStyle="1" w:styleId="Revisionstatus">
    <w:name w:val="Revision_status"/>
    <w:basedOn w:val="Metadata"/>
    <w:rsid w:val="001C280A"/>
    <w:rPr>
      <w:rFonts w:ascii="Arial" w:hAnsi="Arial"/>
      <w:noProof w:val="0"/>
      <w:color w:val="008000"/>
      <w:sz w:val="28"/>
      <w:lang w:val="en-GB"/>
    </w:rPr>
  </w:style>
  <w:style w:type="paragraph" w:styleId="Header">
    <w:name w:val="header"/>
    <w:basedOn w:val="Normal"/>
    <w:rsid w:val="001C280A"/>
    <w:pPr>
      <w:tabs>
        <w:tab w:val="center" w:pos="4320"/>
        <w:tab w:val="right" w:pos="8640"/>
      </w:tabs>
    </w:pPr>
  </w:style>
  <w:style w:type="paragraph" w:customStyle="1" w:styleId="BeforeList">
    <w:name w:val="Before List"/>
    <w:basedOn w:val="Normal"/>
    <w:next w:val="ListBullet"/>
    <w:qFormat/>
    <w:rsid w:val="006C1D42"/>
    <w:pPr>
      <w:keepNext/>
      <w:spacing w:after="60"/>
    </w:pPr>
    <w:rPr>
      <w:kern w:val="28"/>
    </w:rPr>
  </w:style>
  <w:style w:type="paragraph" w:styleId="TOC9">
    <w:name w:val="toc 9"/>
    <w:basedOn w:val="Normal"/>
    <w:next w:val="Normal"/>
    <w:autoRedefine/>
    <w:semiHidden/>
    <w:rsid w:val="00647DBD"/>
    <w:pPr>
      <w:ind w:left="1520"/>
    </w:pPr>
  </w:style>
  <w:style w:type="paragraph" w:styleId="Footer">
    <w:name w:val="footer"/>
    <w:basedOn w:val="Normal"/>
    <w:rsid w:val="001C280A"/>
    <w:pPr>
      <w:tabs>
        <w:tab w:val="center" w:pos="4320"/>
        <w:tab w:val="right" w:pos="8640"/>
      </w:tabs>
    </w:pPr>
  </w:style>
  <w:style w:type="paragraph" w:customStyle="1" w:styleId="Footerodd">
    <w:name w:val="Footer odd"/>
    <w:next w:val="Footereven"/>
    <w:rsid w:val="00E721B9"/>
    <w:pPr>
      <w:tabs>
        <w:tab w:val="right" w:pos="9242"/>
      </w:tabs>
      <w:spacing w:after="40"/>
    </w:pPr>
    <w:rPr>
      <w:rFonts w:eastAsia="Times New Roman"/>
      <w:sz w:val="16"/>
      <w:lang w:val="en-GB"/>
    </w:rPr>
  </w:style>
  <w:style w:type="paragraph" w:customStyle="1" w:styleId="Footereven">
    <w:name w:val="Footer even"/>
    <w:next w:val="Footerodd"/>
    <w:rsid w:val="00617B2D"/>
    <w:pPr>
      <w:tabs>
        <w:tab w:val="right" w:pos="9242"/>
      </w:tabs>
      <w:spacing w:after="40"/>
    </w:pPr>
    <w:rPr>
      <w:rFonts w:eastAsia="Times New Roman"/>
      <w:sz w:val="16"/>
      <w:lang w:val="en-GB"/>
    </w:rPr>
  </w:style>
  <w:style w:type="paragraph" w:customStyle="1" w:styleId="Append">
    <w:name w:val="Append"/>
    <w:basedOn w:val="Heading"/>
    <w:next w:val="Normal"/>
    <w:qFormat/>
    <w:rsid w:val="003D7590"/>
    <w:pPr>
      <w:keepLines/>
      <w:numPr>
        <w:numId w:val="14"/>
      </w:numPr>
    </w:pPr>
    <w:rPr>
      <w:rFonts w:eastAsia="Times New Roman"/>
      <w:color w:val="000000"/>
      <w:sz w:val="36"/>
    </w:rPr>
  </w:style>
  <w:style w:type="paragraph" w:customStyle="1" w:styleId="Footerevenlandscape">
    <w:name w:val="Footer even landscape"/>
    <w:next w:val="Normal"/>
    <w:rsid w:val="00CA0DF6"/>
    <w:pPr>
      <w:tabs>
        <w:tab w:val="right" w:pos="13608"/>
      </w:tabs>
      <w:spacing w:after="40"/>
    </w:pPr>
    <w:rPr>
      <w:sz w:val="16"/>
      <w:lang w:val="en-GB"/>
    </w:rPr>
  </w:style>
  <w:style w:type="paragraph" w:customStyle="1" w:styleId="Footeroddlandscape">
    <w:name w:val="Footer odd landscape"/>
    <w:rsid w:val="00CA0DF6"/>
    <w:pPr>
      <w:tabs>
        <w:tab w:val="right" w:pos="13608"/>
      </w:tabs>
      <w:spacing w:after="40"/>
    </w:pPr>
    <w:rPr>
      <w:sz w:val="16"/>
      <w:lang w:val="en-GB"/>
    </w:rPr>
  </w:style>
  <w:style w:type="paragraph" w:customStyle="1" w:styleId="Headerevenlandscape">
    <w:name w:val="Header even landscape"/>
    <w:next w:val="Normal"/>
    <w:rsid w:val="00CA0DF6"/>
    <w:pPr>
      <w:tabs>
        <w:tab w:val="right" w:pos="13608"/>
      </w:tabs>
      <w:spacing w:after="40"/>
    </w:pPr>
    <w:rPr>
      <w:rFonts w:eastAsia="Times New Roman"/>
      <w:sz w:val="16"/>
      <w:lang w:val="en-GB"/>
    </w:rPr>
  </w:style>
  <w:style w:type="paragraph" w:styleId="ListBullet2">
    <w:name w:val="List Bullet 2"/>
    <w:basedOn w:val="Normal"/>
    <w:qFormat/>
    <w:rsid w:val="004C2603"/>
    <w:pPr>
      <w:numPr>
        <w:numId w:val="6"/>
      </w:numPr>
      <w:spacing w:before="0" w:after="60"/>
      <w:ind w:left="1134" w:hanging="425"/>
    </w:pPr>
  </w:style>
  <w:style w:type="paragraph" w:styleId="NormalWeb">
    <w:name w:val="Normal (Web)"/>
    <w:basedOn w:val="Normal"/>
    <w:rsid w:val="001C280A"/>
    <w:rPr>
      <w:rFonts w:ascii="Times New Roman" w:hAnsi="Times New Roman"/>
      <w:sz w:val="24"/>
      <w:szCs w:val="24"/>
    </w:rPr>
  </w:style>
  <w:style w:type="paragraph" w:styleId="NormalIndent">
    <w:name w:val="Normal Indent"/>
    <w:basedOn w:val="Normal"/>
    <w:semiHidden/>
    <w:rsid w:val="001C280A"/>
    <w:pPr>
      <w:ind w:left="720"/>
    </w:pPr>
  </w:style>
  <w:style w:type="character" w:styleId="PageNumber">
    <w:name w:val="page number"/>
    <w:basedOn w:val="DefaultParagraphFont"/>
    <w:rsid w:val="001C280A"/>
  </w:style>
  <w:style w:type="paragraph" w:styleId="PlainText">
    <w:name w:val="Plain Text"/>
    <w:basedOn w:val="Normal"/>
    <w:semiHidden/>
    <w:rsid w:val="001C280A"/>
    <w:rPr>
      <w:rFonts w:ascii="Courier New" w:hAnsi="Courier New" w:cs="Courier New"/>
    </w:rPr>
  </w:style>
  <w:style w:type="table" w:styleId="TableClassic1">
    <w:name w:val="Table Classic 1"/>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1C280A"/>
    <w:pPr>
      <w:suppressAutoHyphens/>
      <w:spacing w:before="120" w:after="120"/>
      <w:ind w:left="85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1C280A"/>
    <w:pPr>
      <w:suppressAutoHyphens/>
      <w:spacing w:before="120" w:after="120"/>
      <w:ind w:left="85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1C280A"/>
    <w:pPr>
      <w:suppressAutoHyphens/>
      <w:spacing w:before="120" w:after="120"/>
      <w:ind w:left="85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1C280A"/>
    <w:pPr>
      <w:suppressAutoHyphens/>
      <w:spacing w:before="120" w:after="120"/>
      <w:ind w:left="85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1C280A"/>
    <w:pPr>
      <w:suppressAutoHyphens/>
      <w:spacing w:before="120" w:after="120"/>
      <w:ind w:left="85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1C280A"/>
    <w:pPr>
      <w:suppressAutoHyphens/>
      <w:spacing w:before="120" w:after="120"/>
      <w:ind w:left="85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1C280A"/>
    <w:pPr>
      <w:suppressAutoHyphens/>
      <w:spacing w:before="120" w:after="120"/>
      <w:ind w:left="85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1C280A"/>
    <w:pPr>
      <w:suppressAutoHyphens/>
      <w:spacing w:before="120" w:after="120"/>
      <w:ind w:left="85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1C280A"/>
    <w:pPr>
      <w:suppressAutoHyphens/>
      <w:spacing w:before="120" w:after="120"/>
      <w:ind w:left="85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1C280A"/>
    <w:pPr>
      <w:suppressAutoHyphens/>
      <w:spacing w:before="120" w:after="120"/>
      <w:ind w:left="85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1C280A"/>
    <w:pPr>
      <w:suppressAutoHyphens/>
      <w:spacing w:before="120" w:after="120"/>
      <w:ind w:left="85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1C280A"/>
    <w:pPr>
      <w:suppressAutoHyphens/>
      <w:spacing w:before="120" w:after="120"/>
      <w:ind w:left="85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Grid1"/>
    <w:rsid w:val="009462D4"/>
    <w:pPr>
      <w:spacing w:before="40" w:after="40"/>
      <w:ind w:left="0"/>
    </w:pPr>
    <w:rPr>
      <w:sz w:val="18"/>
      <w:lang w:val="en-GB" w:eastAsia="en-GB"/>
    </w:rPr>
    <w:tblPr>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styleId="TableGrid1">
    <w:name w:val="Table Grid 1"/>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1C280A"/>
    <w:pPr>
      <w:suppressAutoHyphens/>
      <w:spacing w:before="120" w:after="120"/>
      <w:ind w:left="85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1C280A"/>
    <w:pPr>
      <w:suppressAutoHyphens/>
      <w:spacing w:before="120" w:after="120"/>
      <w:ind w:left="85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1C280A"/>
    <w:pPr>
      <w:suppressAutoHyphens/>
      <w:spacing w:before="120" w:after="120"/>
      <w:ind w:left="85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1C280A"/>
    <w:pPr>
      <w:suppressAutoHyphens/>
      <w:spacing w:before="120" w:after="120"/>
      <w:ind w:left="85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1C280A"/>
    <w:pPr>
      <w:suppressAutoHyphens/>
      <w:spacing w:before="120" w:after="120"/>
      <w:ind w:left="85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1C280A"/>
    <w:pPr>
      <w:suppressAutoHyphens/>
      <w:spacing w:before="120" w:after="120"/>
      <w:ind w:left="85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1C280A"/>
    <w:pPr>
      <w:suppressAutoHyphens/>
      <w:spacing w:before="120" w:after="120"/>
      <w:ind w:left="85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1C280A"/>
    <w:pPr>
      <w:suppressAutoHyphens/>
      <w:spacing w:before="120" w:after="120"/>
      <w:ind w:left="85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1C280A"/>
    <w:pPr>
      <w:suppressAutoHyphens/>
      <w:spacing w:before="120" w:after="120"/>
      <w:ind w:left="85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1C280A"/>
    <w:pPr>
      <w:suppressAutoHyphens/>
      <w:spacing w:before="120" w:after="120"/>
      <w:ind w:left="85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1C280A"/>
    <w:pPr>
      <w:suppressAutoHyphens/>
      <w:spacing w:before="120" w:after="120"/>
      <w:ind w:left="85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1C280A"/>
    <w:pPr>
      <w:suppressAutoHyphens/>
      <w:spacing w:before="120" w:after="120"/>
      <w:ind w:left="85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1C280A"/>
    <w:pPr>
      <w:suppressAutoHyphens/>
      <w:spacing w:before="120" w:after="120"/>
      <w:ind w:left="85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1C280A"/>
    <w:pPr>
      <w:suppressAutoHyphens/>
      <w:spacing w:before="120" w:after="120"/>
      <w:ind w:left="85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1C280A"/>
    <w:pPr>
      <w:suppressAutoHyphens/>
      <w:spacing w:before="120" w:after="120"/>
      <w:ind w:left="85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1C280A"/>
    <w:pPr>
      <w:suppressAutoHyphens/>
      <w:spacing w:before="120" w:after="120"/>
      <w:ind w:left="85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1C280A"/>
    <w:pPr>
      <w:suppressAutoHyphens/>
      <w:spacing w:before="120" w:after="120"/>
      <w:ind w:left="85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oddlandscape">
    <w:name w:val="Header odd landscape"/>
    <w:next w:val="Headerevenlandscape"/>
    <w:rsid w:val="00CA0DF6"/>
    <w:pPr>
      <w:tabs>
        <w:tab w:val="right" w:pos="13608"/>
      </w:tabs>
      <w:spacing w:after="40"/>
    </w:pPr>
    <w:rPr>
      <w:rFonts w:eastAsia="Times New Roman"/>
      <w:sz w:val="16"/>
      <w:lang w:val="en-GB"/>
    </w:rPr>
  </w:style>
  <w:style w:type="paragraph" w:styleId="NoteHeading">
    <w:name w:val="Note Heading"/>
    <w:basedOn w:val="Normal"/>
    <w:next w:val="Normal"/>
    <w:semiHidden/>
    <w:rsid w:val="001C280A"/>
  </w:style>
  <w:style w:type="paragraph" w:styleId="FootnoteText">
    <w:name w:val="footnote text"/>
    <w:basedOn w:val="Normal"/>
    <w:semiHidden/>
    <w:rsid w:val="001C280A"/>
    <w:pPr>
      <w:suppressAutoHyphens w:val="0"/>
      <w:spacing w:before="40" w:after="40"/>
      <w:ind w:left="1247" w:hanging="113"/>
    </w:pPr>
    <w:rPr>
      <w:kern w:val="28"/>
      <w:sz w:val="14"/>
    </w:rPr>
  </w:style>
  <w:style w:type="character" w:styleId="FootnoteReference">
    <w:name w:val="footnote reference"/>
    <w:basedOn w:val="DefaultParagraphFont"/>
    <w:semiHidden/>
    <w:rsid w:val="001C280A"/>
    <w:rPr>
      <w:vertAlign w:val="superscript"/>
    </w:rPr>
  </w:style>
  <w:style w:type="paragraph" w:styleId="ListParagraph">
    <w:name w:val="List Paragraph"/>
    <w:basedOn w:val="Normal"/>
    <w:uiPriority w:val="34"/>
    <w:qFormat/>
    <w:rsid w:val="007A51C0"/>
    <w:pPr>
      <w:ind w:left="720"/>
      <w:contextualSpacing/>
    </w:pPr>
  </w:style>
  <w:style w:type="paragraph" w:customStyle="1" w:styleId="Copyrightheading">
    <w:name w:val="Copyright heading"/>
    <w:basedOn w:val="Normal"/>
    <w:next w:val="Normal"/>
    <w:unhideWhenUsed/>
    <w:rsid w:val="00E70120"/>
    <w:pPr>
      <w:tabs>
        <w:tab w:val="left" w:pos="0"/>
      </w:tabs>
      <w:suppressAutoHyphens w:val="0"/>
      <w:spacing w:before="180" w:after="60" w:line="288" w:lineRule="auto"/>
      <w:jc w:val="both"/>
    </w:pPr>
    <w:rPr>
      <w:rFonts w:eastAsia="Times New Roman"/>
      <w:b/>
      <w:kern w:val="28"/>
    </w:rPr>
  </w:style>
  <w:style w:type="paragraph" w:customStyle="1" w:styleId="Copyrighttext">
    <w:name w:val="Copyright text"/>
    <w:unhideWhenUsed/>
    <w:rsid w:val="00E70120"/>
    <w:pPr>
      <w:spacing w:before="40" w:after="80"/>
    </w:pPr>
    <w:rPr>
      <w:noProof/>
      <w:sz w:val="18"/>
      <w:szCs w:val="19"/>
      <w:lang w:val="en-GB"/>
    </w:rPr>
  </w:style>
  <w:style w:type="paragraph" w:styleId="TableofAuthorities">
    <w:name w:val="table of authorities"/>
    <w:basedOn w:val="Normal"/>
    <w:next w:val="Normal"/>
    <w:semiHidden/>
    <w:rsid w:val="00B1188A"/>
    <w:pPr>
      <w:ind w:left="190" w:hanging="190"/>
    </w:pPr>
  </w:style>
  <w:style w:type="paragraph" w:styleId="TableofFigures">
    <w:name w:val="table of figures"/>
    <w:basedOn w:val="Normal"/>
    <w:next w:val="Normal"/>
    <w:semiHidden/>
    <w:rsid w:val="00B1188A"/>
  </w:style>
  <w:style w:type="paragraph" w:styleId="Title">
    <w:name w:val="Title"/>
    <w:basedOn w:val="Normal"/>
    <w:next w:val="Normal"/>
    <w:link w:val="TitleChar"/>
    <w:semiHidden/>
    <w:rsid w:val="00B1188A"/>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semiHidden/>
    <w:rsid w:val="000F48CC"/>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semiHidden/>
    <w:rsid w:val="00B1188A"/>
    <w:rPr>
      <w:rFonts w:asciiTheme="majorHAnsi" w:eastAsiaTheme="majorEastAsia" w:hAnsiTheme="majorHAnsi" w:cstheme="majorBidi"/>
      <w:b/>
      <w:bCs/>
      <w:sz w:val="24"/>
      <w:szCs w:val="24"/>
    </w:rPr>
  </w:style>
  <w:style w:type="paragraph" w:styleId="TOC5">
    <w:name w:val="toc 5"/>
    <w:basedOn w:val="Normal"/>
    <w:next w:val="Normal"/>
    <w:autoRedefine/>
    <w:semiHidden/>
    <w:rsid w:val="00B1188A"/>
    <w:pPr>
      <w:spacing w:after="100"/>
      <w:ind w:left="760"/>
    </w:pPr>
  </w:style>
  <w:style w:type="paragraph" w:styleId="TOC6">
    <w:name w:val="toc 6"/>
    <w:basedOn w:val="Normal"/>
    <w:next w:val="Normal"/>
    <w:autoRedefine/>
    <w:semiHidden/>
    <w:rsid w:val="00B1188A"/>
    <w:pPr>
      <w:spacing w:after="100"/>
      <w:ind w:left="950"/>
    </w:pPr>
  </w:style>
  <w:style w:type="paragraph" w:styleId="TOC7">
    <w:name w:val="toc 7"/>
    <w:basedOn w:val="Normal"/>
    <w:next w:val="Normal"/>
    <w:autoRedefine/>
    <w:semiHidden/>
    <w:rsid w:val="00B1188A"/>
    <w:pPr>
      <w:spacing w:after="100"/>
      <w:ind w:left="1140"/>
    </w:pPr>
  </w:style>
  <w:style w:type="paragraph" w:styleId="TOC8">
    <w:name w:val="toc 8"/>
    <w:basedOn w:val="Normal"/>
    <w:next w:val="Normal"/>
    <w:autoRedefine/>
    <w:semiHidden/>
    <w:rsid w:val="00B1188A"/>
    <w:pPr>
      <w:spacing w:after="100"/>
      <w:ind w:left="1330"/>
    </w:pPr>
  </w:style>
  <w:style w:type="paragraph" w:styleId="Revision">
    <w:name w:val="Revision"/>
    <w:hidden/>
    <w:uiPriority w:val="99"/>
    <w:semiHidden/>
    <w:rsid w:val="00924BDC"/>
    <w:rPr>
      <w:sz w:val="19"/>
      <w:lang w:val="en-GB"/>
    </w:rPr>
  </w:style>
  <w:style w:type="paragraph" w:styleId="BalloonText">
    <w:name w:val="Balloon Text"/>
    <w:basedOn w:val="Normal"/>
    <w:link w:val="BalloonTextChar"/>
    <w:semiHidden/>
    <w:rsid w:val="000579C1"/>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422A04"/>
    <w:rPr>
      <w:rFonts w:ascii="Tahoma" w:hAnsi="Tahoma" w:cs="Tahoma"/>
      <w:sz w:val="16"/>
      <w:szCs w:val="16"/>
    </w:rPr>
  </w:style>
  <w:style w:type="character" w:styleId="Hyperlink">
    <w:name w:val="Hyperlink"/>
    <w:basedOn w:val="DefaultParagraphFont"/>
    <w:uiPriority w:val="99"/>
    <w:qFormat/>
    <w:rsid w:val="000E7A5E"/>
    <w:rPr>
      <w:color w:val="0000FF" w:themeColor="hyperlink"/>
      <w:u w:val="single"/>
    </w:rPr>
  </w:style>
  <w:style w:type="character" w:styleId="CommentReference">
    <w:name w:val="annotation reference"/>
    <w:basedOn w:val="DefaultParagraphFont"/>
    <w:semiHidden/>
    <w:qFormat/>
    <w:locked/>
    <w:rsid w:val="00DE4CE1"/>
    <w:rPr>
      <w:sz w:val="16"/>
      <w:szCs w:val="16"/>
    </w:rPr>
  </w:style>
  <w:style w:type="paragraph" w:styleId="CommentText">
    <w:name w:val="annotation text"/>
    <w:basedOn w:val="Normal"/>
    <w:link w:val="CommentTextChar"/>
    <w:semiHidden/>
    <w:qFormat/>
    <w:locked/>
    <w:rsid w:val="00DE4CE1"/>
  </w:style>
  <w:style w:type="character" w:customStyle="1" w:styleId="CommentTextChar">
    <w:name w:val="Comment Text Char"/>
    <w:basedOn w:val="DefaultParagraphFont"/>
    <w:link w:val="CommentText"/>
    <w:semiHidden/>
    <w:rsid w:val="000F48CC"/>
  </w:style>
  <w:style w:type="paragraph" w:styleId="CommentSubject">
    <w:name w:val="annotation subject"/>
    <w:basedOn w:val="CommentText"/>
    <w:next w:val="CommentText"/>
    <w:link w:val="CommentSubjectChar"/>
    <w:semiHidden/>
    <w:qFormat/>
    <w:locked/>
    <w:rsid w:val="00DE4CE1"/>
    <w:rPr>
      <w:b/>
      <w:bCs/>
    </w:rPr>
  </w:style>
  <w:style w:type="character" w:customStyle="1" w:styleId="CommentSubjectChar">
    <w:name w:val="Comment Subject Char"/>
    <w:basedOn w:val="CommentTextChar"/>
    <w:link w:val="CommentSubject"/>
    <w:semiHidden/>
    <w:rsid w:val="000F48CC"/>
    <w:rPr>
      <w:b/>
      <w:bCs/>
    </w:rPr>
  </w:style>
  <w:style w:type="paragraph" w:styleId="Bibliography">
    <w:name w:val="Bibliography"/>
    <w:basedOn w:val="Normal"/>
    <w:next w:val="Normal"/>
    <w:uiPriority w:val="37"/>
    <w:semiHidden/>
    <w:rsid w:val="00223ABE"/>
  </w:style>
  <w:style w:type="numbering" w:styleId="ArticleSection">
    <w:name w:val="Outline List 3"/>
    <w:basedOn w:val="NoList"/>
    <w:locked/>
    <w:rsid w:val="000F48CC"/>
    <w:pPr>
      <w:numPr>
        <w:numId w:val="16"/>
      </w:numPr>
    </w:pPr>
  </w:style>
  <w:style w:type="paragraph" w:styleId="BodyText">
    <w:name w:val="Body Text"/>
    <w:basedOn w:val="Normal"/>
    <w:link w:val="BodyTextChar"/>
    <w:rsid w:val="00223ABE"/>
  </w:style>
  <w:style w:type="character" w:customStyle="1" w:styleId="BodyTextChar">
    <w:name w:val="Body Text Char"/>
    <w:basedOn w:val="DefaultParagraphFont"/>
    <w:link w:val="BodyText"/>
    <w:semiHidden/>
    <w:rsid w:val="00223ABE"/>
    <w:rPr>
      <w:rFonts w:ascii="Arial" w:hAnsi="Arial"/>
      <w:sz w:val="19"/>
      <w:lang w:val="en-GB"/>
    </w:rPr>
  </w:style>
  <w:style w:type="paragraph" w:styleId="BodyText2">
    <w:name w:val="Body Text 2"/>
    <w:basedOn w:val="Normal"/>
    <w:link w:val="BodyText2Char"/>
    <w:semiHidden/>
    <w:rsid w:val="00223ABE"/>
    <w:pPr>
      <w:spacing w:line="480" w:lineRule="auto"/>
    </w:pPr>
  </w:style>
  <w:style w:type="character" w:customStyle="1" w:styleId="BodyText2Char">
    <w:name w:val="Body Text 2 Char"/>
    <w:basedOn w:val="DefaultParagraphFont"/>
    <w:link w:val="BodyText2"/>
    <w:semiHidden/>
    <w:rsid w:val="00223ABE"/>
    <w:rPr>
      <w:rFonts w:ascii="Arial" w:hAnsi="Arial"/>
      <w:sz w:val="19"/>
      <w:lang w:val="en-GB"/>
    </w:rPr>
  </w:style>
  <w:style w:type="paragraph" w:styleId="BodyText3">
    <w:name w:val="Body Text 3"/>
    <w:basedOn w:val="Normal"/>
    <w:link w:val="BodyText3Char"/>
    <w:semiHidden/>
    <w:rsid w:val="00223ABE"/>
    <w:rPr>
      <w:sz w:val="16"/>
      <w:szCs w:val="16"/>
    </w:rPr>
  </w:style>
  <w:style w:type="character" w:customStyle="1" w:styleId="BodyText3Char">
    <w:name w:val="Body Text 3 Char"/>
    <w:basedOn w:val="DefaultParagraphFont"/>
    <w:link w:val="BodyText3"/>
    <w:semiHidden/>
    <w:rsid w:val="00223ABE"/>
    <w:rPr>
      <w:rFonts w:ascii="Arial" w:hAnsi="Arial"/>
      <w:sz w:val="16"/>
      <w:szCs w:val="16"/>
      <w:lang w:val="en-GB"/>
    </w:rPr>
  </w:style>
  <w:style w:type="paragraph" w:styleId="BodyTextFirstIndent">
    <w:name w:val="Body Text First Indent"/>
    <w:basedOn w:val="BodyText"/>
    <w:link w:val="BodyTextFirstIndentChar"/>
    <w:semiHidden/>
    <w:rsid w:val="00223ABE"/>
    <w:pPr>
      <w:ind w:firstLine="360"/>
    </w:pPr>
  </w:style>
  <w:style w:type="character" w:customStyle="1" w:styleId="BodyTextFirstIndentChar">
    <w:name w:val="Body Text First Indent Char"/>
    <w:basedOn w:val="BodyTextChar"/>
    <w:link w:val="BodyTextFirstIndent"/>
    <w:semiHidden/>
    <w:rsid w:val="00223ABE"/>
    <w:rPr>
      <w:rFonts w:ascii="Arial" w:hAnsi="Arial"/>
      <w:sz w:val="19"/>
      <w:lang w:val="en-GB"/>
    </w:rPr>
  </w:style>
  <w:style w:type="paragraph" w:styleId="BodyTextIndent">
    <w:name w:val="Body Text Indent"/>
    <w:basedOn w:val="Normal"/>
    <w:link w:val="BodyTextIndentChar"/>
    <w:semiHidden/>
    <w:rsid w:val="00223ABE"/>
    <w:pPr>
      <w:ind w:left="283"/>
    </w:pPr>
  </w:style>
  <w:style w:type="character" w:customStyle="1" w:styleId="BodyTextIndentChar">
    <w:name w:val="Body Text Indent Char"/>
    <w:basedOn w:val="DefaultParagraphFont"/>
    <w:link w:val="BodyTextIndent"/>
    <w:semiHidden/>
    <w:rsid w:val="00223ABE"/>
    <w:rPr>
      <w:rFonts w:ascii="Arial" w:hAnsi="Arial"/>
      <w:sz w:val="19"/>
      <w:lang w:val="en-GB"/>
    </w:rPr>
  </w:style>
  <w:style w:type="paragraph" w:styleId="BodyTextFirstIndent2">
    <w:name w:val="Body Text First Indent 2"/>
    <w:basedOn w:val="BodyTextIndent"/>
    <w:link w:val="BodyTextFirstIndent2Char"/>
    <w:semiHidden/>
    <w:rsid w:val="00223ABE"/>
    <w:pPr>
      <w:ind w:left="360" w:firstLine="360"/>
    </w:pPr>
  </w:style>
  <w:style w:type="character" w:customStyle="1" w:styleId="BodyTextFirstIndent2Char">
    <w:name w:val="Body Text First Indent 2 Char"/>
    <w:basedOn w:val="BodyTextIndentChar"/>
    <w:link w:val="BodyTextFirstIndent2"/>
    <w:semiHidden/>
    <w:rsid w:val="00223ABE"/>
    <w:rPr>
      <w:rFonts w:ascii="Arial" w:hAnsi="Arial"/>
      <w:sz w:val="19"/>
      <w:lang w:val="en-GB"/>
    </w:rPr>
  </w:style>
  <w:style w:type="paragraph" w:styleId="BodyTextIndent2">
    <w:name w:val="Body Text Indent 2"/>
    <w:basedOn w:val="Normal"/>
    <w:link w:val="BodyTextIndent2Char"/>
    <w:semiHidden/>
    <w:rsid w:val="00223ABE"/>
    <w:pPr>
      <w:spacing w:line="480" w:lineRule="auto"/>
      <w:ind w:left="283"/>
    </w:pPr>
  </w:style>
  <w:style w:type="character" w:customStyle="1" w:styleId="BodyTextIndent2Char">
    <w:name w:val="Body Text Indent 2 Char"/>
    <w:basedOn w:val="DefaultParagraphFont"/>
    <w:link w:val="BodyTextIndent2"/>
    <w:semiHidden/>
    <w:rsid w:val="00223ABE"/>
    <w:rPr>
      <w:rFonts w:ascii="Arial" w:hAnsi="Arial"/>
      <w:sz w:val="19"/>
      <w:lang w:val="en-GB"/>
    </w:rPr>
  </w:style>
  <w:style w:type="paragraph" w:styleId="BodyTextIndent3">
    <w:name w:val="Body Text Indent 3"/>
    <w:basedOn w:val="Normal"/>
    <w:link w:val="BodyTextIndent3Char"/>
    <w:semiHidden/>
    <w:rsid w:val="00223ABE"/>
    <w:pPr>
      <w:ind w:left="283"/>
    </w:pPr>
    <w:rPr>
      <w:sz w:val="16"/>
      <w:szCs w:val="16"/>
    </w:rPr>
  </w:style>
  <w:style w:type="character" w:customStyle="1" w:styleId="BodyTextIndent3Char">
    <w:name w:val="Body Text Indent 3 Char"/>
    <w:basedOn w:val="DefaultParagraphFont"/>
    <w:link w:val="BodyTextIndent3"/>
    <w:semiHidden/>
    <w:rsid w:val="00223ABE"/>
    <w:rPr>
      <w:rFonts w:ascii="Arial" w:hAnsi="Arial"/>
      <w:sz w:val="16"/>
      <w:szCs w:val="16"/>
      <w:lang w:val="en-GB"/>
    </w:rPr>
  </w:style>
  <w:style w:type="paragraph" w:styleId="Caption">
    <w:name w:val="caption"/>
    <w:basedOn w:val="Normal"/>
    <w:next w:val="Normal"/>
    <w:qFormat/>
    <w:rsid w:val="00223ABE"/>
    <w:pPr>
      <w:spacing w:before="0" w:after="200"/>
    </w:pPr>
    <w:rPr>
      <w:b/>
      <w:bCs/>
      <w:color w:val="4F81BD" w:themeColor="accent1"/>
      <w:sz w:val="18"/>
      <w:szCs w:val="18"/>
    </w:rPr>
  </w:style>
  <w:style w:type="paragraph" w:styleId="Date">
    <w:name w:val="Date"/>
    <w:basedOn w:val="Normal"/>
    <w:next w:val="Normal"/>
    <w:link w:val="DateChar"/>
    <w:unhideWhenUsed/>
    <w:rsid w:val="00223ABE"/>
  </w:style>
  <w:style w:type="character" w:customStyle="1" w:styleId="DateChar">
    <w:name w:val="Date Char"/>
    <w:basedOn w:val="DefaultParagraphFont"/>
    <w:link w:val="Date"/>
    <w:rsid w:val="00D1664E"/>
  </w:style>
  <w:style w:type="paragraph" w:styleId="DocumentMap">
    <w:name w:val="Document Map"/>
    <w:basedOn w:val="Normal"/>
    <w:link w:val="DocumentMapChar"/>
    <w:semiHidden/>
    <w:rsid w:val="00223ABE"/>
    <w:pPr>
      <w:spacing w:before="0"/>
    </w:pPr>
    <w:rPr>
      <w:rFonts w:ascii="Tahoma" w:hAnsi="Tahoma" w:cs="Tahoma"/>
      <w:sz w:val="16"/>
      <w:szCs w:val="16"/>
    </w:rPr>
  </w:style>
  <w:style w:type="character" w:customStyle="1" w:styleId="DocumentMapChar">
    <w:name w:val="Document Map Char"/>
    <w:basedOn w:val="DefaultParagraphFont"/>
    <w:link w:val="DocumentMap"/>
    <w:semiHidden/>
    <w:rsid w:val="000F48CC"/>
    <w:rPr>
      <w:rFonts w:ascii="Tahoma" w:hAnsi="Tahoma" w:cs="Tahoma"/>
      <w:sz w:val="16"/>
      <w:szCs w:val="16"/>
    </w:rPr>
  </w:style>
  <w:style w:type="paragraph" w:styleId="E-mailSignature">
    <w:name w:val="E-mail Signature"/>
    <w:basedOn w:val="Normal"/>
    <w:link w:val="E-mailSignatureChar"/>
    <w:semiHidden/>
    <w:locked/>
    <w:rsid w:val="00223ABE"/>
    <w:pPr>
      <w:spacing w:before="0"/>
    </w:pPr>
  </w:style>
  <w:style w:type="character" w:customStyle="1" w:styleId="E-mailSignatureChar">
    <w:name w:val="E-mail Signature Char"/>
    <w:basedOn w:val="DefaultParagraphFont"/>
    <w:link w:val="E-mailSignature"/>
    <w:semiHidden/>
    <w:rsid w:val="000F48CC"/>
  </w:style>
  <w:style w:type="paragraph" w:styleId="EndnoteText">
    <w:name w:val="endnote text"/>
    <w:basedOn w:val="Normal"/>
    <w:link w:val="EndnoteTextChar"/>
    <w:semiHidden/>
    <w:rsid w:val="00223ABE"/>
    <w:pPr>
      <w:spacing w:before="0"/>
    </w:pPr>
  </w:style>
  <w:style w:type="character" w:customStyle="1" w:styleId="EndnoteTextChar">
    <w:name w:val="Endnote Text Char"/>
    <w:basedOn w:val="DefaultParagraphFont"/>
    <w:link w:val="EndnoteText"/>
    <w:semiHidden/>
    <w:rsid w:val="00223ABE"/>
    <w:rPr>
      <w:rFonts w:ascii="Arial" w:hAnsi="Arial"/>
      <w:lang w:val="en-GB"/>
    </w:rPr>
  </w:style>
  <w:style w:type="paragraph" w:styleId="EnvelopeAddress">
    <w:name w:val="envelope address"/>
    <w:basedOn w:val="Normal"/>
    <w:semiHidden/>
    <w:rsid w:val="00223ABE"/>
    <w:pPr>
      <w:framePr w:w="7920" w:h="1980" w:hRule="exact" w:hSpace="180" w:wrap="auto" w:hAnchor="page" w:xAlign="center" w:yAlign="bottom"/>
      <w:spacing w:before="0"/>
      <w:ind w:left="2880"/>
    </w:pPr>
    <w:rPr>
      <w:rFonts w:asciiTheme="majorHAnsi" w:eastAsiaTheme="majorEastAsia" w:hAnsiTheme="majorHAnsi" w:cstheme="majorBidi"/>
      <w:sz w:val="24"/>
      <w:szCs w:val="24"/>
    </w:rPr>
  </w:style>
  <w:style w:type="paragraph" w:styleId="EnvelopeReturn">
    <w:name w:val="envelope return"/>
    <w:basedOn w:val="Normal"/>
    <w:semiHidden/>
    <w:rsid w:val="00223ABE"/>
    <w:pPr>
      <w:spacing w:before="0"/>
    </w:pPr>
    <w:rPr>
      <w:rFonts w:asciiTheme="majorHAnsi" w:eastAsiaTheme="majorEastAsia" w:hAnsiTheme="majorHAnsi" w:cstheme="majorBidi"/>
    </w:rPr>
  </w:style>
  <w:style w:type="paragraph" w:styleId="HTMLAddress">
    <w:name w:val="HTML Address"/>
    <w:basedOn w:val="Normal"/>
    <w:link w:val="HTMLAddressChar"/>
    <w:rsid w:val="00223ABE"/>
    <w:pPr>
      <w:spacing w:before="0"/>
    </w:pPr>
    <w:rPr>
      <w:i/>
      <w:iCs/>
    </w:rPr>
  </w:style>
  <w:style w:type="character" w:customStyle="1" w:styleId="HTMLAddressChar">
    <w:name w:val="HTML Address Char"/>
    <w:basedOn w:val="DefaultParagraphFont"/>
    <w:link w:val="HTMLAddress"/>
    <w:rsid w:val="00223ABE"/>
    <w:rPr>
      <w:rFonts w:ascii="Arial" w:hAnsi="Arial"/>
      <w:i/>
      <w:iCs/>
      <w:sz w:val="19"/>
      <w:lang w:val="en-GB"/>
    </w:rPr>
  </w:style>
  <w:style w:type="paragraph" w:styleId="HTMLPreformatted">
    <w:name w:val="HTML Preformatted"/>
    <w:basedOn w:val="Normal"/>
    <w:link w:val="HTMLPreformattedChar"/>
    <w:rsid w:val="00223ABE"/>
    <w:pPr>
      <w:spacing w:before="0"/>
    </w:pPr>
    <w:rPr>
      <w:rFonts w:ascii="Consolas" w:hAnsi="Consolas"/>
    </w:rPr>
  </w:style>
  <w:style w:type="character" w:customStyle="1" w:styleId="HTMLPreformattedChar">
    <w:name w:val="HTML Preformatted Char"/>
    <w:basedOn w:val="DefaultParagraphFont"/>
    <w:link w:val="HTMLPreformatted"/>
    <w:rsid w:val="00223ABE"/>
    <w:rPr>
      <w:rFonts w:ascii="Consolas" w:hAnsi="Consolas"/>
      <w:lang w:val="en-GB"/>
    </w:rPr>
  </w:style>
  <w:style w:type="paragraph" w:styleId="Index1">
    <w:name w:val="index 1"/>
    <w:basedOn w:val="Normal"/>
    <w:next w:val="Normal"/>
    <w:autoRedefine/>
    <w:unhideWhenUsed/>
    <w:rsid w:val="00223ABE"/>
    <w:pPr>
      <w:spacing w:before="0"/>
      <w:ind w:left="190" w:hanging="190"/>
    </w:pPr>
  </w:style>
  <w:style w:type="paragraph" w:styleId="Index2">
    <w:name w:val="index 2"/>
    <w:basedOn w:val="Normal"/>
    <w:next w:val="Normal"/>
    <w:autoRedefine/>
    <w:unhideWhenUsed/>
    <w:rsid w:val="00223ABE"/>
    <w:pPr>
      <w:spacing w:before="0"/>
      <w:ind w:left="380" w:hanging="190"/>
    </w:pPr>
  </w:style>
  <w:style w:type="paragraph" w:styleId="Index3">
    <w:name w:val="index 3"/>
    <w:basedOn w:val="Normal"/>
    <w:next w:val="Normal"/>
    <w:autoRedefine/>
    <w:semiHidden/>
    <w:rsid w:val="00223ABE"/>
    <w:pPr>
      <w:spacing w:before="0"/>
      <w:ind w:left="570" w:hanging="190"/>
    </w:pPr>
  </w:style>
  <w:style w:type="paragraph" w:styleId="Index4">
    <w:name w:val="index 4"/>
    <w:basedOn w:val="Normal"/>
    <w:next w:val="Normal"/>
    <w:autoRedefine/>
    <w:semiHidden/>
    <w:rsid w:val="00223ABE"/>
    <w:pPr>
      <w:spacing w:before="0"/>
      <w:ind w:left="760" w:hanging="190"/>
    </w:pPr>
  </w:style>
  <w:style w:type="paragraph" w:styleId="Index5">
    <w:name w:val="index 5"/>
    <w:basedOn w:val="Normal"/>
    <w:next w:val="Normal"/>
    <w:autoRedefine/>
    <w:semiHidden/>
    <w:rsid w:val="00223ABE"/>
    <w:pPr>
      <w:spacing w:before="0"/>
      <w:ind w:left="950" w:hanging="190"/>
    </w:pPr>
  </w:style>
  <w:style w:type="paragraph" w:styleId="Index6">
    <w:name w:val="index 6"/>
    <w:basedOn w:val="Normal"/>
    <w:next w:val="Normal"/>
    <w:autoRedefine/>
    <w:semiHidden/>
    <w:rsid w:val="00223ABE"/>
    <w:pPr>
      <w:spacing w:before="0"/>
      <w:ind w:left="1140" w:hanging="190"/>
    </w:pPr>
  </w:style>
  <w:style w:type="paragraph" w:styleId="Index7">
    <w:name w:val="index 7"/>
    <w:basedOn w:val="Normal"/>
    <w:next w:val="Normal"/>
    <w:autoRedefine/>
    <w:semiHidden/>
    <w:rsid w:val="00223ABE"/>
    <w:pPr>
      <w:spacing w:before="0"/>
      <w:ind w:left="1330" w:hanging="190"/>
    </w:pPr>
  </w:style>
  <w:style w:type="paragraph" w:styleId="Index8">
    <w:name w:val="index 8"/>
    <w:basedOn w:val="Normal"/>
    <w:next w:val="Normal"/>
    <w:autoRedefine/>
    <w:semiHidden/>
    <w:rsid w:val="00223ABE"/>
    <w:pPr>
      <w:spacing w:before="0"/>
      <w:ind w:left="1520" w:hanging="190"/>
    </w:pPr>
  </w:style>
  <w:style w:type="paragraph" w:styleId="Index9">
    <w:name w:val="index 9"/>
    <w:basedOn w:val="Normal"/>
    <w:next w:val="Normal"/>
    <w:autoRedefine/>
    <w:semiHidden/>
    <w:rsid w:val="00223ABE"/>
    <w:pPr>
      <w:spacing w:before="0"/>
      <w:ind w:left="1710" w:hanging="190"/>
    </w:pPr>
  </w:style>
  <w:style w:type="paragraph" w:styleId="IndexHeading">
    <w:name w:val="index heading"/>
    <w:basedOn w:val="Normal"/>
    <w:next w:val="Index1"/>
    <w:rsid w:val="00223ABE"/>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223ABE"/>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semiHidden/>
    <w:rsid w:val="00223ABE"/>
    <w:rPr>
      <w:rFonts w:ascii="Arial" w:hAnsi="Arial"/>
      <w:b/>
      <w:bCs/>
      <w:i/>
      <w:iCs/>
      <w:color w:val="4F81BD" w:themeColor="accent1"/>
      <w:sz w:val="19"/>
      <w:lang w:val="en-GB"/>
    </w:rPr>
  </w:style>
  <w:style w:type="table" w:styleId="ColorfulGrid">
    <w:name w:val="Colorful Grid"/>
    <w:basedOn w:val="TableNormal"/>
    <w:uiPriority w:val="73"/>
    <w:locked/>
    <w:rsid w:val="001E1ED4"/>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styleId="List4">
    <w:name w:val="List 4"/>
    <w:basedOn w:val="Normal"/>
    <w:semiHidden/>
    <w:rsid w:val="00223ABE"/>
    <w:pPr>
      <w:ind w:left="1132" w:hanging="283"/>
      <w:contextualSpacing/>
    </w:pPr>
  </w:style>
  <w:style w:type="paragraph" w:styleId="List5">
    <w:name w:val="List 5"/>
    <w:basedOn w:val="Normal"/>
    <w:semiHidden/>
    <w:rsid w:val="00223ABE"/>
    <w:pPr>
      <w:ind w:left="1415" w:hanging="283"/>
      <w:contextualSpacing/>
    </w:pPr>
  </w:style>
  <w:style w:type="paragraph" w:styleId="ListBullet3">
    <w:name w:val="List Bullet 3"/>
    <w:basedOn w:val="Normal"/>
    <w:qFormat/>
    <w:rsid w:val="004C2603"/>
    <w:pPr>
      <w:numPr>
        <w:numId w:val="7"/>
      </w:numPr>
      <w:ind w:left="1701" w:hanging="425"/>
      <w:contextualSpacing/>
    </w:pPr>
  </w:style>
  <w:style w:type="paragraph" w:styleId="ListBullet4">
    <w:name w:val="List Bullet 4"/>
    <w:basedOn w:val="Normal"/>
    <w:semiHidden/>
    <w:locked/>
    <w:rsid w:val="00223ABE"/>
    <w:pPr>
      <w:numPr>
        <w:numId w:val="8"/>
      </w:numPr>
      <w:contextualSpacing/>
    </w:pPr>
  </w:style>
  <w:style w:type="paragraph" w:styleId="ListBullet5">
    <w:name w:val="List Bullet 5"/>
    <w:basedOn w:val="Normal"/>
    <w:semiHidden/>
    <w:locked/>
    <w:rsid w:val="00223ABE"/>
    <w:pPr>
      <w:numPr>
        <w:numId w:val="9"/>
      </w:numPr>
      <w:contextualSpacing/>
    </w:pPr>
  </w:style>
  <w:style w:type="paragraph" w:styleId="ListContinue3">
    <w:name w:val="List Continue 3"/>
    <w:basedOn w:val="Normal"/>
    <w:qFormat/>
    <w:rsid w:val="004C2603"/>
    <w:pPr>
      <w:ind w:left="1701"/>
      <w:contextualSpacing/>
    </w:pPr>
  </w:style>
  <w:style w:type="paragraph" w:styleId="ListContinue4">
    <w:name w:val="List Continue 4"/>
    <w:basedOn w:val="Normal"/>
    <w:semiHidden/>
    <w:locked/>
    <w:rsid w:val="00223ABE"/>
    <w:pPr>
      <w:ind w:left="1132"/>
      <w:contextualSpacing/>
    </w:pPr>
  </w:style>
  <w:style w:type="paragraph" w:styleId="ListContinue5">
    <w:name w:val="List Continue 5"/>
    <w:basedOn w:val="Normal"/>
    <w:semiHidden/>
    <w:locked/>
    <w:rsid w:val="00223ABE"/>
    <w:pPr>
      <w:ind w:left="1415"/>
      <w:contextualSpacing/>
    </w:pPr>
  </w:style>
  <w:style w:type="paragraph" w:styleId="ListNumber3">
    <w:name w:val="List Number 3"/>
    <w:basedOn w:val="Normal"/>
    <w:qFormat/>
    <w:rsid w:val="00C66146"/>
    <w:pPr>
      <w:numPr>
        <w:numId w:val="18"/>
      </w:numPr>
      <w:ind w:left="1701" w:hanging="425"/>
    </w:pPr>
  </w:style>
  <w:style w:type="paragraph" w:styleId="ListNumber4">
    <w:name w:val="List Number 4"/>
    <w:basedOn w:val="Normal"/>
    <w:semiHidden/>
    <w:locked/>
    <w:rsid w:val="00223ABE"/>
    <w:pPr>
      <w:numPr>
        <w:numId w:val="11"/>
      </w:numPr>
      <w:contextualSpacing/>
    </w:pPr>
  </w:style>
  <w:style w:type="paragraph" w:styleId="ListNumber5">
    <w:name w:val="List Number 5"/>
    <w:basedOn w:val="Normal"/>
    <w:locked/>
    <w:rsid w:val="00223ABE"/>
    <w:pPr>
      <w:numPr>
        <w:numId w:val="12"/>
      </w:numPr>
      <w:contextualSpacing/>
    </w:pPr>
  </w:style>
  <w:style w:type="paragraph" w:styleId="MacroText">
    <w:name w:val="macro"/>
    <w:link w:val="MacroTextChar"/>
    <w:rsid w:val="00223ABE"/>
    <w:pPr>
      <w:tabs>
        <w:tab w:val="left" w:pos="480"/>
        <w:tab w:val="left" w:pos="960"/>
        <w:tab w:val="left" w:pos="1440"/>
        <w:tab w:val="left" w:pos="1920"/>
        <w:tab w:val="left" w:pos="2400"/>
        <w:tab w:val="left" w:pos="2880"/>
        <w:tab w:val="left" w:pos="3360"/>
        <w:tab w:val="left" w:pos="3840"/>
        <w:tab w:val="left" w:pos="4320"/>
      </w:tabs>
      <w:suppressAutoHyphens/>
      <w:spacing w:before="120"/>
      <w:ind w:left="1134"/>
    </w:pPr>
    <w:rPr>
      <w:rFonts w:ascii="Consolas" w:hAnsi="Consolas"/>
      <w:lang w:val="en-GB"/>
    </w:rPr>
  </w:style>
  <w:style w:type="character" w:customStyle="1" w:styleId="MacroTextChar">
    <w:name w:val="Macro Text Char"/>
    <w:basedOn w:val="DefaultParagraphFont"/>
    <w:link w:val="MacroText"/>
    <w:rsid w:val="00223ABE"/>
    <w:rPr>
      <w:rFonts w:ascii="Consolas" w:hAnsi="Consolas"/>
      <w:lang w:val="en-GB"/>
    </w:rPr>
  </w:style>
  <w:style w:type="paragraph" w:styleId="NoSpacing">
    <w:name w:val="No Spacing"/>
    <w:uiPriority w:val="1"/>
    <w:semiHidden/>
    <w:qFormat/>
    <w:rsid w:val="00223ABE"/>
    <w:pPr>
      <w:suppressAutoHyphens/>
      <w:ind w:left="1134"/>
    </w:pPr>
    <w:rPr>
      <w:sz w:val="19"/>
      <w:lang w:val="en-GB"/>
    </w:rPr>
  </w:style>
  <w:style w:type="paragraph" w:styleId="Quote">
    <w:name w:val="Quote"/>
    <w:basedOn w:val="Normal"/>
    <w:next w:val="Normal"/>
    <w:link w:val="QuoteChar"/>
    <w:uiPriority w:val="29"/>
    <w:semiHidden/>
    <w:qFormat/>
    <w:rsid w:val="00223ABE"/>
    <w:rPr>
      <w:i/>
      <w:iCs/>
      <w:color w:val="000000" w:themeColor="text1"/>
    </w:rPr>
  </w:style>
  <w:style w:type="character" w:customStyle="1" w:styleId="QuoteChar">
    <w:name w:val="Quote Char"/>
    <w:basedOn w:val="DefaultParagraphFont"/>
    <w:link w:val="Quote"/>
    <w:uiPriority w:val="29"/>
    <w:semiHidden/>
    <w:rsid w:val="00223ABE"/>
    <w:rPr>
      <w:rFonts w:ascii="Arial" w:hAnsi="Arial"/>
      <w:i/>
      <w:iCs/>
      <w:color w:val="000000" w:themeColor="text1"/>
      <w:sz w:val="19"/>
      <w:lang w:val="en-GB"/>
    </w:rPr>
  </w:style>
  <w:style w:type="paragraph" w:styleId="Salutation">
    <w:name w:val="Salutation"/>
    <w:basedOn w:val="Normal"/>
    <w:next w:val="Normal"/>
    <w:link w:val="SalutationChar"/>
    <w:semiHidden/>
    <w:rsid w:val="00223ABE"/>
  </w:style>
  <w:style w:type="character" w:customStyle="1" w:styleId="SalutationChar">
    <w:name w:val="Salutation Char"/>
    <w:basedOn w:val="DefaultParagraphFont"/>
    <w:link w:val="Salutation"/>
    <w:semiHidden/>
    <w:rsid w:val="000F48CC"/>
  </w:style>
  <w:style w:type="paragraph" w:styleId="Signature">
    <w:name w:val="Signature"/>
    <w:basedOn w:val="Normal"/>
    <w:link w:val="SignatureChar"/>
    <w:semiHidden/>
    <w:rsid w:val="00223ABE"/>
    <w:pPr>
      <w:spacing w:before="0"/>
      <w:ind w:left="4252"/>
    </w:pPr>
  </w:style>
  <w:style w:type="character" w:customStyle="1" w:styleId="SignatureChar">
    <w:name w:val="Signature Char"/>
    <w:basedOn w:val="DefaultParagraphFont"/>
    <w:link w:val="Signature"/>
    <w:semiHidden/>
    <w:rsid w:val="000F48CC"/>
  </w:style>
  <w:style w:type="paragraph" w:styleId="Subtitle">
    <w:name w:val="Subtitle"/>
    <w:basedOn w:val="Normal"/>
    <w:next w:val="Normal"/>
    <w:link w:val="SubtitleChar"/>
    <w:semiHidden/>
    <w:qFormat/>
    <w:rsid w:val="00223ABE"/>
    <w:pPr>
      <w:numPr>
        <w:ilvl w:val="1"/>
      </w:numPr>
      <w:ind w:left="1134"/>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semiHidden/>
    <w:rsid w:val="00223ABE"/>
    <w:rPr>
      <w:rFonts w:asciiTheme="majorHAnsi" w:eastAsiaTheme="majorEastAsia" w:hAnsiTheme="majorHAnsi" w:cstheme="majorBidi"/>
      <w:i/>
      <w:iCs/>
      <w:color w:val="4F81BD" w:themeColor="accent1"/>
      <w:spacing w:val="15"/>
      <w:sz w:val="24"/>
      <w:szCs w:val="24"/>
      <w:lang w:val="en-GB"/>
    </w:rPr>
  </w:style>
  <w:style w:type="character" w:styleId="FollowedHyperlink">
    <w:name w:val="FollowedHyperlink"/>
    <w:basedOn w:val="DefaultParagraphFont"/>
    <w:unhideWhenUsed/>
    <w:rsid w:val="009D7B4C"/>
    <w:rPr>
      <w:color w:val="800080" w:themeColor="followedHyperlink"/>
      <w:u w:val="single"/>
    </w:rPr>
  </w:style>
  <w:style w:type="paragraph" w:customStyle="1" w:styleId="Heading2newpage">
    <w:name w:val="Heading 2 new page"/>
    <w:basedOn w:val="Heading2"/>
    <w:next w:val="Normal"/>
    <w:qFormat/>
    <w:rsid w:val="00F87913"/>
    <w:pPr>
      <w:pageBreakBefore/>
    </w:pPr>
  </w:style>
  <w:style w:type="paragraph" w:customStyle="1" w:styleId="Heading3newpage">
    <w:name w:val="Heading 3 new page"/>
    <w:basedOn w:val="Heading3"/>
    <w:next w:val="Normal"/>
    <w:qFormat/>
    <w:rsid w:val="00F87913"/>
    <w:pPr>
      <w:pageBreakBefore/>
    </w:pPr>
  </w:style>
  <w:style w:type="paragraph" w:customStyle="1" w:styleId="Normalnewpage">
    <w:name w:val="Normal new page"/>
    <w:basedOn w:val="Normal"/>
    <w:next w:val="Normal"/>
    <w:qFormat/>
    <w:rsid w:val="00F87913"/>
    <w:pPr>
      <w:pageBreakBefore/>
    </w:pPr>
  </w:style>
  <w:style w:type="paragraph" w:customStyle="1" w:styleId="Labelnewpage">
    <w:name w:val="Label new page"/>
    <w:basedOn w:val="Label"/>
    <w:next w:val="Normal"/>
    <w:rsid w:val="00F87913"/>
    <w:pPr>
      <w:pageBreakBefore/>
    </w:pPr>
  </w:style>
  <w:style w:type="paragraph" w:customStyle="1" w:styleId="BlockLabelnewpage">
    <w:name w:val="Block Label new page"/>
    <w:basedOn w:val="BlockLabel"/>
    <w:next w:val="Normal"/>
    <w:qFormat/>
    <w:rsid w:val="00F87913"/>
    <w:pPr>
      <w:pageBreakBefore/>
    </w:pPr>
  </w:style>
  <w:style w:type="paragraph" w:customStyle="1" w:styleId="Heading4newpage">
    <w:name w:val="Heading 4 new page"/>
    <w:basedOn w:val="Heading4"/>
    <w:next w:val="Normal"/>
    <w:qFormat/>
    <w:rsid w:val="00F87913"/>
    <w:pPr>
      <w:pageBreakBefore/>
    </w:pPr>
  </w:style>
  <w:style w:type="paragraph" w:customStyle="1" w:styleId="ListBulletnewpage">
    <w:name w:val="List Bullet new page"/>
    <w:basedOn w:val="ListBullet"/>
    <w:next w:val="ListBullet"/>
    <w:qFormat/>
    <w:rsid w:val="00EF2CEC"/>
    <w:pPr>
      <w:pageBreakBefore/>
    </w:pPr>
  </w:style>
  <w:style w:type="paragraph" w:customStyle="1" w:styleId="ListBullet2newpage">
    <w:name w:val="List Bullet 2 new page"/>
    <w:basedOn w:val="ListBullet2"/>
    <w:next w:val="ListBullet2"/>
    <w:qFormat/>
    <w:rsid w:val="00EF2CEC"/>
    <w:pPr>
      <w:pageBreakBefore/>
      <w:ind w:left="1984"/>
    </w:pPr>
  </w:style>
  <w:style w:type="paragraph" w:customStyle="1" w:styleId="ListNumbernewpage">
    <w:name w:val="List Number new page"/>
    <w:basedOn w:val="ListNumber"/>
    <w:next w:val="ListNumber"/>
    <w:qFormat/>
    <w:rsid w:val="00EF2CEC"/>
    <w:pPr>
      <w:pageBreakBefore/>
    </w:pPr>
  </w:style>
  <w:style w:type="paragraph" w:customStyle="1" w:styleId="ListNumber2newpage">
    <w:name w:val="List Number 2 new page"/>
    <w:basedOn w:val="ListNumber2"/>
    <w:next w:val="ListNumber2"/>
    <w:qFormat/>
    <w:rsid w:val="00EF2CEC"/>
    <w:pPr>
      <w:pageBreakBefore/>
      <w:ind w:left="1984"/>
    </w:pPr>
  </w:style>
  <w:style w:type="paragraph" w:customStyle="1" w:styleId="Append1newpage">
    <w:name w:val="Append 1 new page"/>
    <w:basedOn w:val="Append1"/>
    <w:next w:val="Normal"/>
    <w:qFormat/>
    <w:rsid w:val="0093485B"/>
    <w:pPr>
      <w:pageBreakBefore/>
    </w:pPr>
  </w:style>
  <w:style w:type="paragraph" w:customStyle="1" w:styleId="Append2newpage">
    <w:name w:val="Append 2 new page"/>
    <w:basedOn w:val="Append2"/>
    <w:next w:val="Normal"/>
    <w:qFormat/>
    <w:rsid w:val="0093485B"/>
    <w:pPr>
      <w:pageBreakBefore/>
    </w:pPr>
  </w:style>
  <w:style w:type="paragraph" w:customStyle="1" w:styleId="Append3newpage">
    <w:name w:val="Append 3 new page"/>
    <w:basedOn w:val="Append3"/>
    <w:next w:val="Normal"/>
    <w:qFormat/>
    <w:rsid w:val="0093485B"/>
    <w:pPr>
      <w:pageBreakBefore/>
    </w:pPr>
  </w:style>
  <w:style w:type="character" w:customStyle="1" w:styleId="Legalterm">
    <w:name w:val="Legal term"/>
    <w:basedOn w:val="DefaultParagraphFont"/>
    <w:uiPriority w:val="1"/>
    <w:rsid w:val="00526C98"/>
    <w:rPr>
      <w:color w:val="808080" w:themeColor="background1" w:themeShade="80"/>
      <w:lang w:val="en-GB"/>
    </w:rPr>
  </w:style>
  <w:style w:type="paragraph" w:customStyle="1" w:styleId="XMLCode">
    <w:name w:val="XML Code"/>
    <w:basedOn w:val="Normal"/>
    <w:rsid w:val="00D24C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s>
      <w:spacing w:before="60" w:after="60"/>
    </w:pPr>
    <w:rPr>
      <w:rFonts w:asciiTheme="minorHAnsi" w:hAnsiTheme="minorHAnsi"/>
      <w:sz w:val="22"/>
    </w:rPr>
  </w:style>
  <w:style w:type="paragraph" w:customStyle="1" w:styleId="Graphic">
    <w:name w:val="Graphic"/>
    <w:basedOn w:val="Normal"/>
    <w:next w:val="Normal"/>
    <w:qFormat/>
    <w:rsid w:val="00064E57"/>
    <w:pPr>
      <w:spacing w:before="240" w:after="360"/>
      <w:jc w:val="center"/>
    </w:pPr>
  </w:style>
  <w:style w:type="paragraph" w:customStyle="1" w:styleId="BlockLabel2">
    <w:name w:val="Block Label 2"/>
    <w:basedOn w:val="BlockLabel"/>
    <w:next w:val="Normal2"/>
    <w:qFormat/>
    <w:rsid w:val="00696CAB"/>
    <w:pPr>
      <w:ind w:left="360"/>
    </w:pPr>
  </w:style>
  <w:style w:type="paragraph" w:customStyle="1" w:styleId="Normal2">
    <w:name w:val="Normal 2"/>
    <w:basedOn w:val="Normal"/>
    <w:qFormat/>
    <w:rsid w:val="00696CAB"/>
    <w:pPr>
      <w:ind w:left="360"/>
    </w:pPr>
  </w:style>
  <w:style w:type="paragraph" w:customStyle="1" w:styleId="Listbulletbeforetable">
    <w:name w:val="List bullet before table"/>
    <w:basedOn w:val="ListBullet"/>
    <w:next w:val="Normal"/>
    <w:qFormat/>
    <w:rsid w:val="00DA730C"/>
    <w:pPr>
      <w:spacing w:after="240"/>
    </w:pPr>
  </w:style>
  <w:style w:type="paragraph" w:customStyle="1" w:styleId="Normalbeforetable">
    <w:name w:val="Normal before table"/>
    <w:basedOn w:val="Normal"/>
    <w:qFormat/>
    <w:rsid w:val="0069044F"/>
    <w:pPr>
      <w:spacing w:after="180"/>
    </w:pPr>
  </w:style>
  <w:style w:type="paragraph" w:customStyle="1" w:styleId="BlockLabelBeforeTable">
    <w:name w:val="Block Label Before Table"/>
    <w:basedOn w:val="BlockLabel"/>
    <w:next w:val="Normal"/>
    <w:qFormat/>
    <w:rsid w:val="00E654A9"/>
    <w:pPr>
      <w:spacing w:after="240"/>
    </w:pPr>
  </w:style>
  <w:style w:type="paragraph" w:customStyle="1" w:styleId="Normal8pt">
    <w:name w:val="Normal 8pt"/>
    <w:basedOn w:val="Normal"/>
    <w:next w:val="Normal"/>
    <w:qFormat/>
    <w:rsid w:val="00C44607"/>
    <w:rPr>
      <w:sz w:val="16"/>
      <w:szCs w:val="16"/>
    </w:rPr>
  </w:style>
  <w:style w:type="table" w:customStyle="1" w:styleId="TableShaded1stRow">
    <w:name w:val="Table Shaded 1st Row"/>
    <w:basedOn w:val="TableNormal"/>
    <w:uiPriority w:val="99"/>
    <w:rsid w:val="000A4349"/>
    <w:pPr>
      <w:spacing w:before="40" w:after="40"/>
    </w:pPr>
    <w:tblPr>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pPr>
        <w:wordWrap/>
        <w:spacing w:beforeLines="0" w:before="60" w:beforeAutospacing="0" w:afterLines="0" w:after="60" w:afterAutospacing="0"/>
      </w:pPr>
      <w:rPr>
        <w:rFonts w:ascii="Arial" w:hAnsi="Arial"/>
        <w:b w:val="0"/>
        <w:sz w:val="20"/>
      </w:rPr>
      <w:tblPr/>
      <w:trPr>
        <w:cantSplit/>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table" w:styleId="LightList-Accent1">
    <w:name w:val="Light List Accent 1"/>
    <w:basedOn w:val="TableNormal"/>
    <w:uiPriority w:val="61"/>
    <w:locked/>
    <w:rsid w:val="000B160B"/>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ableTextCentre">
    <w:name w:val="Table Text Centre"/>
    <w:basedOn w:val="TableText"/>
    <w:next w:val="Normal"/>
    <w:qFormat/>
    <w:rsid w:val="00E71684"/>
    <w:pPr>
      <w:jc w:val="center"/>
    </w:pPr>
  </w:style>
  <w:style w:type="paragraph" w:customStyle="1" w:styleId="TableHeadingCentre">
    <w:name w:val="Table Heading Centre"/>
    <w:basedOn w:val="TableHeading"/>
    <w:next w:val="Normal"/>
    <w:qFormat/>
    <w:rsid w:val="009F1A9D"/>
    <w:pPr>
      <w:jc w:val="center"/>
    </w:pPr>
  </w:style>
  <w:style w:type="paragraph" w:customStyle="1" w:styleId="PreliminaryNote">
    <w:name w:val="Preliminary Note"/>
    <w:basedOn w:val="Normal"/>
    <w:next w:val="Normal"/>
    <w:qFormat/>
    <w:rsid w:val="00C45139"/>
    <w:pPr>
      <w:spacing w:before="720" w:after="120"/>
    </w:pPr>
    <w:rPr>
      <w:b/>
      <w:noProof/>
      <w:snapToGrid w:val="0"/>
      <w:sz w:val="21"/>
    </w:rPr>
  </w:style>
  <w:style w:type="paragraph" w:customStyle="1" w:styleId="ISO20022Heading">
    <w:name w:val="ISO 20022 Heading"/>
    <w:basedOn w:val="Copyrighttext"/>
    <w:next w:val="Normal"/>
    <w:qFormat/>
    <w:rsid w:val="00E00855"/>
    <w:pPr>
      <w:spacing w:before="1000"/>
    </w:pPr>
    <w:rPr>
      <w:b/>
      <w:sz w:val="40"/>
      <w:szCs w:val="40"/>
    </w:rPr>
  </w:style>
  <w:style w:type="paragraph" w:customStyle="1" w:styleId="Footnote">
    <w:name w:val="Footnote"/>
    <w:basedOn w:val="Copyrighttext"/>
    <w:qFormat/>
    <w:rsid w:val="00D5245E"/>
    <w:pPr>
      <w:spacing w:after="40"/>
    </w:pPr>
    <w:rPr>
      <w:sz w:val="14"/>
    </w:rPr>
  </w:style>
  <w:style w:type="character" w:customStyle="1" w:styleId="ItalicWord">
    <w:name w:val="Italic Word"/>
    <w:basedOn w:val="DefaultParagraphFont"/>
    <w:uiPriority w:val="1"/>
    <w:qFormat/>
    <w:rsid w:val="002D6766"/>
    <w:rPr>
      <w:i/>
    </w:rPr>
  </w:style>
  <w:style w:type="paragraph" w:customStyle="1" w:styleId="BlockLabelBeforeXML">
    <w:name w:val="Block Label Before XML"/>
    <w:basedOn w:val="BlockLabelBeforeTable"/>
    <w:next w:val="XMLCode"/>
    <w:qFormat/>
    <w:rsid w:val="00884DF1"/>
    <w:pPr>
      <w:spacing w:after="140"/>
    </w:pPr>
  </w:style>
  <w:style w:type="paragraph" w:customStyle="1" w:styleId="ListParagraph1">
    <w:name w:val="List Paragraph1"/>
    <w:basedOn w:val="Normal2"/>
    <w:next w:val="Normal"/>
    <w:qFormat/>
    <w:rsid w:val="00DD3851"/>
    <w:pPr>
      <w:ind w:left="576"/>
    </w:pPr>
  </w:style>
  <w:style w:type="paragraph" w:customStyle="1" w:styleId="Style1">
    <w:name w:val="Style1"/>
    <w:basedOn w:val="BlockLabelBeforeXML"/>
    <w:qFormat/>
    <w:rsid w:val="001D2EF3"/>
    <w:pPr>
      <w:spacing w:after="160"/>
    </w:pPr>
  </w:style>
  <w:style w:type="paragraph" w:styleId="BlockText">
    <w:name w:val="Block Text"/>
    <w:basedOn w:val="Normal"/>
    <w:semiHidden/>
    <w:unhideWhenUsed/>
    <w:locked/>
    <w:rsid w:val="00D92531"/>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character" w:styleId="PlaceholderText">
    <w:name w:val="Placeholder Text"/>
    <w:basedOn w:val="DefaultParagraphFont"/>
    <w:uiPriority w:val="99"/>
    <w:semiHidden/>
    <w:rsid w:val="00D92531"/>
    <w:rPr>
      <w:color w:val="808080"/>
    </w:rPr>
  </w:style>
  <w:style w:type="character" w:styleId="Strong">
    <w:name w:val="Strong"/>
    <w:basedOn w:val="DefaultParagraphFont"/>
    <w:uiPriority w:val="22"/>
    <w:qFormat/>
    <w:rsid w:val="00E7148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8558645">
      <w:bodyDiv w:val="1"/>
      <w:marLeft w:val="0"/>
      <w:marRight w:val="0"/>
      <w:marTop w:val="0"/>
      <w:marBottom w:val="0"/>
      <w:divBdr>
        <w:top w:val="none" w:sz="0" w:space="0" w:color="auto"/>
        <w:left w:val="none" w:sz="0" w:space="0" w:color="auto"/>
        <w:bottom w:val="none" w:sz="0" w:space="0" w:color="auto"/>
        <w:right w:val="none" w:sz="0" w:space="0" w:color="auto"/>
      </w:divBdr>
    </w:div>
    <w:div w:id="332295375">
      <w:bodyDiv w:val="1"/>
      <w:marLeft w:val="0"/>
      <w:marRight w:val="0"/>
      <w:marTop w:val="0"/>
      <w:marBottom w:val="0"/>
      <w:divBdr>
        <w:top w:val="none" w:sz="0" w:space="0" w:color="auto"/>
        <w:left w:val="none" w:sz="0" w:space="0" w:color="auto"/>
        <w:bottom w:val="none" w:sz="0" w:space="0" w:color="auto"/>
        <w:right w:val="none" w:sz="0" w:space="0" w:color="auto"/>
      </w:divBdr>
    </w:div>
    <w:div w:id="444421198">
      <w:bodyDiv w:val="1"/>
      <w:marLeft w:val="0"/>
      <w:marRight w:val="0"/>
      <w:marTop w:val="0"/>
      <w:marBottom w:val="0"/>
      <w:divBdr>
        <w:top w:val="none" w:sz="0" w:space="0" w:color="auto"/>
        <w:left w:val="none" w:sz="0" w:space="0" w:color="auto"/>
        <w:bottom w:val="none" w:sz="0" w:space="0" w:color="auto"/>
        <w:right w:val="none" w:sz="0" w:space="0" w:color="auto"/>
      </w:divBdr>
    </w:div>
    <w:div w:id="730496020">
      <w:bodyDiv w:val="1"/>
      <w:marLeft w:val="0"/>
      <w:marRight w:val="0"/>
      <w:marTop w:val="0"/>
      <w:marBottom w:val="0"/>
      <w:divBdr>
        <w:top w:val="none" w:sz="0" w:space="0" w:color="auto"/>
        <w:left w:val="none" w:sz="0" w:space="0" w:color="auto"/>
        <w:bottom w:val="none" w:sz="0" w:space="0" w:color="auto"/>
        <w:right w:val="none" w:sz="0" w:space="0" w:color="auto"/>
      </w:divBdr>
      <w:divsChild>
        <w:div w:id="2031182095">
          <w:marLeft w:val="446"/>
          <w:marRight w:val="0"/>
          <w:marTop w:val="0"/>
          <w:marBottom w:val="0"/>
          <w:divBdr>
            <w:top w:val="none" w:sz="0" w:space="0" w:color="auto"/>
            <w:left w:val="none" w:sz="0" w:space="0" w:color="auto"/>
            <w:bottom w:val="none" w:sz="0" w:space="0" w:color="auto"/>
            <w:right w:val="none" w:sz="0" w:space="0" w:color="auto"/>
          </w:divBdr>
        </w:div>
        <w:div w:id="1925606269">
          <w:marLeft w:val="446"/>
          <w:marRight w:val="0"/>
          <w:marTop w:val="0"/>
          <w:marBottom w:val="0"/>
          <w:divBdr>
            <w:top w:val="none" w:sz="0" w:space="0" w:color="auto"/>
            <w:left w:val="none" w:sz="0" w:space="0" w:color="auto"/>
            <w:bottom w:val="none" w:sz="0" w:space="0" w:color="auto"/>
            <w:right w:val="none" w:sz="0" w:space="0" w:color="auto"/>
          </w:divBdr>
        </w:div>
        <w:div w:id="480270500">
          <w:marLeft w:val="446"/>
          <w:marRight w:val="0"/>
          <w:marTop w:val="0"/>
          <w:marBottom w:val="0"/>
          <w:divBdr>
            <w:top w:val="none" w:sz="0" w:space="0" w:color="auto"/>
            <w:left w:val="none" w:sz="0" w:space="0" w:color="auto"/>
            <w:bottom w:val="none" w:sz="0" w:space="0" w:color="auto"/>
            <w:right w:val="none" w:sz="0" w:space="0" w:color="auto"/>
          </w:divBdr>
        </w:div>
        <w:div w:id="862210721">
          <w:marLeft w:val="446"/>
          <w:marRight w:val="0"/>
          <w:marTop w:val="0"/>
          <w:marBottom w:val="0"/>
          <w:divBdr>
            <w:top w:val="none" w:sz="0" w:space="0" w:color="auto"/>
            <w:left w:val="none" w:sz="0" w:space="0" w:color="auto"/>
            <w:bottom w:val="none" w:sz="0" w:space="0" w:color="auto"/>
            <w:right w:val="none" w:sz="0" w:space="0" w:color="auto"/>
          </w:divBdr>
        </w:div>
        <w:div w:id="674960510">
          <w:marLeft w:val="446"/>
          <w:marRight w:val="0"/>
          <w:marTop w:val="0"/>
          <w:marBottom w:val="0"/>
          <w:divBdr>
            <w:top w:val="none" w:sz="0" w:space="0" w:color="auto"/>
            <w:left w:val="none" w:sz="0" w:space="0" w:color="auto"/>
            <w:bottom w:val="none" w:sz="0" w:space="0" w:color="auto"/>
            <w:right w:val="none" w:sz="0" w:space="0" w:color="auto"/>
          </w:divBdr>
        </w:div>
      </w:divsChild>
    </w:div>
    <w:div w:id="1152135739">
      <w:bodyDiv w:val="1"/>
      <w:marLeft w:val="0"/>
      <w:marRight w:val="0"/>
      <w:marTop w:val="0"/>
      <w:marBottom w:val="0"/>
      <w:divBdr>
        <w:top w:val="none" w:sz="0" w:space="0" w:color="auto"/>
        <w:left w:val="none" w:sz="0" w:space="0" w:color="auto"/>
        <w:bottom w:val="none" w:sz="0" w:space="0" w:color="auto"/>
        <w:right w:val="none" w:sz="0" w:space="0" w:color="auto"/>
      </w:divBdr>
    </w:div>
    <w:div w:id="1159885289">
      <w:bodyDiv w:val="1"/>
      <w:marLeft w:val="0"/>
      <w:marRight w:val="0"/>
      <w:marTop w:val="0"/>
      <w:marBottom w:val="0"/>
      <w:divBdr>
        <w:top w:val="none" w:sz="0" w:space="0" w:color="auto"/>
        <w:left w:val="none" w:sz="0" w:space="0" w:color="auto"/>
        <w:bottom w:val="none" w:sz="0" w:space="0" w:color="auto"/>
        <w:right w:val="none" w:sz="0" w:space="0" w:color="auto"/>
      </w:divBdr>
    </w:div>
    <w:div w:id="1269316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footer" Target="footer4.xml"/><Relationship Id="rId34" Type="http://schemas.openxmlformats.org/officeDocument/2006/relationships/oleObject" Target="embeddings/oleObject4.bin"/><Relationship Id="rId42" Type="http://schemas.openxmlformats.org/officeDocument/2006/relationships/image" Target="media/image16.png"/><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image" Target="media/image29.png"/><Relationship Id="rId63" Type="http://schemas.openxmlformats.org/officeDocument/2006/relationships/header" Target="header6.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6.png"/><Relationship Id="rId11" Type="http://schemas.openxmlformats.org/officeDocument/2006/relationships/endnotes" Target="endnotes.xml"/><Relationship Id="rId24" Type="http://schemas.openxmlformats.org/officeDocument/2006/relationships/image" Target="media/image2.png"/><Relationship Id="rId32" Type="http://schemas.openxmlformats.org/officeDocument/2006/relationships/oleObject" Target="embeddings/oleObject3.bin"/><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image" Target="media/image32.png"/><Relationship Id="rId5" Type="http://schemas.openxmlformats.org/officeDocument/2006/relationships/customXml" Target="../customXml/item5.xml"/><Relationship Id="rId61" Type="http://schemas.openxmlformats.org/officeDocument/2006/relationships/image" Target="media/image35.png"/><Relationship Id="rId19" Type="http://schemas.openxmlformats.org/officeDocument/2006/relationships/header" Target="header4.xml"/><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image" Target="media/image5.png"/><Relationship Id="rId30" Type="http://schemas.openxmlformats.org/officeDocument/2006/relationships/oleObject" Target="embeddings/oleObject2.bin"/><Relationship Id="rId35"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5.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3.png"/><Relationship Id="rId33" Type="http://schemas.openxmlformats.org/officeDocument/2006/relationships/image" Target="media/image8.png"/><Relationship Id="rId38" Type="http://schemas.openxmlformats.org/officeDocument/2006/relationships/image" Target="media/image12.png"/><Relationship Id="rId46" Type="http://schemas.openxmlformats.org/officeDocument/2006/relationships/image" Target="media/image20.png"/><Relationship Id="rId59" Type="http://schemas.openxmlformats.org/officeDocument/2006/relationships/image" Target="media/image33.png"/><Relationship Id="rId20" Type="http://schemas.openxmlformats.org/officeDocument/2006/relationships/header" Target="header5.xml"/><Relationship Id="rId41" Type="http://schemas.openxmlformats.org/officeDocument/2006/relationships/image" Target="media/image15.png"/><Relationship Id="rId54" Type="http://schemas.openxmlformats.org/officeDocument/2006/relationships/image" Target="media/image28.png"/><Relationship Id="rId62"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png"/><Relationship Id="rId28" Type="http://schemas.openxmlformats.org/officeDocument/2006/relationships/oleObject" Target="embeddings/oleObject1.bin"/><Relationship Id="rId36" Type="http://schemas.openxmlformats.org/officeDocument/2006/relationships/image" Target="media/image10.png"/><Relationship Id="rId49" Type="http://schemas.openxmlformats.org/officeDocument/2006/relationships/image" Target="media/image23.png"/><Relationship Id="rId57" Type="http://schemas.openxmlformats.org/officeDocument/2006/relationships/image" Target="media/image31.png"/><Relationship Id="rId10" Type="http://schemas.openxmlformats.org/officeDocument/2006/relationships/footnotes" Target="footnotes.xml"/><Relationship Id="rId31" Type="http://schemas.openxmlformats.org/officeDocument/2006/relationships/image" Target="media/image7.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http://www.iso20022.org" TargetMode="External"/><Relationship Id="rId39"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No_Backup\workspaces\MXMaintenance2016\MDR_Part1_Review\Standards_MX_MDR_pt1_v8.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806285ac-449a-4fb1-8311-58d88e150cc7">MSKTH6SNCJSU-2018047209-57951</_dlc_DocId>
    <_dlc_DocIdUrl xmlns="806285ac-449a-4fb1-8311-58d88e150cc7">
      <Url>https://swiftcorp.sharepoint.com/sites/ps-ow-standards%20team/_layouts/15/DocIdRedir.aspx?ID=MSKTH6SNCJSU-2018047209-57951</Url>
      <Description>MSKTH6SNCJSU-2018047209-57951</Description>
    </_dlc_DocIdUrl>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AF2170D587CC8448838EF09DB853D25F" ma:contentTypeVersion="7" ma:contentTypeDescription="Create a new document." ma:contentTypeScope="" ma:versionID="bc9a7c05220699df7a45cc205456b379">
  <xsd:schema xmlns:xsd="http://www.w3.org/2001/XMLSchema" xmlns:xs="http://www.w3.org/2001/XMLSchema" xmlns:p="http://schemas.microsoft.com/office/2006/metadata/properties" xmlns:ns2="806285ac-449a-4fb1-8311-58d88e150cc7" xmlns:ns3="a97dcc3f-3b2f-495f-9099-3dd652602bdf" targetNamespace="http://schemas.microsoft.com/office/2006/metadata/properties" ma:root="true" ma:fieldsID="cf0b3663b897f973a91fb228f854f760" ns2:_="" ns3:_="">
    <xsd:import namespace="806285ac-449a-4fb1-8311-58d88e150cc7"/>
    <xsd:import namespace="a97dcc3f-3b2f-495f-9099-3dd652602bd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285ac-449a-4fb1-8311-58d88e150cc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97dcc3f-3b2f-495f-9099-3dd652602bd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657020B-5CA7-416F-9123-52DDB7E870D8}">
  <ds:schemaRefs>
    <ds:schemaRef ds:uri="http://schemas.microsoft.com/sharepoint/events"/>
  </ds:schemaRefs>
</ds:datastoreItem>
</file>

<file path=customXml/itemProps2.xml><?xml version="1.0" encoding="utf-8"?>
<ds:datastoreItem xmlns:ds="http://schemas.openxmlformats.org/officeDocument/2006/customXml" ds:itemID="{411FF33C-1E62-466F-97F5-04112883F87A}">
  <ds:schemaRefs>
    <ds:schemaRef ds:uri="http://schemas.microsoft.com/sharepoint/v3/contenttype/forms"/>
  </ds:schemaRefs>
</ds:datastoreItem>
</file>

<file path=customXml/itemProps3.xml><?xml version="1.0" encoding="utf-8"?>
<ds:datastoreItem xmlns:ds="http://schemas.openxmlformats.org/officeDocument/2006/customXml" ds:itemID="{436D22BF-3972-475F-B3F3-5B6843472940}">
  <ds:schemaRefs>
    <ds:schemaRef ds:uri="http://schemas.microsoft.com/office/2006/metadata/properties"/>
    <ds:schemaRef ds:uri="http://schemas.microsoft.com/office/infopath/2007/PartnerControls"/>
    <ds:schemaRef ds:uri="806285ac-449a-4fb1-8311-58d88e150cc7"/>
  </ds:schemaRefs>
</ds:datastoreItem>
</file>

<file path=customXml/itemProps4.xml><?xml version="1.0" encoding="utf-8"?>
<ds:datastoreItem xmlns:ds="http://schemas.openxmlformats.org/officeDocument/2006/customXml" ds:itemID="{41CF86D3-F6CE-4CD9-8EFE-D4C03E215C79}">
  <ds:schemaRefs>
    <ds:schemaRef ds:uri="http://schemas.openxmlformats.org/officeDocument/2006/bibliography"/>
  </ds:schemaRefs>
</ds:datastoreItem>
</file>

<file path=customXml/itemProps5.xml><?xml version="1.0" encoding="utf-8"?>
<ds:datastoreItem xmlns:ds="http://schemas.openxmlformats.org/officeDocument/2006/customXml" ds:itemID="{3C039148-DC46-4D9C-AA89-85496997E3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285ac-449a-4fb1-8311-58d88e150cc7"/>
    <ds:schemaRef ds:uri="a97dcc3f-3b2f-495f-9099-3dd652602b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af52eb-d54c-4fad-a68e-84ff3f406d9d}" enabled="1" method="Privileged" siteId="{45b55e44-3503-4284-bbe1-0e6bf9fa1d0a}" removed="0"/>
</clbl:labelList>
</file>

<file path=docProps/app.xml><?xml version="1.0" encoding="utf-8"?>
<Properties xmlns="http://schemas.openxmlformats.org/officeDocument/2006/extended-properties" xmlns:vt="http://schemas.openxmlformats.org/officeDocument/2006/docPropsVTypes">
  <Template>Standards_MX_MDR_pt1_v8</Template>
  <TotalTime>64</TotalTime>
  <Pages>76</Pages>
  <Words>11047</Words>
  <Characters>67392</Characters>
  <Application>Microsoft Office Word</Application>
  <DocSecurity>0</DocSecurity>
  <Lines>2496</Lines>
  <Paragraphs>1913</Paragraphs>
  <ScaleCrop>false</ScaleCrop>
  <HeadingPairs>
    <vt:vector size="2" baseType="variant">
      <vt:variant>
        <vt:lpstr>Title</vt:lpstr>
      </vt:variant>
      <vt:variant>
        <vt:i4>1</vt:i4>
      </vt:variant>
    </vt:vector>
  </HeadingPairs>
  <TitlesOfParts>
    <vt:vector size="1" baseType="lpstr">
      <vt:lpstr>ISO 20022 MDR Part 1 - Account Switching</vt:lpstr>
    </vt:vector>
  </TitlesOfParts>
  <Company>S.W.I.F.T. SCRL</Company>
  <LinksUpToDate>false</LinksUpToDate>
  <CharactersWithSpaces>76526</CharactersWithSpaces>
  <SharedDoc>false</SharedDoc>
  <HLinks>
    <vt:vector size="36" baseType="variant">
      <vt:variant>
        <vt:i4>4915200</vt:i4>
      </vt:variant>
      <vt:variant>
        <vt:i4>90</vt:i4>
      </vt:variant>
      <vt:variant>
        <vt:i4>0</vt:i4>
      </vt:variant>
      <vt:variant>
        <vt:i4>5</vt:i4>
      </vt:variant>
      <vt:variant>
        <vt:lpwstr>http://www.swift.com/</vt:lpwstr>
      </vt:variant>
      <vt:variant>
        <vt:lpwstr/>
      </vt:variant>
      <vt:variant>
        <vt:i4>524367</vt:i4>
      </vt:variant>
      <vt:variant>
        <vt:i4>87</vt:i4>
      </vt:variant>
      <vt:variant>
        <vt:i4>0</vt:i4>
      </vt:variant>
      <vt:variant>
        <vt:i4>5</vt:i4>
      </vt:variant>
      <vt:variant>
        <vt:lpwstr>https://livelink.swift.com/livelink/livelink.exe/9558441/Leg_Notices_200809.zip?func=doc.Fetch&amp;nodeid=9558441</vt:lpwstr>
      </vt:variant>
      <vt:variant>
        <vt:lpwstr/>
      </vt:variant>
      <vt:variant>
        <vt:i4>3014769</vt:i4>
      </vt:variant>
      <vt:variant>
        <vt:i4>84</vt:i4>
      </vt:variant>
      <vt:variant>
        <vt:i4>0</vt:i4>
      </vt:variant>
      <vt:variant>
        <vt:i4>5</vt:i4>
      </vt:variant>
      <vt:variant>
        <vt:lpwstr>http://folio.swift.com/</vt:lpwstr>
      </vt:variant>
      <vt:variant>
        <vt:lpwstr/>
      </vt:variant>
      <vt:variant>
        <vt:i4>2883656</vt:i4>
      </vt:variant>
      <vt:variant>
        <vt:i4>9</vt:i4>
      </vt:variant>
      <vt:variant>
        <vt:i4>0</vt:i4>
      </vt:variant>
      <vt:variant>
        <vt:i4>5</vt:i4>
      </vt:variant>
      <vt:variant>
        <vt:lpwstr>https://planet.swift.com/swift/cis/policies_and_documents/Asset_Classification_and_Ownership_Policy_POL_v1_01.pdf</vt:lpwstr>
      </vt:variant>
      <vt:variant>
        <vt:lpwstr/>
      </vt:variant>
      <vt:variant>
        <vt:i4>1507402</vt:i4>
      </vt:variant>
      <vt:variant>
        <vt:i4>6</vt:i4>
      </vt:variant>
      <vt:variant>
        <vt:i4>0</vt:i4>
      </vt:variant>
      <vt:variant>
        <vt:i4>5</vt:i4>
      </vt:variant>
      <vt:variant>
        <vt:lpwstr>http://livelink.swift.com/livelink/livelink.exe?func=ll&amp;objId=5172887&amp;objAction=browse&amp;sort=name</vt:lpwstr>
      </vt:variant>
      <vt:variant>
        <vt:lpwstr/>
      </vt:variant>
      <vt:variant>
        <vt:i4>6225939</vt:i4>
      </vt:variant>
      <vt:variant>
        <vt:i4>3</vt:i4>
      </vt:variant>
      <vt:variant>
        <vt:i4>0</vt:i4>
      </vt:variant>
      <vt:variant>
        <vt:i4>5</vt:i4>
      </vt:variant>
      <vt:variant>
        <vt:lpwstr>https://livelink.swift.com/livelink/livelink.exe?func=ll&amp;objId=6920084&amp;objAction=browse&amp;sort=name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 20022 MDR Part 1 - Account Switching</dc:title>
  <dc:creator>iso20022ra@iso20022.org</dc:creator>
  <cp:lastModifiedBy>KUNTZ Vincent</cp:lastModifiedBy>
  <cp:revision>38</cp:revision>
  <cp:lastPrinted>2012-01-27T10:08:00Z</cp:lastPrinted>
  <dcterms:created xsi:type="dcterms:W3CDTF">2025-10-24T13:41:00Z</dcterms:created>
  <dcterms:modified xsi:type="dcterms:W3CDTF">2026-03-13T20:28:00Z</dcterms:modified>
  <cp:category>Product Family</cp:category>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ision status">
    <vt:lpwstr>&lt;REVISION STATUS&gt;</vt:lpwstr>
  </property>
  <property fmtid="{D5CDD505-2E9C-101B-9397-08002B2CF9AE}" pid="3" name="Confidentiality">
    <vt:lpwstr>&lt;CONFIDENTIALITY&gt;</vt:lpwstr>
  </property>
  <property fmtid="{D5CDD505-2E9C-101B-9397-08002B2CF9AE}" pid="4" name="Revision number">
    <vt:lpwstr>&lt;Revision No.X&gt;</vt:lpwstr>
  </property>
  <property fmtid="{D5CDD505-2E9C-101B-9397-08002B2CF9AE}" pid="5" name="Revision date">
    <vt:lpwstr>&lt;RevDate: dd MM 2008&gt;</vt:lpwstr>
  </property>
  <property fmtid="{D5CDD505-2E9C-101B-9397-08002B2CF9AE}" pid="6" name="ContentTypeId">
    <vt:lpwstr>0x010100AF2170D587CC8448838EF09DB853D25F</vt:lpwstr>
  </property>
  <property fmtid="{D5CDD505-2E9C-101B-9397-08002B2CF9AE}" pid="7" name="_dlc_DocIdItemGuid">
    <vt:lpwstr>000cefad-eafd-4dff-bd1d-a80578161d12</vt:lpwstr>
  </property>
  <property fmtid="{D5CDD505-2E9C-101B-9397-08002B2CF9AE}" pid="8" name="docLang">
    <vt:lpwstr>en</vt:lpwstr>
  </property>
</Properties>
</file>