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268601" w14:textId="77777777" w:rsidR="00DD7202" w:rsidRDefault="00906A46">
      <w:pPr>
        <w:pStyle w:val="ProductFamily"/>
        <w:rPr>
          <w:b/>
          <w:bCs/>
        </w:rPr>
      </w:pPr>
      <w:r>
        <w:rPr>
          <w:b/>
          <w:bCs/>
        </w:rPr>
        <w:t>ISO 20022</w:t>
      </w:r>
    </w:p>
    <w:p w14:paraId="3EEFD9A9" w14:textId="77777777" w:rsidR="00DD7202" w:rsidRDefault="00906A46">
      <w:pPr>
        <w:pStyle w:val="ProductName"/>
      </w:pPr>
      <w:bookmarkStart w:id="0" w:name="_Hlk184200602"/>
      <w:r>
        <w:t>Card Payments Exchanges - Acceptor to Acquirer</w:t>
      </w:r>
      <w:bookmarkEnd w:id="0"/>
      <w:r>
        <w:t xml:space="preserve"> - Maintenance 2025 - 2026</w:t>
      </w:r>
    </w:p>
    <w:p w14:paraId="127E07A2" w14:textId="77777777" w:rsidR="00DD7202" w:rsidRDefault="00DD7202">
      <w:pPr>
        <w:pStyle w:val="Productvariant"/>
      </w:pPr>
    </w:p>
    <w:p w14:paraId="07F78029" w14:textId="77777777" w:rsidR="00DD7202" w:rsidRDefault="00906A46">
      <w:pPr>
        <w:pStyle w:val="DocumentTitle1"/>
      </w:pPr>
      <w:bookmarkStart w:id="1" w:name="_Hlk192174559"/>
      <w:r>
        <w:t>Message Definition Report Part 1</w:t>
      </w:r>
    </w:p>
    <w:p w14:paraId="3CFC621D" w14:textId="207CCCDB" w:rsidR="00DD7202" w:rsidRDefault="008A72C8">
      <w:pPr>
        <w:pStyle w:val="DocumentSubtitle"/>
        <w:rPr>
          <w:shd w:val="clear" w:color="auto" w:fill="FFFF00"/>
        </w:rPr>
      </w:pPr>
      <w:r>
        <w:t>Approved</w:t>
      </w:r>
      <w:r w:rsidR="00906A46">
        <w:t xml:space="preserve"> by the </w:t>
      </w:r>
      <w:r w:rsidR="00906A46">
        <w:rPr>
          <w:szCs w:val="32"/>
        </w:rPr>
        <w:t>Cards and Related Retail Financial Services</w:t>
      </w:r>
      <w:r w:rsidR="00906A46">
        <w:t xml:space="preserve"> SEG</w:t>
      </w:r>
      <w:bookmarkEnd w:id="1"/>
      <w:r>
        <w:t xml:space="preserve"> on 26 January 2026</w:t>
      </w:r>
    </w:p>
    <w:p w14:paraId="394CB55F" w14:textId="77777777" w:rsidR="00DD7202" w:rsidRDefault="00906A46">
      <w:pPr>
        <w:pStyle w:val="Titlepagetext"/>
      </w:pPr>
      <w:r>
        <w:t>This document provides information about the use of the messages Card Payments Exchanges - Acceptor to Acquirer and includes, for example, business scenarios and messages flows.</w:t>
      </w:r>
    </w:p>
    <w:p w14:paraId="4ED6D840" w14:textId="77777777" w:rsidR="00DD7202" w:rsidRDefault="00DD7202">
      <w:pPr>
        <w:pStyle w:val="Releasedate"/>
      </w:pPr>
      <w:bookmarkStart w:id="2" w:name="_Hlk184201268"/>
      <w:bookmarkEnd w:id="2"/>
    </w:p>
    <w:p w14:paraId="2332E7D1" w14:textId="46560198" w:rsidR="00DD7202" w:rsidRDefault="008A72C8">
      <w:pPr>
        <w:pStyle w:val="Releasedate"/>
        <w:spacing w:after="0"/>
        <w:sectPr w:rsidR="00DD7202">
          <w:headerReference w:type="even" r:id="rId12"/>
          <w:headerReference w:type="default" r:id="rId13"/>
          <w:footerReference w:type="even" r:id="rId14"/>
          <w:footerReference w:type="default" r:id="rId15"/>
          <w:headerReference w:type="first" r:id="rId16"/>
          <w:footerReference w:type="first" r:id="rId17"/>
          <w:pgSz w:w="11906" w:h="16838"/>
          <w:pgMar w:top="1021" w:right="1304" w:bottom="1701" w:left="1304" w:header="567" w:footer="533" w:gutter="0"/>
          <w:pgNumType w:start="1"/>
          <w:cols w:space="720"/>
          <w:formProt w:val="0"/>
          <w:docGrid w:linePitch="100"/>
        </w:sectPr>
      </w:pPr>
      <w:r>
        <w:t>February 2026</w:t>
      </w:r>
    </w:p>
    <w:p w14:paraId="72F40B39" w14:textId="77777777" w:rsidR="00DD7202" w:rsidRDefault="00906A46">
      <w:pPr>
        <w:pStyle w:val="Sub-title"/>
        <w:rPr>
          <w:lang w:val="en-GB"/>
        </w:rPr>
      </w:pPr>
      <w:bookmarkStart w:id="3" w:name="_Hlk184201268_Copy_1"/>
      <w:bookmarkEnd w:id="3"/>
      <w:r>
        <w:rPr>
          <w:lang w:val="en-GB"/>
        </w:rPr>
        <w:lastRenderedPageBreak/>
        <w:t>Table of contents</w:t>
      </w:r>
    </w:p>
    <w:sdt>
      <w:sdtPr>
        <w:id w:val="-2124378177"/>
        <w:docPartObj>
          <w:docPartGallery w:val="Table of Contents"/>
          <w:docPartUnique/>
        </w:docPartObj>
      </w:sdtPr>
      <w:sdtEndPr/>
      <w:sdtContent>
        <w:p w14:paraId="175F82CB" w14:textId="77777777" w:rsidR="00DD7202" w:rsidRDefault="00906A46">
          <w:pPr>
            <w:pStyle w:val="TOC1"/>
            <w:rPr>
              <w:rFonts w:asciiTheme="minorHAnsi" w:eastAsiaTheme="minorEastAsia" w:hAnsiTheme="minorHAnsi" w:cstheme="minorBidi"/>
              <w:b w:val="0"/>
              <w:kern w:val="2"/>
              <w:szCs w:val="24"/>
              <w:lang w:val="en-US"/>
              <w14:ligatures w14:val="standardContextual"/>
            </w:rPr>
          </w:pPr>
          <w:r>
            <w:fldChar w:fldCharType="begin"/>
          </w:r>
          <w:r>
            <w:rPr>
              <w:rStyle w:val="IndexLink"/>
              <w:rFonts w:cs="Arial"/>
              <w:webHidden/>
            </w:rPr>
            <w:instrText xml:space="preserve"> TOC \z \o "1-3" \u \h</w:instrText>
          </w:r>
          <w:r>
            <w:rPr>
              <w:rStyle w:val="IndexLink"/>
              <w:rFonts w:cs="Arial"/>
            </w:rPr>
            <w:fldChar w:fldCharType="separate"/>
          </w:r>
          <w:hyperlink w:anchor="_Toc185584317">
            <w:r w:rsidR="00DD7202">
              <w:rPr>
                <w:rStyle w:val="IndexLink"/>
                <w:rFonts w:cs="Arial"/>
                <w:webHidden/>
              </w:rPr>
              <w:t>1.</w:t>
            </w:r>
            <w:r w:rsidR="00DD7202">
              <w:rPr>
                <w:rStyle w:val="IndexLink"/>
                <w:rFonts w:asciiTheme="minorHAnsi" w:eastAsiaTheme="minorEastAsia" w:hAnsiTheme="minorHAnsi" w:cstheme="minorBidi"/>
                <w:b w:val="0"/>
                <w:kern w:val="2"/>
                <w:szCs w:val="24"/>
                <w:lang w:val="en-US"/>
                <w14:ligatures w14:val="standardContextual"/>
              </w:rPr>
              <w:tab/>
            </w:r>
            <w:r w:rsidR="00DD7202">
              <w:rPr>
                <w:rStyle w:val="IndexLink"/>
              </w:rPr>
              <w:t>Introduction</w:t>
            </w:r>
            <w:r w:rsidR="00DD7202">
              <w:rPr>
                <w:webHidden/>
              </w:rPr>
              <w:fldChar w:fldCharType="begin"/>
            </w:r>
            <w:r w:rsidR="00DD7202">
              <w:rPr>
                <w:webHidden/>
              </w:rPr>
              <w:instrText>PAGEREF _Toc185584317 \h</w:instrText>
            </w:r>
            <w:r w:rsidR="00DD7202">
              <w:rPr>
                <w:webHidden/>
              </w:rPr>
            </w:r>
            <w:r w:rsidR="00DD7202">
              <w:rPr>
                <w:webHidden/>
              </w:rPr>
              <w:fldChar w:fldCharType="separate"/>
            </w:r>
            <w:r w:rsidR="00DD7202">
              <w:rPr>
                <w:rStyle w:val="IndexLink"/>
              </w:rPr>
              <w:tab/>
              <w:t>4</w:t>
            </w:r>
            <w:r w:rsidR="00DD7202">
              <w:rPr>
                <w:webHidden/>
              </w:rPr>
              <w:fldChar w:fldCharType="end"/>
            </w:r>
          </w:hyperlink>
        </w:p>
        <w:p w14:paraId="46296D9A"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18">
            <w:r>
              <w:rPr>
                <w:rStyle w:val="IndexLink"/>
                <w:rFonts w:cs="Arial"/>
                <w:webHidden/>
              </w:rPr>
              <w:t>1.1</w:t>
            </w:r>
            <w:r>
              <w:rPr>
                <w:rStyle w:val="IndexLink"/>
                <w:rFonts w:asciiTheme="minorHAnsi" w:eastAsiaTheme="minorEastAsia" w:hAnsiTheme="minorHAnsi" w:cstheme="minorBidi"/>
                <w:kern w:val="2"/>
                <w:szCs w:val="24"/>
                <w:lang w:val="en-US"/>
                <w14:ligatures w14:val="standardContextual"/>
              </w:rPr>
              <w:tab/>
            </w:r>
            <w:r>
              <w:rPr>
                <w:rStyle w:val="IndexLink"/>
              </w:rPr>
              <w:t>Terms and definitions</w:t>
            </w:r>
            <w:r>
              <w:rPr>
                <w:webHidden/>
              </w:rPr>
              <w:fldChar w:fldCharType="begin"/>
            </w:r>
            <w:r>
              <w:rPr>
                <w:webHidden/>
              </w:rPr>
              <w:instrText>PAGEREF _Toc185584318 \h</w:instrText>
            </w:r>
            <w:r>
              <w:rPr>
                <w:webHidden/>
              </w:rPr>
            </w:r>
            <w:r>
              <w:rPr>
                <w:webHidden/>
              </w:rPr>
              <w:fldChar w:fldCharType="separate"/>
            </w:r>
            <w:r>
              <w:rPr>
                <w:rStyle w:val="IndexLink"/>
              </w:rPr>
              <w:tab/>
              <w:t>4</w:t>
            </w:r>
            <w:r>
              <w:rPr>
                <w:webHidden/>
              </w:rPr>
              <w:fldChar w:fldCharType="end"/>
            </w:r>
          </w:hyperlink>
        </w:p>
        <w:p w14:paraId="3E5E8E34"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19">
            <w:r>
              <w:rPr>
                <w:rStyle w:val="IndexLink"/>
                <w:rFonts w:cs="Arial"/>
                <w:webHidden/>
              </w:rPr>
              <w:t>1.2</w:t>
            </w:r>
            <w:r>
              <w:rPr>
                <w:rStyle w:val="IndexLink"/>
                <w:rFonts w:asciiTheme="minorHAnsi" w:eastAsiaTheme="minorEastAsia" w:hAnsiTheme="minorHAnsi" w:cstheme="minorBidi"/>
                <w:kern w:val="2"/>
                <w:szCs w:val="24"/>
                <w:lang w:val="en-US"/>
                <w14:ligatures w14:val="standardContextual"/>
              </w:rPr>
              <w:tab/>
            </w:r>
            <w:r>
              <w:rPr>
                <w:rStyle w:val="IndexLink"/>
              </w:rPr>
              <w:t>Glossary</w:t>
            </w:r>
            <w:r>
              <w:rPr>
                <w:webHidden/>
              </w:rPr>
              <w:fldChar w:fldCharType="begin"/>
            </w:r>
            <w:r>
              <w:rPr>
                <w:webHidden/>
              </w:rPr>
              <w:instrText>PAGEREF _Toc185584319 \h</w:instrText>
            </w:r>
            <w:r>
              <w:rPr>
                <w:webHidden/>
              </w:rPr>
            </w:r>
            <w:r>
              <w:rPr>
                <w:webHidden/>
              </w:rPr>
              <w:fldChar w:fldCharType="separate"/>
            </w:r>
            <w:r>
              <w:rPr>
                <w:rStyle w:val="IndexLink"/>
              </w:rPr>
              <w:tab/>
              <w:t>4</w:t>
            </w:r>
            <w:r>
              <w:rPr>
                <w:webHidden/>
              </w:rPr>
              <w:fldChar w:fldCharType="end"/>
            </w:r>
          </w:hyperlink>
        </w:p>
        <w:p w14:paraId="4C8231E3"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20">
            <w:r>
              <w:rPr>
                <w:rStyle w:val="IndexLink"/>
                <w:rFonts w:cs="Arial"/>
                <w:webHidden/>
              </w:rPr>
              <w:t>1.3</w:t>
            </w:r>
            <w:r>
              <w:rPr>
                <w:rStyle w:val="IndexLink"/>
                <w:rFonts w:asciiTheme="minorHAnsi" w:eastAsiaTheme="minorEastAsia" w:hAnsiTheme="minorHAnsi" w:cstheme="minorBidi"/>
                <w:kern w:val="2"/>
                <w:szCs w:val="24"/>
                <w:lang w:val="en-US"/>
                <w14:ligatures w14:val="standardContextual"/>
              </w:rPr>
              <w:tab/>
            </w:r>
            <w:r>
              <w:rPr>
                <w:rStyle w:val="IndexLink"/>
              </w:rPr>
              <w:t>Document Scope and Objectives</w:t>
            </w:r>
            <w:r>
              <w:rPr>
                <w:webHidden/>
              </w:rPr>
              <w:fldChar w:fldCharType="begin"/>
            </w:r>
            <w:r>
              <w:rPr>
                <w:webHidden/>
              </w:rPr>
              <w:instrText>PAGEREF _Toc185584320 \h</w:instrText>
            </w:r>
            <w:r>
              <w:rPr>
                <w:webHidden/>
              </w:rPr>
            </w:r>
            <w:r>
              <w:rPr>
                <w:webHidden/>
              </w:rPr>
              <w:fldChar w:fldCharType="separate"/>
            </w:r>
            <w:r>
              <w:rPr>
                <w:rStyle w:val="IndexLink"/>
              </w:rPr>
              <w:tab/>
              <w:t>6</w:t>
            </w:r>
            <w:r>
              <w:rPr>
                <w:webHidden/>
              </w:rPr>
              <w:fldChar w:fldCharType="end"/>
            </w:r>
          </w:hyperlink>
        </w:p>
        <w:p w14:paraId="39C0B8DE"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21">
            <w:r>
              <w:rPr>
                <w:rStyle w:val="IndexLink"/>
                <w:rFonts w:cs="Arial"/>
                <w:webHidden/>
              </w:rPr>
              <w:t>1.4</w:t>
            </w:r>
            <w:r>
              <w:rPr>
                <w:rStyle w:val="IndexLink"/>
                <w:rFonts w:asciiTheme="minorHAnsi" w:eastAsiaTheme="minorEastAsia" w:hAnsiTheme="minorHAnsi" w:cstheme="minorBidi"/>
                <w:kern w:val="2"/>
                <w:szCs w:val="24"/>
                <w:lang w:val="en-US"/>
                <w14:ligatures w14:val="standardContextual"/>
              </w:rPr>
              <w:tab/>
            </w:r>
            <w:r>
              <w:rPr>
                <w:rStyle w:val="IndexLink"/>
              </w:rPr>
              <w:t>References</w:t>
            </w:r>
            <w:r>
              <w:rPr>
                <w:webHidden/>
              </w:rPr>
              <w:fldChar w:fldCharType="begin"/>
            </w:r>
            <w:r>
              <w:rPr>
                <w:webHidden/>
              </w:rPr>
              <w:instrText>PAGEREF _Toc185584321 \h</w:instrText>
            </w:r>
            <w:r>
              <w:rPr>
                <w:webHidden/>
              </w:rPr>
            </w:r>
            <w:r>
              <w:rPr>
                <w:webHidden/>
              </w:rPr>
              <w:fldChar w:fldCharType="separate"/>
            </w:r>
            <w:r>
              <w:rPr>
                <w:rStyle w:val="IndexLink"/>
              </w:rPr>
              <w:tab/>
              <w:t>6</w:t>
            </w:r>
            <w:r>
              <w:rPr>
                <w:webHidden/>
              </w:rPr>
              <w:fldChar w:fldCharType="end"/>
            </w:r>
          </w:hyperlink>
        </w:p>
        <w:p w14:paraId="3180E99A" w14:textId="77777777" w:rsidR="00DD7202" w:rsidRDefault="00DD7202">
          <w:pPr>
            <w:pStyle w:val="TOC1"/>
            <w:rPr>
              <w:rFonts w:asciiTheme="minorHAnsi" w:eastAsiaTheme="minorEastAsia" w:hAnsiTheme="minorHAnsi" w:cstheme="minorBidi"/>
              <w:b w:val="0"/>
              <w:kern w:val="2"/>
              <w:szCs w:val="24"/>
              <w:lang w:val="en-US"/>
              <w14:ligatures w14:val="standardContextual"/>
            </w:rPr>
          </w:pPr>
          <w:hyperlink w:anchor="_Toc185584322">
            <w:r>
              <w:rPr>
                <w:rStyle w:val="IndexLink"/>
                <w:rFonts w:cs="Arial"/>
                <w:webHidden/>
              </w:rPr>
              <w:t>2.</w:t>
            </w:r>
            <w:r>
              <w:rPr>
                <w:rStyle w:val="IndexLink"/>
                <w:rFonts w:asciiTheme="minorHAnsi" w:eastAsiaTheme="minorEastAsia" w:hAnsiTheme="minorHAnsi" w:cstheme="minorBidi"/>
                <w:b w:val="0"/>
                <w:kern w:val="2"/>
                <w:szCs w:val="24"/>
                <w:lang w:val="en-US"/>
                <w14:ligatures w14:val="standardContextual"/>
              </w:rPr>
              <w:tab/>
            </w:r>
            <w:r>
              <w:rPr>
                <w:rStyle w:val="IndexLink"/>
              </w:rPr>
              <w:t>Scope and Functionality</w:t>
            </w:r>
            <w:r>
              <w:rPr>
                <w:webHidden/>
              </w:rPr>
              <w:fldChar w:fldCharType="begin"/>
            </w:r>
            <w:r>
              <w:rPr>
                <w:webHidden/>
              </w:rPr>
              <w:instrText>PAGEREF _Toc185584322 \h</w:instrText>
            </w:r>
            <w:r>
              <w:rPr>
                <w:webHidden/>
              </w:rPr>
            </w:r>
            <w:r>
              <w:rPr>
                <w:webHidden/>
              </w:rPr>
              <w:fldChar w:fldCharType="separate"/>
            </w:r>
            <w:r>
              <w:rPr>
                <w:rStyle w:val="IndexLink"/>
              </w:rPr>
              <w:tab/>
              <w:t>7</w:t>
            </w:r>
            <w:r>
              <w:rPr>
                <w:webHidden/>
              </w:rPr>
              <w:fldChar w:fldCharType="end"/>
            </w:r>
          </w:hyperlink>
        </w:p>
        <w:p w14:paraId="398E8154"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23">
            <w:r>
              <w:rPr>
                <w:rStyle w:val="IndexLink"/>
                <w:rFonts w:cs="Arial"/>
                <w:webHidden/>
              </w:rPr>
              <w:t>2.1</w:t>
            </w:r>
            <w:r>
              <w:rPr>
                <w:rStyle w:val="IndexLink"/>
                <w:rFonts w:asciiTheme="minorHAnsi" w:eastAsiaTheme="minorEastAsia" w:hAnsiTheme="minorHAnsi" w:cstheme="minorBidi"/>
                <w:kern w:val="2"/>
                <w:szCs w:val="24"/>
                <w:lang w:val="en-US"/>
                <w14:ligatures w14:val="standardContextual"/>
              </w:rPr>
              <w:tab/>
            </w:r>
            <w:r>
              <w:rPr>
                <w:rStyle w:val="IndexLink"/>
              </w:rPr>
              <w:t>Background</w:t>
            </w:r>
            <w:r>
              <w:rPr>
                <w:webHidden/>
              </w:rPr>
              <w:fldChar w:fldCharType="begin"/>
            </w:r>
            <w:r>
              <w:rPr>
                <w:webHidden/>
              </w:rPr>
              <w:instrText>PAGEREF _Toc185584323 \h</w:instrText>
            </w:r>
            <w:r>
              <w:rPr>
                <w:webHidden/>
              </w:rPr>
            </w:r>
            <w:r>
              <w:rPr>
                <w:webHidden/>
              </w:rPr>
              <w:fldChar w:fldCharType="separate"/>
            </w:r>
            <w:r>
              <w:rPr>
                <w:rStyle w:val="IndexLink"/>
              </w:rPr>
              <w:tab/>
              <w:t>7</w:t>
            </w:r>
            <w:r>
              <w:rPr>
                <w:webHidden/>
              </w:rPr>
              <w:fldChar w:fldCharType="end"/>
            </w:r>
          </w:hyperlink>
        </w:p>
        <w:p w14:paraId="2B0438D3"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24">
            <w:r>
              <w:rPr>
                <w:rStyle w:val="IndexLink"/>
                <w:rFonts w:cs="Arial"/>
                <w:webHidden/>
              </w:rPr>
              <w:t>2.2</w:t>
            </w:r>
            <w:r>
              <w:rPr>
                <w:rStyle w:val="IndexLink"/>
                <w:rFonts w:asciiTheme="minorHAnsi" w:eastAsiaTheme="minorEastAsia" w:hAnsiTheme="minorHAnsi" w:cstheme="minorBidi"/>
                <w:kern w:val="2"/>
                <w:szCs w:val="24"/>
                <w:lang w:val="en-US"/>
                <w14:ligatures w14:val="standardContextual"/>
              </w:rPr>
              <w:tab/>
            </w:r>
            <w:r>
              <w:rPr>
                <w:rStyle w:val="IndexLink"/>
              </w:rPr>
              <w:t>Scope</w:t>
            </w:r>
            <w:r>
              <w:rPr>
                <w:webHidden/>
              </w:rPr>
              <w:fldChar w:fldCharType="begin"/>
            </w:r>
            <w:r>
              <w:rPr>
                <w:webHidden/>
              </w:rPr>
              <w:instrText>PAGEREF _Toc185584324 \h</w:instrText>
            </w:r>
            <w:r>
              <w:rPr>
                <w:webHidden/>
              </w:rPr>
            </w:r>
            <w:r>
              <w:rPr>
                <w:webHidden/>
              </w:rPr>
              <w:fldChar w:fldCharType="separate"/>
            </w:r>
            <w:r>
              <w:rPr>
                <w:rStyle w:val="IndexLink"/>
              </w:rPr>
              <w:tab/>
              <w:t>7</w:t>
            </w:r>
            <w:r>
              <w:rPr>
                <w:webHidden/>
              </w:rPr>
              <w:fldChar w:fldCharType="end"/>
            </w:r>
          </w:hyperlink>
        </w:p>
        <w:p w14:paraId="5C04D12A"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25">
            <w:r>
              <w:rPr>
                <w:rStyle w:val="IndexLink"/>
                <w:rFonts w:cs="Arial"/>
                <w:webHidden/>
              </w:rPr>
              <w:t>2.3</w:t>
            </w:r>
            <w:r>
              <w:rPr>
                <w:rStyle w:val="IndexLink"/>
                <w:rFonts w:asciiTheme="minorHAnsi" w:eastAsiaTheme="minorEastAsia" w:hAnsiTheme="minorHAnsi" w:cstheme="minorBidi"/>
                <w:kern w:val="2"/>
                <w:szCs w:val="24"/>
                <w:lang w:val="en-US"/>
                <w14:ligatures w14:val="standardContextual"/>
              </w:rPr>
              <w:tab/>
            </w:r>
            <w:r>
              <w:rPr>
                <w:rStyle w:val="IndexLink"/>
              </w:rPr>
              <w:t>Groups of MessageDefinitions and Functionality</w:t>
            </w:r>
            <w:r>
              <w:rPr>
                <w:webHidden/>
              </w:rPr>
              <w:fldChar w:fldCharType="begin"/>
            </w:r>
            <w:r>
              <w:rPr>
                <w:webHidden/>
              </w:rPr>
              <w:instrText>PAGEREF _Toc185584325 \h</w:instrText>
            </w:r>
            <w:r>
              <w:rPr>
                <w:webHidden/>
              </w:rPr>
            </w:r>
            <w:r>
              <w:rPr>
                <w:webHidden/>
              </w:rPr>
              <w:fldChar w:fldCharType="separate"/>
            </w:r>
            <w:r>
              <w:rPr>
                <w:rStyle w:val="IndexLink"/>
              </w:rPr>
              <w:tab/>
              <w:t>7</w:t>
            </w:r>
            <w:r>
              <w:rPr>
                <w:webHidden/>
              </w:rPr>
              <w:fldChar w:fldCharType="end"/>
            </w:r>
          </w:hyperlink>
        </w:p>
        <w:p w14:paraId="3FD92248" w14:textId="77777777" w:rsidR="00DD7202" w:rsidRDefault="00DD7202">
          <w:pPr>
            <w:pStyle w:val="TOC1"/>
            <w:rPr>
              <w:rFonts w:asciiTheme="minorHAnsi" w:eastAsiaTheme="minorEastAsia" w:hAnsiTheme="minorHAnsi" w:cstheme="minorBidi"/>
              <w:b w:val="0"/>
              <w:kern w:val="2"/>
              <w:szCs w:val="24"/>
              <w:lang w:val="en-US"/>
              <w14:ligatures w14:val="standardContextual"/>
            </w:rPr>
          </w:pPr>
          <w:hyperlink w:anchor="_Toc185584326">
            <w:r>
              <w:rPr>
                <w:rStyle w:val="IndexLink"/>
                <w:rFonts w:cs="Arial"/>
                <w:webHidden/>
              </w:rPr>
              <w:t>3.</w:t>
            </w:r>
            <w:r>
              <w:rPr>
                <w:rStyle w:val="IndexLink"/>
                <w:rFonts w:asciiTheme="minorHAnsi" w:eastAsiaTheme="minorEastAsia" w:hAnsiTheme="minorHAnsi" w:cstheme="minorBidi"/>
                <w:b w:val="0"/>
                <w:kern w:val="2"/>
                <w:szCs w:val="24"/>
                <w:lang w:val="en-US"/>
                <w14:ligatures w14:val="standardContextual"/>
              </w:rPr>
              <w:tab/>
            </w:r>
            <w:r>
              <w:rPr>
                <w:rStyle w:val="IndexLink"/>
              </w:rPr>
              <w:t>BusinessRoles and Participants</w:t>
            </w:r>
            <w:r>
              <w:rPr>
                <w:webHidden/>
              </w:rPr>
              <w:fldChar w:fldCharType="begin"/>
            </w:r>
            <w:r>
              <w:rPr>
                <w:webHidden/>
              </w:rPr>
              <w:instrText>PAGEREF _Toc185584326 \h</w:instrText>
            </w:r>
            <w:r>
              <w:rPr>
                <w:webHidden/>
              </w:rPr>
            </w:r>
            <w:r>
              <w:rPr>
                <w:webHidden/>
              </w:rPr>
              <w:fldChar w:fldCharType="separate"/>
            </w:r>
            <w:r>
              <w:rPr>
                <w:rStyle w:val="IndexLink"/>
              </w:rPr>
              <w:tab/>
              <w:t>8</w:t>
            </w:r>
            <w:r>
              <w:rPr>
                <w:webHidden/>
              </w:rPr>
              <w:fldChar w:fldCharType="end"/>
            </w:r>
          </w:hyperlink>
        </w:p>
        <w:p w14:paraId="0804FED3" w14:textId="77777777" w:rsidR="00DD7202" w:rsidRDefault="00DD7202">
          <w:pPr>
            <w:pStyle w:val="TOC1"/>
            <w:rPr>
              <w:rFonts w:asciiTheme="minorHAnsi" w:eastAsiaTheme="minorEastAsia" w:hAnsiTheme="minorHAnsi" w:cstheme="minorBidi"/>
              <w:b w:val="0"/>
              <w:kern w:val="2"/>
              <w:szCs w:val="24"/>
              <w:lang w:val="en-US"/>
              <w14:ligatures w14:val="standardContextual"/>
            </w:rPr>
          </w:pPr>
          <w:hyperlink w:anchor="_Toc185584327">
            <w:r>
              <w:rPr>
                <w:rStyle w:val="IndexLink"/>
                <w:rFonts w:cs="Arial"/>
                <w:webHidden/>
              </w:rPr>
              <w:t>4.</w:t>
            </w:r>
            <w:r>
              <w:rPr>
                <w:rStyle w:val="IndexLink"/>
                <w:rFonts w:asciiTheme="minorHAnsi" w:eastAsiaTheme="minorEastAsia" w:hAnsiTheme="minorHAnsi" w:cstheme="minorBidi"/>
                <w:b w:val="0"/>
                <w:kern w:val="2"/>
                <w:szCs w:val="24"/>
                <w:lang w:val="en-US"/>
                <w14:ligatures w14:val="standardContextual"/>
              </w:rPr>
              <w:tab/>
            </w:r>
            <w:r>
              <w:rPr>
                <w:rStyle w:val="IndexLink"/>
              </w:rPr>
              <w:t>BusinessProcess Description</w:t>
            </w:r>
            <w:r>
              <w:rPr>
                <w:webHidden/>
              </w:rPr>
              <w:fldChar w:fldCharType="begin"/>
            </w:r>
            <w:r>
              <w:rPr>
                <w:webHidden/>
              </w:rPr>
              <w:instrText>PAGEREF _Toc185584327 \h</w:instrText>
            </w:r>
            <w:r>
              <w:rPr>
                <w:webHidden/>
              </w:rPr>
            </w:r>
            <w:r>
              <w:rPr>
                <w:webHidden/>
              </w:rPr>
              <w:fldChar w:fldCharType="separate"/>
            </w:r>
            <w:r>
              <w:rPr>
                <w:rStyle w:val="IndexLink"/>
              </w:rPr>
              <w:tab/>
              <w:t>11</w:t>
            </w:r>
            <w:r>
              <w:rPr>
                <w:webHidden/>
              </w:rPr>
              <w:fldChar w:fldCharType="end"/>
            </w:r>
          </w:hyperlink>
        </w:p>
        <w:p w14:paraId="42B08FE3"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28">
            <w:r>
              <w:rPr>
                <w:rStyle w:val="IndexLink"/>
                <w:rFonts w:cs="Arial"/>
                <w:webHidden/>
              </w:rPr>
              <w:t>4.1</w:t>
            </w:r>
            <w:r>
              <w:rPr>
                <w:rStyle w:val="IndexLink"/>
                <w:rFonts w:asciiTheme="minorHAnsi" w:eastAsiaTheme="minorEastAsia" w:hAnsiTheme="minorHAnsi" w:cstheme="minorBidi"/>
                <w:kern w:val="2"/>
                <w:szCs w:val="24"/>
                <w:lang w:val="en-US"/>
                <w14:ligatures w14:val="standardContextual"/>
              </w:rPr>
              <w:tab/>
            </w:r>
            <w:r>
              <w:rPr>
                <w:rStyle w:val="IndexLink"/>
              </w:rPr>
              <w:t>BusinessProcess Diagram</w:t>
            </w:r>
            <w:r>
              <w:rPr>
                <w:webHidden/>
              </w:rPr>
              <w:fldChar w:fldCharType="begin"/>
            </w:r>
            <w:r>
              <w:rPr>
                <w:webHidden/>
              </w:rPr>
              <w:instrText>PAGEREF _Toc185584328 \h</w:instrText>
            </w:r>
            <w:r>
              <w:rPr>
                <w:webHidden/>
              </w:rPr>
            </w:r>
            <w:r>
              <w:rPr>
                <w:webHidden/>
              </w:rPr>
              <w:fldChar w:fldCharType="separate"/>
            </w:r>
            <w:r>
              <w:rPr>
                <w:rStyle w:val="IndexLink"/>
              </w:rPr>
              <w:tab/>
              <w:t>11</w:t>
            </w:r>
            <w:r>
              <w:rPr>
                <w:webHidden/>
              </w:rPr>
              <w:fldChar w:fldCharType="end"/>
            </w:r>
          </w:hyperlink>
        </w:p>
        <w:p w14:paraId="0A8CC9E4"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29">
            <w:r>
              <w:rPr>
                <w:rStyle w:val="IndexLink"/>
                <w:rFonts w:cs="Arial"/>
                <w:webHidden/>
              </w:rPr>
              <w:t>4.2</w:t>
            </w:r>
            <w:r>
              <w:rPr>
                <w:rStyle w:val="IndexLink"/>
                <w:rFonts w:asciiTheme="minorHAnsi" w:eastAsiaTheme="minorEastAsia" w:hAnsiTheme="minorHAnsi" w:cstheme="minorBidi"/>
                <w:kern w:val="2"/>
                <w:szCs w:val="24"/>
                <w:lang w:val="en-US"/>
                <w14:ligatures w14:val="standardContextual"/>
              </w:rPr>
              <w:tab/>
            </w:r>
            <w:r>
              <w:rPr>
                <w:rStyle w:val="IndexLink"/>
              </w:rPr>
              <w:t>BusinessProcess Process Flows</w:t>
            </w:r>
            <w:r>
              <w:rPr>
                <w:webHidden/>
              </w:rPr>
              <w:fldChar w:fldCharType="begin"/>
            </w:r>
            <w:r>
              <w:rPr>
                <w:webHidden/>
              </w:rPr>
              <w:instrText>PAGEREF _Toc185584329 \h</w:instrText>
            </w:r>
            <w:r>
              <w:rPr>
                <w:webHidden/>
              </w:rPr>
            </w:r>
            <w:r>
              <w:rPr>
                <w:webHidden/>
              </w:rPr>
              <w:fldChar w:fldCharType="separate"/>
            </w:r>
            <w:r>
              <w:rPr>
                <w:rStyle w:val="IndexLink"/>
              </w:rPr>
              <w:tab/>
              <w:t>12</w:t>
            </w:r>
            <w:r>
              <w:rPr>
                <w:webHidden/>
              </w:rPr>
              <w:fldChar w:fldCharType="end"/>
            </w:r>
          </w:hyperlink>
        </w:p>
        <w:p w14:paraId="5629DBCF" w14:textId="77777777" w:rsidR="00DD7202" w:rsidRDefault="00DD7202">
          <w:pPr>
            <w:pStyle w:val="TOC1"/>
            <w:rPr>
              <w:rFonts w:asciiTheme="minorHAnsi" w:eastAsiaTheme="minorEastAsia" w:hAnsiTheme="minorHAnsi" w:cstheme="minorBidi"/>
              <w:b w:val="0"/>
              <w:kern w:val="2"/>
              <w:szCs w:val="24"/>
              <w:lang w:val="en-US"/>
              <w14:ligatures w14:val="standardContextual"/>
            </w:rPr>
          </w:pPr>
          <w:hyperlink w:anchor="_Toc185584330">
            <w:r>
              <w:rPr>
                <w:rStyle w:val="IndexLink"/>
                <w:rFonts w:cs="Arial"/>
                <w:webHidden/>
              </w:rPr>
              <w:t>5.</w:t>
            </w:r>
            <w:r>
              <w:rPr>
                <w:rStyle w:val="IndexLink"/>
                <w:rFonts w:asciiTheme="minorHAnsi" w:eastAsiaTheme="minorEastAsia" w:hAnsiTheme="minorHAnsi" w:cstheme="minorBidi"/>
                <w:b w:val="0"/>
                <w:kern w:val="2"/>
                <w:szCs w:val="24"/>
                <w:lang w:val="en-US"/>
                <w14:ligatures w14:val="standardContextual"/>
              </w:rPr>
              <w:tab/>
            </w:r>
            <w:r>
              <w:rPr>
                <w:rStyle w:val="IndexLink"/>
              </w:rPr>
              <w:t>Description of BusinessActivities</w:t>
            </w:r>
            <w:r>
              <w:rPr>
                <w:webHidden/>
              </w:rPr>
              <w:fldChar w:fldCharType="begin"/>
            </w:r>
            <w:r>
              <w:rPr>
                <w:webHidden/>
              </w:rPr>
              <w:instrText>PAGEREF _Toc185584330 \h</w:instrText>
            </w:r>
            <w:r>
              <w:rPr>
                <w:webHidden/>
              </w:rPr>
            </w:r>
            <w:r>
              <w:rPr>
                <w:webHidden/>
              </w:rPr>
              <w:fldChar w:fldCharType="separate"/>
            </w:r>
            <w:r>
              <w:rPr>
                <w:rStyle w:val="IndexLink"/>
              </w:rPr>
              <w:tab/>
              <w:t>13</w:t>
            </w:r>
            <w:r>
              <w:rPr>
                <w:webHidden/>
              </w:rPr>
              <w:fldChar w:fldCharType="end"/>
            </w:r>
          </w:hyperlink>
        </w:p>
        <w:p w14:paraId="1EE285F1"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31">
            <w:r>
              <w:rPr>
                <w:rStyle w:val="IndexLink"/>
                <w:rFonts w:cs="Arial"/>
                <w:webHidden/>
              </w:rPr>
              <w:t>5.1</w:t>
            </w:r>
            <w:r>
              <w:rPr>
                <w:rStyle w:val="IndexLink"/>
                <w:rFonts w:asciiTheme="minorHAnsi" w:eastAsiaTheme="minorEastAsia" w:hAnsiTheme="minorHAnsi" w:cstheme="minorBidi"/>
                <w:kern w:val="2"/>
                <w:szCs w:val="24"/>
                <w:lang w:val="en-US"/>
                <w14:ligatures w14:val="standardContextual"/>
              </w:rPr>
              <w:tab/>
            </w:r>
            <w:r>
              <w:rPr>
                <w:rStyle w:val="IndexLink"/>
              </w:rPr>
              <w:t>BusinessProcess  – Generic Card Payment Process</w:t>
            </w:r>
            <w:r>
              <w:rPr>
                <w:webHidden/>
              </w:rPr>
              <w:fldChar w:fldCharType="begin"/>
            </w:r>
            <w:r>
              <w:rPr>
                <w:webHidden/>
              </w:rPr>
              <w:instrText>PAGEREF _Toc185584331 \h</w:instrText>
            </w:r>
            <w:r>
              <w:rPr>
                <w:webHidden/>
              </w:rPr>
            </w:r>
            <w:r>
              <w:rPr>
                <w:webHidden/>
              </w:rPr>
              <w:fldChar w:fldCharType="separate"/>
            </w:r>
            <w:r>
              <w:rPr>
                <w:rStyle w:val="IndexLink"/>
              </w:rPr>
              <w:tab/>
              <w:t>14</w:t>
            </w:r>
            <w:r>
              <w:rPr>
                <w:webHidden/>
              </w:rPr>
              <w:fldChar w:fldCharType="end"/>
            </w:r>
          </w:hyperlink>
        </w:p>
        <w:p w14:paraId="73393E0C"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32">
            <w:r>
              <w:rPr>
                <w:rStyle w:val="IndexLink"/>
                <w:rFonts w:cs="Arial"/>
                <w:webHidden/>
              </w:rPr>
              <w:t>5.2</w:t>
            </w:r>
            <w:r>
              <w:rPr>
                <w:rStyle w:val="IndexLink"/>
                <w:rFonts w:asciiTheme="minorHAnsi" w:eastAsiaTheme="minorEastAsia" w:hAnsiTheme="minorHAnsi" w:cstheme="minorBidi"/>
                <w:kern w:val="2"/>
                <w:szCs w:val="24"/>
                <w:lang w:val="en-US"/>
                <w14:ligatures w14:val="standardContextual"/>
              </w:rPr>
              <w:tab/>
            </w:r>
            <w:r>
              <w:rPr>
                <w:rStyle w:val="IndexLink"/>
              </w:rPr>
              <w:t>BusinessProcess  – Merchant Presented QR Code Payment Process</w:t>
            </w:r>
            <w:r>
              <w:rPr>
                <w:webHidden/>
              </w:rPr>
              <w:fldChar w:fldCharType="begin"/>
            </w:r>
            <w:r>
              <w:rPr>
                <w:webHidden/>
              </w:rPr>
              <w:instrText>PAGEREF _Toc185584332 \h</w:instrText>
            </w:r>
            <w:r>
              <w:rPr>
                <w:webHidden/>
              </w:rPr>
            </w:r>
            <w:r>
              <w:rPr>
                <w:webHidden/>
              </w:rPr>
              <w:fldChar w:fldCharType="separate"/>
            </w:r>
            <w:r>
              <w:rPr>
                <w:rStyle w:val="IndexLink"/>
              </w:rPr>
              <w:tab/>
              <w:t>16</w:t>
            </w:r>
            <w:r>
              <w:rPr>
                <w:webHidden/>
              </w:rPr>
              <w:fldChar w:fldCharType="end"/>
            </w:r>
          </w:hyperlink>
        </w:p>
        <w:p w14:paraId="760E47D8" w14:textId="77777777" w:rsidR="00DD7202" w:rsidRDefault="00DD7202">
          <w:pPr>
            <w:pStyle w:val="TOC1"/>
            <w:rPr>
              <w:rFonts w:asciiTheme="minorHAnsi" w:eastAsiaTheme="minorEastAsia" w:hAnsiTheme="minorHAnsi" w:cstheme="minorBidi"/>
              <w:b w:val="0"/>
              <w:kern w:val="2"/>
              <w:szCs w:val="24"/>
              <w:lang w:val="en-US"/>
              <w14:ligatures w14:val="standardContextual"/>
            </w:rPr>
          </w:pPr>
          <w:hyperlink w:anchor="_Toc185584333">
            <w:r>
              <w:rPr>
                <w:rStyle w:val="IndexLink"/>
                <w:rFonts w:cs="Arial"/>
                <w:webHidden/>
              </w:rPr>
              <w:t>6.</w:t>
            </w:r>
            <w:r>
              <w:rPr>
                <w:rStyle w:val="IndexLink"/>
                <w:rFonts w:asciiTheme="minorHAnsi" w:eastAsiaTheme="minorEastAsia" w:hAnsiTheme="minorHAnsi" w:cstheme="minorBidi"/>
                <w:b w:val="0"/>
                <w:kern w:val="2"/>
                <w:szCs w:val="24"/>
                <w:lang w:val="en-US"/>
                <w14:ligatures w14:val="standardContextual"/>
              </w:rPr>
              <w:tab/>
            </w:r>
            <w:r>
              <w:rPr>
                <w:rStyle w:val="IndexLink"/>
              </w:rPr>
              <w:t>BusinessTransactions</w:t>
            </w:r>
            <w:r>
              <w:rPr>
                <w:webHidden/>
              </w:rPr>
              <w:fldChar w:fldCharType="begin"/>
            </w:r>
            <w:r>
              <w:rPr>
                <w:webHidden/>
              </w:rPr>
              <w:instrText>PAGEREF _Toc185584333 \h</w:instrText>
            </w:r>
            <w:r>
              <w:rPr>
                <w:webHidden/>
              </w:rPr>
            </w:r>
            <w:r>
              <w:rPr>
                <w:webHidden/>
              </w:rPr>
              <w:fldChar w:fldCharType="separate"/>
            </w:r>
            <w:r>
              <w:rPr>
                <w:rStyle w:val="IndexLink"/>
              </w:rPr>
              <w:tab/>
              <w:t>17</w:t>
            </w:r>
            <w:r>
              <w:rPr>
                <w:webHidden/>
              </w:rPr>
              <w:fldChar w:fldCharType="end"/>
            </w:r>
          </w:hyperlink>
        </w:p>
        <w:p w14:paraId="1CE7227B"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34">
            <w:r>
              <w:rPr>
                <w:rStyle w:val="IndexLink"/>
                <w:rFonts w:cs="Arial"/>
                <w:webHidden/>
              </w:rPr>
              <w:t>6.1</w:t>
            </w:r>
            <w:r>
              <w:rPr>
                <w:rStyle w:val="IndexLink"/>
                <w:rFonts w:asciiTheme="minorHAnsi" w:eastAsiaTheme="minorEastAsia" w:hAnsiTheme="minorHAnsi" w:cstheme="minorBidi"/>
                <w:kern w:val="2"/>
                <w:szCs w:val="24"/>
                <w:lang w:val="en-US"/>
                <w14:ligatures w14:val="standardContextual"/>
              </w:rPr>
              <w:tab/>
            </w:r>
            <w:r>
              <w:rPr>
                <w:rStyle w:val="IndexLink"/>
              </w:rPr>
              <w:t>Card Payment BusinessTransactions</w:t>
            </w:r>
            <w:r>
              <w:rPr>
                <w:webHidden/>
              </w:rPr>
              <w:fldChar w:fldCharType="begin"/>
            </w:r>
            <w:r>
              <w:rPr>
                <w:webHidden/>
              </w:rPr>
              <w:instrText>PAGEREF _Toc185584334 \h</w:instrText>
            </w:r>
            <w:r>
              <w:rPr>
                <w:webHidden/>
              </w:rPr>
            </w:r>
            <w:r>
              <w:rPr>
                <w:webHidden/>
              </w:rPr>
              <w:fldChar w:fldCharType="separate"/>
            </w:r>
            <w:r>
              <w:rPr>
                <w:rStyle w:val="IndexLink"/>
              </w:rPr>
              <w:tab/>
              <w:t>17</w:t>
            </w:r>
            <w:r>
              <w:rPr>
                <w:webHidden/>
              </w:rPr>
              <w:fldChar w:fldCharType="end"/>
            </w:r>
          </w:hyperlink>
        </w:p>
        <w:p w14:paraId="6A2289A5"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35">
            <w:r>
              <w:rPr>
                <w:rStyle w:val="IndexLink"/>
                <w:webHidden/>
              </w:rPr>
              <w:t>6.1.1</w:t>
            </w:r>
            <w:r>
              <w:rPr>
                <w:rStyle w:val="IndexLink"/>
                <w:rFonts w:asciiTheme="minorHAnsi" w:eastAsiaTheme="minorEastAsia" w:hAnsiTheme="minorHAnsi" w:cstheme="minorBidi"/>
                <w:kern w:val="2"/>
                <w:szCs w:val="24"/>
                <w14:ligatures w14:val="standardContextual"/>
              </w:rPr>
              <w:tab/>
            </w:r>
            <w:r>
              <w:rPr>
                <w:rStyle w:val="IndexLink"/>
              </w:rPr>
              <w:t>Introduction</w:t>
            </w:r>
            <w:r>
              <w:rPr>
                <w:webHidden/>
              </w:rPr>
              <w:fldChar w:fldCharType="begin"/>
            </w:r>
            <w:r>
              <w:rPr>
                <w:webHidden/>
              </w:rPr>
              <w:instrText>PAGEREF _Toc185584335 \h</w:instrText>
            </w:r>
            <w:r>
              <w:rPr>
                <w:webHidden/>
              </w:rPr>
            </w:r>
            <w:r>
              <w:rPr>
                <w:webHidden/>
              </w:rPr>
              <w:fldChar w:fldCharType="separate"/>
            </w:r>
            <w:r>
              <w:rPr>
                <w:rStyle w:val="IndexLink"/>
              </w:rPr>
              <w:tab/>
              <w:t>17</w:t>
            </w:r>
            <w:r>
              <w:rPr>
                <w:webHidden/>
              </w:rPr>
              <w:fldChar w:fldCharType="end"/>
            </w:r>
          </w:hyperlink>
        </w:p>
        <w:p w14:paraId="4A076B4A"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36">
            <w:r>
              <w:rPr>
                <w:rStyle w:val="IndexLink"/>
                <w:webHidden/>
              </w:rPr>
              <w:t>6.1.2</w:t>
            </w:r>
            <w:r>
              <w:rPr>
                <w:rStyle w:val="IndexLink"/>
                <w:rFonts w:asciiTheme="minorHAnsi" w:eastAsiaTheme="minorEastAsia" w:hAnsiTheme="minorHAnsi" w:cstheme="minorBidi"/>
                <w:kern w:val="2"/>
                <w:szCs w:val="24"/>
                <w14:ligatures w14:val="standardContextual"/>
              </w:rPr>
              <w:tab/>
            </w:r>
            <w:r>
              <w:rPr>
                <w:rStyle w:val="IndexLink"/>
              </w:rPr>
              <w:t>Online authorisation with online capture successfully completed</w:t>
            </w:r>
            <w:r>
              <w:rPr>
                <w:webHidden/>
              </w:rPr>
              <w:fldChar w:fldCharType="begin"/>
            </w:r>
            <w:r>
              <w:rPr>
                <w:webHidden/>
              </w:rPr>
              <w:instrText>PAGEREF _Toc185584336 \h</w:instrText>
            </w:r>
            <w:r>
              <w:rPr>
                <w:webHidden/>
              </w:rPr>
            </w:r>
            <w:r>
              <w:rPr>
                <w:webHidden/>
              </w:rPr>
              <w:fldChar w:fldCharType="separate"/>
            </w:r>
            <w:r>
              <w:rPr>
                <w:rStyle w:val="IndexLink"/>
              </w:rPr>
              <w:tab/>
              <w:t>17</w:t>
            </w:r>
            <w:r>
              <w:rPr>
                <w:webHidden/>
              </w:rPr>
              <w:fldChar w:fldCharType="end"/>
            </w:r>
          </w:hyperlink>
        </w:p>
        <w:p w14:paraId="19ABC263"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37">
            <w:r>
              <w:rPr>
                <w:rStyle w:val="IndexLink"/>
                <w:rFonts w:cs="Arial"/>
                <w:webHidden/>
              </w:rPr>
              <w:t>6.1.3</w:t>
            </w:r>
            <w:r>
              <w:rPr>
                <w:rStyle w:val="IndexLink"/>
                <w:rFonts w:asciiTheme="minorHAnsi" w:eastAsiaTheme="minorEastAsia" w:hAnsiTheme="minorHAnsi" w:cstheme="minorBidi"/>
                <w:kern w:val="2"/>
                <w:szCs w:val="24"/>
                <w14:ligatures w14:val="standardContextual"/>
              </w:rPr>
              <w:tab/>
            </w:r>
            <w:r>
              <w:rPr>
                <w:rStyle w:val="IndexLink"/>
              </w:rPr>
              <w:t>Reversed online authorisation with online capture</w:t>
            </w:r>
            <w:r>
              <w:rPr>
                <w:webHidden/>
              </w:rPr>
              <w:fldChar w:fldCharType="begin"/>
            </w:r>
            <w:r>
              <w:rPr>
                <w:webHidden/>
              </w:rPr>
              <w:instrText>PAGEREF _Toc185584337 \h</w:instrText>
            </w:r>
            <w:r>
              <w:rPr>
                <w:webHidden/>
              </w:rPr>
            </w:r>
            <w:r>
              <w:rPr>
                <w:webHidden/>
              </w:rPr>
              <w:fldChar w:fldCharType="separate"/>
            </w:r>
            <w:r>
              <w:rPr>
                <w:rStyle w:val="IndexLink"/>
              </w:rPr>
              <w:tab/>
              <w:t>18</w:t>
            </w:r>
            <w:r>
              <w:rPr>
                <w:webHidden/>
              </w:rPr>
              <w:fldChar w:fldCharType="end"/>
            </w:r>
          </w:hyperlink>
        </w:p>
        <w:p w14:paraId="6D4D14E5"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38">
            <w:r>
              <w:rPr>
                <w:rStyle w:val="IndexLink"/>
                <w:rFonts w:cs="Arial"/>
                <w:webHidden/>
              </w:rPr>
              <w:t>6.1.4</w:t>
            </w:r>
            <w:r>
              <w:rPr>
                <w:rStyle w:val="IndexLink"/>
                <w:rFonts w:asciiTheme="minorHAnsi" w:eastAsiaTheme="minorEastAsia" w:hAnsiTheme="minorHAnsi" w:cstheme="minorBidi"/>
                <w:kern w:val="2"/>
                <w:szCs w:val="24"/>
                <w14:ligatures w14:val="standardContextual"/>
              </w:rPr>
              <w:tab/>
            </w:r>
            <w:r>
              <w:rPr>
                <w:rStyle w:val="IndexLink"/>
              </w:rPr>
              <w:t>Online authorisation with capture through online completion</w:t>
            </w:r>
            <w:r>
              <w:rPr>
                <w:webHidden/>
              </w:rPr>
              <w:fldChar w:fldCharType="begin"/>
            </w:r>
            <w:r>
              <w:rPr>
                <w:webHidden/>
              </w:rPr>
              <w:instrText>PAGEREF _Toc185584338 \h</w:instrText>
            </w:r>
            <w:r>
              <w:rPr>
                <w:webHidden/>
              </w:rPr>
            </w:r>
            <w:r>
              <w:rPr>
                <w:webHidden/>
              </w:rPr>
              <w:fldChar w:fldCharType="separate"/>
            </w:r>
            <w:r>
              <w:rPr>
                <w:rStyle w:val="IndexLink"/>
              </w:rPr>
              <w:tab/>
              <w:t>19</w:t>
            </w:r>
            <w:r>
              <w:rPr>
                <w:webHidden/>
              </w:rPr>
              <w:fldChar w:fldCharType="end"/>
            </w:r>
          </w:hyperlink>
        </w:p>
        <w:p w14:paraId="41279997"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39">
            <w:r>
              <w:rPr>
                <w:rStyle w:val="IndexLink"/>
                <w:rFonts w:cs="Arial"/>
                <w:webHidden/>
              </w:rPr>
              <w:t>6.1.5</w:t>
            </w:r>
            <w:r>
              <w:rPr>
                <w:rStyle w:val="IndexLink"/>
                <w:rFonts w:asciiTheme="minorHAnsi" w:eastAsiaTheme="minorEastAsia" w:hAnsiTheme="minorHAnsi" w:cstheme="minorBidi"/>
                <w:kern w:val="2"/>
                <w:szCs w:val="24"/>
                <w14:ligatures w14:val="standardContextual"/>
              </w:rPr>
              <w:tab/>
            </w:r>
            <w:r>
              <w:rPr>
                <w:rStyle w:val="IndexLink"/>
              </w:rPr>
              <w:t>Reversed online authorisation with capture through online completion</w:t>
            </w:r>
            <w:r>
              <w:rPr>
                <w:webHidden/>
              </w:rPr>
              <w:fldChar w:fldCharType="begin"/>
            </w:r>
            <w:r>
              <w:rPr>
                <w:webHidden/>
              </w:rPr>
              <w:instrText>PAGEREF _Toc185584339 \h</w:instrText>
            </w:r>
            <w:r>
              <w:rPr>
                <w:webHidden/>
              </w:rPr>
            </w:r>
            <w:r>
              <w:rPr>
                <w:webHidden/>
              </w:rPr>
              <w:fldChar w:fldCharType="separate"/>
            </w:r>
            <w:r>
              <w:rPr>
                <w:rStyle w:val="IndexLink"/>
              </w:rPr>
              <w:tab/>
              <w:t>20</w:t>
            </w:r>
            <w:r>
              <w:rPr>
                <w:webHidden/>
              </w:rPr>
              <w:fldChar w:fldCharType="end"/>
            </w:r>
          </w:hyperlink>
        </w:p>
        <w:p w14:paraId="273C0E33"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0">
            <w:r>
              <w:rPr>
                <w:rStyle w:val="IndexLink"/>
                <w:rFonts w:cs="Arial"/>
                <w:webHidden/>
              </w:rPr>
              <w:t>6.1.6</w:t>
            </w:r>
            <w:r>
              <w:rPr>
                <w:rStyle w:val="IndexLink"/>
                <w:rFonts w:asciiTheme="minorHAnsi" w:eastAsiaTheme="minorEastAsia" w:hAnsiTheme="minorHAnsi" w:cstheme="minorBidi"/>
                <w:kern w:val="2"/>
                <w:szCs w:val="24"/>
                <w14:ligatures w14:val="standardContextual"/>
              </w:rPr>
              <w:tab/>
            </w:r>
            <w:r>
              <w:rPr>
                <w:rStyle w:val="IndexLink"/>
              </w:rPr>
              <w:t>Off-line authorisation with capture by online completion.</w:t>
            </w:r>
            <w:r>
              <w:rPr>
                <w:webHidden/>
              </w:rPr>
              <w:fldChar w:fldCharType="begin"/>
            </w:r>
            <w:r>
              <w:rPr>
                <w:webHidden/>
              </w:rPr>
              <w:instrText>PAGEREF _Toc185584340 \h</w:instrText>
            </w:r>
            <w:r>
              <w:rPr>
                <w:webHidden/>
              </w:rPr>
            </w:r>
            <w:r>
              <w:rPr>
                <w:webHidden/>
              </w:rPr>
              <w:fldChar w:fldCharType="separate"/>
            </w:r>
            <w:r>
              <w:rPr>
                <w:rStyle w:val="IndexLink"/>
              </w:rPr>
              <w:tab/>
              <w:t>21</w:t>
            </w:r>
            <w:r>
              <w:rPr>
                <w:webHidden/>
              </w:rPr>
              <w:fldChar w:fldCharType="end"/>
            </w:r>
          </w:hyperlink>
        </w:p>
        <w:p w14:paraId="45F973EC"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1">
            <w:r>
              <w:rPr>
                <w:rStyle w:val="IndexLink"/>
                <w:rFonts w:cs="Arial"/>
                <w:webHidden/>
              </w:rPr>
              <w:t>6.1.7</w:t>
            </w:r>
            <w:r>
              <w:rPr>
                <w:rStyle w:val="IndexLink"/>
                <w:rFonts w:asciiTheme="minorHAnsi" w:eastAsiaTheme="minorEastAsia" w:hAnsiTheme="minorHAnsi" w:cstheme="minorBidi"/>
                <w:kern w:val="2"/>
                <w:szCs w:val="24"/>
                <w14:ligatures w14:val="standardContextual"/>
              </w:rPr>
              <w:tab/>
            </w:r>
            <w:r>
              <w:rPr>
                <w:rStyle w:val="IndexLink"/>
              </w:rPr>
              <w:t>Off- and/or on-line authorisation with capture through batch</w:t>
            </w:r>
            <w:r>
              <w:rPr>
                <w:webHidden/>
              </w:rPr>
              <w:fldChar w:fldCharType="begin"/>
            </w:r>
            <w:r>
              <w:rPr>
                <w:webHidden/>
              </w:rPr>
              <w:instrText>PAGEREF _Toc185584341 \h</w:instrText>
            </w:r>
            <w:r>
              <w:rPr>
                <w:webHidden/>
              </w:rPr>
            </w:r>
            <w:r>
              <w:rPr>
                <w:webHidden/>
              </w:rPr>
              <w:fldChar w:fldCharType="separate"/>
            </w:r>
            <w:r>
              <w:rPr>
                <w:rStyle w:val="IndexLink"/>
              </w:rPr>
              <w:tab/>
              <w:t>22</w:t>
            </w:r>
            <w:r>
              <w:rPr>
                <w:webHidden/>
              </w:rPr>
              <w:fldChar w:fldCharType="end"/>
            </w:r>
          </w:hyperlink>
        </w:p>
        <w:p w14:paraId="0DE103D2"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2">
            <w:r>
              <w:rPr>
                <w:rStyle w:val="IndexLink"/>
                <w:rFonts w:cs="Arial"/>
                <w:webHidden/>
              </w:rPr>
              <w:t>6.1.8</w:t>
            </w:r>
            <w:r>
              <w:rPr>
                <w:rStyle w:val="IndexLink"/>
                <w:rFonts w:asciiTheme="minorHAnsi" w:eastAsiaTheme="minorEastAsia" w:hAnsiTheme="minorHAnsi" w:cstheme="minorBidi"/>
                <w:kern w:val="2"/>
                <w:szCs w:val="24"/>
                <w14:ligatures w14:val="standardContextual"/>
              </w:rPr>
              <w:tab/>
            </w:r>
            <w:r>
              <w:rPr>
                <w:rStyle w:val="IndexLink"/>
              </w:rPr>
              <w:t>Capture through batch of off-line only authorised BusinessTransactions</w:t>
            </w:r>
            <w:r>
              <w:rPr>
                <w:webHidden/>
              </w:rPr>
              <w:fldChar w:fldCharType="begin"/>
            </w:r>
            <w:r>
              <w:rPr>
                <w:webHidden/>
              </w:rPr>
              <w:instrText>PAGEREF _Toc185584342 \h</w:instrText>
            </w:r>
            <w:r>
              <w:rPr>
                <w:webHidden/>
              </w:rPr>
            </w:r>
            <w:r>
              <w:rPr>
                <w:webHidden/>
              </w:rPr>
              <w:fldChar w:fldCharType="separate"/>
            </w:r>
            <w:r>
              <w:rPr>
                <w:rStyle w:val="IndexLink"/>
              </w:rPr>
              <w:tab/>
              <w:t>23</w:t>
            </w:r>
            <w:r>
              <w:rPr>
                <w:webHidden/>
              </w:rPr>
              <w:fldChar w:fldCharType="end"/>
            </w:r>
          </w:hyperlink>
        </w:p>
        <w:p w14:paraId="0C5C5606"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3">
            <w:r>
              <w:rPr>
                <w:rStyle w:val="IndexLink"/>
                <w:rFonts w:cs="Arial"/>
                <w:webHidden/>
              </w:rPr>
              <w:t>6.1.9</w:t>
            </w:r>
            <w:r>
              <w:rPr>
                <w:rStyle w:val="IndexLink"/>
                <w:rFonts w:asciiTheme="minorHAnsi" w:eastAsiaTheme="minorEastAsia" w:hAnsiTheme="minorHAnsi" w:cstheme="minorBidi"/>
                <w:kern w:val="2"/>
                <w:szCs w:val="24"/>
                <w14:ligatures w14:val="standardContextual"/>
              </w:rPr>
              <w:tab/>
            </w:r>
            <w:r>
              <w:rPr>
                <w:rStyle w:val="IndexLink"/>
              </w:rPr>
              <w:t>Authorisation and completion through an intermediary agent</w:t>
            </w:r>
            <w:r>
              <w:rPr>
                <w:webHidden/>
              </w:rPr>
              <w:fldChar w:fldCharType="begin"/>
            </w:r>
            <w:r>
              <w:rPr>
                <w:webHidden/>
              </w:rPr>
              <w:instrText>PAGEREF _Toc185584343 \h</w:instrText>
            </w:r>
            <w:r>
              <w:rPr>
                <w:webHidden/>
              </w:rPr>
            </w:r>
            <w:r>
              <w:rPr>
                <w:webHidden/>
              </w:rPr>
              <w:fldChar w:fldCharType="separate"/>
            </w:r>
            <w:r>
              <w:rPr>
                <w:rStyle w:val="IndexLink"/>
              </w:rPr>
              <w:tab/>
              <w:t>24</w:t>
            </w:r>
            <w:r>
              <w:rPr>
                <w:webHidden/>
              </w:rPr>
              <w:fldChar w:fldCharType="end"/>
            </w:r>
          </w:hyperlink>
        </w:p>
        <w:p w14:paraId="4D5CE9A3"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4">
            <w:r>
              <w:rPr>
                <w:rStyle w:val="IndexLink"/>
                <w:rFonts w:cs="Arial"/>
                <w:webHidden/>
              </w:rPr>
              <w:t>6.1.10</w:t>
            </w:r>
            <w:r>
              <w:rPr>
                <w:rStyle w:val="IndexLink"/>
                <w:rFonts w:asciiTheme="minorHAnsi" w:eastAsiaTheme="minorEastAsia" w:hAnsiTheme="minorHAnsi" w:cstheme="minorBidi"/>
                <w:kern w:val="2"/>
                <w:szCs w:val="24"/>
                <w14:ligatures w14:val="standardContextual"/>
              </w:rPr>
              <w:tab/>
            </w:r>
            <w:r>
              <w:rPr>
                <w:rStyle w:val="IndexLink"/>
              </w:rPr>
              <w:t>Stand-in processing by an intermediary agent</w:t>
            </w:r>
            <w:r>
              <w:rPr>
                <w:webHidden/>
              </w:rPr>
              <w:fldChar w:fldCharType="begin"/>
            </w:r>
            <w:r>
              <w:rPr>
                <w:webHidden/>
              </w:rPr>
              <w:instrText>PAGEREF _Toc185584344 \h</w:instrText>
            </w:r>
            <w:r>
              <w:rPr>
                <w:webHidden/>
              </w:rPr>
            </w:r>
            <w:r>
              <w:rPr>
                <w:webHidden/>
              </w:rPr>
              <w:fldChar w:fldCharType="separate"/>
            </w:r>
            <w:r>
              <w:rPr>
                <w:rStyle w:val="IndexLink"/>
              </w:rPr>
              <w:tab/>
              <w:t>25</w:t>
            </w:r>
            <w:r>
              <w:rPr>
                <w:webHidden/>
              </w:rPr>
              <w:fldChar w:fldCharType="end"/>
            </w:r>
          </w:hyperlink>
        </w:p>
        <w:p w14:paraId="007BFAAB"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45">
            <w:r>
              <w:rPr>
                <w:rStyle w:val="IndexLink"/>
                <w:rFonts w:cs="Arial"/>
                <w:webHidden/>
              </w:rPr>
              <w:t>6.2</w:t>
            </w:r>
            <w:r>
              <w:rPr>
                <w:rStyle w:val="IndexLink"/>
                <w:rFonts w:asciiTheme="minorHAnsi" w:eastAsiaTheme="minorEastAsia" w:hAnsiTheme="minorHAnsi" w:cstheme="minorBidi"/>
                <w:kern w:val="2"/>
                <w:szCs w:val="24"/>
                <w:lang w:val="en-US"/>
                <w14:ligatures w14:val="standardContextual"/>
              </w:rPr>
              <w:tab/>
            </w:r>
            <w:r>
              <w:rPr>
                <w:rStyle w:val="IndexLink"/>
              </w:rPr>
              <w:t>Cancellation BusinessTransactions</w:t>
            </w:r>
            <w:r>
              <w:rPr>
                <w:webHidden/>
              </w:rPr>
              <w:fldChar w:fldCharType="begin"/>
            </w:r>
            <w:r>
              <w:rPr>
                <w:webHidden/>
              </w:rPr>
              <w:instrText>PAGEREF _Toc185584345 \h</w:instrText>
            </w:r>
            <w:r>
              <w:rPr>
                <w:webHidden/>
              </w:rPr>
            </w:r>
            <w:r>
              <w:rPr>
                <w:webHidden/>
              </w:rPr>
              <w:fldChar w:fldCharType="separate"/>
            </w:r>
            <w:r>
              <w:rPr>
                <w:rStyle w:val="IndexLink"/>
              </w:rPr>
              <w:tab/>
              <w:t>26</w:t>
            </w:r>
            <w:r>
              <w:rPr>
                <w:webHidden/>
              </w:rPr>
              <w:fldChar w:fldCharType="end"/>
            </w:r>
          </w:hyperlink>
        </w:p>
        <w:p w14:paraId="2F4C2D8A"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6">
            <w:r>
              <w:rPr>
                <w:rStyle w:val="IndexLink"/>
                <w:rFonts w:cs="Arial"/>
                <w:webHidden/>
              </w:rPr>
              <w:t>6.2.1</w:t>
            </w:r>
            <w:r>
              <w:rPr>
                <w:rStyle w:val="IndexLink"/>
                <w:rFonts w:asciiTheme="minorHAnsi" w:eastAsiaTheme="minorEastAsia" w:hAnsiTheme="minorHAnsi" w:cstheme="minorBidi"/>
                <w:kern w:val="2"/>
                <w:szCs w:val="24"/>
                <w14:ligatures w14:val="standardContextual"/>
              </w:rPr>
              <w:tab/>
            </w:r>
            <w:r>
              <w:rPr>
                <w:rStyle w:val="IndexLink"/>
              </w:rPr>
              <w:t>Introduction</w:t>
            </w:r>
            <w:r>
              <w:rPr>
                <w:webHidden/>
              </w:rPr>
              <w:fldChar w:fldCharType="begin"/>
            </w:r>
            <w:r>
              <w:rPr>
                <w:webHidden/>
              </w:rPr>
              <w:instrText>PAGEREF _Toc185584346 \h</w:instrText>
            </w:r>
            <w:r>
              <w:rPr>
                <w:webHidden/>
              </w:rPr>
            </w:r>
            <w:r>
              <w:rPr>
                <w:webHidden/>
              </w:rPr>
              <w:fldChar w:fldCharType="separate"/>
            </w:r>
            <w:r>
              <w:rPr>
                <w:rStyle w:val="IndexLink"/>
              </w:rPr>
              <w:tab/>
              <w:t>26</w:t>
            </w:r>
            <w:r>
              <w:rPr>
                <w:webHidden/>
              </w:rPr>
              <w:fldChar w:fldCharType="end"/>
            </w:r>
          </w:hyperlink>
        </w:p>
        <w:p w14:paraId="187BE28D"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7">
            <w:r>
              <w:rPr>
                <w:rStyle w:val="IndexLink"/>
                <w:rFonts w:cs="Arial"/>
                <w:webHidden/>
              </w:rPr>
              <w:t>6.2.2</w:t>
            </w:r>
            <w:r>
              <w:rPr>
                <w:rStyle w:val="IndexLink"/>
                <w:rFonts w:asciiTheme="minorHAnsi" w:eastAsiaTheme="minorEastAsia" w:hAnsiTheme="minorHAnsi" w:cstheme="minorBidi"/>
                <w:kern w:val="2"/>
                <w:szCs w:val="24"/>
                <w14:ligatures w14:val="standardContextual"/>
              </w:rPr>
              <w:tab/>
            </w:r>
            <w:r>
              <w:rPr>
                <w:rStyle w:val="IndexLink"/>
              </w:rPr>
              <w:t>Cancellation of online authorised BusinessTransactions before batch capture</w:t>
            </w:r>
            <w:r>
              <w:rPr>
                <w:webHidden/>
              </w:rPr>
              <w:fldChar w:fldCharType="begin"/>
            </w:r>
            <w:r>
              <w:rPr>
                <w:webHidden/>
              </w:rPr>
              <w:instrText>PAGEREF _Toc185584347 \h</w:instrText>
            </w:r>
            <w:r>
              <w:rPr>
                <w:webHidden/>
              </w:rPr>
            </w:r>
            <w:r>
              <w:rPr>
                <w:webHidden/>
              </w:rPr>
              <w:fldChar w:fldCharType="separate"/>
            </w:r>
            <w:r>
              <w:rPr>
                <w:rStyle w:val="IndexLink"/>
              </w:rPr>
              <w:tab/>
              <w:t>27</w:t>
            </w:r>
            <w:r>
              <w:rPr>
                <w:webHidden/>
              </w:rPr>
              <w:fldChar w:fldCharType="end"/>
            </w:r>
          </w:hyperlink>
        </w:p>
        <w:p w14:paraId="63AEEAEA"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8">
            <w:r>
              <w:rPr>
                <w:rStyle w:val="IndexLink"/>
                <w:rFonts w:cs="Arial"/>
                <w:webHidden/>
              </w:rPr>
              <w:t>6.2.3</w:t>
            </w:r>
            <w:r>
              <w:rPr>
                <w:rStyle w:val="IndexLink"/>
                <w:rFonts w:asciiTheme="minorHAnsi" w:eastAsiaTheme="minorEastAsia" w:hAnsiTheme="minorHAnsi" w:cstheme="minorBidi"/>
                <w:kern w:val="2"/>
                <w:szCs w:val="24"/>
                <w14:ligatures w14:val="standardContextual"/>
              </w:rPr>
              <w:tab/>
            </w:r>
            <w:r>
              <w:rPr>
                <w:rStyle w:val="IndexLink"/>
              </w:rPr>
              <w:t>Capture by completion and cancellation through advice</w:t>
            </w:r>
            <w:r>
              <w:rPr>
                <w:webHidden/>
              </w:rPr>
              <w:fldChar w:fldCharType="begin"/>
            </w:r>
            <w:r>
              <w:rPr>
                <w:webHidden/>
              </w:rPr>
              <w:instrText>PAGEREF _Toc185584348 \h</w:instrText>
            </w:r>
            <w:r>
              <w:rPr>
                <w:webHidden/>
              </w:rPr>
            </w:r>
            <w:r>
              <w:rPr>
                <w:webHidden/>
              </w:rPr>
              <w:fldChar w:fldCharType="separate"/>
            </w:r>
            <w:r>
              <w:rPr>
                <w:rStyle w:val="IndexLink"/>
              </w:rPr>
              <w:tab/>
              <w:t>28</w:t>
            </w:r>
            <w:r>
              <w:rPr>
                <w:webHidden/>
              </w:rPr>
              <w:fldChar w:fldCharType="end"/>
            </w:r>
          </w:hyperlink>
        </w:p>
        <w:p w14:paraId="4876F13B"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49">
            <w:r>
              <w:rPr>
                <w:rStyle w:val="IndexLink"/>
                <w:rFonts w:cs="Arial"/>
                <w:webHidden/>
              </w:rPr>
              <w:t>6.2.4</w:t>
            </w:r>
            <w:r>
              <w:rPr>
                <w:rStyle w:val="IndexLink"/>
                <w:rFonts w:asciiTheme="minorHAnsi" w:eastAsiaTheme="minorEastAsia" w:hAnsiTheme="minorHAnsi" w:cstheme="minorBidi"/>
                <w:kern w:val="2"/>
                <w:szCs w:val="24"/>
                <w14:ligatures w14:val="standardContextual"/>
              </w:rPr>
              <w:tab/>
            </w:r>
            <w:r>
              <w:rPr>
                <w:rStyle w:val="IndexLink"/>
              </w:rPr>
              <w:t>Capture by completion and cancellation through request</w:t>
            </w:r>
            <w:r>
              <w:rPr>
                <w:webHidden/>
              </w:rPr>
              <w:fldChar w:fldCharType="begin"/>
            </w:r>
            <w:r>
              <w:rPr>
                <w:webHidden/>
              </w:rPr>
              <w:instrText>PAGEREF _Toc185584349 \h</w:instrText>
            </w:r>
            <w:r>
              <w:rPr>
                <w:webHidden/>
              </w:rPr>
            </w:r>
            <w:r>
              <w:rPr>
                <w:webHidden/>
              </w:rPr>
              <w:fldChar w:fldCharType="separate"/>
            </w:r>
            <w:r>
              <w:rPr>
                <w:rStyle w:val="IndexLink"/>
              </w:rPr>
              <w:tab/>
              <w:t>30</w:t>
            </w:r>
            <w:r>
              <w:rPr>
                <w:webHidden/>
              </w:rPr>
              <w:fldChar w:fldCharType="end"/>
            </w:r>
          </w:hyperlink>
        </w:p>
        <w:p w14:paraId="16113AE7"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50">
            <w:r>
              <w:rPr>
                <w:rStyle w:val="IndexLink"/>
                <w:rFonts w:cs="Arial"/>
                <w:webHidden/>
              </w:rPr>
              <w:t>6.3</w:t>
            </w:r>
            <w:r>
              <w:rPr>
                <w:rStyle w:val="IndexLink"/>
                <w:rFonts w:asciiTheme="minorHAnsi" w:eastAsiaTheme="minorEastAsia" w:hAnsiTheme="minorHAnsi" w:cstheme="minorBidi"/>
                <w:kern w:val="2"/>
                <w:szCs w:val="24"/>
                <w:lang w:val="en-US"/>
                <w14:ligatures w14:val="standardContextual"/>
              </w:rPr>
              <w:tab/>
            </w:r>
            <w:r>
              <w:rPr>
                <w:rStyle w:val="IndexLink"/>
                <w:lang w:val="fr-FR"/>
              </w:rPr>
              <w:t xml:space="preserve">Reconciliation </w:t>
            </w:r>
            <w:r>
              <w:rPr>
                <w:rStyle w:val="IndexLink"/>
              </w:rPr>
              <w:t>BusinessTransactions</w:t>
            </w:r>
            <w:r>
              <w:rPr>
                <w:webHidden/>
              </w:rPr>
              <w:fldChar w:fldCharType="begin"/>
            </w:r>
            <w:r>
              <w:rPr>
                <w:webHidden/>
              </w:rPr>
              <w:instrText>PAGEREF _Toc185584350 \h</w:instrText>
            </w:r>
            <w:r>
              <w:rPr>
                <w:webHidden/>
              </w:rPr>
            </w:r>
            <w:r>
              <w:rPr>
                <w:webHidden/>
              </w:rPr>
              <w:fldChar w:fldCharType="separate"/>
            </w:r>
            <w:r>
              <w:rPr>
                <w:rStyle w:val="IndexLink"/>
              </w:rPr>
              <w:tab/>
              <w:t>31</w:t>
            </w:r>
            <w:r>
              <w:rPr>
                <w:webHidden/>
              </w:rPr>
              <w:fldChar w:fldCharType="end"/>
            </w:r>
          </w:hyperlink>
        </w:p>
        <w:p w14:paraId="2E0D7AEC"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51">
            <w:r>
              <w:rPr>
                <w:rStyle w:val="IndexLink"/>
                <w:rFonts w:cs="Arial"/>
                <w:webHidden/>
              </w:rPr>
              <w:t>6.3.1</w:t>
            </w:r>
            <w:r>
              <w:rPr>
                <w:rStyle w:val="IndexLink"/>
                <w:rFonts w:asciiTheme="minorHAnsi" w:eastAsiaTheme="minorEastAsia" w:hAnsiTheme="minorHAnsi" w:cstheme="minorBidi"/>
                <w:kern w:val="2"/>
                <w:szCs w:val="24"/>
                <w14:ligatures w14:val="standardContextual"/>
              </w:rPr>
              <w:tab/>
            </w:r>
            <w:r>
              <w:rPr>
                <w:rStyle w:val="IndexLink"/>
              </w:rPr>
              <w:t>Reconciliation with closure of the reconciliation period</w:t>
            </w:r>
            <w:r>
              <w:rPr>
                <w:webHidden/>
              </w:rPr>
              <w:fldChar w:fldCharType="begin"/>
            </w:r>
            <w:r>
              <w:rPr>
                <w:webHidden/>
              </w:rPr>
              <w:instrText>PAGEREF _Toc185584351 \h</w:instrText>
            </w:r>
            <w:r>
              <w:rPr>
                <w:webHidden/>
              </w:rPr>
            </w:r>
            <w:r>
              <w:rPr>
                <w:webHidden/>
              </w:rPr>
              <w:fldChar w:fldCharType="separate"/>
            </w:r>
            <w:r>
              <w:rPr>
                <w:rStyle w:val="IndexLink"/>
              </w:rPr>
              <w:tab/>
              <w:t>31</w:t>
            </w:r>
            <w:r>
              <w:rPr>
                <w:webHidden/>
              </w:rPr>
              <w:fldChar w:fldCharType="end"/>
            </w:r>
          </w:hyperlink>
        </w:p>
        <w:p w14:paraId="563182C1"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52">
            <w:r>
              <w:rPr>
                <w:rStyle w:val="IndexLink"/>
                <w:rFonts w:cs="Arial"/>
                <w:webHidden/>
              </w:rPr>
              <w:t>6.3.2</w:t>
            </w:r>
            <w:r>
              <w:rPr>
                <w:rStyle w:val="IndexLink"/>
                <w:rFonts w:asciiTheme="minorHAnsi" w:eastAsiaTheme="minorEastAsia" w:hAnsiTheme="minorHAnsi" w:cstheme="minorBidi"/>
                <w:kern w:val="2"/>
                <w:szCs w:val="24"/>
                <w14:ligatures w14:val="standardContextual"/>
              </w:rPr>
              <w:tab/>
            </w:r>
            <w:r>
              <w:rPr>
                <w:rStyle w:val="IndexLink"/>
              </w:rPr>
              <w:t>Reconciliation without closure of the period</w:t>
            </w:r>
            <w:r>
              <w:rPr>
                <w:webHidden/>
              </w:rPr>
              <w:fldChar w:fldCharType="begin"/>
            </w:r>
            <w:r>
              <w:rPr>
                <w:webHidden/>
              </w:rPr>
              <w:instrText>PAGEREF _Toc185584352 \h</w:instrText>
            </w:r>
            <w:r>
              <w:rPr>
                <w:webHidden/>
              </w:rPr>
            </w:r>
            <w:r>
              <w:rPr>
                <w:webHidden/>
              </w:rPr>
              <w:fldChar w:fldCharType="separate"/>
            </w:r>
            <w:r>
              <w:rPr>
                <w:rStyle w:val="IndexLink"/>
              </w:rPr>
              <w:tab/>
              <w:t>32</w:t>
            </w:r>
            <w:r>
              <w:rPr>
                <w:webHidden/>
              </w:rPr>
              <w:fldChar w:fldCharType="end"/>
            </w:r>
          </w:hyperlink>
        </w:p>
        <w:p w14:paraId="447209D8"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53">
            <w:r>
              <w:rPr>
                <w:rStyle w:val="IndexLink"/>
                <w:rFonts w:cs="Arial"/>
                <w:webHidden/>
              </w:rPr>
              <w:t>6.4</w:t>
            </w:r>
            <w:r>
              <w:rPr>
                <w:rStyle w:val="IndexLink"/>
                <w:rFonts w:asciiTheme="minorHAnsi" w:eastAsiaTheme="minorEastAsia" w:hAnsiTheme="minorHAnsi" w:cstheme="minorBidi"/>
                <w:kern w:val="2"/>
                <w:szCs w:val="24"/>
                <w:lang w:val="en-US"/>
                <w14:ligatures w14:val="standardContextual"/>
              </w:rPr>
              <w:tab/>
            </w:r>
            <w:r>
              <w:rPr>
                <w:rStyle w:val="IndexLink"/>
                <w:lang w:val="fr-FR"/>
              </w:rPr>
              <w:t xml:space="preserve">Diagnostic </w:t>
            </w:r>
            <w:r>
              <w:rPr>
                <w:rStyle w:val="IndexLink"/>
              </w:rPr>
              <w:t>BusinessTransactions</w:t>
            </w:r>
            <w:r>
              <w:rPr>
                <w:webHidden/>
              </w:rPr>
              <w:fldChar w:fldCharType="begin"/>
            </w:r>
            <w:r>
              <w:rPr>
                <w:webHidden/>
              </w:rPr>
              <w:instrText>PAGEREF _Toc185584353 \h</w:instrText>
            </w:r>
            <w:r>
              <w:rPr>
                <w:webHidden/>
              </w:rPr>
            </w:r>
            <w:r>
              <w:rPr>
                <w:webHidden/>
              </w:rPr>
              <w:fldChar w:fldCharType="separate"/>
            </w:r>
            <w:r>
              <w:rPr>
                <w:rStyle w:val="IndexLink"/>
              </w:rPr>
              <w:tab/>
              <w:t>33</w:t>
            </w:r>
            <w:r>
              <w:rPr>
                <w:webHidden/>
              </w:rPr>
              <w:fldChar w:fldCharType="end"/>
            </w:r>
          </w:hyperlink>
        </w:p>
        <w:p w14:paraId="65F0743D"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54">
            <w:r>
              <w:rPr>
                <w:rStyle w:val="IndexLink"/>
                <w:rFonts w:cs="Arial"/>
                <w:webHidden/>
              </w:rPr>
              <w:t>6.4.1</w:t>
            </w:r>
            <w:r>
              <w:rPr>
                <w:rStyle w:val="IndexLink"/>
                <w:rFonts w:asciiTheme="minorHAnsi" w:eastAsiaTheme="minorEastAsia" w:hAnsiTheme="minorHAnsi" w:cstheme="minorBidi"/>
                <w:kern w:val="2"/>
                <w:szCs w:val="24"/>
                <w14:ligatures w14:val="standardContextual"/>
              </w:rPr>
              <w:tab/>
            </w:r>
            <w:r>
              <w:rPr>
                <w:rStyle w:val="IndexLink"/>
              </w:rPr>
              <w:t>Request of a diagnostic</w:t>
            </w:r>
            <w:r>
              <w:rPr>
                <w:webHidden/>
              </w:rPr>
              <w:fldChar w:fldCharType="begin"/>
            </w:r>
            <w:r>
              <w:rPr>
                <w:webHidden/>
              </w:rPr>
              <w:instrText>PAGEREF _Toc185584354 \h</w:instrText>
            </w:r>
            <w:r>
              <w:rPr>
                <w:webHidden/>
              </w:rPr>
            </w:r>
            <w:r>
              <w:rPr>
                <w:webHidden/>
              </w:rPr>
              <w:fldChar w:fldCharType="separate"/>
            </w:r>
            <w:r>
              <w:rPr>
                <w:rStyle w:val="IndexLink"/>
              </w:rPr>
              <w:tab/>
              <w:t>33</w:t>
            </w:r>
            <w:r>
              <w:rPr>
                <w:webHidden/>
              </w:rPr>
              <w:fldChar w:fldCharType="end"/>
            </w:r>
          </w:hyperlink>
        </w:p>
        <w:p w14:paraId="54A84105"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55">
            <w:r>
              <w:rPr>
                <w:rStyle w:val="IndexLink"/>
                <w:rFonts w:cs="Arial"/>
                <w:webHidden/>
              </w:rPr>
              <w:t>6.4.2</w:t>
            </w:r>
            <w:r>
              <w:rPr>
                <w:rStyle w:val="IndexLink"/>
                <w:rFonts w:asciiTheme="minorHAnsi" w:eastAsiaTheme="minorEastAsia" w:hAnsiTheme="minorHAnsi" w:cstheme="minorBidi"/>
                <w:kern w:val="2"/>
                <w:szCs w:val="24"/>
                <w14:ligatures w14:val="standardContextual"/>
              </w:rPr>
              <w:tab/>
            </w:r>
            <w:r>
              <w:rPr>
                <w:rStyle w:val="IndexLink"/>
              </w:rPr>
              <w:t>Request of a diagnostic to an agent</w:t>
            </w:r>
            <w:r>
              <w:rPr>
                <w:webHidden/>
              </w:rPr>
              <w:fldChar w:fldCharType="begin"/>
            </w:r>
            <w:r>
              <w:rPr>
                <w:webHidden/>
              </w:rPr>
              <w:instrText>PAGEREF _Toc185584355 \h</w:instrText>
            </w:r>
            <w:r>
              <w:rPr>
                <w:webHidden/>
              </w:rPr>
            </w:r>
            <w:r>
              <w:rPr>
                <w:webHidden/>
              </w:rPr>
              <w:fldChar w:fldCharType="separate"/>
            </w:r>
            <w:r>
              <w:rPr>
                <w:rStyle w:val="IndexLink"/>
              </w:rPr>
              <w:tab/>
              <w:t>34</w:t>
            </w:r>
            <w:r>
              <w:rPr>
                <w:webHidden/>
              </w:rPr>
              <w:fldChar w:fldCharType="end"/>
            </w:r>
          </w:hyperlink>
        </w:p>
        <w:p w14:paraId="55D33621"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56">
            <w:r>
              <w:rPr>
                <w:rStyle w:val="IndexLink"/>
                <w:rFonts w:cs="Arial"/>
                <w:webHidden/>
              </w:rPr>
              <w:t>6.4.3</w:t>
            </w:r>
            <w:r>
              <w:rPr>
                <w:rStyle w:val="IndexLink"/>
                <w:rFonts w:asciiTheme="minorHAnsi" w:eastAsiaTheme="minorEastAsia" w:hAnsiTheme="minorHAnsi" w:cstheme="minorBidi"/>
                <w:kern w:val="2"/>
                <w:szCs w:val="24"/>
                <w14:ligatures w14:val="standardContextual"/>
              </w:rPr>
              <w:tab/>
            </w:r>
            <w:r>
              <w:rPr>
                <w:rStyle w:val="IndexLink"/>
              </w:rPr>
              <w:t>Request of a diagnostic by the agent to an acquirer</w:t>
            </w:r>
            <w:r>
              <w:rPr>
                <w:webHidden/>
              </w:rPr>
              <w:fldChar w:fldCharType="begin"/>
            </w:r>
            <w:r>
              <w:rPr>
                <w:webHidden/>
              </w:rPr>
              <w:instrText>PAGEREF _Toc185584356 \h</w:instrText>
            </w:r>
            <w:r>
              <w:rPr>
                <w:webHidden/>
              </w:rPr>
            </w:r>
            <w:r>
              <w:rPr>
                <w:webHidden/>
              </w:rPr>
              <w:fldChar w:fldCharType="separate"/>
            </w:r>
            <w:r>
              <w:rPr>
                <w:rStyle w:val="IndexLink"/>
              </w:rPr>
              <w:tab/>
              <w:t>34</w:t>
            </w:r>
            <w:r>
              <w:rPr>
                <w:webHidden/>
              </w:rPr>
              <w:fldChar w:fldCharType="end"/>
            </w:r>
          </w:hyperlink>
        </w:p>
        <w:p w14:paraId="22D07D9C"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57">
            <w:r>
              <w:rPr>
                <w:rStyle w:val="IndexLink"/>
                <w:rFonts w:cs="Arial"/>
                <w:webHidden/>
              </w:rPr>
              <w:t>6.5</w:t>
            </w:r>
            <w:r>
              <w:rPr>
                <w:rStyle w:val="IndexLink"/>
                <w:rFonts w:asciiTheme="minorHAnsi" w:eastAsiaTheme="minorEastAsia" w:hAnsiTheme="minorHAnsi" w:cstheme="minorBidi"/>
                <w:kern w:val="2"/>
                <w:szCs w:val="24"/>
                <w:lang w:val="en-US"/>
                <w14:ligatures w14:val="standardContextual"/>
              </w:rPr>
              <w:tab/>
            </w:r>
            <w:r>
              <w:rPr>
                <w:rStyle w:val="IndexLink"/>
              </w:rPr>
              <w:t>BusinessTransaction</w:t>
            </w:r>
            <w:r>
              <w:rPr>
                <w:rStyle w:val="IndexLink"/>
                <w:i/>
              </w:rPr>
              <w:t xml:space="preserve"> </w:t>
            </w:r>
            <w:r>
              <w:rPr>
                <w:rStyle w:val="IndexLink"/>
                <w:lang w:val="fr-FR"/>
              </w:rPr>
              <w:t>Rejections</w:t>
            </w:r>
            <w:r>
              <w:rPr>
                <w:webHidden/>
              </w:rPr>
              <w:fldChar w:fldCharType="begin"/>
            </w:r>
            <w:r>
              <w:rPr>
                <w:webHidden/>
              </w:rPr>
              <w:instrText>PAGEREF _Toc185584357 \h</w:instrText>
            </w:r>
            <w:r>
              <w:rPr>
                <w:webHidden/>
              </w:rPr>
            </w:r>
            <w:r>
              <w:rPr>
                <w:webHidden/>
              </w:rPr>
              <w:fldChar w:fldCharType="separate"/>
            </w:r>
            <w:r>
              <w:rPr>
                <w:rStyle w:val="IndexLink"/>
              </w:rPr>
              <w:tab/>
              <w:t>35</w:t>
            </w:r>
            <w:r>
              <w:rPr>
                <w:webHidden/>
              </w:rPr>
              <w:fldChar w:fldCharType="end"/>
            </w:r>
          </w:hyperlink>
        </w:p>
        <w:p w14:paraId="336F998C"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58">
            <w:r>
              <w:rPr>
                <w:rStyle w:val="IndexLink"/>
                <w:rFonts w:cs="Arial"/>
                <w:webHidden/>
              </w:rPr>
              <w:t>6.5.1</w:t>
            </w:r>
            <w:r>
              <w:rPr>
                <w:rStyle w:val="IndexLink"/>
                <w:rFonts w:asciiTheme="minorHAnsi" w:eastAsiaTheme="minorEastAsia" w:hAnsiTheme="minorHAnsi" w:cstheme="minorBidi"/>
                <w:kern w:val="2"/>
                <w:szCs w:val="24"/>
                <w14:ligatures w14:val="standardContextual"/>
              </w:rPr>
              <w:tab/>
            </w:r>
            <w:r>
              <w:rPr>
                <w:rStyle w:val="IndexLink"/>
              </w:rPr>
              <w:t>Rejection of an AcceptorDiagnosticRequest message</w:t>
            </w:r>
            <w:r>
              <w:rPr>
                <w:webHidden/>
              </w:rPr>
              <w:fldChar w:fldCharType="begin"/>
            </w:r>
            <w:r>
              <w:rPr>
                <w:webHidden/>
              </w:rPr>
              <w:instrText>PAGEREF _Toc185584358 \h</w:instrText>
            </w:r>
            <w:r>
              <w:rPr>
                <w:webHidden/>
              </w:rPr>
            </w:r>
            <w:r>
              <w:rPr>
                <w:webHidden/>
              </w:rPr>
              <w:fldChar w:fldCharType="separate"/>
            </w:r>
            <w:r>
              <w:rPr>
                <w:rStyle w:val="IndexLink"/>
              </w:rPr>
              <w:tab/>
              <w:t>35</w:t>
            </w:r>
            <w:r>
              <w:rPr>
                <w:webHidden/>
              </w:rPr>
              <w:fldChar w:fldCharType="end"/>
            </w:r>
          </w:hyperlink>
        </w:p>
        <w:p w14:paraId="5B625B76"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59">
            <w:r>
              <w:rPr>
                <w:rStyle w:val="IndexLink"/>
                <w:rFonts w:cs="Arial"/>
                <w:webHidden/>
              </w:rPr>
              <w:t>6.5.2</w:t>
            </w:r>
            <w:r>
              <w:rPr>
                <w:rStyle w:val="IndexLink"/>
                <w:rFonts w:asciiTheme="minorHAnsi" w:eastAsiaTheme="minorEastAsia" w:hAnsiTheme="minorHAnsi" w:cstheme="minorBidi"/>
                <w:kern w:val="2"/>
                <w:szCs w:val="24"/>
                <w14:ligatures w14:val="standardContextual"/>
              </w:rPr>
              <w:tab/>
            </w:r>
            <w:r>
              <w:rPr>
                <w:rStyle w:val="IndexLink"/>
              </w:rPr>
              <w:t>Rejection of an AcceptorAuthorisationRequest issued by an agent</w:t>
            </w:r>
            <w:r>
              <w:rPr>
                <w:webHidden/>
              </w:rPr>
              <w:fldChar w:fldCharType="begin"/>
            </w:r>
            <w:r>
              <w:rPr>
                <w:webHidden/>
              </w:rPr>
              <w:instrText>PAGEREF _Toc185584359 \h</w:instrText>
            </w:r>
            <w:r>
              <w:rPr>
                <w:webHidden/>
              </w:rPr>
            </w:r>
            <w:r>
              <w:rPr>
                <w:webHidden/>
              </w:rPr>
              <w:fldChar w:fldCharType="separate"/>
            </w:r>
            <w:r>
              <w:rPr>
                <w:rStyle w:val="IndexLink"/>
              </w:rPr>
              <w:tab/>
              <w:t>35</w:t>
            </w:r>
            <w:r>
              <w:rPr>
                <w:webHidden/>
              </w:rPr>
              <w:fldChar w:fldCharType="end"/>
            </w:r>
          </w:hyperlink>
        </w:p>
        <w:p w14:paraId="675BA245"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60">
            <w:r>
              <w:rPr>
                <w:rStyle w:val="IndexLink"/>
                <w:rFonts w:cs="Arial"/>
                <w:webHidden/>
              </w:rPr>
              <w:t>6.6</w:t>
            </w:r>
            <w:r>
              <w:rPr>
                <w:rStyle w:val="IndexLink"/>
                <w:rFonts w:asciiTheme="minorHAnsi" w:eastAsiaTheme="minorEastAsia" w:hAnsiTheme="minorHAnsi" w:cstheme="minorBidi"/>
                <w:kern w:val="2"/>
                <w:szCs w:val="24"/>
                <w:lang w:val="en-US"/>
                <w14:ligatures w14:val="standardContextual"/>
              </w:rPr>
              <w:tab/>
            </w:r>
            <w:r>
              <w:rPr>
                <w:rStyle w:val="IndexLink"/>
                <w:lang w:val="fr-FR"/>
              </w:rPr>
              <w:t xml:space="preserve">Deferred Payment </w:t>
            </w:r>
            <w:r>
              <w:rPr>
                <w:rStyle w:val="IndexLink"/>
              </w:rPr>
              <w:t>BusinessTransactions</w:t>
            </w:r>
            <w:r>
              <w:rPr>
                <w:webHidden/>
              </w:rPr>
              <w:fldChar w:fldCharType="begin"/>
            </w:r>
            <w:r>
              <w:rPr>
                <w:webHidden/>
              </w:rPr>
              <w:instrText>PAGEREF _Toc185584360 \h</w:instrText>
            </w:r>
            <w:r>
              <w:rPr>
                <w:webHidden/>
              </w:rPr>
            </w:r>
            <w:r>
              <w:rPr>
                <w:webHidden/>
              </w:rPr>
              <w:fldChar w:fldCharType="separate"/>
            </w:r>
            <w:r>
              <w:rPr>
                <w:rStyle w:val="IndexLink"/>
              </w:rPr>
              <w:tab/>
              <w:t>36</w:t>
            </w:r>
            <w:r>
              <w:rPr>
                <w:webHidden/>
              </w:rPr>
              <w:fldChar w:fldCharType="end"/>
            </w:r>
          </w:hyperlink>
        </w:p>
        <w:p w14:paraId="416D1A31"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61">
            <w:r>
              <w:rPr>
                <w:rStyle w:val="IndexLink"/>
                <w:rFonts w:cs="Arial"/>
                <w:webHidden/>
              </w:rPr>
              <w:t>6.6.1</w:t>
            </w:r>
            <w:r>
              <w:rPr>
                <w:rStyle w:val="IndexLink"/>
                <w:rFonts w:asciiTheme="minorHAnsi" w:eastAsiaTheme="minorEastAsia" w:hAnsiTheme="minorHAnsi" w:cstheme="minorBidi"/>
                <w:kern w:val="2"/>
                <w:szCs w:val="24"/>
                <w14:ligatures w14:val="standardContextual"/>
              </w:rPr>
              <w:tab/>
            </w:r>
            <w:r>
              <w:rPr>
                <w:rStyle w:val="IndexLink"/>
              </w:rPr>
              <w:t>Deferred payment with capture through online completion</w:t>
            </w:r>
            <w:r>
              <w:rPr>
                <w:webHidden/>
              </w:rPr>
              <w:fldChar w:fldCharType="begin"/>
            </w:r>
            <w:r>
              <w:rPr>
                <w:webHidden/>
              </w:rPr>
              <w:instrText>PAGEREF _Toc185584361 \h</w:instrText>
            </w:r>
            <w:r>
              <w:rPr>
                <w:webHidden/>
              </w:rPr>
            </w:r>
            <w:r>
              <w:rPr>
                <w:webHidden/>
              </w:rPr>
              <w:fldChar w:fldCharType="separate"/>
            </w:r>
            <w:r>
              <w:rPr>
                <w:rStyle w:val="IndexLink"/>
              </w:rPr>
              <w:tab/>
              <w:t>36</w:t>
            </w:r>
            <w:r>
              <w:rPr>
                <w:webHidden/>
              </w:rPr>
              <w:fldChar w:fldCharType="end"/>
            </w:r>
          </w:hyperlink>
        </w:p>
        <w:p w14:paraId="11929D93"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62">
            <w:r>
              <w:rPr>
                <w:rStyle w:val="IndexLink"/>
                <w:rFonts w:cs="Arial"/>
                <w:webHidden/>
              </w:rPr>
              <w:t>6.6.2</w:t>
            </w:r>
            <w:r>
              <w:rPr>
                <w:rStyle w:val="IndexLink"/>
                <w:rFonts w:asciiTheme="minorHAnsi" w:eastAsiaTheme="minorEastAsia" w:hAnsiTheme="minorHAnsi" w:cstheme="minorBidi"/>
                <w:kern w:val="2"/>
                <w:szCs w:val="24"/>
                <w14:ligatures w14:val="standardContextual"/>
              </w:rPr>
              <w:tab/>
            </w:r>
            <w:r>
              <w:rPr>
                <w:rStyle w:val="IndexLink"/>
              </w:rPr>
              <w:t>Deferred payment with capture through batch transfer</w:t>
            </w:r>
            <w:r>
              <w:rPr>
                <w:webHidden/>
              </w:rPr>
              <w:fldChar w:fldCharType="begin"/>
            </w:r>
            <w:r>
              <w:rPr>
                <w:webHidden/>
              </w:rPr>
              <w:instrText>PAGEREF _Toc185584362 \h</w:instrText>
            </w:r>
            <w:r>
              <w:rPr>
                <w:webHidden/>
              </w:rPr>
            </w:r>
            <w:r>
              <w:rPr>
                <w:webHidden/>
              </w:rPr>
              <w:fldChar w:fldCharType="separate"/>
            </w:r>
            <w:r>
              <w:rPr>
                <w:rStyle w:val="IndexLink"/>
              </w:rPr>
              <w:tab/>
              <w:t>37</w:t>
            </w:r>
            <w:r>
              <w:rPr>
                <w:webHidden/>
              </w:rPr>
              <w:fldChar w:fldCharType="end"/>
            </w:r>
          </w:hyperlink>
        </w:p>
        <w:p w14:paraId="40B3C6BA"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63">
            <w:r>
              <w:rPr>
                <w:rStyle w:val="IndexLink"/>
                <w:rFonts w:cs="Arial"/>
                <w:webHidden/>
              </w:rPr>
              <w:t>6.7</w:t>
            </w:r>
            <w:r>
              <w:rPr>
                <w:rStyle w:val="IndexLink"/>
                <w:rFonts w:asciiTheme="minorHAnsi" w:eastAsiaTheme="minorEastAsia" w:hAnsiTheme="minorHAnsi" w:cstheme="minorBidi"/>
                <w:kern w:val="2"/>
                <w:szCs w:val="24"/>
                <w:lang w:val="en-US"/>
                <w14:ligatures w14:val="standardContextual"/>
              </w:rPr>
              <w:tab/>
            </w:r>
            <w:r>
              <w:rPr>
                <w:rStyle w:val="IndexLink"/>
                <w:lang w:val="fr-FR"/>
              </w:rPr>
              <w:t xml:space="preserve">Reservation </w:t>
            </w:r>
            <w:r>
              <w:rPr>
                <w:rStyle w:val="IndexLink"/>
              </w:rPr>
              <w:t>BusinessTransactions</w:t>
            </w:r>
            <w:r>
              <w:rPr>
                <w:webHidden/>
              </w:rPr>
              <w:fldChar w:fldCharType="begin"/>
            </w:r>
            <w:r>
              <w:rPr>
                <w:webHidden/>
              </w:rPr>
              <w:instrText>PAGEREF _Toc185584363 \h</w:instrText>
            </w:r>
            <w:r>
              <w:rPr>
                <w:webHidden/>
              </w:rPr>
            </w:r>
            <w:r>
              <w:rPr>
                <w:webHidden/>
              </w:rPr>
              <w:fldChar w:fldCharType="separate"/>
            </w:r>
            <w:r>
              <w:rPr>
                <w:rStyle w:val="IndexLink"/>
              </w:rPr>
              <w:tab/>
              <w:t>38</w:t>
            </w:r>
            <w:r>
              <w:rPr>
                <w:webHidden/>
              </w:rPr>
              <w:fldChar w:fldCharType="end"/>
            </w:r>
          </w:hyperlink>
        </w:p>
        <w:p w14:paraId="4BDB9B7F"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64">
            <w:r>
              <w:rPr>
                <w:rStyle w:val="IndexLink"/>
                <w:rFonts w:cs="Arial"/>
                <w:webHidden/>
              </w:rPr>
              <w:t>6.7.1</w:t>
            </w:r>
            <w:r>
              <w:rPr>
                <w:rStyle w:val="IndexLink"/>
                <w:rFonts w:asciiTheme="minorHAnsi" w:eastAsiaTheme="minorEastAsia" w:hAnsiTheme="minorHAnsi" w:cstheme="minorBidi"/>
                <w:kern w:val="2"/>
                <w:szCs w:val="24"/>
                <w14:ligatures w14:val="standardContextual"/>
              </w:rPr>
              <w:tab/>
            </w:r>
            <w:r>
              <w:rPr>
                <w:rStyle w:val="IndexLink"/>
              </w:rPr>
              <w:t>Introduction</w:t>
            </w:r>
            <w:r>
              <w:rPr>
                <w:webHidden/>
              </w:rPr>
              <w:fldChar w:fldCharType="begin"/>
            </w:r>
            <w:r>
              <w:rPr>
                <w:webHidden/>
              </w:rPr>
              <w:instrText>PAGEREF _Toc185584364 \h</w:instrText>
            </w:r>
            <w:r>
              <w:rPr>
                <w:webHidden/>
              </w:rPr>
            </w:r>
            <w:r>
              <w:rPr>
                <w:webHidden/>
              </w:rPr>
              <w:fldChar w:fldCharType="separate"/>
            </w:r>
            <w:r>
              <w:rPr>
                <w:rStyle w:val="IndexLink"/>
              </w:rPr>
              <w:tab/>
              <w:t>38</w:t>
            </w:r>
            <w:r>
              <w:rPr>
                <w:webHidden/>
              </w:rPr>
              <w:fldChar w:fldCharType="end"/>
            </w:r>
          </w:hyperlink>
        </w:p>
        <w:p w14:paraId="42E92D61"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65">
            <w:r>
              <w:rPr>
                <w:rStyle w:val="IndexLink"/>
                <w:rFonts w:cs="Arial"/>
                <w:webHidden/>
              </w:rPr>
              <w:t>6.7.2</w:t>
            </w:r>
            <w:r>
              <w:rPr>
                <w:rStyle w:val="IndexLink"/>
                <w:rFonts w:asciiTheme="minorHAnsi" w:eastAsiaTheme="minorEastAsia" w:hAnsiTheme="minorHAnsi" w:cstheme="minorBidi"/>
                <w:kern w:val="2"/>
                <w:szCs w:val="24"/>
                <w14:ligatures w14:val="standardContextual"/>
              </w:rPr>
              <w:tab/>
            </w:r>
            <w:r>
              <w:rPr>
                <w:rStyle w:val="IndexLink"/>
              </w:rPr>
              <w:t>Initial reservation and payment after reservation</w:t>
            </w:r>
            <w:r>
              <w:rPr>
                <w:webHidden/>
              </w:rPr>
              <w:fldChar w:fldCharType="begin"/>
            </w:r>
            <w:r>
              <w:rPr>
                <w:webHidden/>
              </w:rPr>
              <w:instrText>PAGEREF _Toc185584365 \h</w:instrText>
            </w:r>
            <w:r>
              <w:rPr>
                <w:webHidden/>
              </w:rPr>
            </w:r>
            <w:r>
              <w:rPr>
                <w:webHidden/>
              </w:rPr>
              <w:fldChar w:fldCharType="separate"/>
            </w:r>
            <w:r>
              <w:rPr>
                <w:rStyle w:val="IndexLink"/>
              </w:rPr>
              <w:tab/>
              <w:t>39</w:t>
            </w:r>
            <w:r>
              <w:rPr>
                <w:webHidden/>
              </w:rPr>
              <w:fldChar w:fldCharType="end"/>
            </w:r>
          </w:hyperlink>
        </w:p>
        <w:p w14:paraId="067EBEB4"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66">
            <w:r>
              <w:rPr>
                <w:rStyle w:val="IndexLink"/>
                <w:rFonts w:cs="Arial"/>
                <w:webHidden/>
              </w:rPr>
              <w:t>6.7.3</w:t>
            </w:r>
            <w:r>
              <w:rPr>
                <w:rStyle w:val="IndexLink"/>
                <w:rFonts w:asciiTheme="minorHAnsi" w:eastAsiaTheme="minorEastAsia" w:hAnsiTheme="minorHAnsi" w:cstheme="minorBidi"/>
                <w:kern w:val="2"/>
                <w:szCs w:val="24"/>
                <w14:ligatures w14:val="standardContextual"/>
              </w:rPr>
              <w:tab/>
            </w:r>
            <w:r>
              <w:rPr>
                <w:rStyle w:val="IndexLink"/>
              </w:rPr>
              <w:t>Reservation with an update reservation</w:t>
            </w:r>
            <w:r>
              <w:rPr>
                <w:webHidden/>
              </w:rPr>
              <w:fldChar w:fldCharType="begin"/>
            </w:r>
            <w:r>
              <w:rPr>
                <w:webHidden/>
              </w:rPr>
              <w:instrText>PAGEREF _Toc185584366 \h</w:instrText>
            </w:r>
            <w:r>
              <w:rPr>
                <w:webHidden/>
              </w:rPr>
            </w:r>
            <w:r>
              <w:rPr>
                <w:webHidden/>
              </w:rPr>
              <w:fldChar w:fldCharType="separate"/>
            </w:r>
            <w:r>
              <w:rPr>
                <w:rStyle w:val="IndexLink"/>
              </w:rPr>
              <w:tab/>
              <w:t>40</w:t>
            </w:r>
            <w:r>
              <w:rPr>
                <w:webHidden/>
              </w:rPr>
              <w:fldChar w:fldCharType="end"/>
            </w:r>
          </w:hyperlink>
        </w:p>
        <w:p w14:paraId="4766B869"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67">
            <w:r>
              <w:rPr>
                <w:rStyle w:val="IndexLink"/>
                <w:rFonts w:cs="Arial"/>
                <w:webHidden/>
              </w:rPr>
              <w:t>6.7.4</w:t>
            </w:r>
            <w:r>
              <w:rPr>
                <w:rStyle w:val="IndexLink"/>
                <w:rFonts w:asciiTheme="minorHAnsi" w:eastAsiaTheme="minorEastAsia" w:hAnsiTheme="minorHAnsi" w:cstheme="minorBidi"/>
                <w:kern w:val="2"/>
                <w:szCs w:val="24"/>
                <w14:ligatures w14:val="standardContextual"/>
              </w:rPr>
              <w:tab/>
            </w:r>
            <w:r>
              <w:rPr>
                <w:rStyle w:val="IndexLink"/>
              </w:rPr>
              <w:t>Reservation with a declined update reservation</w:t>
            </w:r>
            <w:r>
              <w:rPr>
                <w:webHidden/>
              </w:rPr>
              <w:fldChar w:fldCharType="begin"/>
            </w:r>
            <w:r>
              <w:rPr>
                <w:webHidden/>
              </w:rPr>
              <w:instrText>PAGEREF _Toc185584367 \h</w:instrText>
            </w:r>
            <w:r>
              <w:rPr>
                <w:webHidden/>
              </w:rPr>
            </w:r>
            <w:r>
              <w:rPr>
                <w:webHidden/>
              </w:rPr>
              <w:fldChar w:fldCharType="separate"/>
            </w:r>
            <w:r>
              <w:rPr>
                <w:rStyle w:val="IndexLink"/>
              </w:rPr>
              <w:tab/>
              <w:t>41</w:t>
            </w:r>
            <w:r>
              <w:rPr>
                <w:webHidden/>
              </w:rPr>
              <w:fldChar w:fldCharType="end"/>
            </w:r>
          </w:hyperlink>
        </w:p>
        <w:p w14:paraId="4ABD76C0"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68">
            <w:r>
              <w:rPr>
                <w:rStyle w:val="IndexLink"/>
                <w:rFonts w:cs="Arial"/>
                <w:webHidden/>
              </w:rPr>
              <w:t>6.8</w:t>
            </w:r>
            <w:r>
              <w:rPr>
                <w:rStyle w:val="IndexLink"/>
                <w:rFonts w:asciiTheme="minorHAnsi" w:eastAsiaTheme="minorEastAsia" w:hAnsiTheme="minorHAnsi" w:cstheme="minorBidi"/>
                <w:kern w:val="2"/>
                <w:szCs w:val="24"/>
                <w:lang w:val="en-US"/>
                <w14:ligatures w14:val="standardContextual"/>
              </w:rPr>
              <w:tab/>
            </w:r>
            <w:r>
              <w:rPr>
                <w:rStyle w:val="IndexLink"/>
              </w:rPr>
              <w:t>Currency Conversion BusinessTransactions</w:t>
            </w:r>
            <w:r>
              <w:rPr>
                <w:webHidden/>
              </w:rPr>
              <w:fldChar w:fldCharType="begin"/>
            </w:r>
            <w:r>
              <w:rPr>
                <w:webHidden/>
              </w:rPr>
              <w:instrText>PAGEREF _Toc185584368 \h</w:instrText>
            </w:r>
            <w:r>
              <w:rPr>
                <w:webHidden/>
              </w:rPr>
            </w:r>
            <w:r>
              <w:rPr>
                <w:webHidden/>
              </w:rPr>
              <w:fldChar w:fldCharType="separate"/>
            </w:r>
            <w:r>
              <w:rPr>
                <w:rStyle w:val="IndexLink"/>
              </w:rPr>
              <w:tab/>
              <w:t>42</w:t>
            </w:r>
            <w:r>
              <w:rPr>
                <w:webHidden/>
              </w:rPr>
              <w:fldChar w:fldCharType="end"/>
            </w:r>
          </w:hyperlink>
        </w:p>
        <w:p w14:paraId="61817F16"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69">
            <w:r>
              <w:rPr>
                <w:rStyle w:val="IndexLink"/>
                <w:rFonts w:cs="Arial"/>
                <w:webHidden/>
              </w:rPr>
              <w:t>6.8.1</w:t>
            </w:r>
            <w:r>
              <w:rPr>
                <w:rStyle w:val="IndexLink"/>
                <w:rFonts w:asciiTheme="minorHAnsi" w:eastAsiaTheme="minorEastAsia" w:hAnsiTheme="minorHAnsi" w:cstheme="minorBidi"/>
                <w:kern w:val="2"/>
                <w:szCs w:val="24"/>
                <w14:ligatures w14:val="standardContextual"/>
              </w:rPr>
              <w:tab/>
            </w:r>
            <w:r>
              <w:rPr>
                <w:rStyle w:val="IndexLink"/>
              </w:rPr>
              <w:t>Currency Conversion before the Authorisation</w:t>
            </w:r>
            <w:r>
              <w:rPr>
                <w:webHidden/>
              </w:rPr>
              <w:fldChar w:fldCharType="begin"/>
            </w:r>
            <w:r>
              <w:rPr>
                <w:webHidden/>
              </w:rPr>
              <w:instrText>PAGEREF _Toc185584369 \h</w:instrText>
            </w:r>
            <w:r>
              <w:rPr>
                <w:webHidden/>
              </w:rPr>
            </w:r>
            <w:r>
              <w:rPr>
                <w:webHidden/>
              </w:rPr>
              <w:fldChar w:fldCharType="separate"/>
            </w:r>
            <w:r>
              <w:rPr>
                <w:rStyle w:val="IndexLink"/>
              </w:rPr>
              <w:tab/>
              <w:t>42</w:t>
            </w:r>
            <w:r>
              <w:rPr>
                <w:webHidden/>
              </w:rPr>
              <w:fldChar w:fldCharType="end"/>
            </w:r>
          </w:hyperlink>
        </w:p>
        <w:p w14:paraId="3FF558F1"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70">
            <w:r>
              <w:rPr>
                <w:rStyle w:val="IndexLink"/>
                <w:rFonts w:cs="Arial"/>
                <w:webHidden/>
              </w:rPr>
              <w:t>6.8.2</w:t>
            </w:r>
            <w:r>
              <w:rPr>
                <w:rStyle w:val="IndexLink"/>
                <w:rFonts w:asciiTheme="minorHAnsi" w:eastAsiaTheme="minorEastAsia" w:hAnsiTheme="minorHAnsi" w:cstheme="minorBidi"/>
                <w:kern w:val="2"/>
                <w:szCs w:val="24"/>
                <w14:ligatures w14:val="standardContextual"/>
              </w:rPr>
              <w:tab/>
            </w:r>
            <w:r>
              <w:rPr>
                <w:rStyle w:val="IndexLink"/>
              </w:rPr>
              <w:t>Currency Conversion during the Authorisation</w:t>
            </w:r>
            <w:r>
              <w:rPr>
                <w:webHidden/>
              </w:rPr>
              <w:fldChar w:fldCharType="begin"/>
            </w:r>
            <w:r>
              <w:rPr>
                <w:webHidden/>
              </w:rPr>
              <w:instrText>PAGEREF _Toc185584370 \h</w:instrText>
            </w:r>
            <w:r>
              <w:rPr>
                <w:webHidden/>
              </w:rPr>
            </w:r>
            <w:r>
              <w:rPr>
                <w:webHidden/>
              </w:rPr>
              <w:fldChar w:fldCharType="separate"/>
            </w:r>
            <w:r>
              <w:rPr>
                <w:rStyle w:val="IndexLink"/>
              </w:rPr>
              <w:tab/>
              <w:t>43</w:t>
            </w:r>
            <w:r>
              <w:rPr>
                <w:webHidden/>
              </w:rPr>
              <w:fldChar w:fldCharType="end"/>
            </w:r>
          </w:hyperlink>
        </w:p>
        <w:p w14:paraId="4261E93F"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71">
            <w:r>
              <w:rPr>
                <w:rStyle w:val="IndexLink"/>
                <w:rFonts w:cs="Arial"/>
                <w:webHidden/>
              </w:rPr>
              <w:t>6.9</w:t>
            </w:r>
            <w:r>
              <w:rPr>
                <w:rStyle w:val="IndexLink"/>
                <w:rFonts w:asciiTheme="minorHAnsi" w:eastAsiaTheme="minorEastAsia" w:hAnsiTheme="minorHAnsi" w:cstheme="minorBidi"/>
                <w:kern w:val="2"/>
                <w:szCs w:val="24"/>
                <w:lang w:val="en-US"/>
                <w14:ligatures w14:val="standardContextual"/>
              </w:rPr>
              <w:tab/>
            </w:r>
            <w:r>
              <w:rPr>
                <w:rStyle w:val="IndexLink"/>
              </w:rPr>
              <w:t>Merchant presented QR Code Transactions</w:t>
            </w:r>
            <w:r>
              <w:rPr>
                <w:webHidden/>
              </w:rPr>
              <w:fldChar w:fldCharType="begin"/>
            </w:r>
            <w:r>
              <w:rPr>
                <w:webHidden/>
              </w:rPr>
              <w:instrText>PAGEREF _Toc185584371 \h</w:instrText>
            </w:r>
            <w:r>
              <w:rPr>
                <w:webHidden/>
              </w:rPr>
            </w:r>
            <w:r>
              <w:rPr>
                <w:webHidden/>
              </w:rPr>
              <w:fldChar w:fldCharType="separate"/>
            </w:r>
            <w:r>
              <w:rPr>
                <w:rStyle w:val="IndexLink"/>
              </w:rPr>
              <w:tab/>
              <w:t>44</w:t>
            </w:r>
            <w:r>
              <w:rPr>
                <w:webHidden/>
              </w:rPr>
              <w:fldChar w:fldCharType="end"/>
            </w:r>
          </w:hyperlink>
        </w:p>
        <w:p w14:paraId="413DEB9B"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72">
            <w:r>
              <w:rPr>
                <w:rStyle w:val="IndexLink"/>
                <w:webHidden/>
              </w:rPr>
              <w:t>6.10</w:t>
            </w:r>
            <w:r>
              <w:rPr>
                <w:rStyle w:val="IndexLink"/>
                <w:rFonts w:asciiTheme="minorHAnsi" w:eastAsiaTheme="minorEastAsia" w:hAnsiTheme="minorHAnsi" w:cstheme="minorBidi"/>
                <w:kern w:val="2"/>
                <w:szCs w:val="24"/>
                <w:lang w:val="en-US"/>
                <w14:ligatures w14:val="standardContextual"/>
              </w:rPr>
              <w:tab/>
            </w:r>
            <w:r>
              <w:rPr>
                <w:rStyle w:val="IndexLink"/>
              </w:rPr>
              <w:t>Non Financial Request.</w:t>
            </w:r>
            <w:r>
              <w:rPr>
                <w:webHidden/>
              </w:rPr>
              <w:fldChar w:fldCharType="begin"/>
            </w:r>
            <w:r>
              <w:rPr>
                <w:webHidden/>
              </w:rPr>
              <w:instrText>PAGEREF _Toc185584372 \h</w:instrText>
            </w:r>
            <w:r>
              <w:rPr>
                <w:webHidden/>
              </w:rPr>
            </w:r>
            <w:r>
              <w:rPr>
                <w:webHidden/>
              </w:rPr>
              <w:fldChar w:fldCharType="separate"/>
            </w:r>
            <w:r>
              <w:rPr>
                <w:rStyle w:val="IndexLink"/>
              </w:rPr>
              <w:tab/>
              <w:t>45</w:t>
            </w:r>
            <w:r>
              <w:rPr>
                <w:webHidden/>
              </w:rPr>
              <w:fldChar w:fldCharType="end"/>
            </w:r>
          </w:hyperlink>
        </w:p>
        <w:p w14:paraId="7F846B5A"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73">
            <w:r>
              <w:rPr>
                <w:rStyle w:val="IndexLink"/>
                <w:webHidden/>
              </w:rPr>
              <w:t>6.10.1</w:t>
            </w:r>
            <w:r>
              <w:rPr>
                <w:rStyle w:val="IndexLink"/>
                <w:rFonts w:asciiTheme="minorHAnsi" w:eastAsiaTheme="minorEastAsia" w:hAnsiTheme="minorHAnsi" w:cstheme="minorBidi"/>
                <w:kern w:val="2"/>
                <w:szCs w:val="24"/>
                <w14:ligatures w14:val="standardContextual"/>
              </w:rPr>
              <w:tab/>
            </w:r>
            <w:r>
              <w:rPr>
                <w:rStyle w:val="IndexLink"/>
              </w:rPr>
              <w:t>Prior to card payment message.</w:t>
            </w:r>
            <w:r>
              <w:rPr>
                <w:webHidden/>
              </w:rPr>
              <w:fldChar w:fldCharType="begin"/>
            </w:r>
            <w:r>
              <w:rPr>
                <w:webHidden/>
              </w:rPr>
              <w:instrText>PAGEREF _Toc185584373 \h</w:instrText>
            </w:r>
            <w:r>
              <w:rPr>
                <w:webHidden/>
              </w:rPr>
            </w:r>
            <w:r>
              <w:rPr>
                <w:webHidden/>
              </w:rPr>
              <w:fldChar w:fldCharType="separate"/>
            </w:r>
            <w:r>
              <w:rPr>
                <w:rStyle w:val="IndexLink"/>
              </w:rPr>
              <w:tab/>
              <w:t>45</w:t>
            </w:r>
            <w:r>
              <w:rPr>
                <w:webHidden/>
              </w:rPr>
              <w:fldChar w:fldCharType="end"/>
            </w:r>
          </w:hyperlink>
        </w:p>
        <w:p w14:paraId="161757EE" w14:textId="77777777" w:rsidR="00DD7202" w:rsidRDefault="00DD7202">
          <w:pPr>
            <w:pStyle w:val="TOC3"/>
            <w:tabs>
              <w:tab w:val="left" w:pos="2269"/>
            </w:tabs>
            <w:rPr>
              <w:rFonts w:asciiTheme="minorHAnsi" w:eastAsiaTheme="minorEastAsia" w:hAnsiTheme="minorHAnsi" w:cstheme="minorBidi"/>
              <w:kern w:val="2"/>
              <w:szCs w:val="24"/>
              <w14:ligatures w14:val="standardContextual"/>
            </w:rPr>
          </w:pPr>
          <w:hyperlink w:anchor="_Toc185584374">
            <w:r>
              <w:rPr>
                <w:rStyle w:val="IndexLink"/>
                <w:webHidden/>
              </w:rPr>
              <w:t>6.10.2</w:t>
            </w:r>
            <w:r>
              <w:rPr>
                <w:rStyle w:val="IndexLink"/>
                <w:rFonts w:asciiTheme="minorHAnsi" w:eastAsiaTheme="minorEastAsia" w:hAnsiTheme="minorHAnsi" w:cstheme="minorBidi"/>
                <w:kern w:val="2"/>
                <w:szCs w:val="24"/>
                <w14:ligatures w14:val="standardContextual"/>
              </w:rPr>
              <w:tab/>
            </w:r>
            <w:r>
              <w:rPr>
                <w:rStyle w:val="IndexLink"/>
              </w:rPr>
              <w:t>Prior to card payment related message.</w:t>
            </w:r>
            <w:r>
              <w:rPr>
                <w:webHidden/>
              </w:rPr>
              <w:fldChar w:fldCharType="begin"/>
            </w:r>
            <w:r>
              <w:rPr>
                <w:webHidden/>
              </w:rPr>
              <w:instrText>PAGEREF _Toc185584374 \h</w:instrText>
            </w:r>
            <w:r>
              <w:rPr>
                <w:webHidden/>
              </w:rPr>
            </w:r>
            <w:r>
              <w:rPr>
                <w:webHidden/>
              </w:rPr>
              <w:fldChar w:fldCharType="separate"/>
            </w:r>
            <w:r>
              <w:rPr>
                <w:rStyle w:val="IndexLink"/>
              </w:rPr>
              <w:tab/>
              <w:t>46</w:t>
            </w:r>
            <w:r>
              <w:rPr>
                <w:webHidden/>
              </w:rPr>
              <w:fldChar w:fldCharType="end"/>
            </w:r>
          </w:hyperlink>
        </w:p>
        <w:p w14:paraId="1894FF3C" w14:textId="77777777" w:rsidR="00DD7202" w:rsidRDefault="00DD7202">
          <w:pPr>
            <w:pStyle w:val="TOC2"/>
            <w:tabs>
              <w:tab w:val="left" w:pos="1418"/>
            </w:tabs>
            <w:rPr>
              <w:rFonts w:asciiTheme="minorHAnsi" w:eastAsiaTheme="minorEastAsia" w:hAnsiTheme="minorHAnsi" w:cstheme="minorBidi"/>
              <w:kern w:val="2"/>
              <w:szCs w:val="24"/>
              <w:lang w:val="en-US"/>
              <w14:ligatures w14:val="standardContextual"/>
            </w:rPr>
          </w:pPr>
          <w:hyperlink w:anchor="_Toc185584375">
            <w:r>
              <w:rPr>
                <w:rStyle w:val="IndexLink"/>
                <w:webHidden/>
              </w:rPr>
              <w:t>6.11</w:t>
            </w:r>
            <w:r>
              <w:rPr>
                <w:rStyle w:val="IndexLink"/>
                <w:rFonts w:asciiTheme="minorHAnsi" w:eastAsiaTheme="minorEastAsia" w:hAnsiTheme="minorHAnsi" w:cstheme="minorBidi"/>
                <w:kern w:val="2"/>
                <w:szCs w:val="24"/>
                <w:lang w:val="en-US"/>
                <w14:ligatures w14:val="standardContextual"/>
              </w:rPr>
              <w:tab/>
            </w:r>
            <w:r>
              <w:rPr>
                <w:rStyle w:val="IndexLink"/>
              </w:rPr>
              <w:t>Exchanges of batch of messages.</w:t>
            </w:r>
            <w:r>
              <w:rPr>
                <w:webHidden/>
              </w:rPr>
              <w:fldChar w:fldCharType="begin"/>
            </w:r>
            <w:r>
              <w:rPr>
                <w:webHidden/>
              </w:rPr>
              <w:instrText>PAGEREF _Toc185584375 \h</w:instrText>
            </w:r>
            <w:r>
              <w:rPr>
                <w:webHidden/>
              </w:rPr>
            </w:r>
            <w:r>
              <w:rPr>
                <w:webHidden/>
              </w:rPr>
              <w:fldChar w:fldCharType="separate"/>
            </w:r>
            <w:r>
              <w:rPr>
                <w:rStyle w:val="IndexLink"/>
              </w:rPr>
              <w:tab/>
              <w:t>47</w:t>
            </w:r>
            <w:r>
              <w:rPr>
                <w:webHidden/>
              </w:rPr>
              <w:fldChar w:fldCharType="end"/>
            </w:r>
          </w:hyperlink>
        </w:p>
        <w:p w14:paraId="271055FF" w14:textId="77777777" w:rsidR="00DD7202" w:rsidRDefault="00DD7202">
          <w:pPr>
            <w:pStyle w:val="TOC1"/>
            <w:rPr>
              <w:rFonts w:asciiTheme="minorHAnsi" w:eastAsiaTheme="minorEastAsia" w:hAnsiTheme="minorHAnsi" w:cstheme="minorBidi"/>
              <w:b w:val="0"/>
              <w:kern w:val="2"/>
              <w:szCs w:val="24"/>
              <w:lang w:val="en-US"/>
              <w14:ligatures w14:val="standardContextual"/>
            </w:rPr>
          </w:pPr>
          <w:hyperlink w:anchor="_Toc185584376">
            <w:r>
              <w:rPr>
                <w:rStyle w:val="IndexLink"/>
                <w:rFonts w:cs="Arial"/>
                <w:webHidden/>
              </w:rPr>
              <w:t>7.</w:t>
            </w:r>
            <w:r>
              <w:rPr>
                <w:rStyle w:val="IndexLink"/>
                <w:rFonts w:asciiTheme="minorHAnsi" w:eastAsiaTheme="minorEastAsia" w:hAnsiTheme="minorHAnsi" w:cstheme="minorBidi"/>
                <w:b w:val="0"/>
                <w:kern w:val="2"/>
                <w:szCs w:val="24"/>
                <w:lang w:val="en-US"/>
                <w14:ligatures w14:val="standardContextual"/>
              </w:rPr>
              <w:tab/>
            </w:r>
            <w:r>
              <w:rPr>
                <w:rStyle w:val="IndexLink"/>
              </w:rPr>
              <w:t>Examples</w:t>
            </w:r>
            <w:r>
              <w:rPr>
                <w:webHidden/>
              </w:rPr>
              <w:fldChar w:fldCharType="begin"/>
            </w:r>
            <w:r>
              <w:rPr>
                <w:webHidden/>
              </w:rPr>
              <w:instrText>PAGEREF _Toc185584376 \h</w:instrText>
            </w:r>
            <w:r>
              <w:rPr>
                <w:webHidden/>
              </w:rPr>
            </w:r>
            <w:r>
              <w:rPr>
                <w:webHidden/>
              </w:rPr>
              <w:fldChar w:fldCharType="separate"/>
            </w:r>
            <w:r>
              <w:rPr>
                <w:rStyle w:val="IndexLink"/>
              </w:rPr>
              <w:tab/>
              <w:t>47</w:t>
            </w:r>
            <w:r>
              <w:rPr>
                <w:webHidden/>
              </w:rPr>
              <w:fldChar w:fldCharType="end"/>
            </w:r>
          </w:hyperlink>
        </w:p>
        <w:p w14:paraId="38BFF021" w14:textId="77777777" w:rsidR="00DD7202" w:rsidRDefault="00DD7202">
          <w:pPr>
            <w:pStyle w:val="TOC1"/>
            <w:rPr>
              <w:rFonts w:asciiTheme="minorHAnsi" w:eastAsiaTheme="minorEastAsia" w:hAnsiTheme="minorHAnsi" w:cstheme="minorBidi"/>
              <w:b w:val="0"/>
              <w:kern w:val="2"/>
              <w:szCs w:val="24"/>
              <w:lang w:val="en-US"/>
              <w14:ligatures w14:val="standardContextual"/>
            </w:rPr>
          </w:pPr>
          <w:hyperlink w:anchor="_Toc185584377">
            <w:r>
              <w:rPr>
                <w:rStyle w:val="IndexLink"/>
                <w:rFonts w:cs="Arial"/>
                <w:webHidden/>
              </w:rPr>
              <w:t>8.</w:t>
            </w:r>
            <w:r>
              <w:rPr>
                <w:rStyle w:val="IndexLink"/>
                <w:rFonts w:asciiTheme="minorHAnsi" w:eastAsiaTheme="minorEastAsia" w:hAnsiTheme="minorHAnsi" w:cstheme="minorBidi"/>
                <w:b w:val="0"/>
                <w:kern w:val="2"/>
                <w:szCs w:val="24"/>
                <w:lang w:val="en-US"/>
                <w14:ligatures w14:val="standardContextual"/>
              </w:rPr>
              <w:tab/>
            </w:r>
            <w:r>
              <w:rPr>
                <w:rStyle w:val="IndexLink"/>
              </w:rPr>
              <w:t>Revision Record</w:t>
            </w:r>
            <w:r>
              <w:rPr>
                <w:webHidden/>
              </w:rPr>
              <w:fldChar w:fldCharType="begin"/>
            </w:r>
            <w:r>
              <w:rPr>
                <w:webHidden/>
              </w:rPr>
              <w:instrText>PAGEREF _Toc185584377 \h</w:instrText>
            </w:r>
            <w:r>
              <w:rPr>
                <w:webHidden/>
              </w:rPr>
            </w:r>
            <w:r>
              <w:rPr>
                <w:webHidden/>
              </w:rPr>
              <w:fldChar w:fldCharType="separate"/>
            </w:r>
            <w:r>
              <w:rPr>
                <w:rStyle w:val="IndexLink"/>
              </w:rPr>
              <w:tab/>
              <w:t>47</w:t>
            </w:r>
            <w:r>
              <w:rPr>
                <w:webHidden/>
              </w:rPr>
              <w:fldChar w:fldCharType="end"/>
            </w:r>
          </w:hyperlink>
          <w:r w:rsidR="00906A46">
            <w:rPr>
              <w:rStyle w:val="IndexLink"/>
            </w:rPr>
            <w:fldChar w:fldCharType="end"/>
          </w:r>
        </w:p>
      </w:sdtContent>
    </w:sdt>
    <w:p w14:paraId="366BE952" w14:textId="77777777" w:rsidR="00DD7202" w:rsidRDefault="00DD7202">
      <w:pPr>
        <w:pStyle w:val="TOC1"/>
        <w:tabs>
          <w:tab w:val="clear" w:pos="709"/>
          <w:tab w:val="clear" w:pos="8487"/>
          <w:tab w:val="right" w:leader="dot" w:pos="9298"/>
        </w:tabs>
        <w:rPr>
          <w:rFonts w:cs="Arial"/>
          <w:b w:val="0"/>
          <w:sz w:val="20"/>
        </w:rPr>
      </w:pPr>
    </w:p>
    <w:p w14:paraId="64E2C5A1" w14:textId="77777777" w:rsidR="00DD7202" w:rsidRDefault="00906A46">
      <w:pPr>
        <w:rPr>
          <w:rFonts w:ascii="Arial" w:hAnsi="Arial" w:cs="Arial"/>
          <w:b/>
          <w:sz w:val="20"/>
        </w:rPr>
      </w:pPr>
      <w:r>
        <w:rPr>
          <w:rFonts w:ascii="Arial" w:hAnsi="Arial" w:cs="Arial"/>
          <w:b/>
          <w:sz w:val="20"/>
        </w:rPr>
        <w:t>Preliminary note:</w:t>
      </w:r>
    </w:p>
    <w:p w14:paraId="6AC49F55" w14:textId="77777777" w:rsidR="00DD7202" w:rsidRDefault="00906A46">
      <w:pPr>
        <w:rPr>
          <w:rFonts w:ascii="Arial" w:hAnsi="Arial" w:cs="Arial"/>
          <w:sz w:val="20"/>
        </w:rPr>
      </w:pPr>
      <w:r>
        <w:rPr>
          <w:rFonts w:ascii="Arial" w:hAnsi="Arial" w:cs="Arial"/>
          <w:sz w:val="20"/>
        </w:rPr>
        <w:t>The Message Definition Report (MDR) is made of three parts:</w:t>
      </w:r>
    </w:p>
    <w:p w14:paraId="142164A9" w14:textId="77777777" w:rsidR="00DD7202" w:rsidRDefault="00906A46">
      <w:pPr>
        <w:pStyle w:val="ListParagraph"/>
        <w:numPr>
          <w:ilvl w:val="0"/>
          <w:numId w:val="9"/>
        </w:numPr>
        <w:rPr>
          <w:rFonts w:ascii="Arial" w:hAnsi="Arial" w:cs="Arial"/>
          <w:sz w:val="20"/>
        </w:rPr>
      </w:pPr>
      <w:r>
        <w:rPr>
          <w:rFonts w:ascii="Arial" w:hAnsi="Arial" w:cs="Arial"/>
          <w:b/>
          <w:sz w:val="20"/>
        </w:rPr>
        <w:t>MDR - Part 1</w:t>
      </w:r>
      <w:r>
        <w:rPr>
          <w:rFonts w:ascii="Arial" w:hAnsi="Arial" w:cs="Arial"/>
          <w:sz w:val="20"/>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8">
        <w:r w:rsidR="00DD7202">
          <w:rPr>
            <w:rFonts w:ascii="Arial" w:hAnsi="Arial" w:cs="Arial"/>
            <w:sz w:val="20"/>
            <w:u w:val="single"/>
          </w:rPr>
          <w:t>www.iso20022.org</w:t>
        </w:r>
      </w:hyperlink>
    </w:p>
    <w:p w14:paraId="601F66B5" w14:textId="77777777" w:rsidR="00DD7202" w:rsidRDefault="00906A46">
      <w:pPr>
        <w:pStyle w:val="ListParagraph"/>
        <w:numPr>
          <w:ilvl w:val="0"/>
          <w:numId w:val="9"/>
        </w:numPr>
        <w:spacing w:after="240"/>
        <w:rPr>
          <w:rFonts w:ascii="Arial" w:hAnsi="Arial" w:cs="Arial"/>
          <w:sz w:val="20"/>
        </w:rPr>
      </w:pPr>
      <w:r>
        <w:rPr>
          <w:rFonts w:ascii="Arial" w:hAnsi="Arial" w:cs="Arial"/>
          <w:b/>
          <w:sz w:val="20"/>
        </w:rPr>
        <w:t xml:space="preserve">MDR – Part 2 </w:t>
      </w:r>
      <w:r>
        <w:rPr>
          <w:rFonts w:ascii="Arial" w:hAnsi="Arial" w:cs="Arial"/>
          <w:sz w:val="20"/>
        </w:rPr>
        <w:t>is the detailed description of each message definition of the message set. Part 2 is produced by the RA using the model developed by the submitting organisation.</w:t>
      </w:r>
    </w:p>
    <w:p w14:paraId="2FB41A40" w14:textId="77777777" w:rsidR="00DD7202" w:rsidRDefault="00906A46">
      <w:pPr>
        <w:pStyle w:val="ListParagraph"/>
        <w:numPr>
          <w:ilvl w:val="0"/>
          <w:numId w:val="9"/>
        </w:numPr>
        <w:rPr>
          <w:rFonts w:ascii="Arial" w:hAnsi="Arial" w:cs="Arial"/>
          <w:sz w:val="20"/>
        </w:rPr>
        <w:sectPr w:rsidR="00DD7202">
          <w:headerReference w:type="even" r:id="rId19"/>
          <w:headerReference w:type="default" r:id="rId20"/>
          <w:footerReference w:type="even" r:id="rId21"/>
          <w:footerReference w:type="default" r:id="rId22"/>
          <w:headerReference w:type="first" r:id="rId23"/>
          <w:footerReference w:type="first" r:id="rId24"/>
          <w:pgSz w:w="11906" w:h="16838"/>
          <w:pgMar w:top="1021" w:right="1304" w:bottom="1701" w:left="1304" w:header="567" w:footer="533" w:gutter="0"/>
          <w:cols w:space="720"/>
          <w:formProt w:val="0"/>
          <w:titlePg/>
          <w:docGrid w:linePitch="100"/>
        </w:sectPr>
      </w:pPr>
      <w:r>
        <w:rPr>
          <w:rFonts w:ascii="Arial" w:hAnsi="Arial" w:cs="Arial"/>
          <w:b/>
          <w:sz w:val="20"/>
        </w:rPr>
        <w:t xml:space="preserve">MDR – Part 3 </w:t>
      </w:r>
      <w:r>
        <w:rPr>
          <w:rFonts w:ascii="Arial" w:hAnsi="Arial" w:cs="Arial"/>
          <w:sz w:val="20"/>
        </w:rPr>
        <w:t>is an extract of the ISO 20022 Business Model describing the business concepts used in the message set. Part 3 is an Excel document produced by the RA.</w:t>
      </w:r>
    </w:p>
    <w:p w14:paraId="2B5FE3B1" w14:textId="77777777" w:rsidR="00DD7202" w:rsidRDefault="00906A46">
      <w:pPr>
        <w:pStyle w:val="Heading1"/>
      </w:pPr>
      <w:bookmarkStart w:id="4" w:name="_Toc185584317"/>
      <w:bookmarkStart w:id="5" w:name="_Toc29810732"/>
      <w:bookmarkStart w:id="6" w:name="_Toc116962860"/>
      <w:bookmarkStart w:id="7" w:name="_Toc146690773"/>
      <w:r>
        <w:lastRenderedPageBreak/>
        <w:t>Introduction</w:t>
      </w:r>
      <w:bookmarkEnd w:id="4"/>
      <w:bookmarkEnd w:id="5"/>
      <w:bookmarkEnd w:id="6"/>
      <w:bookmarkEnd w:id="7"/>
    </w:p>
    <w:p w14:paraId="18AEB9FF" w14:textId="77777777" w:rsidR="00DD7202" w:rsidRDefault="00906A46">
      <w:pPr>
        <w:pStyle w:val="Heading2"/>
      </w:pPr>
      <w:bookmarkStart w:id="8" w:name="_Toc185584318"/>
      <w:bookmarkStart w:id="9" w:name="_Toc29810733"/>
      <w:r>
        <w:t>Terms and definitions</w:t>
      </w:r>
      <w:bookmarkEnd w:id="8"/>
      <w:bookmarkEnd w:id="9"/>
    </w:p>
    <w:p w14:paraId="02222410" w14:textId="77777777" w:rsidR="00DD7202" w:rsidRDefault="00906A46">
      <w:pPr>
        <w:rPr>
          <w:rFonts w:ascii="Arial" w:hAnsi="Arial" w:cs="Arial"/>
          <w:sz w:val="18"/>
        </w:rPr>
      </w:pPr>
      <w:r>
        <w:rPr>
          <w:rFonts w:ascii="Arial" w:hAnsi="Arial" w:cs="Arial"/>
          <w:sz w:val="18"/>
        </w:rPr>
        <w:t xml:space="preserve">The following terms are reserved words defined in ISO 20022 – Part1. When used in this document, they will follow the </w:t>
      </w:r>
      <w:proofErr w:type="spellStart"/>
      <w:r>
        <w:rPr>
          <w:rFonts w:ascii="Arial" w:hAnsi="Arial" w:cs="Arial"/>
          <w:sz w:val="18"/>
        </w:rPr>
        <w:t>UpperCamelCase</w:t>
      </w:r>
      <w:proofErr w:type="spellEnd"/>
      <w:r>
        <w:rPr>
          <w:rFonts w:ascii="Arial" w:hAnsi="Arial" w:cs="Arial"/>
          <w:sz w:val="18"/>
        </w:rPr>
        <w:t xml:space="preserve"> notation.</w:t>
      </w:r>
    </w:p>
    <w:p w14:paraId="72CE24AB" w14:textId="77777777" w:rsidR="00DD7202" w:rsidRDefault="00DD7202">
      <w:pPr>
        <w:rPr>
          <w:rFonts w:ascii="Arial" w:hAnsi="Arial" w:cs="Arial"/>
          <w:sz w:val="18"/>
        </w:rPr>
      </w:pPr>
    </w:p>
    <w:tbl>
      <w:tblPr>
        <w:tblW w:w="9498" w:type="dxa"/>
        <w:tblInd w:w="109" w:type="dxa"/>
        <w:tblLayout w:type="fixed"/>
        <w:tblLook w:val="00A0" w:firstRow="1" w:lastRow="0" w:firstColumn="1" w:lastColumn="0" w:noHBand="0" w:noVBand="0"/>
      </w:tblPr>
      <w:tblGrid>
        <w:gridCol w:w="2402"/>
        <w:gridCol w:w="7096"/>
      </w:tblGrid>
      <w:tr w:rsidR="00DD7202" w14:paraId="7BBE5F05" w14:textId="77777777">
        <w:tc>
          <w:tcPr>
            <w:tcW w:w="2402"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6961B06D" w14:textId="77777777" w:rsidR="00DD7202" w:rsidRDefault="00906A46">
            <w:pPr>
              <w:pStyle w:val="TableTitle"/>
              <w:widowControl w:val="0"/>
              <w:rPr>
                <w:rFonts w:ascii="Arial" w:hAnsi="Arial" w:cs="Arial"/>
                <w:sz w:val="20"/>
              </w:rPr>
            </w:pPr>
            <w:r>
              <w:rPr>
                <w:rFonts w:ascii="Arial" w:hAnsi="Arial" w:cs="Arial"/>
                <w:sz w:val="20"/>
              </w:rPr>
              <w:t>Term</w:t>
            </w:r>
          </w:p>
        </w:tc>
        <w:tc>
          <w:tcPr>
            <w:tcW w:w="7096"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63BA438D" w14:textId="77777777" w:rsidR="00DD7202" w:rsidRDefault="00906A46">
            <w:pPr>
              <w:pStyle w:val="TableTitle"/>
              <w:widowControl w:val="0"/>
              <w:rPr>
                <w:rFonts w:ascii="Arial" w:hAnsi="Arial" w:cs="Arial"/>
                <w:sz w:val="20"/>
              </w:rPr>
            </w:pPr>
            <w:r>
              <w:rPr>
                <w:rFonts w:ascii="Arial" w:hAnsi="Arial" w:cs="Arial"/>
                <w:sz w:val="20"/>
              </w:rPr>
              <w:t>Definition</w:t>
            </w:r>
          </w:p>
        </w:tc>
      </w:tr>
      <w:tr w:rsidR="00DD7202" w14:paraId="0EC668DD" w14:textId="77777777">
        <w:tc>
          <w:tcPr>
            <w:tcW w:w="2402" w:type="dxa"/>
            <w:tcBorders>
              <w:top w:val="single" w:sz="6" w:space="0" w:color="808080"/>
              <w:left w:val="single" w:sz="6" w:space="0" w:color="808080"/>
              <w:bottom w:val="single" w:sz="6" w:space="0" w:color="808080"/>
              <w:right w:val="single" w:sz="6" w:space="0" w:color="808080"/>
            </w:tcBorders>
            <w:vAlign w:val="center"/>
          </w:tcPr>
          <w:p w14:paraId="51504B1C" w14:textId="77777777" w:rsidR="00DD7202" w:rsidRDefault="00906A46">
            <w:pPr>
              <w:pStyle w:val="TableEntrySpecial"/>
              <w:widowControl w:val="0"/>
              <w:rPr>
                <w:rFonts w:ascii="Arial" w:hAnsi="Arial" w:cs="Arial"/>
                <w:b w:val="0"/>
                <w:sz w:val="20"/>
              </w:rPr>
            </w:pPr>
            <w:proofErr w:type="spellStart"/>
            <w:r>
              <w:rPr>
                <w:rFonts w:ascii="Arial" w:hAnsi="Arial" w:cs="Arial"/>
                <w:b w:val="0"/>
                <w:sz w:val="20"/>
              </w:rPr>
              <w:t>BusinessRole</w:t>
            </w:r>
            <w:proofErr w:type="spellEnd"/>
          </w:p>
        </w:tc>
        <w:tc>
          <w:tcPr>
            <w:tcW w:w="7096" w:type="dxa"/>
            <w:tcBorders>
              <w:top w:val="single" w:sz="6" w:space="0" w:color="808080"/>
              <w:left w:val="single" w:sz="6" w:space="0" w:color="808080"/>
              <w:bottom w:val="single" w:sz="6" w:space="0" w:color="808080"/>
              <w:right w:val="single" w:sz="6" w:space="0" w:color="808080"/>
            </w:tcBorders>
            <w:vAlign w:val="center"/>
          </w:tcPr>
          <w:p w14:paraId="105E5A99" w14:textId="77777777" w:rsidR="00DD7202" w:rsidRDefault="00906A46">
            <w:pPr>
              <w:pStyle w:val="BodyText"/>
              <w:widowControl w:val="0"/>
              <w:spacing w:before="0"/>
              <w:rPr>
                <w:rFonts w:ascii="Arial" w:hAnsi="Arial" w:cs="Arial"/>
              </w:rPr>
            </w:pPr>
            <w:r>
              <w:rPr>
                <w:rFonts w:ascii="Arial" w:hAnsi="Arial" w:cs="Arial"/>
                <w:lang w:val="en-US"/>
              </w:rPr>
              <w:t xml:space="preserve">functional role played by a business actor in a particular </w:t>
            </w:r>
            <w:proofErr w:type="spellStart"/>
            <w:r>
              <w:rPr>
                <w:rFonts w:ascii="Arial" w:hAnsi="Arial" w:cs="Arial"/>
                <w:lang w:val="en-US"/>
              </w:rPr>
              <w:t>BusinessProcess</w:t>
            </w:r>
            <w:proofErr w:type="spellEnd"/>
            <w:r>
              <w:rPr>
                <w:rFonts w:ascii="Arial" w:hAnsi="Arial" w:cs="Arial"/>
                <w:lang w:val="en-US"/>
              </w:rPr>
              <w:t xml:space="preserve"> or </w:t>
            </w:r>
            <w:proofErr w:type="spellStart"/>
            <w:r>
              <w:rPr>
                <w:rFonts w:ascii="Arial" w:hAnsi="Arial" w:cs="Arial"/>
                <w:lang w:val="en-US"/>
              </w:rPr>
              <w:t>BusinessTransaction</w:t>
            </w:r>
            <w:proofErr w:type="spellEnd"/>
          </w:p>
        </w:tc>
      </w:tr>
      <w:tr w:rsidR="00DD7202" w14:paraId="7A0CBDE5" w14:textId="77777777">
        <w:tc>
          <w:tcPr>
            <w:tcW w:w="2402" w:type="dxa"/>
            <w:tcBorders>
              <w:top w:val="single" w:sz="6" w:space="0" w:color="808080"/>
              <w:left w:val="single" w:sz="6" w:space="0" w:color="808080"/>
              <w:bottom w:val="single" w:sz="6" w:space="0" w:color="808080"/>
              <w:right w:val="single" w:sz="6" w:space="0" w:color="808080"/>
            </w:tcBorders>
            <w:vAlign w:val="center"/>
          </w:tcPr>
          <w:p w14:paraId="6CB1B27C" w14:textId="77777777" w:rsidR="00DD7202" w:rsidRDefault="00906A46">
            <w:pPr>
              <w:pStyle w:val="TableEntrySpecial"/>
              <w:widowControl w:val="0"/>
              <w:rPr>
                <w:rFonts w:ascii="Arial" w:hAnsi="Arial" w:cs="Arial"/>
                <w:b w:val="0"/>
                <w:sz w:val="20"/>
              </w:rPr>
            </w:pPr>
            <w:r>
              <w:rPr>
                <w:rFonts w:ascii="Arial" w:hAnsi="Arial" w:cs="Arial"/>
                <w:b w:val="0"/>
                <w:sz w:val="20"/>
              </w:rPr>
              <w:t>Participant</w:t>
            </w:r>
          </w:p>
        </w:tc>
        <w:tc>
          <w:tcPr>
            <w:tcW w:w="7096" w:type="dxa"/>
            <w:tcBorders>
              <w:top w:val="single" w:sz="6" w:space="0" w:color="808080"/>
              <w:left w:val="single" w:sz="6" w:space="0" w:color="808080"/>
              <w:bottom w:val="single" w:sz="6" w:space="0" w:color="808080"/>
              <w:right w:val="single" w:sz="6" w:space="0" w:color="808080"/>
            </w:tcBorders>
            <w:vAlign w:val="center"/>
          </w:tcPr>
          <w:p w14:paraId="781934D5" w14:textId="77777777" w:rsidR="00DD7202" w:rsidRDefault="00906A46">
            <w:pPr>
              <w:pStyle w:val="TableEntry"/>
              <w:widowControl w:val="0"/>
              <w:rPr>
                <w:rFonts w:ascii="Arial" w:hAnsi="Arial" w:cs="Arial"/>
                <w:sz w:val="20"/>
              </w:rPr>
            </w:pPr>
            <w:r>
              <w:rPr>
                <w:rFonts w:ascii="Arial" w:hAnsi="Arial" w:cs="Arial"/>
                <w:sz w:val="20"/>
                <w:lang w:val="en-US"/>
              </w:rPr>
              <w:t xml:space="preserve">involvement of a </w:t>
            </w:r>
            <w:proofErr w:type="spellStart"/>
            <w:r>
              <w:rPr>
                <w:rFonts w:ascii="Arial" w:hAnsi="Arial" w:cs="Arial"/>
                <w:sz w:val="20"/>
                <w:lang w:val="en-US"/>
              </w:rPr>
              <w:t>BusinessRole</w:t>
            </w:r>
            <w:proofErr w:type="spellEnd"/>
            <w:r>
              <w:rPr>
                <w:rFonts w:ascii="Arial" w:hAnsi="Arial" w:cs="Arial"/>
                <w:sz w:val="20"/>
                <w:lang w:val="en-US"/>
              </w:rPr>
              <w:t xml:space="preserve"> in a </w:t>
            </w:r>
            <w:proofErr w:type="spellStart"/>
            <w:r>
              <w:rPr>
                <w:rFonts w:ascii="Arial" w:hAnsi="Arial" w:cs="Arial"/>
                <w:sz w:val="20"/>
                <w:lang w:val="en-US"/>
              </w:rPr>
              <w:t>BusinessTransaction</w:t>
            </w:r>
            <w:proofErr w:type="spellEnd"/>
          </w:p>
        </w:tc>
      </w:tr>
      <w:tr w:rsidR="00DD7202" w14:paraId="32580B6B" w14:textId="77777777">
        <w:tc>
          <w:tcPr>
            <w:tcW w:w="2402" w:type="dxa"/>
            <w:tcBorders>
              <w:top w:val="single" w:sz="6" w:space="0" w:color="808080"/>
              <w:left w:val="single" w:sz="6" w:space="0" w:color="808080"/>
              <w:bottom w:val="single" w:sz="6" w:space="0" w:color="808080"/>
              <w:right w:val="single" w:sz="6" w:space="0" w:color="808080"/>
            </w:tcBorders>
            <w:vAlign w:val="center"/>
          </w:tcPr>
          <w:p w14:paraId="55DDF765" w14:textId="77777777" w:rsidR="00DD7202" w:rsidRDefault="00906A46">
            <w:pPr>
              <w:pStyle w:val="TableEntrySpecial"/>
              <w:widowControl w:val="0"/>
              <w:rPr>
                <w:rFonts w:ascii="Arial" w:hAnsi="Arial" w:cs="Arial"/>
                <w:b w:val="0"/>
                <w:sz w:val="20"/>
              </w:rPr>
            </w:pPr>
            <w:proofErr w:type="spellStart"/>
            <w:r>
              <w:rPr>
                <w:rFonts w:ascii="Arial" w:hAnsi="Arial" w:cs="Arial"/>
                <w:b w:val="0"/>
                <w:sz w:val="20"/>
              </w:rPr>
              <w:t>BusinessProcess</w:t>
            </w:r>
            <w:proofErr w:type="spellEnd"/>
          </w:p>
        </w:tc>
        <w:tc>
          <w:tcPr>
            <w:tcW w:w="7096" w:type="dxa"/>
            <w:tcBorders>
              <w:top w:val="single" w:sz="6" w:space="0" w:color="808080"/>
              <w:left w:val="single" w:sz="6" w:space="0" w:color="808080"/>
              <w:bottom w:val="single" w:sz="6" w:space="0" w:color="808080"/>
              <w:right w:val="single" w:sz="6" w:space="0" w:color="808080"/>
            </w:tcBorders>
            <w:vAlign w:val="center"/>
          </w:tcPr>
          <w:p w14:paraId="3F68CB9D" w14:textId="77777777" w:rsidR="00DD7202" w:rsidRDefault="00906A46">
            <w:pPr>
              <w:pStyle w:val="BodyText"/>
              <w:widowControl w:val="0"/>
              <w:spacing w:before="0"/>
              <w:rPr>
                <w:rFonts w:ascii="Arial" w:hAnsi="Arial" w:cs="Arial"/>
              </w:rPr>
            </w:pPr>
            <w:r>
              <w:rPr>
                <w:rFonts w:ascii="Arial" w:hAnsi="Arial" w:cs="Arial"/>
                <w:lang w:val="en-US"/>
              </w:rPr>
              <w:t xml:space="preserve">unrealized definition of the business activities undertaken by </w:t>
            </w:r>
            <w:proofErr w:type="spellStart"/>
            <w:r>
              <w:rPr>
                <w:rFonts w:ascii="Arial" w:hAnsi="Arial" w:cs="Arial"/>
                <w:lang w:val="en-US"/>
              </w:rPr>
              <w:t>BusinessRoles</w:t>
            </w:r>
            <w:proofErr w:type="spellEnd"/>
            <w:r>
              <w:rPr>
                <w:rFonts w:ascii="Arial" w:hAnsi="Arial" w:cs="Arial"/>
                <w:lang w:val="en-US"/>
              </w:rPr>
              <w:t xml:space="preserve"> within a </w:t>
            </w:r>
            <w:proofErr w:type="spellStart"/>
            <w:r>
              <w:rPr>
                <w:rFonts w:ascii="Arial" w:hAnsi="Arial" w:cs="Arial"/>
                <w:lang w:val="en-US"/>
              </w:rPr>
              <w:t>BusinessArea</w:t>
            </w:r>
            <w:proofErr w:type="spellEnd"/>
            <w:r>
              <w:rPr>
                <w:rFonts w:ascii="Arial" w:hAnsi="Arial" w:cs="Arial"/>
                <w:lang w:val="en-US"/>
              </w:rPr>
              <w:t xml:space="preserve"> whereby each </w:t>
            </w:r>
            <w:proofErr w:type="spellStart"/>
            <w:r>
              <w:rPr>
                <w:rFonts w:ascii="Arial" w:hAnsi="Arial" w:cs="Arial"/>
                <w:lang w:val="en-US"/>
              </w:rPr>
              <w:t>BusinessProcess</w:t>
            </w:r>
            <w:proofErr w:type="spellEnd"/>
            <w:r>
              <w:rPr>
                <w:rFonts w:ascii="Arial" w:hAnsi="Arial" w:cs="Arial"/>
                <w:lang w:val="en-US"/>
              </w:rPr>
              <w:t xml:space="preserve"> fulfils one type of business activity and whereby a </w:t>
            </w:r>
            <w:proofErr w:type="spellStart"/>
            <w:r>
              <w:rPr>
                <w:rFonts w:ascii="Arial" w:hAnsi="Arial" w:cs="Arial"/>
                <w:lang w:val="en-US"/>
              </w:rPr>
              <w:t>BusinessProcess</w:t>
            </w:r>
            <w:proofErr w:type="spellEnd"/>
            <w:r>
              <w:rPr>
                <w:rFonts w:ascii="Arial" w:hAnsi="Arial" w:cs="Arial"/>
                <w:lang w:val="en-US"/>
              </w:rPr>
              <w:t xml:space="preserve"> may include and extend other </w:t>
            </w:r>
            <w:proofErr w:type="spellStart"/>
            <w:r>
              <w:rPr>
                <w:rFonts w:ascii="Arial" w:hAnsi="Arial" w:cs="Arial"/>
                <w:lang w:val="en-US"/>
              </w:rPr>
              <w:t>BusinessProcesses</w:t>
            </w:r>
            <w:proofErr w:type="spellEnd"/>
          </w:p>
        </w:tc>
      </w:tr>
      <w:tr w:rsidR="00DD7202" w14:paraId="6C0B539E" w14:textId="77777777">
        <w:trPr>
          <w:trHeight w:val="312"/>
        </w:trPr>
        <w:tc>
          <w:tcPr>
            <w:tcW w:w="2402" w:type="dxa"/>
            <w:tcBorders>
              <w:top w:val="single" w:sz="6" w:space="0" w:color="808080"/>
              <w:left w:val="single" w:sz="6" w:space="0" w:color="808080"/>
              <w:bottom w:val="single" w:sz="6" w:space="0" w:color="808080"/>
              <w:right w:val="single" w:sz="6" w:space="0" w:color="808080"/>
            </w:tcBorders>
            <w:vAlign w:val="center"/>
          </w:tcPr>
          <w:p w14:paraId="76BAE95A" w14:textId="77777777" w:rsidR="00DD7202" w:rsidRDefault="00906A46">
            <w:pPr>
              <w:pStyle w:val="TableEntrySpecial"/>
              <w:widowControl w:val="0"/>
              <w:rPr>
                <w:rFonts w:ascii="Arial" w:hAnsi="Arial" w:cs="Arial"/>
                <w:b w:val="0"/>
                <w:sz w:val="20"/>
              </w:rPr>
            </w:pPr>
            <w:proofErr w:type="spellStart"/>
            <w:r>
              <w:rPr>
                <w:rFonts w:ascii="Arial" w:hAnsi="Arial" w:cs="Arial"/>
                <w:b w:val="0"/>
                <w:sz w:val="20"/>
              </w:rPr>
              <w:t>BusinessTransaction</w:t>
            </w:r>
            <w:proofErr w:type="spellEnd"/>
          </w:p>
        </w:tc>
        <w:tc>
          <w:tcPr>
            <w:tcW w:w="7096" w:type="dxa"/>
            <w:tcBorders>
              <w:top w:val="single" w:sz="6" w:space="0" w:color="808080"/>
              <w:left w:val="single" w:sz="6" w:space="0" w:color="808080"/>
              <w:bottom w:val="single" w:sz="6" w:space="0" w:color="808080"/>
              <w:right w:val="single" w:sz="6" w:space="0" w:color="808080"/>
            </w:tcBorders>
            <w:vAlign w:val="center"/>
          </w:tcPr>
          <w:p w14:paraId="7B970798" w14:textId="77777777" w:rsidR="00DD7202" w:rsidRDefault="00906A46">
            <w:pPr>
              <w:pStyle w:val="TableEntry"/>
              <w:widowControl w:val="0"/>
              <w:rPr>
                <w:rFonts w:ascii="Arial" w:hAnsi="Arial" w:cs="Arial"/>
                <w:sz w:val="20"/>
              </w:rPr>
            </w:pPr>
            <w:proofErr w:type="gramStart"/>
            <w:r>
              <w:rPr>
                <w:rFonts w:ascii="Arial" w:hAnsi="Arial" w:cs="Arial"/>
                <w:sz w:val="20"/>
                <w:lang w:val="en-US"/>
              </w:rPr>
              <w:t>particular solution</w:t>
            </w:r>
            <w:proofErr w:type="gramEnd"/>
            <w:r>
              <w:rPr>
                <w:rFonts w:ascii="Arial" w:hAnsi="Arial" w:cs="Arial"/>
                <w:sz w:val="20"/>
                <w:lang w:val="en-US"/>
              </w:rPr>
              <w:t xml:space="preserve"> that meets the communication requirements and the interaction requirements of a particular </w:t>
            </w:r>
            <w:proofErr w:type="spellStart"/>
            <w:r>
              <w:rPr>
                <w:rFonts w:ascii="Arial" w:hAnsi="Arial" w:cs="Arial"/>
                <w:sz w:val="20"/>
                <w:lang w:val="en-US"/>
              </w:rPr>
              <w:t>BusinessProcess</w:t>
            </w:r>
            <w:proofErr w:type="spellEnd"/>
            <w:r>
              <w:rPr>
                <w:rFonts w:ascii="Arial" w:hAnsi="Arial" w:cs="Arial"/>
                <w:sz w:val="20"/>
                <w:lang w:val="en-US"/>
              </w:rPr>
              <w:t xml:space="preserve"> and </w:t>
            </w:r>
            <w:proofErr w:type="spellStart"/>
            <w:r>
              <w:rPr>
                <w:rFonts w:ascii="Arial" w:hAnsi="Arial" w:cs="Arial"/>
                <w:sz w:val="20"/>
                <w:lang w:val="en-US"/>
              </w:rPr>
              <w:t>BusinessArea</w:t>
            </w:r>
            <w:proofErr w:type="spellEnd"/>
          </w:p>
        </w:tc>
      </w:tr>
      <w:tr w:rsidR="00DD7202" w14:paraId="6CDC84B6" w14:textId="77777777">
        <w:tc>
          <w:tcPr>
            <w:tcW w:w="2402" w:type="dxa"/>
            <w:tcBorders>
              <w:top w:val="single" w:sz="6" w:space="0" w:color="808080"/>
              <w:left w:val="single" w:sz="6" w:space="0" w:color="808080"/>
              <w:bottom w:val="single" w:sz="6" w:space="0" w:color="808080"/>
              <w:right w:val="single" w:sz="6" w:space="0" w:color="808080"/>
            </w:tcBorders>
            <w:vAlign w:val="center"/>
          </w:tcPr>
          <w:p w14:paraId="0993C8EA" w14:textId="77777777" w:rsidR="00DD7202" w:rsidRDefault="00906A46">
            <w:pPr>
              <w:pStyle w:val="TableEntrySpecial"/>
              <w:widowControl w:val="0"/>
              <w:rPr>
                <w:rFonts w:ascii="Arial" w:hAnsi="Arial" w:cs="Arial"/>
                <w:b w:val="0"/>
                <w:sz w:val="20"/>
              </w:rPr>
            </w:pPr>
            <w:proofErr w:type="spellStart"/>
            <w:r>
              <w:rPr>
                <w:rFonts w:ascii="Arial" w:hAnsi="Arial" w:cs="Arial"/>
                <w:b w:val="0"/>
                <w:sz w:val="20"/>
              </w:rPr>
              <w:t>MessageDefinition</w:t>
            </w:r>
            <w:proofErr w:type="spellEnd"/>
          </w:p>
        </w:tc>
        <w:tc>
          <w:tcPr>
            <w:tcW w:w="7096" w:type="dxa"/>
            <w:tcBorders>
              <w:top w:val="single" w:sz="6" w:space="0" w:color="808080"/>
              <w:left w:val="single" w:sz="6" w:space="0" w:color="808080"/>
              <w:bottom w:val="single" w:sz="6" w:space="0" w:color="808080"/>
              <w:right w:val="single" w:sz="6" w:space="0" w:color="808080"/>
            </w:tcBorders>
            <w:vAlign w:val="center"/>
          </w:tcPr>
          <w:p w14:paraId="058F7DDF" w14:textId="77777777" w:rsidR="00DD7202" w:rsidRDefault="00906A46">
            <w:pPr>
              <w:pStyle w:val="BodyText"/>
              <w:widowControl w:val="0"/>
              <w:spacing w:before="0"/>
              <w:rPr>
                <w:rFonts w:ascii="Arial" w:hAnsi="Arial" w:cs="Arial"/>
              </w:rPr>
            </w:pPr>
            <w:r>
              <w:rPr>
                <w:rFonts w:ascii="Arial" w:hAnsi="Arial" w:cs="Arial"/>
              </w:rPr>
              <w:t xml:space="preserve">formal description of the structure of a </w:t>
            </w:r>
            <w:proofErr w:type="spellStart"/>
            <w:r>
              <w:rPr>
                <w:rFonts w:ascii="Arial" w:hAnsi="Arial" w:cs="Arial"/>
              </w:rPr>
              <w:t>MessageInstance</w:t>
            </w:r>
            <w:proofErr w:type="spellEnd"/>
          </w:p>
        </w:tc>
      </w:tr>
    </w:tbl>
    <w:p w14:paraId="62DC3CDE" w14:textId="77777777" w:rsidR="00DD7202" w:rsidRDefault="00906A46">
      <w:pPr>
        <w:pStyle w:val="Heading2"/>
      </w:pPr>
      <w:bookmarkStart w:id="10" w:name="_Toc185584319"/>
      <w:bookmarkStart w:id="11" w:name="_Toc29810734"/>
      <w:bookmarkStart w:id="12" w:name="_Toc116962861"/>
      <w:bookmarkStart w:id="13" w:name="_Toc146690774"/>
      <w:r>
        <w:t>Glossary</w:t>
      </w:r>
      <w:bookmarkEnd w:id="10"/>
      <w:bookmarkEnd w:id="11"/>
      <w:bookmarkEnd w:id="12"/>
      <w:bookmarkEnd w:id="13"/>
    </w:p>
    <w:p w14:paraId="3617E924" w14:textId="77777777" w:rsidR="00DD7202" w:rsidRDefault="00906A46">
      <w:pPr>
        <w:shd w:val="clear" w:color="auto" w:fill="99CCFF"/>
        <w:rPr>
          <w:rFonts w:ascii="Arial" w:hAnsi="Arial" w:cs="Arial"/>
          <w:b/>
        </w:rPr>
      </w:pPr>
      <w:bookmarkStart w:id="14" w:name="_Toc146690776"/>
      <w:r>
        <w:rPr>
          <w:rFonts w:ascii="Arial" w:hAnsi="Arial" w:cs="Arial"/>
          <w:b/>
        </w:rPr>
        <w:t>Acronyms</w:t>
      </w:r>
      <w:bookmarkEnd w:id="14"/>
    </w:p>
    <w:p w14:paraId="4E57D169" w14:textId="77777777" w:rsidR="00DD7202" w:rsidRDefault="00DD7202">
      <w:pPr>
        <w:rPr>
          <w:rFonts w:ascii="Arial" w:hAnsi="Arial" w:cs="Arial"/>
        </w:rPr>
      </w:pPr>
    </w:p>
    <w:tbl>
      <w:tblPr>
        <w:tblW w:w="9072" w:type="dxa"/>
        <w:tblInd w:w="418" w:type="dxa"/>
        <w:tblLayout w:type="fixed"/>
        <w:tblLook w:val="00A0" w:firstRow="1" w:lastRow="0" w:firstColumn="1" w:lastColumn="0" w:noHBand="0" w:noVBand="0"/>
      </w:tblPr>
      <w:tblGrid>
        <w:gridCol w:w="1984"/>
        <w:gridCol w:w="7088"/>
      </w:tblGrid>
      <w:tr w:rsidR="00DD7202" w14:paraId="3803E51C" w14:textId="77777777">
        <w:tc>
          <w:tcPr>
            <w:tcW w:w="1984"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1A097FFD" w14:textId="77777777" w:rsidR="00DD7202" w:rsidRDefault="00906A46">
            <w:pPr>
              <w:widowControl w:val="0"/>
              <w:rPr>
                <w:rFonts w:ascii="Arial" w:hAnsi="Arial" w:cs="Arial"/>
                <w:b/>
              </w:rPr>
            </w:pPr>
            <w:r>
              <w:rPr>
                <w:rFonts w:ascii="Arial" w:hAnsi="Arial" w:cs="Arial"/>
                <w:b/>
              </w:rPr>
              <w:t>Acronym</w:t>
            </w:r>
          </w:p>
        </w:tc>
        <w:tc>
          <w:tcPr>
            <w:tcW w:w="7088"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797FD463" w14:textId="77777777" w:rsidR="00DD7202" w:rsidRDefault="00906A46">
            <w:pPr>
              <w:widowControl w:val="0"/>
              <w:rPr>
                <w:rFonts w:ascii="Arial" w:hAnsi="Arial" w:cs="Arial"/>
                <w:b/>
              </w:rPr>
            </w:pPr>
            <w:r>
              <w:rPr>
                <w:rFonts w:ascii="Arial" w:hAnsi="Arial" w:cs="Arial"/>
                <w:b/>
              </w:rPr>
              <w:t>Definition</w:t>
            </w:r>
          </w:p>
        </w:tc>
      </w:tr>
      <w:tr w:rsidR="00DD7202" w14:paraId="15EF3DF0"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0879227D" w14:textId="77777777" w:rsidR="00DD7202" w:rsidRDefault="00906A46">
            <w:pPr>
              <w:widowControl w:val="0"/>
              <w:rPr>
                <w:rFonts w:ascii="Arial" w:hAnsi="Arial" w:cs="Arial"/>
                <w:b/>
              </w:rPr>
            </w:pPr>
            <w:r>
              <w:rPr>
                <w:rFonts w:ascii="Arial" w:hAnsi="Arial" w:cs="Arial"/>
                <w:b/>
              </w:rPr>
              <w:t>AES</w:t>
            </w:r>
          </w:p>
        </w:tc>
        <w:tc>
          <w:tcPr>
            <w:tcW w:w="7088" w:type="dxa"/>
            <w:tcBorders>
              <w:top w:val="single" w:sz="6" w:space="0" w:color="808080"/>
              <w:left w:val="single" w:sz="6" w:space="0" w:color="808080"/>
              <w:bottom w:val="single" w:sz="6" w:space="0" w:color="808080"/>
              <w:right w:val="single" w:sz="6" w:space="0" w:color="808080"/>
            </w:tcBorders>
            <w:vAlign w:val="center"/>
          </w:tcPr>
          <w:p w14:paraId="2A2CDB8B" w14:textId="77777777" w:rsidR="00DD7202" w:rsidRDefault="00906A46">
            <w:pPr>
              <w:widowControl w:val="0"/>
              <w:rPr>
                <w:rFonts w:ascii="Arial" w:hAnsi="Arial" w:cs="Arial"/>
              </w:rPr>
            </w:pPr>
            <w:r>
              <w:rPr>
                <w:rFonts w:ascii="Arial" w:hAnsi="Arial" w:cs="Arial"/>
              </w:rPr>
              <w:t>Advanced Encryption Standard</w:t>
            </w:r>
          </w:p>
        </w:tc>
      </w:tr>
      <w:tr w:rsidR="00DD7202" w14:paraId="5C091FE7"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1627DCE2" w14:textId="77777777" w:rsidR="00DD7202" w:rsidRDefault="00906A46">
            <w:pPr>
              <w:widowControl w:val="0"/>
              <w:rPr>
                <w:rFonts w:ascii="Arial" w:hAnsi="Arial" w:cs="Arial"/>
                <w:b/>
              </w:rPr>
            </w:pPr>
            <w:r>
              <w:rPr>
                <w:rFonts w:ascii="Arial" w:hAnsi="Arial" w:cs="Arial"/>
                <w:b/>
              </w:rPr>
              <w:t>ASN.1</w:t>
            </w:r>
          </w:p>
        </w:tc>
        <w:tc>
          <w:tcPr>
            <w:tcW w:w="7088" w:type="dxa"/>
            <w:tcBorders>
              <w:top w:val="single" w:sz="6" w:space="0" w:color="808080"/>
              <w:left w:val="single" w:sz="6" w:space="0" w:color="808080"/>
              <w:bottom w:val="single" w:sz="6" w:space="0" w:color="808080"/>
              <w:right w:val="single" w:sz="6" w:space="0" w:color="808080"/>
            </w:tcBorders>
            <w:vAlign w:val="center"/>
          </w:tcPr>
          <w:p w14:paraId="12518287" w14:textId="77777777" w:rsidR="00DD7202" w:rsidRDefault="00906A46">
            <w:pPr>
              <w:widowControl w:val="0"/>
              <w:rPr>
                <w:rFonts w:ascii="Arial" w:hAnsi="Arial" w:cs="Arial"/>
              </w:rPr>
            </w:pPr>
            <w:r>
              <w:rPr>
                <w:rFonts w:ascii="Arial" w:hAnsi="Arial" w:cs="Arial"/>
              </w:rPr>
              <w:t>Abstract Syntax Notation 1</w:t>
            </w:r>
          </w:p>
        </w:tc>
      </w:tr>
      <w:tr w:rsidR="00DD7202" w14:paraId="7059E6E1"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6519B6DC" w14:textId="77777777" w:rsidR="00DD7202" w:rsidRDefault="00906A46">
            <w:pPr>
              <w:widowControl w:val="0"/>
              <w:rPr>
                <w:rFonts w:ascii="Arial" w:hAnsi="Arial" w:cs="Arial"/>
                <w:b/>
              </w:rPr>
            </w:pPr>
            <w:proofErr w:type="spellStart"/>
            <w:r>
              <w:rPr>
                <w:rFonts w:ascii="Arial" w:hAnsi="Arial" w:cs="Arial"/>
                <w:b/>
              </w:rPr>
              <w:t>caaa</w:t>
            </w:r>
            <w:proofErr w:type="spellEnd"/>
          </w:p>
        </w:tc>
        <w:tc>
          <w:tcPr>
            <w:tcW w:w="7088" w:type="dxa"/>
            <w:tcBorders>
              <w:top w:val="single" w:sz="6" w:space="0" w:color="808080"/>
              <w:left w:val="single" w:sz="6" w:space="0" w:color="808080"/>
              <w:bottom w:val="single" w:sz="6" w:space="0" w:color="808080"/>
              <w:right w:val="single" w:sz="6" w:space="0" w:color="808080"/>
            </w:tcBorders>
            <w:vAlign w:val="center"/>
          </w:tcPr>
          <w:p w14:paraId="2688FCE0" w14:textId="77777777" w:rsidR="00DD7202" w:rsidRDefault="00906A46">
            <w:pPr>
              <w:widowControl w:val="0"/>
              <w:rPr>
                <w:rFonts w:ascii="Arial" w:hAnsi="Arial" w:cs="Arial"/>
              </w:rPr>
            </w:pPr>
            <w:r>
              <w:rPr>
                <w:rFonts w:ascii="Arial" w:hAnsi="Arial" w:cs="Arial"/>
              </w:rPr>
              <w:t xml:space="preserve">Card Acceptor to Acquirer </w:t>
            </w:r>
          </w:p>
        </w:tc>
      </w:tr>
      <w:tr w:rsidR="00DD7202" w14:paraId="586ABB78"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43FB26D8" w14:textId="77777777" w:rsidR="00DD7202" w:rsidRDefault="00906A46">
            <w:pPr>
              <w:widowControl w:val="0"/>
              <w:rPr>
                <w:rFonts w:ascii="Arial" w:hAnsi="Arial" w:cs="Arial"/>
                <w:b/>
              </w:rPr>
            </w:pPr>
            <w:r>
              <w:rPr>
                <w:rFonts w:ascii="Arial" w:hAnsi="Arial" w:cs="Arial"/>
                <w:b/>
              </w:rPr>
              <w:t>CAPE</w:t>
            </w:r>
          </w:p>
        </w:tc>
        <w:tc>
          <w:tcPr>
            <w:tcW w:w="7088" w:type="dxa"/>
            <w:tcBorders>
              <w:top w:val="single" w:sz="6" w:space="0" w:color="808080"/>
              <w:left w:val="single" w:sz="6" w:space="0" w:color="808080"/>
              <w:bottom w:val="single" w:sz="6" w:space="0" w:color="808080"/>
              <w:right w:val="single" w:sz="6" w:space="0" w:color="808080"/>
            </w:tcBorders>
            <w:vAlign w:val="center"/>
          </w:tcPr>
          <w:p w14:paraId="150E15E5" w14:textId="77777777" w:rsidR="00DD7202" w:rsidRDefault="00906A46">
            <w:pPr>
              <w:widowControl w:val="0"/>
              <w:rPr>
                <w:rFonts w:ascii="Arial" w:hAnsi="Arial" w:cs="Arial"/>
              </w:rPr>
            </w:pPr>
            <w:r>
              <w:rPr>
                <w:rFonts w:ascii="Arial" w:hAnsi="Arial" w:cs="Arial"/>
              </w:rPr>
              <w:t>Card Payment Exchanges</w:t>
            </w:r>
          </w:p>
        </w:tc>
      </w:tr>
      <w:tr w:rsidR="00DD7202" w14:paraId="31603AF2"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11A6DD2A" w14:textId="77777777" w:rsidR="00DD7202" w:rsidRDefault="00906A46">
            <w:pPr>
              <w:widowControl w:val="0"/>
              <w:rPr>
                <w:rFonts w:ascii="Arial" w:hAnsi="Arial" w:cs="Arial"/>
                <w:b/>
              </w:rPr>
            </w:pPr>
            <w:r>
              <w:rPr>
                <w:rFonts w:ascii="Arial" w:hAnsi="Arial" w:cs="Arial"/>
                <w:b/>
                <w:lang w:val="fr-FR"/>
              </w:rPr>
              <w:t>DES</w:t>
            </w:r>
          </w:p>
        </w:tc>
        <w:tc>
          <w:tcPr>
            <w:tcW w:w="7088" w:type="dxa"/>
            <w:tcBorders>
              <w:top w:val="single" w:sz="6" w:space="0" w:color="808080"/>
              <w:left w:val="single" w:sz="6" w:space="0" w:color="808080"/>
              <w:bottom w:val="single" w:sz="6" w:space="0" w:color="808080"/>
              <w:right w:val="single" w:sz="6" w:space="0" w:color="808080"/>
            </w:tcBorders>
            <w:vAlign w:val="center"/>
          </w:tcPr>
          <w:p w14:paraId="497F3D51" w14:textId="77777777" w:rsidR="00DD7202" w:rsidRDefault="00906A46">
            <w:pPr>
              <w:widowControl w:val="0"/>
              <w:rPr>
                <w:rFonts w:ascii="Arial" w:hAnsi="Arial" w:cs="Arial"/>
              </w:rPr>
            </w:pPr>
            <w:r>
              <w:rPr>
                <w:rFonts w:ascii="Arial" w:hAnsi="Arial" w:cs="Arial"/>
              </w:rPr>
              <w:t>Data Encryption Standard</w:t>
            </w:r>
          </w:p>
        </w:tc>
      </w:tr>
      <w:tr w:rsidR="00DD7202" w14:paraId="334592E5"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53C22CAE" w14:textId="77777777" w:rsidR="00DD7202" w:rsidRDefault="00906A46">
            <w:pPr>
              <w:widowControl w:val="0"/>
              <w:rPr>
                <w:rFonts w:ascii="Arial" w:hAnsi="Arial" w:cs="Arial"/>
                <w:b/>
              </w:rPr>
            </w:pPr>
            <w:r>
              <w:rPr>
                <w:rFonts w:ascii="Arial" w:hAnsi="Arial" w:cs="Arial"/>
                <w:b/>
              </w:rPr>
              <w:t>DUKPT</w:t>
            </w:r>
          </w:p>
        </w:tc>
        <w:tc>
          <w:tcPr>
            <w:tcW w:w="7088" w:type="dxa"/>
            <w:tcBorders>
              <w:top w:val="single" w:sz="6" w:space="0" w:color="808080"/>
              <w:left w:val="single" w:sz="6" w:space="0" w:color="808080"/>
              <w:bottom w:val="single" w:sz="6" w:space="0" w:color="808080"/>
              <w:right w:val="single" w:sz="6" w:space="0" w:color="808080"/>
            </w:tcBorders>
            <w:vAlign w:val="center"/>
          </w:tcPr>
          <w:p w14:paraId="5B38F616" w14:textId="77777777" w:rsidR="00DD7202" w:rsidRDefault="00906A46">
            <w:pPr>
              <w:widowControl w:val="0"/>
              <w:rPr>
                <w:rFonts w:ascii="Arial" w:hAnsi="Arial" w:cs="Arial"/>
              </w:rPr>
            </w:pPr>
            <w:r>
              <w:rPr>
                <w:rFonts w:ascii="Arial" w:hAnsi="Arial" w:cs="Arial"/>
              </w:rPr>
              <w:t>Derived Unique Key Per Transaction</w:t>
            </w:r>
          </w:p>
        </w:tc>
      </w:tr>
      <w:tr w:rsidR="00DD7202" w14:paraId="61012F84"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F211A0F" w14:textId="77777777" w:rsidR="00DD7202" w:rsidRDefault="00906A46">
            <w:pPr>
              <w:widowControl w:val="0"/>
              <w:rPr>
                <w:rFonts w:ascii="Arial" w:hAnsi="Arial" w:cs="Arial"/>
                <w:b/>
              </w:rPr>
            </w:pPr>
            <w:r>
              <w:rPr>
                <w:rFonts w:ascii="Arial" w:hAnsi="Arial" w:cs="Arial"/>
                <w:b/>
              </w:rPr>
              <w:t>EMV</w:t>
            </w:r>
          </w:p>
        </w:tc>
        <w:tc>
          <w:tcPr>
            <w:tcW w:w="7088" w:type="dxa"/>
            <w:tcBorders>
              <w:top w:val="single" w:sz="6" w:space="0" w:color="808080"/>
              <w:left w:val="single" w:sz="6" w:space="0" w:color="808080"/>
              <w:bottom w:val="single" w:sz="6" w:space="0" w:color="808080"/>
              <w:right w:val="single" w:sz="6" w:space="0" w:color="808080"/>
            </w:tcBorders>
            <w:vAlign w:val="center"/>
          </w:tcPr>
          <w:p w14:paraId="03F17424" w14:textId="77777777" w:rsidR="00DD7202" w:rsidRDefault="00906A46">
            <w:pPr>
              <w:widowControl w:val="0"/>
              <w:rPr>
                <w:rFonts w:ascii="Arial" w:hAnsi="Arial" w:cs="Arial"/>
              </w:rPr>
            </w:pPr>
            <w:r>
              <w:rPr>
                <w:rFonts w:ascii="Arial" w:hAnsi="Arial" w:cs="Arial"/>
              </w:rPr>
              <w:t>Europay, MasterCard, Visa</w:t>
            </w:r>
          </w:p>
        </w:tc>
      </w:tr>
      <w:tr w:rsidR="00DD7202" w14:paraId="05ADD719"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588BBC4" w14:textId="77777777" w:rsidR="00DD7202" w:rsidRDefault="00906A46">
            <w:pPr>
              <w:widowControl w:val="0"/>
              <w:rPr>
                <w:rFonts w:ascii="Arial" w:hAnsi="Arial" w:cs="Arial"/>
                <w:b/>
              </w:rPr>
            </w:pPr>
            <w:r>
              <w:rPr>
                <w:rFonts w:ascii="Arial" w:hAnsi="Arial" w:cs="Arial"/>
                <w:b/>
              </w:rPr>
              <w:t>FIPS</w:t>
            </w:r>
          </w:p>
        </w:tc>
        <w:tc>
          <w:tcPr>
            <w:tcW w:w="7088" w:type="dxa"/>
            <w:tcBorders>
              <w:top w:val="single" w:sz="6" w:space="0" w:color="808080"/>
              <w:left w:val="single" w:sz="6" w:space="0" w:color="808080"/>
              <w:bottom w:val="single" w:sz="6" w:space="0" w:color="808080"/>
              <w:right w:val="single" w:sz="6" w:space="0" w:color="808080"/>
            </w:tcBorders>
            <w:vAlign w:val="center"/>
          </w:tcPr>
          <w:p w14:paraId="6997F563" w14:textId="77777777" w:rsidR="00DD7202" w:rsidRDefault="00906A46">
            <w:pPr>
              <w:widowControl w:val="0"/>
              <w:rPr>
                <w:rFonts w:ascii="Arial" w:hAnsi="Arial" w:cs="Arial"/>
              </w:rPr>
            </w:pPr>
            <w:r>
              <w:rPr>
                <w:rFonts w:ascii="Arial" w:hAnsi="Arial" w:cs="Arial"/>
              </w:rPr>
              <w:t>Federal Information Processing Standard</w:t>
            </w:r>
          </w:p>
        </w:tc>
      </w:tr>
      <w:tr w:rsidR="00DD7202" w14:paraId="1BD0B73D"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9217E6B" w14:textId="77777777" w:rsidR="00DD7202" w:rsidRDefault="00906A46">
            <w:pPr>
              <w:widowControl w:val="0"/>
              <w:rPr>
                <w:rFonts w:ascii="Arial" w:hAnsi="Arial" w:cs="Arial"/>
                <w:b/>
              </w:rPr>
            </w:pPr>
            <w:r>
              <w:rPr>
                <w:rFonts w:ascii="Arial" w:hAnsi="Arial" w:cs="Arial"/>
                <w:b/>
              </w:rPr>
              <w:t>FTP</w:t>
            </w:r>
          </w:p>
        </w:tc>
        <w:tc>
          <w:tcPr>
            <w:tcW w:w="7088" w:type="dxa"/>
            <w:tcBorders>
              <w:top w:val="single" w:sz="6" w:space="0" w:color="808080"/>
              <w:left w:val="single" w:sz="6" w:space="0" w:color="808080"/>
              <w:bottom w:val="single" w:sz="6" w:space="0" w:color="808080"/>
              <w:right w:val="single" w:sz="6" w:space="0" w:color="808080"/>
            </w:tcBorders>
            <w:vAlign w:val="center"/>
          </w:tcPr>
          <w:p w14:paraId="14FBD2BF" w14:textId="77777777" w:rsidR="00DD7202" w:rsidRDefault="00906A46">
            <w:pPr>
              <w:widowControl w:val="0"/>
              <w:rPr>
                <w:rFonts w:ascii="Arial" w:hAnsi="Arial" w:cs="Arial"/>
              </w:rPr>
            </w:pPr>
            <w:r>
              <w:rPr>
                <w:rFonts w:ascii="Arial" w:hAnsi="Arial" w:cs="Arial"/>
              </w:rPr>
              <w:t>File Transfer Protocol</w:t>
            </w:r>
          </w:p>
        </w:tc>
      </w:tr>
      <w:tr w:rsidR="00DD7202" w14:paraId="0AE23B4B"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1126E6F" w14:textId="77777777" w:rsidR="00DD7202" w:rsidRDefault="00906A46">
            <w:pPr>
              <w:widowControl w:val="0"/>
              <w:rPr>
                <w:rFonts w:ascii="Arial" w:hAnsi="Arial" w:cs="Arial"/>
                <w:b/>
              </w:rPr>
            </w:pPr>
            <w:r>
              <w:rPr>
                <w:rFonts w:ascii="Arial" w:hAnsi="Arial" w:cs="Arial"/>
                <w:b/>
              </w:rPr>
              <w:t>ICC</w:t>
            </w:r>
          </w:p>
        </w:tc>
        <w:tc>
          <w:tcPr>
            <w:tcW w:w="7088" w:type="dxa"/>
            <w:tcBorders>
              <w:top w:val="single" w:sz="6" w:space="0" w:color="808080"/>
              <w:left w:val="single" w:sz="6" w:space="0" w:color="808080"/>
              <w:bottom w:val="single" w:sz="6" w:space="0" w:color="808080"/>
              <w:right w:val="single" w:sz="6" w:space="0" w:color="808080"/>
            </w:tcBorders>
            <w:vAlign w:val="center"/>
          </w:tcPr>
          <w:p w14:paraId="2B2378E9" w14:textId="77777777" w:rsidR="00DD7202" w:rsidRDefault="00906A46">
            <w:pPr>
              <w:widowControl w:val="0"/>
              <w:rPr>
                <w:rFonts w:ascii="Arial" w:hAnsi="Arial" w:cs="Arial"/>
              </w:rPr>
            </w:pPr>
            <w:r>
              <w:rPr>
                <w:rFonts w:ascii="Arial" w:hAnsi="Arial" w:cs="Arial"/>
              </w:rPr>
              <w:t>Integrated Circuit Card</w:t>
            </w:r>
          </w:p>
        </w:tc>
      </w:tr>
      <w:tr w:rsidR="00DD7202" w14:paraId="39FF2032"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4096C03" w14:textId="77777777" w:rsidR="00DD7202" w:rsidRDefault="00906A46">
            <w:pPr>
              <w:widowControl w:val="0"/>
              <w:rPr>
                <w:rFonts w:ascii="Arial" w:hAnsi="Arial" w:cs="Arial"/>
                <w:b/>
              </w:rPr>
            </w:pPr>
            <w:r>
              <w:rPr>
                <w:rFonts w:ascii="Arial" w:hAnsi="Arial" w:cs="Arial"/>
                <w:b/>
              </w:rPr>
              <w:t>IP</w:t>
            </w:r>
          </w:p>
        </w:tc>
        <w:tc>
          <w:tcPr>
            <w:tcW w:w="7088" w:type="dxa"/>
            <w:tcBorders>
              <w:top w:val="single" w:sz="6" w:space="0" w:color="808080"/>
              <w:left w:val="single" w:sz="6" w:space="0" w:color="808080"/>
              <w:bottom w:val="single" w:sz="6" w:space="0" w:color="808080"/>
              <w:right w:val="single" w:sz="6" w:space="0" w:color="808080"/>
            </w:tcBorders>
            <w:vAlign w:val="center"/>
          </w:tcPr>
          <w:p w14:paraId="188178AC" w14:textId="77777777" w:rsidR="00DD7202" w:rsidRDefault="00906A46">
            <w:pPr>
              <w:widowControl w:val="0"/>
              <w:rPr>
                <w:rFonts w:ascii="Arial" w:hAnsi="Arial" w:cs="Arial"/>
              </w:rPr>
            </w:pPr>
            <w:r>
              <w:rPr>
                <w:rFonts w:ascii="Arial" w:hAnsi="Arial" w:cs="Arial"/>
              </w:rPr>
              <w:t>Internet Protocol</w:t>
            </w:r>
          </w:p>
        </w:tc>
      </w:tr>
      <w:tr w:rsidR="00DD7202" w14:paraId="06964BEF"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0B830378" w14:textId="77777777" w:rsidR="00DD7202" w:rsidRDefault="00906A46">
            <w:pPr>
              <w:widowControl w:val="0"/>
              <w:rPr>
                <w:rFonts w:ascii="Arial" w:hAnsi="Arial" w:cs="Arial"/>
                <w:b/>
              </w:rPr>
            </w:pPr>
            <w:r>
              <w:rPr>
                <w:rFonts w:ascii="Arial" w:hAnsi="Arial" w:cs="Arial"/>
                <w:b/>
              </w:rPr>
              <w:t>ISO</w:t>
            </w:r>
          </w:p>
        </w:tc>
        <w:tc>
          <w:tcPr>
            <w:tcW w:w="7088" w:type="dxa"/>
            <w:tcBorders>
              <w:top w:val="single" w:sz="6" w:space="0" w:color="808080"/>
              <w:left w:val="single" w:sz="6" w:space="0" w:color="808080"/>
              <w:bottom w:val="single" w:sz="6" w:space="0" w:color="808080"/>
              <w:right w:val="single" w:sz="6" w:space="0" w:color="808080"/>
            </w:tcBorders>
            <w:vAlign w:val="center"/>
          </w:tcPr>
          <w:p w14:paraId="3C28DC40" w14:textId="77777777" w:rsidR="00DD7202" w:rsidRDefault="00906A46">
            <w:pPr>
              <w:widowControl w:val="0"/>
              <w:rPr>
                <w:rFonts w:ascii="Arial" w:hAnsi="Arial" w:cs="Arial"/>
              </w:rPr>
            </w:pPr>
            <w:r>
              <w:rPr>
                <w:rFonts w:ascii="Arial" w:hAnsi="Arial" w:cs="Arial"/>
              </w:rPr>
              <w:t>International Organization for Standardization</w:t>
            </w:r>
          </w:p>
        </w:tc>
      </w:tr>
      <w:tr w:rsidR="00DD7202" w14:paraId="4A88469E"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EEBCAA4" w14:textId="77777777" w:rsidR="00DD7202" w:rsidRDefault="00906A46">
            <w:pPr>
              <w:widowControl w:val="0"/>
              <w:rPr>
                <w:rFonts w:ascii="Arial" w:hAnsi="Arial" w:cs="Arial"/>
                <w:b/>
              </w:rPr>
            </w:pPr>
            <w:r>
              <w:rPr>
                <w:rFonts w:ascii="Arial" w:hAnsi="Arial" w:cs="Arial"/>
                <w:b/>
              </w:rPr>
              <w:t>KEK</w:t>
            </w:r>
          </w:p>
        </w:tc>
        <w:tc>
          <w:tcPr>
            <w:tcW w:w="7088" w:type="dxa"/>
            <w:tcBorders>
              <w:top w:val="single" w:sz="6" w:space="0" w:color="808080"/>
              <w:left w:val="single" w:sz="6" w:space="0" w:color="808080"/>
              <w:bottom w:val="single" w:sz="6" w:space="0" w:color="808080"/>
              <w:right w:val="single" w:sz="6" w:space="0" w:color="808080"/>
            </w:tcBorders>
            <w:vAlign w:val="center"/>
          </w:tcPr>
          <w:p w14:paraId="46C9E5F8" w14:textId="77777777" w:rsidR="00DD7202" w:rsidRDefault="00906A46">
            <w:pPr>
              <w:widowControl w:val="0"/>
              <w:rPr>
                <w:rFonts w:ascii="Arial" w:hAnsi="Arial" w:cs="Arial"/>
              </w:rPr>
            </w:pPr>
            <w:r>
              <w:rPr>
                <w:rFonts w:ascii="Arial" w:hAnsi="Arial" w:cs="Arial"/>
              </w:rPr>
              <w:t>Key Encryption Key</w:t>
            </w:r>
          </w:p>
        </w:tc>
      </w:tr>
      <w:tr w:rsidR="00DD7202" w14:paraId="1387EC2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6909E7F9" w14:textId="77777777" w:rsidR="00DD7202" w:rsidRDefault="00906A46">
            <w:pPr>
              <w:widowControl w:val="0"/>
              <w:rPr>
                <w:rFonts w:ascii="Arial" w:hAnsi="Arial" w:cs="Arial"/>
                <w:b/>
              </w:rPr>
            </w:pPr>
            <w:r>
              <w:rPr>
                <w:rFonts w:ascii="Arial" w:hAnsi="Arial" w:cs="Arial"/>
                <w:b/>
              </w:rPr>
              <w:t>MAC</w:t>
            </w:r>
          </w:p>
        </w:tc>
        <w:tc>
          <w:tcPr>
            <w:tcW w:w="7088" w:type="dxa"/>
            <w:tcBorders>
              <w:top w:val="single" w:sz="6" w:space="0" w:color="808080"/>
              <w:left w:val="single" w:sz="6" w:space="0" w:color="808080"/>
              <w:bottom w:val="single" w:sz="6" w:space="0" w:color="808080"/>
              <w:right w:val="single" w:sz="6" w:space="0" w:color="808080"/>
            </w:tcBorders>
            <w:vAlign w:val="center"/>
          </w:tcPr>
          <w:p w14:paraId="3C152DB9" w14:textId="77777777" w:rsidR="00DD7202" w:rsidRDefault="00906A46">
            <w:pPr>
              <w:widowControl w:val="0"/>
              <w:rPr>
                <w:rFonts w:ascii="Arial" w:hAnsi="Arial" w:cs="Arial"/>
              </w:rPr>
            </w:pPr>
            <w:r>
              <w:rPr>
                <w:rFonts w:ascii="Arial" w:hAnsi="Arial" w:cs="Arial"/>
              </w:rPr>
              <w:t>Message Authentication Code</w:t>
            </w:r>
          </w:p>
        </w:tc>
      </w:tr>
      <w:tr w:rsidR="00DD7202" w14:paraId="096E880A"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607A39E6" w14:textId="77777777" w:rsidR="00DD7202" w:rsidRDefault="00906A46">
            <w:pPr>
              <w:widowControl w:val="0"/>
              <w:rPr>
                <w:rFonts w:ascii="Arial" w:hAnsi="Arial" w:cs="Arial"/>
                <w:b/>
              </w:rPr>
            </w:pPr>
            <w:r>
              <w:rPr>
                <w:rFonts w:ascii="Arial" w:hAnsi="Arial" w:cs="Arial"/>
                <w:b/>
              </w:rPr>
              <w:lastRenderedPageBreak/>
              <w:t>MDR</w:t>
            </w:r>
          </w:p>
        </w:tc>
        <w:tc>
          <w:tcPr>
            <w:tcW w:w="7088" w:type="dxa"/>
            <w:tcBorders>
              <w:top w:val="single" w:sz="6" w:space="0" w:color="808080"/>
              <w:left w:val="single" w:sz="6" w:space="0" w:color="808080"/>
              <w:bottom w:val="single" w:sz="6" w:space="0" w:color="808080"/>
              <w:right w:val="single" w:sz="6" w:space="0" w:color="808080"/>
            </w:tcBorders>
            <w:vAlign w:val="center"/>
          </w:tcPr>
          <w:p w14:paraId="4C0C2830" w14:textId="77777777" w:rsidR="00DD7202" w:rsidRDefault="00906A46">
            <w:pPr>
              <w:widowControl w:val="0"/>
              <w:rPr>
                <w:rFonts w:ascii="Arial" w:hAnsi="Arial" w:cs="Arial"/>
              </w:rPr>
            </w:pPr>
            <w:r>
              <w:rPr>
                <w:rFonts w:ascii="Arial" w:hAnsi="Arial" w:cs="Arial"/>
              </w:rPr>
              <w:t>Message Definition Report</w:t>
            </w:r>
          </w:p>
        </w:tc>
      </w:tr>
      <w:tr w:rsidR="00DD7202" w14:paraId="313395A6"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065AFDC" w14:textId="77777777" w:rsidR="00DD7202" w:rsidRDefault="00906A46">
            <w:pPr>
              <w:widowControl w:val="0"/>
              <w:rPr>
                <w:rFonts w:ascii="Arial" w:hAnsi="Arial" w:cs="Arial"/>
                <w:b/>
              </w:rPr>
            </w:pPr>
            <w:r>
              <w:rPr>
                <w:rFonts w:ascii="Arial" w:hAnsi="Arial" w:cs="Arial"/>
                <w:b/>
              </w:rPr>
              <w:t>MOTO</w:t>
            </w:r>
          </w:p>
        </w:tc>
        <w:tc>
          <w:tcPr>
            <w:tcW w:w="7088" w:type="dxa"/>
            <w:tcBorders>
              <w:top w:val="single" w:sz="6" w:space="0" w:color="808080"/>
              <w:left w:val="single" w:sz="6" w:space="0" w:color="808080"/>
              <w:bottom w:val="single" w:sz="6" w:space="0" w:color="808080"/>
              <w:right w:val="single" w:sz="6" w:space="0" w:color="808080"/>
            </w:tcBorders>
            <w:vAlign w:val="center"/>
          </w:tcPr>
          <w:p w14:paraId="08188F06" w14:textId="77777777" w:rsidR="00DD7202" w:rsidRDefault="00906A46">
            <w:pPr>
              <w:widowControl w:val="0"/>
              <w:rPr>
                <w:rFonts w:ascii="Arial" w:hAnsi="Arial" w:cs="Arial"/>
              </w:rPr>
            </w:pPr>
            <w:r>
              <w:rPr>
                <w:rFonts w:ascii="Arial" w:hAnsi="Arial" w:cs="Arial"/>
              </w:rPr>
              <w:t>Mail Order, Telephone Order</w:t>
            </w:r>
          </w:p>
        </w:tc>
      </w:tr>
      <w:tr w:rsidR="00DD7202" w14:paraId="6C4FD336"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300CB30" w14:textId="77777777" w:rsidR="00DD7202" w:rsidRDefault="00906A46">
            <w:pPr>
              <w:widowControl w:val="0"/>
              <w:rPr>
                <w:rFonts w:ascii="Arial" w:hAnsi="Arial" w:cs="Arial"/>
                <w:b/>
              </w:rPr>
            </w:pPr>
            <w:r>
              <w:rPr>
                <w:rFonts w:ascii="Arial" w:hAnsi="Arial" w:cs="Arial"/>
                <w:b/>
              </w:rPr>
              <w:t>PAN</w:t>
            </w:r>
          </w:p>
        </w:tc>
        <w:tc>
          <w:tcPr>
            <w:tcW w:w="7088" w:type="dxa"/>
            <w:tcBorders>
              <w:top w:val="single" w:sz="6" w:space="0" w:color="808080"/>
              <w:left w:val="single" w:sz="6" w:space="0" w:color="808080"/>
              <w:bottom w:val="single" w:sz="6" w:space="0" w:color="808080"/>
              <w:right w:val="single" w:sz="6" w:space="0" w:color="808080"/>
            </w:tcBorders>
            <w:vAlign w:val="center"/>
          </w:tcPr>
          <w:p w14:paraId="707FA7A8" w14:textId="77777777" w:rsidR="00DD7202" w:rsidRDefault="00906A46">
            <w:pPr>
              <w:widowControl w:val="0"/>
              <w:rPr>
                <w:rFonts w:ascii="Arial" w:hAnsi="Arial" w:cs="Arial"/>
              </w:rPr>
            </w:pPr>
            <w:r>
              <w:rPr>
                <w:rFonts w:ascii="Arial" w:hAnsi="Arial" w:cs="Arial"/>
              </w:rPr>
              <w:t>Primary Account Number</w:t>
            </w:r>
          </w:p>
        </w:tc>
      </w:tr>
      <w:tr w:rsidR="00DD7202" w14:paraId="0129371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D66B022" w14:textId="77777777" w:rsidR="00DD7202" w:rsidRDefault="00906A46">
            <w:pPr>
              <w:widowControl w:val="0"/>
              <w:rPr>
                <w:rFonts w:ascii="Arial" w:hAnsi="Arial" w:cs="Arial"/>
                <w:b/>
              </w:rPr>
            </w:pPr>
            <w:r>
              <w:rPr>
                <w:rFonts w:ascii="Arial" w:hAnsi="Arial" w:cs="Arial"/>
                <w:b/>
              </w:rPr>
              <w:t>PED</w:t>
            </w:r>
          </w:p>
        </w:tc>
        <w:tc>
          <w:tcPr>
            <w:tcW w:w="7088" w:type="dxa"/>
            <w:tcBorders>
              <w:top w:val="single" w:sz="6" w:space="0" w:color="808080"/>
              <w:left w:val="single" w:sz="6" w:space="0" w:color="808080"/>
              <w:bottom w:val="single" w:sz="6" w:space="0" w:color="808080"/>
              <w:right w:val="single" w:sz="6" w:space="0" w:color="808080"/>
            </w:tcBorders>
            <w:vAlign w:val="center"/>
          </w:tcPr>
          <w:p w14:paraId="777FE961" w14:textId="77777777" w:rsidR="00DD7202" w:rsidRDefault="00906A46">
            <w:pPr>
              <w:widowControl w:val="0"/>
              <w:rPr>
                <w:rFonts w:ascii="Arial" w:hAnsi="Arial" w:cs="Arial"/>
              </w:rPr>
            </w:pPr>
            <w:r>
              <w:rPr>
                <w:rFonts w:ascii="Arial" w:hAnsi="Arial" w:cs="Arial"/>
              </w:rPr>
              <w:t>PIN Entry Device</w:t>
            </w:r>
          </w:p>
        </w:tc>
      </w:tr>
      <w:tr w:rsidR="00DD7202" w14:paraId="733B5268"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5320801" w14:textId="77777777" w:rsidR="00DD7202" w:rsidRDefault="00906A46">
            <w:pPr>
              <w:widowControl w:val="0"/>
              <w:rPr>
                <w:rFonts w:ascii="Arial" w:hAnsi="Arial" w:cs="Arial"/>
                <w:b/>
              </w:rPr>
            </w:pPr>
            <w:r>
              <w:rPr>
                <w:rFonts w:ascii="Arial" w:hAnsi="Arial" w:cs="Arial"/>
                <w:b/>
              </w:rPr>
              <w:t>PIN</w:t>
            </w:r>
          </w:p>
        </w:tc>
        <w:tc>
          <w:tcPr>
            <w:tcW w:w="7088" w:type="dxa"/>
            <w:tcBorders>
              <w:top w:val="single" w:sz="6" w:space="0" w:color="808080"/>
              <w:left w:val="single" w:sz="6" w:space="0" w:color="808080"/>
              <w:bottom w:val="single" w:sz="6" w:space="0" w:color="808080"/>
              <w:right w:val="single" w:sz="6" w:space="0" w:color="808080"/>
            </w:tcBorders>
            <w:vAlign w:val="center"/>
          </w:tcPr>
          <w:p w14:paraId="0B69C1C5" w14:textId="77777777" w:rsidR="00DD7202" w:rsidRDefault="00906A46">
            <w:pPr>
              <w:widowControl w:val="0"/>
              <w:rPr>
                <w:rFonts w:ascii="Arial" w:hAnsi="Arial" w:cs="Arial"/>
              </w:rPr>
            </w:pPr>
            <w:r>
              <w:rPr>
                <w:rFonts w:ascii="Arial" w:hAnsi="Arial" w:cs="Arial"/>
              </w:rPr>
              <w:t>Personal Identification Number</w:t>
            </w:r>
          </w:p>
        </w:tc>
      </w:tr>
      <w:tr w:rsidR="00DD7202" w14:paraId="00ABBFEC"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5D54BF1" w14:textId="77777777" w:rsidR="00DD7202" w:rsidRDefault="00906A46">
            <w:pPr>
              <w:widowControl w:val="0"/>
              <w:rPr>
                <w:rFonts w:ascii="Arial" w:hAnsi="Arial" w:cs="Arial"/>
                <w:b/>
              </w:rPr>
            </w:pPr>
            <w:r>
              <w:rPr>
                <w:rFonts w:ascii="Arial" w:hAnsi="Arial" w:cs="Arial"/>
                <w:b/>
              </w:rPr>
              <w:t>PKI</w:t>
            </w:r>
          </w:p>
        </w:tc>
        <w:tc>
          <w:tcPr>
            <w:tcW w:w="7088" w:type="dxa"/>
            <w:tcBorders>
              <w:top w:val="single" w:sz="6" w:space="0" w:color="808080"/>
              <w:left w:val="single" w:sz="6" w:space="0" w:color="808080"/>
              <w:bottom w:val="single" w:sz="6" w:space="0" w:color="808080"/>
              <w:right w:val="single" w:sz="6" w:space="0" w:color="808080"/>
            </w:tcBorders>
            <w:vAlign w:val="center"/>
          </w:tcPr>
          <w:p w14:paraId="22CF2ADA" w14:textId="77777777" w:rsidR="00DD7202" w:rsidRDefault="00906A46">
            <w:pPr>
              <w:widowControl w:val="0"/>
              <w:rPr>
                <w:rFonts w:ascii="Arial" w:hAnsi="Arial" w:cs="Arial"/>
              </w:rPr>
            </w:pPr>
            <w:r>
              <w:rPr>
                <w:rFonts w:ascii="Arial" w:hAnsi="Arial" w:cs="Arial"/>
              </w:rPr>
              <w:t>Public Key Infrastructure</w:t>
            </w:r>
          </w:p>
        </w:tc>
      </w:tr>
      <w:tr w:rsidR="00DD7202" w14:paraId="4C206EFA"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7EE623A" w14:textId="77777777" w:rsidR="00DD7202" w:rsidRDefault="00906A46">
            <w:pPr>
              <w:widowControl w:val="0"/>
              <w:rPr>
                <w:rFonts w:ascii="Arial" w:hAnsi="Arial" w:cs="Arial"/>
                <w:b/>
              </w:rPr>
            </w:pPr>
            <w:r>
              <w:rPr>
                <w:rFonts w:ascii="Arial" w:hAnsi="Arial" w:cs="Arial"/>
                <w:b/>
              </w:rPr>
              <w:t>POI</w:t>
            </w:r>
          </w:p>
        </w:tc>
        <w:tc>
          <w:tcPr>
            <w:tcW w:w="7088" w:type="dxa"/>
            <w:tcBorders>
              <w:top w:val="single" w:sz="6" w:space="0" w:color="808080"/>
              <w:left w:val="single" w:sz="6" w:space="0" w:color="808080"/>
              <w:bottom w:val="single" w:sz="6" w:space="0" w:color="808080"/>
              <w:right w:val="single" w:sz="6" w:space="0" w:color="808080"/>
            </w:tcBorders>
            <w:vAlign w:val="center"/>
          </w:tcPr>
          <w:p w14:paraId="6F3B2C53" w14:textId="77777777" w:rsidR="00DD7202" w:rsidRDefault="00906A46">
            <w:pPr>
              <w:widowControl w:val="0"/>
              <w:rPr>
                <w:rFonts w:ascii="Arial" w:hAnsi="Arial" w:cs="Arial"/>
              </w:rPr>
            </w:pPr>
            <w:r>
              <w:rPr>
                <w:rFonts w:ascii="Arial" w:hAnsi="Arial" w:cs="Arial"/>
              </w:rPr>
              <w:t>Point Of Interaction</w:t>
            </w:r>
          </w:p>
        </w:tc>
      </w:tr>
      <w:tr w:rsidR="00DD7202" w14:paraId="0A733C42"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134E4C5B" w14:textId="77777777" w:rsidR="00DD7202" w:rsidRDefault="00906A46">
            <w:pPr>
              <w:widowControl w:val="0"/>
              <w:rPr>
                <w:rFonts w:ascii="Arial" w:hAnsi="Arial" w:cs="Arial"/>
                <w:b/>
              </w:rPr>
            </w:pPr>
            <w:r>
              <w:rPr>
                <w:rFonts w:ascii="Arial" w:hAnsi="Arial" w:cs="Arial"/>
                <w:b/>
              </w:rPr>
              <w:t>POS</w:t>
            </w:r>
          </w:p>
        </w:tc>
        <w:tc>
          <w:tcPr>
            <w:tcW w:w="7088" w:type="dxa"/>
            <w:tcBorders>
              <w:top w:val="single" w:sz="6" w:space="0" w:color="808080"/>
              <w:left w:val="single" w:sz="6" w:space="0" w:color="808080"/>
              <w:bottom w:val="single" w:sz="6" w:space="0" w:color="808080"/>
              <w:right w:val="single" w:sz="6" w:space="0" w:color="808080"/>
            </w:tcBorders>
            <w:vAlign w:val="center"/>
          </w:tcPr>
          <w:p w14:paraId="3DD4093D" w14:textId="77777777" w:rsidR="00DD7202" w:rsidRDefault="00906A46">
            <w:pPr>
              <w:widowControl w:val="0"/>
              <w:rPr>
                <w:rFonts w:ascii="Arial" w:hAnsi="Arial" w:cs="Arial"/>
              </w:rPr>
            </w:pPr>
            <w:r>
              <w:rPr>
                <w:rFonts w:ascii="Arial" w:hAnsi="Arial" w:cs="Arial"/>
              </w:rPr>
              <w:t>Point Of Sales</w:t>
            </w:r>
          </w:p>
        </w:tc>
      </w:tr>
      <w:tr w:rsidR="00DD7202" w14:paraId="26F1585B"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1DB7451" w14:textId="77777777" w:rsidR="00DD7202" w:rsidRDefault="00906A46">
            <w:pPr>
              <w:widowControl w:val="0"/>
              <w:rPr>
                <w:rFonts w:ascii="Arial" w:hAnsi="Arial" w:cs="Arial"/>
                <w:b/>
              </w:rPr>
            </w:pPr>
            <w:r>
              <w:rPr>
                <w:rFonts w:ascii="Arial" w:hAnsi="Arial" w:cs="Arial"/>
                <w:b/>
              </w:rPr>
              <w:t>PSP</w:t>
            </w:r>
          </w:p>
        </w:tc>
        <w:tc>
          <w:tcPr>
            <w:tcW w:w="7088" w:type="dxa"/>
            <w:tcBorders>
              <w:top w:val="single" w:sz="6" w:space="0" w:color="808080"/>
              <w:left w:val="single" w:sz="6" w:space="0" w:color="808080"/>
              <w:bottom w:val="single" w:sz="6" w:space="0" w:color="808080"/>
              <w:right w:val="single" w:sz="6" w:space="0" w:color="808080"/>
            </w:tcBorders>
            <w:vAlign w:val="center"/>
          </w:tcPr>
          <w:p w14:paraId="5B09EDB6" w14:textId="77777777" w:rsidR="00DD7202" w:rsidRDefault="00906A46">
            <w:pPr>
              <w:widowControl w:val="0"/>
              <w:rPr>
                <w:rFonts w:ascii="Arial" w:hAnsi="Arial" w:cs="Arial"/>
              </w:rPr>
            </w:pPr>
            <w:r>
              <w:rPr>
                <w:rFonts w:ascii="Arial" w:hAnsi="Arial" w:cs="Arial"/>
              </w:rPr>
              <w:t>Payment Service Provider</w:t>
            </w:r>
          </w:p>
        </w:tc>
      </w:tr>
      <w:tr w:rsidR="00DD7202" w14:paraId="1FAA01C8"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13D7617F" w14:textId="77777777" w:rsidR="00DD7202" w:rsidRDefault="00906A46">
            <w:pPr>
              <w:widowControl w:val="0"/>
              <w:rPr>
                <w:rFonts w:ascii="Arial" w:hAnsi="Arial" w:cs="Arial"/>
                <w:b/>
              </w:rPr>
            </w:pPr>
            <w:r>
              <w:rPr>
                <w:rFonts w:ascii="Arial" w:hAnsi="Arial" w:cs="Arial"/>
                <w:b/>
              </w:rPr>
              <w:t>RFID</w:t>
            </w:r>
          </w:p>
        </w:tc>
        <w:tc>
          <w:tcPr>
            <w:tcW w:w="7088" w:type="dxa"/>
            <w:tcBorders>
              <w:top w:val="single" w:sz="6" w:space="0" w:color="808080"/>
              <w:left w:val="single" w:sz="6" w:space="0" w:color="808080"/>
              <w:bottom w:val="single" w:sz="6" w:space="0" w:color="808080"/>
              <w:right w:val="single" w:sz="6" w:space="0" w:color="808080"/>
            </w:tcBorders>
            <w:vAlign w:val="center"/>
          </w:tcPr>
          <w:p w14:paraId="48C3EEB9" w14:textId="77777777" w:rsidR="00DD7202" w:rsidRDefault="00906A46">
            <w:pPr>
              <w:widowControl w:val="0"/>
              <w:rPr>
                <w:rFonts w:ascii="Arial" w:hAnsi="Arial" w:cs="Arial"/>
              </w:rPr>
            </w:pPr>
            <w:r>
              <w:rPr>
                <w:rFonts w:ascii="Arial" w:hAnsi="Arial" w:cs="Arial"/>
              </w:rPr>
              <w:t>Radio Frequency Identification</w:t>
            </w:r>
          </w:p>
        </w:tc>
      </w:tr>
      <w:tr w:rsidR="00DD7202" w14:paraId="108A652B"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8130F93" w14:textId="77777777" w:rsidR="00DD7202" w:rsidRDefault="00906A46">
            <w:pPr>
              <w:widowControl w:val="0"/>
              <w:rPr>
                <w:rFonts w:ascii="Arial" w:hAnsi="Arial" w:cs="Arial"/>
                <w:b/>
              </w:rPr>
            </w:pPr>
            <w:r>
              <w:rPr>
                <w:rFonts w:ascii="Arial" w:hAnsi="Arial" w:cs="Arial"/>
                <w:b/>
              </w:rPr>
              <w:t>RSA</w:t>
            </w:r>
          </w:p>
        </w:tc>
        <w:tc>
          <w:tcPr>
            <w:tcW w:w="7088" w:type="dxa"/>
            <w:tcBorders>
              <w:top w:val="single" w:sz="6" w:space="0" w:color="808080"/>
              <w:left w:val="single" w:sz="6" w:space="0" w:color="808080"/>
              <w:bottom w:val="single" w:sz="6" w:space="0" w:color="808080"/>
              <w:right w:val="single" w:sz="6" w:space="0" w:color="808080"/>
            </w:tcBorders>
            <w:vAlign w:val="center"/>
          </w:tcPr>
          <w:p w14:paraId="6E4963E6" w14:textId="77777777" w:rsidR="00DD7202" w:rsidRDefault="00906A46">
            <w:pPr>
              <w:widowControl w:val="0"/>
              <w:rPr>
                <w:rFonts w:ascii="Arial" w:hAnsi="Arial" w:cs="Arial"/>
              </w:rPr>
            </w:pPr>
            <w:r>
              <w:rPr>
                <w:rFonts w:ascii="Arial" w:hAnsi="Arial" w:cs="Arial"/>
              </w:rPr>
              <w:t>Rivest Shamir Adleman</w:t>
            </w:r>
          </w:p>
        </w:tc>
      </w:tr>
      <w:tr w:rsidR="00DD7202" w14:paraId="796D4553"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2857EAC7" w14:textId="77777777" w:rsidR="00DD7202" w:rsidRDefault="00906A46">
            <w:pPr>
              <w:widowControl w:val="0"/>
              <w:rPr>
                <w:rFonts w:ascii="Arial" w:hAnsi="Arial" w:cs="Arial"/>
                <w:b/>
              </w:rPr>
            </w:pPr>
            <w:r>
              <w:rPr>
                <w:rFonts w:ascii="Arial" w:hAnsi="Arial" w:cs="Arial"/>
                <w:b/>
              </w:rPr>
              <w:t>SC2</w:t>
            </w:r>
          </w:p>
        </w:tc>
        <w:tc>
          <w:tcPr>
            <w:tcW w:w="7088" w:type="dxa"/>
            <w:tcBorders>
              <w:top w:val="single" w:sz="6" w:space="0" w:color="808080"/>
              <w:left w:val="single" w:sz="6" w:space="0" w:color="808080"/>
              <w:bottom w:val="single" w:sz="6" w:space="0" w:color="808080"/>
              <w:right w:val="single" w:sz="6" w:space="0" w:color="808080"/>
            </w:tcBorders>
            <w:vAlign w:val="center"/>
          </w:tcPr>
          <w:p w14:paraId="4FD6AB0F" w14:textId="77777777" w:rsidR="00DD7202" w:rsidRDefault="00906A46">
            <w:pPr>
              <w:widowControl w:val="0"/>
              <w:rPr>
                <w:rFonts w:ascii="Arial" w:hAnsi="Arial" w:cs="Arial"/>
              </w:rPr>
            </w:pPr>
            <w:r>
              <w:rPr>
                <w:rFonts w:ascii="Arial" w:hAnsi="Arial" w:cs="Arial"/>
              </w:rPr>
              <w:t>TC 68/SC2 Financial Services, security</w:t>
            </w:r>
          </w:p>
        </w:tc>
      </w:tr>
      <w:tr w:rsidR="00DD7202" w14:paraId="2425A867"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0096A0D" w14:textId="77777777" w:rsidR="00DD7202" w:rsidRDefault="00906A46">
            <w:pPr>
              <w:widowControl w:val="0"/>
              <w:rPr>
                <w:rFonts w:ascii="Arial" w:hAnsi="Arial" w:cs="Arial"/>
                <w:b/>
              </w:rPr>
            </w:pPr>
            <w:r>
              <w:rPr>
                <w:rFonts w:ascii="Arial" w:hAnsi="Arial" w:cs="Arial"/>
                <w:b/>
              </w:rPr>
              <w:t>SHA</w:t>
            </w:r>
          </w:p>
        </w:tc>
        <w:tc>
          <w:tcPr>
            <w:tcW w:w="7088" w:type="dxa"/>
            <w:tcBorders>
              <w:top w:val="single" w:sz="6" w:space="0" w:color="808080"/>
              <w:left w:val="single" w:sz="6" w:space="0" w:color="808080"/>
              <w:bottom w:val="single" w:sz="6" w:space="0" w:color="808080"/>
              <w:right w:val="single" w:sz="6" w:space="0" w:color="808080"/>
            </w:tcBorders>
            <w:vAlign w:val="center"/>
          </w:tcPr>
          <w:p w14:paraId="343659F4" w14:textId="77777777" w:rsidR="00DD7202" w:rsidRDefault="00906A46">
            <w:pPr>
              <w:widowControl w:val="0"/>
              <w:rPr>
                <w:rFonts w:ascii="Arial" w:hAnsi="Arial" w:cs="Arial"/>
              </w:rPr>
            </w:pPr>
            <w:r>
              <w:rPr>
                <w:rFonts w:ascii="Arial" w:hAnsi="Arial" w:cs="Arial"/>
              </w:rPr>
              <w:t>Secure Hash Algorithm</w:t>
            </w:r>
          </w:p>
        </w:tc>
      </w:tr>
      <w:tr w:rsidR="00DD7202" w14:paraId="2712928D"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53BA4B30" w14:textId="77777777" w:rsidR="00DD7202" w:rsidRDefault="00906A46">
            <w:pPr>
              <w:widowControl w:val="0"/>
              <w:rPr>
                <w:rFonts w:ascii="Arial" w:hAnsi="Arial" w:cs="Arial"/>
                <w:b/>
              </w:rPr>
            </w:pPr>
            <w:r>
              <w:rPr>
                <w:rFonts w:ascii="Arial" w:hAnsi="Arial" w:cs="Arial"/>
                <w:b/>
              </w:rPr>
              <w:t>STIP</w:t>
            </w:r>
          </w:p>
        </w:tc>
        <w:tc>
          <w:tcPr>
            <w:tcW w:w="7088" w:type="dxa"/>
            <w:tcBorders>
              <w:top w:val="single" w:sz="6" w:space="0" w:color="808080"/>
              <w:left w:val="single" w:sz="6" w:space="0" w:color="808080"/>
              <w:bottom w:val="single" w:sz="6" w:space="0" w:color="808080"/>
              <w:right w:val="single" w:sz="6" w:space="0" w:color="808080"/>
            </w:tcBorders>
            <w:vAlign w:val="center"/>
          </w:tcPr>
          <w:p w14:paraId="2CE34D20" w14:textId="77777777" w:rsidR="00DD7202" w:rsidRDefault="00906A46">
            <w:pPr>
              <w:widowControl w:val="0"/>
              <w:rPr>
                <w:rFonts w:ascii="Arial" w:hAnsi="Arial" w:cs="Arial"/>
              </w:rPr>
            </w:pPr>
            <w:proofErr w:type="spellStart"/>
            <w:r>
              <w:rPr>
                <w:rFonts w:ascii="Arial" w:hAnsi="Arial" w:cs="Arial"/>
              </w:rPr>
              <w:t>STand-In</w:t>
            </w:r>
            <w:proofErr w:type="spellEnd"/>
            <w:r>
              <w:rPr>
                <w:rFonts w:ascii="Arial" w:hAnsi="Arial" w:cs="Arial"/>
              </w:rPr>
              <w:t xml:space="preserve"> processing</w:t>
            </w:r>
          </w:p>
        </w:tc>
      </w:tr>
      <w:tr w:rsidR="00DD7202" w14:paraId="49067BAF"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E8D0178" w14:textId="77777777" w:rsidR="00DD7202" w:rsidRDefault="00906A46">
            <w:pPr>
              <w:widowControl w:val="0"/>
              <w:rPr>
                <w:rFonts w:ascii="Arial" w:hAnsi="Arial" w:cs="Arial"/>
                <w:b/>
              </w:rPr>
            </w:pPr>
            <w:r>
              <w:rPr>
                <w:rFonts w:ascii="Arial" w:hAnsi="Arial" w:cs="Arial"/>
                <w:b/>
              </w:rPr>
              <w:t>TMS</w:t>
            </w:r>
          </w:p>
        </w:tc>
        <w:tc>
          <w:tcPr>
            <w:tcW w:w="7088" w:type="dxa"/>
            <w:tcBorders>
              <w:top w:val="single" w:sz="6" w:space="0" w:color="808080"/>
              <w:left w:val="single" w:sz="6" w:space="0" w:color="808080"/>
              <w:bottom w:val="single" w:sz="6" w:space="0" w:color="808080"/>
              <w:right w:val="single" w:sz="6" w:space="0" w:color="808080"/>
            </w:tcBorders>
            <w:vAlign w:val="center"/>
          </w:tcPr>
          <w:p w14:paraId="527E0EB1" w14:textId="77777777" w:rsidR="00DD7202" w:rsidRDefault="00906A46">
            <w:pPr>
              <w:widowControl w:val="0"/>
              <w:rPr>
                <w:rFonts w:ascii="Arial" w:hAnsi="Arial" w:cs="Arial"/>
              </w:rPr>
            </w:pPr>
            <w:r>
              <w:rPr>
                <w:rFonts w:ascii="Arial" w:hAnsi="Arial" w:cs="Arial"/>
              </w:rPr>
              <w:t>Terminal Management System</w:t>
            </w:r>
          </w:p>
        </w:tc>
      </w:tr>
      <w:tr w:rsidR="00DD7202" w14:paraId="5354D94F"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18C3CB2F" w14:textId="77777777" w:rsidR="00DD7202" w:rsidRDefault="00906A46">
            <w:pPr>
              <w:widowControl w:val="0"/>
              <w:rPr>
                <w:rFonts w:ascii="Arial" w:hAnsi="Arial" w:cs="Arial"/>
                <w:b/>
              </w:rPr>
            </w:pPr>
            <w:r>
              <w:rPr>
                <w:rFonts w:ascii="Arial" w:hAnsi="Arial" w:cs="Arial"/>
                <w:b/>
              </w:rPr>
              <w:t>UKPT</w:t>
            </w:r>
          </w:p>
        </w:tc>
        <w:tc>
          <w:tcPr>
            <w:tcW w:w="7088" w:type="dxa"/>
            <w:tcBorders>
              <w:top w:val="single" w:sz="6" w:space="0" w:color="808080"/>
              <w:left w:val="single" w:sz="6" w:space="0" w:color="808080"/>
              <w:bottom w:val="single" w:sz="6" w:space="0" w:color="808080"/>
              <w:right w:val="single" w:sz="6" w:space="0" w:color="808080"/>
            </w:tcBorders>
            <w:vAlign w:val="center"/>
          </w:tcPr>
          <w:p w14:paraId="2A567F0D" w14:textId="77777777" w:rsidR="00DD7202" w:rsidRDefault="00906A46">
            <w:pPr>
              <w:widowControl w:val="0"/>
              <w:rPr>
                <w:rFonts w:ascii="Arial" w:hAnsi="Arial" w:cs="Arial"/>
              </w:rPr>
            </w:pPr>
            <w:r>
              <w:rPr>
                <w:rFonts w:ascii="Arial" w:hAnsi="Arial" w:cs="Arial"/>
              </w:rPr>
              <w:t>Unique Key Per Transaction</w:t>
            </w:r>
          </w:p>
        </w:tc>
      </w:tr>
      <w:tr w:rsidR="00DD7202" w14:paraId="32255D31"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9217F64" w14:textId="77777777" w:rsidR="00DD7202" w:rsidRDefault="00906A46">
            <w:pPr>
              <w:widowControl w:val="0"/>
              <w:rPr>
                <w:rFonts w:ascii="Arial" w:hAnsi="Arial" w:cs="Arial"/>
                <w:b/>
              </w:rPr>
            </w:pPr>
            <w:r>
              <w:rPr>
                <w:rFonts w:ascii="Arial" w:hAnsi="Arial" w:cs="Arial"/>
                <w:b/>
              </w:rPr>
              <w:t>UML</w:t>
            </w:r>
          </w:p>
        </w:tc>
        <w:tc>
          <w:tcPr>
            <w:tcW w:w="7088" w:type="dxa"/>
            <w:tcBorders>
              <w:top w:val="single" w:sz="6" w:space="0" w:color="808080"/>
              <w:left w:val="single" w:sz="6" w:space="0" w:color="808080"/>
              <w:bottom w:val="single" w:sz="6" w:space="0" w:color="808080"/>
              <w:right w:val="single" w:sz="6" w:space="0" w:color="808080"/>
            </w:tcBorders>
            <w:vAlign w:val="center"/>
          </w:tcPr>
          <w:p w14:paraId="15211B6A" w14:textId="77777777" w:rsidR="00DD7202" w:rsidRDefault="00906A46">
            <w:pPr>
              <w:widowControl w:val="0"/>
              <w:rPr>
                <w:rFonts w:ascii="Arial" w:hAnsi="Arial" w:cs="Arial"/>
              </w:rPr>
            </w:pPr>
            <w:r>
              <w:rPr>
                <w:rFonts w:ascii="Arial" w:hAnsi="Arial" w:cs="Arial"/>
              </w:rPr>
              <w:t>Unified Modelling Language</w:t>
            </w:r>
          </w:p>
        </w:tc>
      </w:tr>
      <w:tr w:rsidR="00DD7202" w14:paraId="3C807F6F"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E74F6AB" w14:textId="77777777" w:rsidR="00DD7202" w:rsidRDefault="00906A46">
            <w:pPr>
              <w:widowControl w:val="0"/>
              <w:rPr>
                <w:rFonts w:ascii="Arial" w:hAnsi="Arial" w:cs="Arial"/>
                <w:b/>
              </w:rPr>
            </w:pPr>
            <w:r>
              <w:rPr>
                <w:rFonts w:ascii="Arial" w:hAnsi="Arial" w:cs="Arial"/>
                <w:b/>
              </w:rPr>
              <w:t>XML</w:t>
            </w:r>
          </w:p>
        </w:tc>
        <w:tc>
          <w:tcPr>
            <w:tcW w:w="7088" w:type="dxa"/>
            <w:tcBorders>
              <w:top w:val="single" w:sz="6" w:space="0" w:color="808080"/>
              <w:left w:val="single" w:sz="6" w:space="0" w:color="808080"/>
              <w:bottom w:val="single" w:sz="6" w:space="0" w:color="808080"/>
              <w:right w:val="single" w:sz="6" w:space="0" w:color="808080"/>
            </w:tcBorders>
            <w:vAlign w:val="center"/>
          </w:tcPr>
          <w:p w14:paraId="4827DE1B" w14:textId="77777777" w:rsidR="00DD7202" w:rsidRDefault="00906A46">
            <w:pPr>
              <w:widowControl w:val="0"/>
              <w:rPr>
                <w:rFonts w:ascii="Arial" w:hAnsi="Arial" w:cs="Arial"/>
              </w:rPr>
            </w:pPr>
            <w:proofErr w:type="spellStart"/>
            <w:r>
              <w:rPr>
                <w:rFonts w:ascii="Arial" w:hAnsi="Arial" w:cs="Arial"/>
              </w:rPr>
              <w:t>eXtensible</w:t>
            </w:r>
            <w:proofErr w:type="spellEnd"/>
            <w:r>
              <w:rPr>
                <w:rFonts w:ascii="Arial" w:hAnsi="Arial" w:cs="Arial"/>
              </w:rPr>
              <w:t xml:space="preserve"> Mark-up Language</w:t>
            </w:r>
          </w:p>
        </w:tc>
      </w:tr>
    </w:tbl>
    <w:p w14:paraId="28A5A60F" w14:textId="77777777" w:rsidR="00DD7202" w:rsidRDefault="00DD7202">
      <w:pPr>
        <w:rPr>
          <w:rFonts w:ascii="Arial" w:hAnsi="Arial" w:cs="Arial"/>
        </w:rPr>
      </w:pPr>
      <w:bookmarkStart w:id="15" w:name="_Toc146690777"/>
      <w:bookmarkEnd w:id="15"/>
    </w:p>
    <w:p w14:paraId="75E05407" w14:textId="77777777" w:rsidR="00DD7202" w:rsidRDefault="00906A46">
      <w:pPr>
        <w:rPr>
          <w:rFonts w:ascii="Arial" w:hAnsi="Arial" w:cs="Arial"/>
        </w:rPr>
      </w:pPr>
      <w:r>
        <w:br w:type="page"/>
      </w:r>
    </w:p>
    <w:p w14:paraId="3A0494CB" w14:textId="77777777" w:rsidR="00DD7202" w:rsidRDefault="00906A46">
      <w:pPr>
        <w:pStyle w:val="Heading2"/>
        <w:spacing w:before="0"/>
      </w:pPr>
      <w:bookmarkStart w:id="16" w:name="_Toc146690778"/>
      <w:bookmarkStart w:id="17" w:name="_Toc116962862"/>
      <w:bookmarkStart w:id="18" w:name="_Toc185584320"/>
      <w:bookmarkStart w:id="19" w:name="_Toc29810735"/>
      <w:r>
        <w:lastRenderedPageBreak/>
        <w:t>Document Scope</w:t>
      </w:r>
      <w:bookmarkEnd w:id="16"/>
      <w:bookmarkEnd w:id="17"/>
      <w:r>
        <w:t xml:space="preserve"> and Objectives</w:t>
      </w:r>
      <w:bookmarkEnd w:id="18"/>
      <w:bookmarkEnd w:id="19"/>
    </w:p>
    <w:p w14:paraId="5CCCFA26" w14:textId="77777777" w:rsidR="00DD7202" w:rsidRDefault="00906A46">
      <w:pPr>
        <w:pStyle w:val="BodyText"/>
        <w:jc w:val="both"/>
        <w:rPr>
          <w:rFonts w:ascii="Arial" w:hAnsi="Arial" w:cs="Arial"/>
        </w:rPr>
      </w:pPr>
      <w:r>
        <w:rPr>
          <w:rFonts w:ascii="Arial" w:hAnsi="Arial" w:cs="Arial"/>
        </w:rPr>
        <w:t xml:space="preserve">This document is the first part of the ISO 20022 Message Definition Report (MDR) that describes the </w:t>
      </w:r>
      <w:proofErr w:type="spellStart"/>
      <w:r>
        <w:rPr>
          <w:rFonts w:ascii="Arial" w:hAnsi="Arial" w:cs="Arial"/>
        </w:rPr>
        <w:t>BusinessTransactions</w:t>
      </w:r>
      <w:proofErr w:type="spellEnd"/>
      <w:r>
        <w:rPr>
          <w:rFonts w:ascii="Arial" w:hAnsi="Arial" w:cs="Arial"/>
        </w:rPr>
        <w:t xml:space="preserve"> and underlying message set. For the sake of completeness, the document may also describe </w:t>
      </w:r>
      <w:proofErr w:type="spellStart"/>
      <w:r>
        <w:rPr>
          <w:rFonts w:ascii="Arial" w:hAnsi="Arial" w:cs="Arial"/>
        </w:rPr>
        <w:t>BusinessActivities</w:t>
      </w:r>
      <w:proofErr w:type="spellEnd"/>
      <w:r>
        <w:rPr>
          <w:rFonts w:ascii="Arial" w:hAnsi="Arial" w:cs="Arial"/>
        </w:rPr>
        <w:t xml:space="preserve"> that are not in the scope of the project.</w:t>
      </w:r>
      <w:bookmarkStart w:id="20" w:name="OLE_LINK1"/>
      <w:bookmarkStart w:id="21" w:name="OLE_LINK2"/>
      <w:bookmarkEnd w:id="20"/>
      <w:bookmarkEnd w:id="21"/>
    </w:p>
    <w:p w14:paraId="3EA56BCE" w14:textId="77777777" w:rsidR="00DD7202" w:rsidRDefault="00906A46">
      <w:pPr>
        <w:pStyle w:val="BodyText"/>
        <w:jc w:val="both"/>
        <w:rPr>
          <w:rFonts w:ascii="Arial" w:hAnsi="Arial" w:cs="Arial"/>
        </w:rPr>
      </w:pPr>
      <w:r>
        <w:rPr>
          <w:rFonts w:ascii="Arial" w:hAnsi="Arial" w:cs="Arial"/>
        </w:rPr>
        <w:t>This document sets:</w:t>
      </w:r>
    </w:p>
    <w:p w14:paraId="6B259C2B" w14:textId="77777777" w:rsidR="00DD7202" w:rsidRDefault="00906A46">
      <w:pPr>
        <w:pStyle w:val="BodyText"/>
        <w:numPr>
          <w:ilvl w:val="0"/>
          <w:numId w:val="6"/>
        </w:numPr>
        <w:spacing w:before="120"/>
        <w:jc w:val="both"/>
        <w:rPr>
          <w:rFonts w:ascii="Arial" w:hAnsi="Arial" w:cs="Arial"/>
        </w:rPr>
      </w:pPr>
      <w:r>
        <w:rPr>
          <w:rFonts w:ascii="Arial" w:hAnsi="Arial" w:cs="Arial"/>
        </w:rPr>
        <w:t xml:space="preserve">The </w:t>
      </w:r>
      <w:proofErr w:type="spellStart"/>
      <w:r>
        <w:rPr>
          <w:rFonts w:ascii="Arial" w:hAnsi="Arial" w:cs="Arial"/>
        </w:rPr>
        <w:t>BusinessProcess</w:t>
      </w:r>
      <w:proofErr w:type="spellEnd"/>
      <w:r>
        <w:rPr>
          <w:rFonts w:ascii="Arial" w:hAnsi="Arial" w:cs="Arial"/>
        </w:rPr>
        <w:t xml:space="preserve"> scope (business processes addressed or impacted by the project)</w:t>
      </w:r>
    </w:p>
    <w:p w14:paraId="1CE511C3" w14:textId="77777777" w:rsidR="00DD7202" w:rsidRDefault="00906A46">
      <w:pPr>
        <w:pStyle w:val="BodyText"/>
        <w:numPr>
          <w:ilvl w:val="0"/>
          <w:numId w:val="6"/>
        </w:numPr>
        <w:spacing w:before="120"/>
        <w:jc w:val="both"/>
        <w:rPr>
          <w:rFonts w:ascii="Arial" w:hAnsi="Arial" w:cs="Arial"/>
        </w:rPr>
      </w:pPr>
      <w:r>
        <w:rPr>
          <w:rFonts w:ascii="Arial" w:hAnsi="Arial" w:cs="Arial"/>
        </w:rPr>
        <w:t xml:space="preserve">The </w:t>
      </w:r>
      <w:proofErr w:type="spellStart"/>
      <w:r>
        <w:rPr>
          <w:rFonts w:ascii="Arial" w:hAnsi="Arial" w:cs="Arial"/>
        </w:rPr>
        <w:t>BusinessRoles</w:t>
      </w:r>
      <w:proofErr w:type="spellEnd"/>
      <w:r>
        <w:rPr>
          <w:rFonts w:ascii="Arial" w:hAnsi="Arial" w:cs="Arial"/>
        </w:rPr>
        <w:t xml:space="preserve"> involved in these </w:t>
      </w:r>
      <w:proofErr w:type="spellStart"/>
      <w:r>
        <w:rPr>
          <w:rFonts w:ascii="Arial" w:hAnsi="Arial" w:cs="Arial"/>
        </w:rPr>
        <w:t>BusinessProcesses</w:t>
      </w:r>
      <w:proofErr w:type="spellEnd"/>
    </w:p>
    <w:p w14:paraId="1AE72E4C" w14:textId="77777777" w:rsidR="00DD7202" w:rsidRDefault="00DD7202">
      <w:pPr>
        <w:pStyle w:val="BodyText"/>
        <w:spacing w:before="120"/>
        <w:ind w:left="1211"/>
        <w:jc w:val="both"/>
        <w:rPr>
          <w:rFonts w:ascii="Arial" w:hAnsi="Arial" w:cs="Arial"/>
        </w:rPr>
      </w:pPr>
    </w:p>
    <w:p w14:paraId="31E7E5E3" w14:textId="77777777" w:rsidR="00DD7202" w:rsidRDefault="00906A46">
      <w:pPr>
        <w:pStyle w:val="BodyText"/>
        <w:jc w:val="both"/>
        <w:rPr>
          <w:rFonts w:ascii="Arial" w:hAnsi="Arial" w:cs="Arial"/>
        </w:rPr>
      </w:pPr>
      <w:r>
        <w:rPr>
          <w:rFonts w:ascii="Arial" w:hAnsi="Arial" w:cs="Arial"/>
        </w:rPr>
        <w:t>The main objectives of this document are:</w:t>
      </w:r>
    </w:p>
    <w:p w14:paraId="286B0BDC" w14:textId="77777777" w:rsidR="00DD7202" w:rsidRDefault="00906A46">
      <w:pPr>
        <w:pStyle w:val="BodyText"/>
        <w:numPr>
          <w:ilvl w:val="0"/>
          <w:numId w:val="5"/>
        </w:numPr>
        <w:spacing w:before="120"/>
        <w:jc w:val="both"/>
        <w:rPr>
          <w:rFonts w:ascii="Arial" w:hAnsi="Arial" w:cs="Arial"/>
        </w:rPr>
      </w:pPr>
      <w:r>
        <w:rPr>
          <w:rFonts w:ascii="Arial" w:hAnsi="Arial" w:cs="Arial"/>
        </w:rPr>
        <w:t xml:space="preserve">To explain what </w:t>
      </w:r>
      <w:proofErr w:type="spellStart"/>
      <w:r>
        <w:rPr>
          <w:rFonts w:ascii="Arial" w:hAnsi="Arial" w:cs="Arial"/>
        </w:rPr>
        <w:t>BusinessProcesses</w:t>
      </w:r>
      <w:proofErr w:type="spellEnd"/>
      <w:r>
        <w:rPr>
          <w:rFonts w:ascii="Arial" w:hAnsi="Arial" w:cs="Arial"/>
        </w:rPr>
        <w:t xml:space="preserve"> and </w:t>
      </w:r>
      <w:proofErr w:type="spellStart"/>
      <w:r>
        <w:rPr>
          <w:rFonts w:ascii="Arial" w:hAnsi="Arial" w:cs="Arial"/>
        </w:rPr>
        <w:t>BusinessActivities</w:t>
      </w:r>
      <w:proofErr w:type="spellEnd"/>
      <w:r>
        <w:rPr>
          <w:rFonts w:ascii="Arial" w:hAnsi="Arial" w:cs="Arial"/>
        </w:rPr>
        <w:t xml:space="preserve"> these </w:t>
      </w:r>
      <w:proofErr w:type="spellStart"/>
      <w:r>
        <w:rPr>
          <w:rFonts w:ascii="Arial" w:hAnsi="Arial" w:cs="Arial"/>
        </w:rPr>
        <w:t>MessageDefinitions</w:t>
      </w:r>
      <w:proofErr w:type="spellEnd"/>
      <w:r>
        <w:rPr>
          <w:rFonts w:ascii="Arial" w:hAnsi="Arial" w:cs="Arial"/>
        </w:rPr>
        <w:t xml:space="preserve"> have addressed</w:t>
      </w:r>
    </w:p>
    <w:p w14:paraId="2DB2BAF5" w14:textId="77777777" w:rsidR="00DD7202" w:rsidRDefault="00906A46">
      <w:pPr>
        <w:pStyle w:val="BodyText"/>
        <w:numPr>
          <w:ilvl w:val="0"/>
          <w:numId w:val="5"/>
        </w:numPr>
        <w:spacing w:before="120"/>
        <w:jc w:val="both"/>
        <w:rPr>
          <w:rFonts w:ascii="Arial" w:hAnsi="Arial" w:cs="Arial"/>
        </w:rPr>
      </w:pPr>
      <w:r>
        <w:rPr>
          <w:rFonts w:ascii="Arial" w:hAnsi="Arial" w:cs="Arial"/>
        </w:rPr>
        <w:t xml:space="preserve">To give a </w:t>
      </w:r>
      <w:proofErr w:type="gramStart"/>
      <w:r>
        <w:rPr>
          <w:rFonts w:ascii="Arial" w:hAnsi="Arial" w:cs="Arial"/>
        </w:rPr>
        <w:t>high level</w:t>
      </w:r>
      <w:proofErr w:type="gramEnd"/>
      <w:r>
        <w:rPr>
          <w:rFonts w:ascii="Arial" w:hAnsi="Arial" w:cs="Arial"/>
        </w:rPr>
        <w:t xml:space="preserve"> description of </w:t>
      </w:r>
      <w:proofErr w:type="spellStart"/>
      <w:r>
        <w:rPr>
          <w:rFonts w:ascii="Arial" w:hAnsi="Arial" w:cs="Arial"/>
        </w:rPr>
        <w:t>BusinessProcesses</w:t>
      </w:r>
      <w:proofErr w:type="spellEnd"/>
      <w:r>
        <w:rPr>
          <w:rFonts w:ascii="Arial" w:hAnsi="Arial" w:cs="Arial"/>
        </w:rPr>
        <w:t xml:space="preserve"> and the associated </w:t>
      </w:r>
      <w:proofErr w:type="spellStart"/>
      <w:r>
        <w:rPr>
          <w:rFonts w:ascii="Arial" w:hAnsi="Arial" w:cs="Arial"/>
        </w:rPr>
        <w:t>BusinessRoles</w:t>
      </w:r>
      <w:proofErr w:type="spellEnd"/>
    </w:p>
    <w:p w14:paraId="3CBB2025" w14:textId="77777777" w:rsidR="00DD7202" w:rsidRDefault="00906A46">
      <w:pPr>
        <w:pStyle w:val="BodyText"/>
        <w:numPr>
          <w:ilvl w:val="0"/>
          <w:numId w:val="5"/>
        </w:numPr>
        <w:spacing w:before="120"/>
        <w:jc w:val="both"/>
        <w:rPr>
          <w:rFonts w:ascii="Arial" w:hAnsi="Arial" w:cs="Arial"/>
        </w:rPr>
      </w:pPr>
      <w:r>
        <w:rPr>
          <w:rFonts w:ascii="Arial" w:hAnsi="Arial" w:cs="Arial"/>
        </w:rPr>
        <w:t xml:space="preserve">To document the </w:t>
      </w:r>
      <w:proofErr w:type="spellStart"/>
      <w:r>
        <w:rPr>
          <w:rFonts w:ascii="Arial" w:hAnsi="Arial" w:cs="Arial"/>
        </w:rPr>
        <w:t>BusinessTransactions</w:t>
      </w:r>
      <w:proofErr w:type="spellEnd"/>
      <w:r>
        <w:rPr>
          <w:rFonts w:ascii="Arial" w:hAnsi="Arial" w:cs="Arial"/>
        </w:rPr>
        <w:t xml:space="preserve"> and their Participants (sequence diagrams) </w:t>
      </w:r>
    </w:p>
    <w:p w14:paraId="71CD0ECB" w14:textId="77777777" w:rsidR="00DD7202" w:rsidRDefault="00906A46">
      <w:pPr>
        <w:pStyle w:val="BodyText"/>
        <w:numPr>
          <w:ilvl w:val="0"/>
          <w:numId w:val="5"/>
        </w:numPr>
        <w:spacing w:before="120"/>
        <w:jc w:val="both"/>
        <w:rPr>
          <w:rFonts w:ascii="Arial" w:hAnsi="Arial" w:cs="Arial"/>
        </w:rPr>
      </w:pPr>
      <w:r>
        <w:rPr>
          <w:rFonts w:ascii="Arial" w:hAnsi="Arial" w:cs="Arial"/>
        </w:rPr>
        <w:t xml:space="preserve">To list the </w:t>
      </w:r>
      <w:proofErr w:type="spellStart"/>
      <w:r>
        <w:rPr>
          <w:rFonts w:ascii="Arial" w:hAnsi="Arial" w:cs="Arial"/>
        </w:rPr>
        <w:t>MessageDefinitions</w:t>
      </w:r>
      <w:proofErr w:type="spellEnd"/>
      <w:r>
        <w:rPr>
          <w:rFonts w:ascii="Arial" w:hAnsi="Arial" w:cs="Arial"/>
        </w:rPr>
        <w:t xml:space="preserve"> </w:t>
      </w:r>
    </w:p>
    <w:p w14:paraId="62BD7C67" w14:textId="77777777" w:rsidR="00DD7202" w:rsidRDefault="00DD7202">
      <w:pPr>
        <w:rPr>
          <w:rFonts w:ascii="Arial" w:hAnsi="Arial" w:cs="Arial"/>
        </w:rPr>
      </w:pPr>
    </w:p>
    <w:p w14:paraId="1A5A6299" w14:textId="77777777" w:rsidR="00DD7202" w:rsidRDefault="00906A46">
      <w:pPr>
        <w:pStyle w:val="Heading2"/>
      </w:pPr>
      <w:bookmarkStart w:id="22" w:name="_Target_audience"/>
      <w:bookmarkStart w:id="23" w:name="_Toc185584321"/>
      <w:bookmarkStart w:id="24" w:name="_Toc338423620"/>
      <w:bookmarkStart w:id="25" w:name="_Toc116962865"/>
      <w:bookmarkStart w:id="26" w:name="_Toc146690781"/>
      <w:bookmarkStart w:id="27" w:name="_Toc29810736"/>
      <w:bookmarkEnd w:id="22"/>
      <w:r>
        <w:t>References</w:t>
      </w:r>
      <w:bookmarkEnd w:id="23"/>
      <w:bookmarkEnd w:id="24"/>
      <w:bookmarkEnd w:id="25"/>
      <w:bookmarkEnd w:id="26"/>
      <w:bookmarkEnd w:id="27"/>
    </w:p>
    <w:p w14:paraId="18853FA2" w14:textId="77777777" w:rsidR="00DD7202" w:rsidRDefault="00DD7202">
      <w:pPr>
        <w:spacing w:before="0"/>
        <w:jc w:val="both"/>
        <w:rPr>
          <w:sz w:val="20"/>
        </w:rPr>
      </w:pPr>
    </w:p>
    <w:tbl>
      <w:tblPr>
        <w:tblW w:w="9527" w:type="dxa"/>
        <w:jc w:val="center"/>
        <w:tblLayout w:type="fixed"/>
        <w:tblLook w:val="0000" w:firstRow="0" w:lastRow="0" w:firstColumn="0" w:lastColumn="0" w:noHBand="0" w:noVBand="0"/>
      </w:tblPr>
      <w:tblGrid>
        <w:gridCol w:w="5679"/>
        <w:gridCol w:w="1272"/>
        <w:gridCol w:w="1689"/>
        <w:gridCol w:w="887"/>
      </w:tblGrid>
      <w:tr w:rsidR="00DD7202" w14:paraId="1BA29730" w14:textId="77777777">
        <w:trPr>
          <w:trHeight w:val="255"/>
          <w:tblHeader/>
          <w:jc w:val="center"/>
        </w:trPr>
        <w:tc>
          <w:tcPr>
            <w:tcW w:w="5679" w:type="dxa"/>
            <w:tcBorders>
              <w:top w:val="single" w:sz="4" w:space="0" w:color="000000"/>
              <w:left w:val="single" w:sz="4" w:space="0" w:color="000000"/>
              <w:bottom w:val="single" w:sz="4" w:space="0" w:color="000000"/>
              <w:right w:val="single" w:sz="4" w:space="0" w:color="000000"/>
            </w:tcBorders>
            <w:shd w:val="clear" w:color="auto" w:fill="606060"/>
          </w:tcPr>
          <w:p w14:paraId="4AE6D83B" w14:textId="77777777" w:rsidR="00DD7202" w:rsidRDefault="00906A46">
            <w:pPr>
              <w:pStyle w:val="BodyText"/>
              <w:widowControl w:val="0"/>
              <w:spacing w:before="0"/>
              <w:jc w:val="center"/>
              <w:rPr>
                <w:rFonts w:ascii="Arial" w:hAnsi="Arial" w:cs="Arial"/>
                <w:color w:val="FFFFFF"/>
              </w:rPr>
            </w:pPr>
            <w:r>
              <w:rPr>
                <w:rFonts w:ascii="Arial" w:hAnsi="Arial" w:cs="Arial"/>
                <w:color w:val="FFFFFF"/>
              </w:rPr>
              <w:t>Document</w:t>
            </w:r>
          </w:p>
        </w:tc>
        <w:tc>
          <w:tcPr>
            <w:tcW w:w="1272" w:type="dxa"/>
            <w:tcBorders>
              <w:top w:val="single" w:sz="4" w:space="0" w:color="000000"/>
              <w:left w:val="single" w:sz="4" w:space="0" w:color="000000"/>
              <w:bottom w:val="single" w:sz="4" w:space="0" w:color="000000"/>
              <w:right w:val="single" w:sz="4" w:space="0" w:color="000000"/>
            </w:tcBorders>
            <w:shd w:val="clear" w:color="auto" w:fill="606060"/>
          </w:tcPr>
          <w:p w14:paraId="150239FC" w14:textId="77777777" w:rsidR="00DD7202" w:rsidRDefault="00906A46">
            <w:pPr>
              <w:pStyle w:val="BodyText"/>
              <w:widowControl w:val="0"/>
              <w:spacing w:before="0"/>
              <w:jc w:val="center"/>
              <w:rPr>
                <w:rFonts w:ascii="Arial" w:hAnsi="Arial" w:cs="Arial"/>
                <w:color w:val="FFFFFF"/>
              </w:rPr>
            </w:pPr>
            <w:r>
              <w:rPr>
                <w:rFonts w:ascii="Arial" w:hAnsi="Arial" w:cs="Arial"/>
                <w:color w:val="FFFFFF"/>
              </w:rPr>
              <w:t>Version</w:t>
            </w:r>
          </w:p>
        </w:tc>
        <w:tc>
          <w:tcPr>
            <w:tcW w:w="1689" w:type="dxa"/>
            <w:tcBorders>
              <w:top w:val="single" w:sz="4" w:space="0" w:color="000000"/>
              <w:left w:val="single" w:sz="4" w:space="0" w:color="000000"/>
              <w:bottom w:val="single" w:sz="4" w:space="0" w:color="000000"/>
              <w:right w:val="single" w:sz="4" w:space="0" w:color="000000"/>
            </w:tcBorders>
            <w:shd w:val="clear" w:color="auto" w:fill="606060"/>
          </w:tcPr>
          <w:p w14:paraId="11773744" w14:textId="77777777" w:rsidR="00DD7202" w:rsidRDefault="00906A46">
            <w:pPr>
              <w:pStyle w:val="BodyText"/>
              <w:widowControl w:val="0"/>
              <w:spacing w:before="0"/>
              <w:jc w:val="center"/>
              <w:rPr>
                <w:rFonts w:ascii="Arial" w:hAnsi="Arial" w:cs="Arial"/>
                <w:color w:val="FFFFFF"/>
              </w:rPr>
            </w:pPr>
            <w:r>
              <w:rPr>
                <w:rFonts w:ascii="Arial" w:hAnsi="Arial" w:cs="Arial"/>
                <w:color w:val="FFFFFF"/>
              </w:rPr>
              <w:t>Date</w:t>
            </w:r>
          </w:p>
        </w:tc>
        <w:tc>
          <w:tcPr>
            <w:tcW w:w="887" w:type="dxa"/>
            <w:tcBorders>
              <w:top w:val="single" w:sz="4" w:space="0" w:color="000000"/>
              <w:left w:val="single" w:sz="4" w:space="0" w:color="000000"/>
              <w:bottom w:val="single" w:sz="4" w:space="0" w:color="000000"/>
              <w:right w:val="single" w:sz="4" w:space="0" w:color="000000"/>
            </w:tcBorders>
            <w:shd w:val="clear" w:color="auto" w:fill="606060"/>
          </w:tcPr>
          <w:p w14:paraId="258FE074" w14:textId="77777777" w:rsidR="00DD7202" w:rsidRDefault="00906A46">
            <w:pPr>
              <w:pStyle w:val="BodyText"/>
              <w:widowControl w:val="0"/>
              <w:spacing w:before="0"/>
              <w:jc w:val="center"/>
              <w:rPr>
                <w:rFonts w:ascii="Arial" w:hAnsi="Arial" w:cs="Arial"/>
                <w:color w:val="FFFFFF"/>
              </w:rPr>
            </w:pPr>
            <w:r>
              <w:rPr>
                <w:rFonts w:ascii="Arial" w:hAnsi="Arial" w:cs="Arial"/>
                <w:color w:val="FFFFFF"/>
              </w:rPr>
              <w:t>Author</w:t>
            </w:r>
          </w:p>
        </w:tc>
      </w:tr>
      <w:tr w:rsidR="00DD7202" w14:paraId="037BF671" w14:textId="77777777">
        <w:trPr>
          <w:trHeight w:val="400"/>
          <w:jc w:val="center"/>
        </w:trPr>
        <w:tc>
          <w:tcPr>
            <w:tcW w:w="5679" w:type="dxa"/>
            <w:tcBorders>
              <w:top w:val="single" w:sz="4" w:space="0" w:color="000000"/>
              <w:left w:val="single" w:sz="4" w:space="0" w:color="000000"/>
              <w:bottom w:val="single" w:sz="4" w:space="0" w:color="000000"/>
              <w:right w:val="single" w:sz="4" w:space="0" w:color="000000"/>
            </w:tcBorders>
            <w:vAlign w:val="center"/>
          </w:tcPr>
          <w:p w14:paraId="478EC622" w14:textId="77777777" w:rsidR="00DD7202" w:rsidRDefault="00906A46">
            <w:pPr>
              <w:widowControl w:val="0"/>
              <w:spacing w:before="40" w:after="40"/>
              <w:rPr>
                <w:rFonts w:ascii="Arial" w:hAnsi="Arial" w:cs="Arial"/>
                <w:sz w:val="20"/>
              </w:rPr>
            </w:pPr>
            <w:r>
              <w:rPr>
                <w:rFonts w:ascii="Arial" w:hAnsi="Arial" w:cs="Arial"/>
                <w:sz w:val="20"/>
              </w:rPr>
              <w:t>ISO 20022 Business Justification – Card Payments Exchanges (CAPE) – RA ID #20</w:t>
            </w:r>
          </w:p>
        </w:tc>
        <w:tc>
          <w:tcPr>
            <w:tcW w:w="1272" w:type="dxa"/>
            <w:tcBorders>
              <w:top w:val="single" w:sz="4" w:space="0" w:color="000000"/>
              <w:left w:val="single" w:sz="4" w:space="0" w:color="000000"/>
              <w:bottom w:val="single" w:sz="4" w:space="0" w:color="000000"/>
              <w:right w:val="single" w:sz="4" w:space="0" w:color="000000"/>
            </w:tcBorders>
            <w:vAlign w:val="center"/>
          </w:tcPr>
          <w:p w14:paraId="4B53DAF2" w14:textId="77777777" w:rsidR="00DD7202" w:rsidRDefault="00906A46">
            <w:pPr>
              <w:widowControl w:val="0"/>
              <w:spacing w:before="40" w:after="40"/>
              <w:jc w:val="center"/>
              <w:rPr>
                <w:rFonts w:ascii="Arial" w:eastAsia="Times New Roman" w:hAnsi="Arial" w:cs="Arial"/>
                <w:sz w:val="20"/>
              </w:rPr>
            </w:pPr>
            <w:r>
              <w:rPr>
                <w:rFonts w:ascii="Arial" w:eastAsia="Times New Roman" w:hAnsi="Arial" w:cs="Arial"/>
                <w:sz w:val="20"/>
              </w:rPr>
              <w:t>2009</w:t>
            </w:r>
          </w:p>
        </w:tc>
        <w:tc>
          <w:tcPr>
            <w:tcW w:w="1689" w:type="dxa"/>
            <w:tcBorders>
              <w:top w:val="single" w:sz="4" w:space="0" w:color="000000"/>
              <w:left w:val="single" w:sz="4" w:space="0" w:color="000000"/>
              <w:bottom w:val="single" w:sz="4" w:space="0" w:color="000000"/>
              <w:right w:val="single" w:sz="4" w:space="0" w:color="000000"/>
            </w:tcBorders>
            <w:vAlign w:val="center"/>
          </w:tcPr>
          <w:p w14:paraId="6B035286" w14:textId="77777777" w:rsidR="00DD7202" w:rsidRDefault="00906A46">
            <w:pPr>
              <w:widowControl w:val="0"/>
              <w:spacing w:before="40" w:after="40"/>
              <w:jc w:val="center"/>
              <w:rPr>
                <w:rFonts w:ascii="Arial" w:eastAsia="Times New Roman" w:hAnsi="Arial" w:cs="Arial"/>
                <w:sz w:val="20"/>
              </w:rPr>
            </w:pPr>
            <w:r>
              <w:rPr>
                <w:rFonts w:ascii="Arial" w:hAnsi="Arial" w:cs="Arial"/>
                <w:sz w:val="20"/>
              </w:rPr>
              <w:t>06 Oct. 2009</w:t>
            </w:r>
          </w:p>
        </w:tc>
        <w:tc>
          <w:tcPr>
            <w:tcW w:w="887" w:type="dxa"/>
            <w:tcBorders>
              <w:top w:val="single" w:sz="4" w:space="0" w:color="000000"/>
              <w:left w:val="single" w:sz="4" w:space="0" w:color="000000"/>
              <w:bottom w:val="single" w:sz="4" w:space="0" w:color="000000"/>
              <w:right w:val="single" w:sz="4" w:space="0" w:color="000000"/>
            </w:tcBorders>
            <w:vAlign w:val="center"/>
          </w:tcPr>
          <w:p w14:paraId="7981CBFF" w14:textId="77777777" w:rsidR="00DD7202" w:rsidRDefault="00906A46">
            <w:pPr>
              <w:widowControl w:val="0"/>
              <w:spacing w:before="40" w:after="40"/>
              <w:rPr>
                <w:rFonts w:ascii="Arial" w:eastAsia="Times New Roman" w:hAnsi="Arial" w:cs="Arial"/>
                <w:sz w:val="20"/>
              </w:rPr>
            </w:pPr>
            <w:r>
              <w:rPr>
                <w:rFonts w:ascii="Arial" w:eastAsia="Times New Roman" w:hAnsi="Arial" w:cs="Arial"/>
                <w:sz w:val="20"/>
              </w:rPr>
              <w:t>Nexo</w:t>
            </w:r>
          </w:p>
        </w:tc>
      </w:tr>
      <w:tr w:rsidR="00DD7202" w14:paraId="189D5FAC" w14:textId="77777777">
        <w:trPr>
          <w:trHeight w:val="400"/>
          <w:jc w:val="center"/>
        </w:trPr>
        <w:tc>
          <w:tcPr>
            <w:tcW w:w="5679" w:type="dxa"/>
            <w:tcBorders>
              <w:top w:val="single" w:sz="4" w:space="0" w:color="000000"/>
              <w:left w:val="single" w:sz="4" w:space="0" w:color="000000"/>
              <w:bottom w:val="single" w:sz="4" w:space="0" w:color="000000"/>
              <w:right w:val="single" w:sz="4" w:space="0" w:color="000000"/>
            </w:tcBorders>
            <w:vAlign w:val="center"/>
          </w:tcPr>
          <w:p w14:paraId="45AA09D1" w14:textId="77777777" w:rsidR="00DD7202" w:rsidRDefault="00906A46">
            <w:pPr>
              <w:widowControl w:val="0"/>
              <w:spacing w:before="40" w:after="40"/>
              <w:rPr>
                <w:rFonts w:ascii="Arial" w:eastAsia="Times New Roman" w:hAnsi="Arial" w:cs="Arial"/>
                <w:sz w:val="20"/>
              </w:rPr>
            </w:pPr>
            <w:r>
              <w:rPr>
                <w:rFonts w:ascii="Arial" w:eastAsia="Times New Roman" w:hAnsi="Arial" w:cs="Arial"/>
                <w:sz w:val="20"/>
              </w:rPr>
              <w:t>Card Payment Protocols Security</w:t>
            </w:r>
            <w:r>
              <w:rPr>
                <w:rStyle w:val="FootnoteReference"/>
                <w:rFonts w:ascii="Arial" w:eastAsia="Times New Roman" w:hAnsi="Arial" w:cs="Arial"/>
                <w:sz w:val="20"/>
              </w:rPr>
              <w:footnoteReference w:id="1"/>
            </w:r>
          </w:p>
        </w:tc>
        <w:tc>
          <w:tcPr>
            <w:tcW w:w="1272" w:type="dxa"/>
            <w:tcBorders>
              <w:top w:val="single" w:sz="4" w:space="0" w:color="000000"/>
              <w:left w:val="single" w:sz="4" w:space="0" w:color="000000"/>
              <w:bottom w:val="single" w:sz="4" w:space="0" w:color="000000"/>
              <w:right w:val="single" w:sz="4" w:space="0" w:color="000000"/>
            </w:tcBorders>
            <w:vAlign w:val="center"/>
          </w:tcPr>
          <w:p w14:paraId="27477CAE" w14:textId="77777777" w:rsidR="00DD7202" w:rsidRDefault="00906A46">
            <w:pPr>
              <w:widowControl w:val="0"/>
              <w:spacing w:before="40" w:after="40"/>
              <w:jc w:val="center"/>
              <w:rPr>
                <w:rFonts w:ascii="Arial" w:eastAsia="Times New Roman" w:hAnsi="Arial" w:cs="Arial"/>
                <w:sz w:val="20"/>
              </w:rPr>
            </w:pPr>
            <w:r>
              <w:rPr>
                <w:rFonts w:ascii="Arial" w:eastAsia="Times New Roman" w:hAnsi="Arial" w:cs="Arial"/>
                <w:sz w:val="20"/>
              </w:rPr>
              <w:t>4.0</w:t>
            </w:r>
          </w:p>
        </w:tc>
        <w:tc>
          <w:tcPr>
            <w:tcW w:w="1689" w:type="dxa"/>
            <w:tcBorders>
              <w:top w:val="single" w:sz="4" w:space="0" w:color="000000"/>
              <w:left w:val="single" w:sz="4" w:space="0" w:color="000000"/>
              <w:bottom w:val="single" w:sz="4" w:space="0" w:color="000000"/>
              <w:right w:val="single" w:sz="4" w:space="0" w:color="000000"/>
            </w:tcBorders>
            <w:vAlign w:val="center"/>
          </w:tcPr>
          <w:p w14:paraId="7C86EC4F" w14:textId="77777777" w:rsidR="00DD7202" w:rsidRDefault="00DD7202">
            <w:pPr>
              <w:widowControl w:val="0"/>
              <w:spacing w:before="40" w:after="40"/>
              <w:jc w:val="center"/>
              <w:rPr>
                <w:rFonts w:ascii="Arial" w:eastAsia="Times New Roman" w:hAnsi="Arial" w:cs="Arial"/>
                <w:sz w:val="20"/>
              </w:rPr>
            </w:pPr>
          </w:p>
        </w:tc>
        <w:tc>
          <w:tcPr>
            <w:tcW w:w="887" w:type="dxa"/>
            <w:tcBorders>
              <w:top w:val="single" w:sz="4" w:space="0" w:color="000000"/>
              <w:left w:val="single" w:sz="4" w:space="0" w:color="000000"/>
              <w:bottom w:val="single" w:sz="4" w:space="0" w:color="000000"/>
              <w:right w:val="single" w:sz="4" w:space="0" w:color="000000"/>
            </w:tcBorders>
            <w:vAlign w:val="center"/>
          </w:tcPr>
          <w:p w14:paraId="5F248F61" w14:textId="77777777" w:rsidR="00DD7202" w:rsidRDefault="00906A46">
            <w:pPr>
              <w:widowControl w:val="0"/>
              <w:spacing w:before="40" w:after="40"/>
              <w:rPr>
                <w:rFonts w:ascii="Arial" w:eastAsia="Times New Roman" w:hAnsi="Arial" w:cs="Arial"/>
                <w:sz w:val="20"/>
              </w:rPr>
            </w:pPr>
            <w:r>
              <w:rPr>
                <w:rFonts w:ascii="Arial" w:eastAsia="Times New Roman" w:hAnsi="Arial" w:cs="Arial"/>
                <w:sz w:val="20"/>
              </w:rPr>
              <w:t>Nexo</w:t>
            </w:r>
          </w:p>
        </w:tc>
      </w:tr>
      <w:tr w:rsidR="00DD7202" w14:paraId="7AF4C98B" w14:textId="77777777">
        <w:trPr>
          <w:trHeight w:val="400"/>
          <w:jc w:val="center"/>
        </w:trPr>
        <w:tc>
          <w:tcPr>
            <w:tcW w:w="5679" w:type="dxa"/>
            <w:tcBorders>
              <w:top w:val="single" w:sz="4" w:space="0" w:color="000000"/>
              <w:left w:val="single" w:sz="4" w:space="0" w:color="000000"/>
              <w:bottom w:val="single" w:sz="4" w:space="0" w:color="000000"/>
              <w:right w:val="single" w:sz="4" w:space="0" w:color="000000"/>
            </w:tcBorders>
            <w:vAlign w:val="center"/>
          </w:tcPr>
          <w:p w14:paraId="686BFE62" w14:textId="77777777" w:rsidR="00DD7202" w:rsidRDefault="00906A46">
            <w:pPr>
              <w:widowControl w:val="0"/>
              <w:spacing w:before="40" w:after="40"/>
              <w:rPr>
                <w:rFonts w:ascii="Arial" w:eastAsia="Times New Roman" w:hAnsi="Arial" w:cs="Arial"/>
                <w:sz w:val="20"/>
              </w:rPr>
            </w:pPr>
            <w:r>
              <w:rPr>
                <w:rFonts w:ascii="Arial" w:eastAsia="Times New Roman" w:hAnsi="Arial" w:cs="Arial"/>
                <w:sz w:val="20"/>
              </w:rPr>
              <w:t>Card Payments Message Usage Guide</w:t>
            </w:r>
            <w:r>
              <w:rPr>
                <w:rStyle w:val="FootnoteReference"/>
                <w:rFonts w:ascii="Arial" w:eastAsia="Times New Roman" w:hAnsi="Arial" w:cs="Arial"/>
                <w:sz w:val="20"/>
              </w:rPr>
              <w:footnoteReference w:id="2"/>
            </w:r>
          </w:p>
        </w:tc>
        <w:tc>
          <w:tcPr>
            <w:tcW w:w="1272" w:type="dxa"/>
            <w:tcBorders>
              <w:top w:val="single" w:sz="4" w:space="0" w:color="000000"/>
              <w:left w:val="single" w:sz="4" w:space="0" w:color="000000"/>
              <w:bottom w:val="single" w:sz="4" w:space="0" w:color="000000"/>
              <w:right w:val="single" w:sz="4" w:space="0" w:color="000000"/>
            </w:tcBorders>
            <w:vAlign w:val="center"/>
          </w:tcPr>
          <w:p w14:paraId="120AD896" w14:textId="77777777" w:rsidR="00DD7202" w:rsidRDefault="00906A46">
            <w:pPr>
              <w:widowControl w:val="0"/>
              <w:spacing w:before="40" w:after="40"/>
              <w:jc w:val="center"/>
              <w:rPr>
                <w:rFonts w:ascii="Arial" w:eastAsia="Times New Roman" w:hAnsi="Arial" w:cs="Arial"/>
                <w:sz w:val="20"/>
              </w:rPr>
            </w:pPr>
            <w:r>
              <w:rPr>
                <w:rFonts w:ascii="Arial" w:eastAsia="Times New Roman" w:hAnsi="Arial" w:cs="Arial"/>
                <w:sz w:val="20"/>
              </w:rPr>
              <w:t xml:space="preserve">15.0 </w:t>
            </w:r>
            <w:proofErr w:type="spellStart"/>
            <w:r>
              <w:rPr>
                <w:rFonts w:ascii="Arial" w:eastAsia="Times New Roman" w:hAnsi="Arial" w:cs="Arial"/>
                <w:sz w:val="20"/>
              </w:rPr>
              <w:t>a.</w:t>
            </w:r>
            <w:proofErr w:type="gramStart"/>
            <w:r>
              <w:rPr>
                <w:rFonts w:ascii="Arial" w:eastAsia="Times New Roman" w:hAnsi="Arial" w:cs="Arial"/>
                <w:sz w:val="20"/>
              </w:rPr>
              <w:t>k.a</w:t>
            </w:r>
            <w:proofErr w:type="spellEnd"/>
            <w:proofErr w:type="gramEnd"/>
            <w:r>
              <w:rPr>
                <w:rFonts w:ascii="Arial" w:eastAsia="Times New Roman" w:hAnsi="Arial" w:cs="Arial"/>
                <w:sz w:val="20"/>
              </w:rPr>
              <w:t xml:space="preserve"> 2026</w:t>
            </w:r>
          </w:p>
        </w:tc>
        <w:tc>
          <w:tcPr>
            <w:tcW w:w="1689" w:type="dxa"/>
            <w:tcBorders>
              <w:top w:val="single" w:sz="4" w:space="0" w:color="000000"/>
              <w:left w:val="single" w:sz="4" w:space="0" w:color="000000"/>
              <w:bottom w:val="single" w:sz="4" w:space="0" w:color="000000"/>
              <w:right w:val="single" w:sz="4" w:space="0" w:color="000000"/>
            </w:tcBorders>
            <w:vAlign w:val="center"/>
          </w:tcPr>
          <w:p w14:paraId="4523A3F2" w14:textId="77777777" w:rsidR="00DD7202" w:rsidRDefault="00DD7202">
            <w:pPr>
              <w:widowControl w:val="0"/>
              <w:spacing w:before="40" w:after="40"/>
              <w:jc w:val="center"/>
              <w:rPr>
                <w:rFonts w:ascii="Arial" w:eastAsia="Times New Roman" w:hAnsi="Arial" w:cs="Arial"/>
                <w:sz w:val="20"/>
              </w:rPr>
            </w:pPr>
          </w:p>
        </w:tc>
        <w:tc>
          <w:tcPr>
            <w:tcW w:w="887" w:type="dxa"/>
            <w:tcBorders>
              <w:top w:val="single" w:sz="4" w:space="0" w:color="000000"/>
              <w:left w:val="single" w:sz="4" w:space="0" w:color="000000"/>
              <w:bottom w:val="single" w:sz="4" w:space="0" w:color="000000"/>
              <w:right w:val="single" w:sz="4" w:space="0" w:color="000000"/>
            </w:tcBorders>
            <w:vAlign w:val="center"/>
          </w:tcPr>
          <w:p w14:paraId="03555043" w14:textId="77777777" w:rsidR="00DD7202" w:rsidRDefault="00906A46">
            <w:pPr>
              <w:widowControl w:val="0"/>
              <w:spacing w:before="40" w:after="40"/>
              <w:rPr>
                <w:rFonts w:ascii="Arial" w:eastAsia="Times New Roman" w:hAnsi="Arial" w:cs="Arial"/>
                <w:sz w:val="20"/>
              </w:rPr>
            </w:pPr>
            <w:r>
              <w:rPr>
                <w:rFonts w:ascii="Arial" w:eastAsia="Times New Roman" w:hAnsi="Arial" w:cs="Arial"/>
                <w:sz w:val="20"/>
              </w:rPr>
              <w:t>Nexo</w:t>
            </w:r>
          </w:p>
        </w:tc>
      </w:tr>
      <w:tr w:rsidR="00DD7202" w14:paraId="43F14413" w14:textId="77777777">
        <w:trPr>
          <w:trHeight w:val="400"/>
          <w:jc w:val="center"/>
        </w:trPr>
        <w:tc>
          <w:tcPr>
            <w:tcW w:w="5679" w:type="dxa"/>
            <w:tcBorders>
              <w:left w:val="single" w:sz="4" w:space="0" w:color="000000"/>
              <w:bottom w:val="single" w:sz="4" w:space="0" w:color="000000"/>
              <w:right w:val="single" w:sz="4" w:space="0" w:color="000000"/>
            </w:tcBorders>
            <w:vAlign w:val="center"/>
          </w:tcPr>
          <w:p w14:paraId="1BE4C3F9" w14:textId="77777777" w:rsidR="00DD7202" w:rsidRDefault="00906A46">
            <w:pPr>
              <w:widowControl w:val="0"/>
              <w:spacing w:before="40" w:after="40"/>
              <w:rPr>
                <w:rFonts w:ascii="Arial" w:eastAsia="Times New Roman" w:hAnsi="Arial" w:cs="Arial"/>
                <w:sz w:val="20"/>
              </w:rPr>
            </w:pPr>
            <w:r>
              <w:rPr>
                <w:rFonts w:ascii="Arial" w:eastAsia="Times New Roman" w:hAnsi="Arial" w:cs="Arial"/>
                <w:sz w:val="20"/>
              </w:rPr>
              <w:t>‍CAPE Maintenance 2025/2026 – MCR ID #276</w:t>
            </w:r>
          </w:p>
        </w:tc>
        <w:tc>
          <w:tcPr>
            <w:tcW w:w="1272" w:type="dxa"/>
            <w:tcBorders>
              <w:left w:val="single" w:sz="4" w:space="0" w:color="000000"/>
              <w:bottom w:val="single" w:sz="4" w:space="0" w:color="000000"/>
              <w:right w:val="single" w:sz="4" w:space="0" w:color="000000"/>
            </w:tcBorders>
            <w:vAlign w:val="center"/>
          </w:tcPr>
          <w:p w14:paraId="323EF635" w14:textId="77777777" w:rsidR="00DD7202" w:rsidRDefault="00906A46">
            <w:pPr>
              <w:widowControl w:val="0"/>
              <w:spacing w:before="40" w:after="40"/>
              <w:jc w:val="center"/>
              <w:rPr>
                <w:rFonts w:ascii="Arial" w:eastAsia="Times New Roman" w:hAnsi="Arial" w:cs="Arial"/>
                <w:sz w:val="20"/>
              </w:rPr>
            </w:pPr>
            <w:r>
              <w:rPr>
                <w:rFonts w:ascii="Arial" w:eastAsia="Times New Roman" w:hAnsi="Arial" w:cs="Arial"/>
                <w:sz w:val="20"/>
              </w:rPr>
              <w:t>3.0</w:t>
            </w:r>
          </w:p>
        </w:tc>
        <w:tc>
          <w:tcPr>
            <w:tcW w:w="1689" w:type="dxa"/>
            <w:tcBorders>
              <w:left w:val="single" w:sz="4" w:space="0" w:color="000000"/>
              <w:bottom w:val="single" w:sz="4" w:space="0" w:color="000000"/>
              <w:right w:val="single" w:sz="4" w:space="0" w:color="000000"/>
            </w:tcBorders>
            <w:vAlign w:val="center"/>
          </w:tcPr>
          <w:p w14:paraId="3478256C" w14:textId="77777777" w:rsidR="00DD7202" w:rsidRDefault="00906A46">
            <w:pPr>
              <w:widowControl w:val="0"/>
              <w:spacing w:before="40" w:after="40"/>
              <w:jc w:val="center"/>
              <w:rPr>
                <w:rFonts w:ascii="Arial" w:eastAsia="Times New Roman" w:hAnsi="Arial" w:cs="Arial"/>
                <w:sz w:val="20"/>
              </w:rPr>
            </w:pPr>
            <w:r>
              <w:rPr>
                <w:rFonts w:ascii="Arial" w:eastAsia="Times New Roman" w:hAnsi="Arial" w:cs="Arial"/>
                <w:sz w:val="20"/>
              </w:rPr>
              <w:t>26 Sept. 2025</w:t>
            </w:r>
          </w:p>
        </w:tc>
        <w:tc>
          <w:tcPr>
            <w:tcW w:w="887" w:type="dxa"/>
            <w:tcBorders>
              <w:left w:val="single" w:sz="4" w:space="0" w:color="000000"/>
              <w:bottom w:val="single" w:sz="4" w:space="0" w:color="000000"/>
              <w:right w:val="single" w:sz="4" w:space="0" w:color="000000"/>
            </w:tcBorders>
            <w:vAlign w:val="center"/>
          </w:tcPr>
          <w:p w14:paraId="004075BB" w14:textId="77777777" w:rsidR="00DD7202" w:rsidRDefault="00906A46">
            <w:pPr>
              <w:widowControl w:val="0"/>
              <w:spacing w:before="40" w:after="40"/>
              <w:rPr>
                <w:rFonts w:ascii="Arial" w:eastAsia="Times New Roman" w:hAnsi="Arial" w:cs="Arial"/>
                <w:sz w:val="20"/>
              </w:rPr>
            </w:pPr>
            <w:r>
              <w:rPr>
                <w:rFonts w:ascii="Arial" w:eastAsia="Times New Roman" w:hAnsi="Arial" w:cs="Arial"/>
                <w:sz w:val="20"/>
              </w:rPr>
              <w:t>Nexo</w:t>
            </w:r>
          </w:p>
        </w:tc>
      </w:tr>
    </w:tbl>
    <w:p w14:paraId="19CD6F23" w14:textId="77777777" w:rsidR="00DD7202" w:rsidRDefault="00906A46">
      <w:pPr>
        <w:pStyle w:val="BodyText"/>
        <w:rPr>
          <w:rFonts w:ascii="Arial" w:hAnsi="Arial" w:cs="Arial"/>
          <w:b/>
        </w:rPr>
        <w:sectPr w:rsidR="00DD7202">
          <w:headerReference w:type="even" r:id="rId25"/>
          <w:headerReference w:type="default" r:id="rId26"/>
          <w:footerReference w:type="even" r:id="rId27"/>
          <w:footerReference w:type="default" r:id="rId28"/>
          <w:headerReference w:type="first" r:id="rId29"/>
          <w:footerReference w:type="first" r:id="rId30"/>
          <w:pgSz w:w="11906" w:h="16838"/>
          <w:pgMar w:top="1021" w:right="1304" w:bottom="1701" w:left="1304" w:header="567" w:footer="533" w:gutter="0"/>
          <w:cols w:space="720"/>
          <w:formProt w:val="0"/>
          <w:titlePg/>
          <w:docGrid w:linePitch="100"/>
        </w:sectPr>
      </w:pPr>
      <w:r>
        <w:t xml:space="preserve"> </w:t>
      </w:r>
    </w:p>
    <w:p w14:paraId="792D5898" w14:textId="77777777" w:rsidR="00DD7202" w:rsidRDefault="00906A46">
      <w:pPr>
        <w:pStyle w:val="Heading1"/>
      </w:pPr>
      <w:bookmarkStart w:id="28" w:name="_Toc185584322"/>
      <w:bookmarkStart w:id="29" w:name="_Toc29810737"/>
      <w:r>
        <w:lastRenderedPageBreak/>
        <w:t>Scope and Functionality</w:t>
      </w:r>
      <w:bookmarkEnd w:id="28"/>
      <w:bookmarkEnd w:id="29"/>
    </w:p>
    <w:p w14:paraId="5BACB8FA" w14:textId="77777777" w:rsidR="00DD7202" w:rsidRDefault="00906A46">
      <w:pPr>
        <w:pStyle w:val="Heading2"/>
      </w:pPr>
      <w:bookmarkStart w:id="30" w:name="_Toc185584323"/>
      <w:bookmarkStart w:id="31" w:name="_Toc29810738"/>
      <w:r>
        <w:t>Background</w:t>
      </w:r>
      <w:bookmarkEnd w:id="30"/>
      <w:bookmarkEnd w:id="31"/>
    </w:p>
    <w:p w14:paraId="0C412F1B" w14:textId="117422F1" w:rsidR="00DD7202" w:rsidRDefault="00906A46">
      <w:pPr>
        <w:rPr>
          <w:rFonts w:ascii="Arial" w:hAnsi="Arial"/>
          <w:sz w:val="20"/>
        </w:rPr>
      </w:pPr>
      <w:r>
        <w:rPr>
          <w:rFonts w:ascii="Arial" w:hAnsi="Arial" w:cs="Arial"/>
          <w:sz w:val="20"/>
        </w:rPr>
        <w:t xml:space="preserve">This Message Definition Report covers a set of </w:t>
      </w:r>
      <w:r>
        <w:rPr>
          <w:rFonts w:ascii="Arial" w:hAnsi="Arial"/>
          <w:sz w:val="20"/>
        </w:rPr>
        <w:t>27</w:t>
      </w:r>
      <w:r>
        <w:rPr>
          <w:rFonts w:ascii="Arial" w:hAnsi="Arial" w:cs="Arial"/>
          <w:color w:val="0070C0"/>
          <w:sz w:val="20"/>
        </w:rPr>
        <w:t xml:space="preserve"> </w:t>
      </w:r>
      <w:r>
        <w:rPr>
          <w:rFonts w:ascii="Arial" w:hAnsi="Arial"/>
          <w:sz w:val="20"/>
        </w:rPr>
        <w:t>ISO 20022</w:t>
      </w:r>
      <w:r>
        <w:rPr>
          <w:rFonts w:ascii="Arial" w:hAnsi="Arial" w:cs="Arial"/>
          <w:sz w:val="20"/>
        </w:rPr>
        <w:t xml:space="preserve"> </w:t>
      </w:r>
      <w:proofErr w:type="spellStart"/>
      <w:r>
        <w:rPr>
          <w:rFonts w:ascii="Arial" w:hAnsi="Arial" w:cs="Arial"/>
          <w:sz w:val="20"/>
        </w:rPr>
        <w:t>MessageDefinitions</w:t>
      </w:r>
      <w:proofErr w:type="spellEnd"/>
      <w:r>
        <w:rPr>
          <w:rFonts w:ascii="Arial" w:hAnsi="Arial" w:cs="Arial"/>
          <w:sz w:val="20"/>
        </w:rPr>
        <w:t xml:space="preserve"> developed by nexo in close collaboration with </w:t>
      </w:r>
      <w:r>
        <w:rPr>
          <w:rFonts w:ascii="Arial" w:hAnsi="Arial"/>
          <w:sz w:val="20"/>
        </w:rPr>
        <w:t>card payment industry</w:t>
      </w:r>
      <w:r>
        <w:rPr>
          <w:rFonts w:ascii="Arial" w:hAnsi="Arial" w:cs="Arial"/>
          <w:sz w:val="20"/>
        </w:rPr>
        <w:t xml:space="preserve"> and </w:t>
      </w:r>
      <w:r w:rsidR="008A72C8">
        <w:rPr>
          <w:rFonts w:ascii="Arial" w:hAnsi="Arial" w:cs="Arial"/>
          <w:sz w:val="20"/>
        </w:rPr>
        <w:t xml:space="preserve">approved </w:t>
      </w:r>
      <w:r>
        <w:rPr>
          <w:rFonts w:ascii="Arial" w:hAnsi="Arial" w:cs="Arial"/>
          <w:sz w:val="20"/>
        </w:rPr>
        <w:t>by the Cards and Related Retail Financial Service</w:t>
      </w:r>
      <w:r>
        <w:rPr>
          <w:rFonts w:ascii="Arial" w:hAnsi="Arial" w:cs="Arial"/>
          <w:color w:val="0070C0"/>
          <w:sz w:val="20"/>
        </w:rPr>
        <w:t xml:space="preserve"> </w:t>
      </w:r>
      <w:r>
        <w:rPr>
          <w:rFonts w:ascii="Arial" w:hAnsi="Arial" w:cs="Arial"/>
          <w:sz w:val="20"/>
        </w:rPr>
        <w:t>Standards Evaluation Group (SEG)</w:t>
      </w:r>
      <w:r w:rsidR="008A72C8">
        <w:rPr>
          <w:rFonts w:ascii="Arial" w:hAnsi="Arial" w:cs="Arial"/>
          <w:sz w:val="20"/>
        </w:rPr>
        <w:t xml:space="preserve"> on 26 January 2026</w:t>
      </w:r>
      <w:r>
        <w:rPr>
          <w:rFonts w:ascii="Arial" w:hAnsi="Arial" w:cs="Arial"/>
          <w:sz w:val="20"/>
        </w:rPr>
        <w:t>.</w:t>
      </w:r>
    </w:p>
    <w:p w14:paraId="3BB8E1F2" w14:textId="77777777" w:rsidR="00DD7202" w:rsidRDefault="00906A46">
      <w:pPr>
        <w:pStyle w:val="Heading2"/>
      </w:pPr>
      <w:bookmarkStart w:id="32" w:name="_Toc185584324"/>
      <w:bookmarkStart w:id="33" w:name="_Toc29810739"/>
      <w:r>
        <w:t>Scope</w:t>
      </w:r>
      <w:bookmarkEnd w:id="32"/>
      <w:bookmarkEnd w:id="33"/>
    </w:p>
    <w:p w14:paraId="3EC0D12A" w14:textId="77777777" w:rsidR="00DD7202" w:rsidRDefault="00906A46">
      <w:pPr>
        <w:spacing w:before="120"/>
        <w:jc w:val="both"/>
      </w:pPr>
      <w:r>
        <w:rPr>
          <w:rFonts w:ascii="Arial" w:hAnsi="Arial" w:cs="Arial"/>
          <w:sz w:val="20"/>
        </w:rPr>
        <w:t xml:space="preserve">These messages are specifically designed to support </w:t>
      </w:r>
      <w:r>
        <w:rPr>
          <w:rFonts w:ascii="Arial" w:hAnsi="Arial"/>
          <w:sz w:val="20"/>
        </w:rPr>
        <w:t>exchanges between acceptor and acquirer for card payments.</w:t>
      </w:r>
    </w:p>
    <w:p w14:paraId="06250058" w14:textId="77777777" w:rsidR="00DD7202" w:rsidRDefault="00906A46">
      <w:pPr>
        <w:pStyle w:val="Heading2"/>
      </w:pPr>
      <w:bookmarkStart w:id="34" w:name="_Toc185584325"/>
      <w:bookmarkStart w:id="35" w:name="_Toc29810740"/>
      <w:r>
        <w:t xml:space="preserve">Groups of </w:t>
      </w:r>
      <w:proofErr w:type="spellStart"/>
      <w:r>
        <w:t>MessageDefinitions</w:t>
      </w:r>
      <w:proofErr w:type="spellEnd"/>
      <w:r>
        <w:t xml:space="preserve"> and Functionality</w:t>
      </w:r>
      <w:bookmarkEnd w:id="34"/>
      <w:bookmarkEnd w:id="35"/>
    </w:p>
    <w:p w14:paraId="548AD967" w14:textId="77777777" w:rsidR="00DD7202" w:rsidRDefault="00906A46">
      <w:pPr>
        <w:rPr>
          <w:rFonts w:ascii="Arial" w:hAnsi="Arial"/>
          <w:sz w:val="20"/>
        </w:rPr>
      </w:pPr>
      <w:r>
        <w:rPr>
          <w:rFonts w:ascii="Arial" w:hAnsi="Arial"/>
          <w:sz w:val="20"/>
        </w:rPr>
        <w:t>A card payment is the basic business service allowing a cardholder to pay for the purchase of goods and services from a card acceptor using his card. Other services are provided in addition to the basic card payment business service.</w:t>
      </w:r>
    </w:p>
    <w:p w14:paraId="6DC32F6A" w14:textId="77777777" w:rsidR="00DD7202" w:rsidRDefault="00906A46">
      <w:pPr>
        <w:rPr>
          <w:rFonts w:ascii="Arial" w:hAnsi="Arial"/>
          <w:sz w:val="20"/>
        </w:rPr>
      </w:pPr>
      <w:r>
        <w:rPr>
          <w:rFonts w:ascii="Arial" w:hAnsi="Arial"/>
          <w:sz w:val="20"/>
        </w:rPr>
        <w:t>These services are supported by the following exchanges of messages.</w:t>
      </w:r>
    </w:p>
    <w:p w14:paraId="73FEDE08" w14:textId="77777777" w:rsidR="00DD7202" w:rsidRDefault="00DD7202">
      <w:pPr>
        <w:rPr>
          <w:rFonts w:ascii="Arial" w:hAnsi="Arial"/>
          <w:sz w:val="20"/>
        </w:rPr>
      </w:pPr>
    </w:p>
    <w:p w14:paraId="1398C1BC" w14:textId="77777777" w:rsidR="00DD7202" w:rsidRDefault="00906A46">
      <w:pPr>
        <w:rPr>
          <w:rFonts w:ascii="Arial" w:hAnsi="Arial"/>
          <w:b/>
          <w:sz w:val="20"/>
        </w:rPr>
      </w:pPr>
      <w:r>
        <w:rPr>
          <w:rFonts w:ascii="Arial" w:hAnsi="Arial"/>
          <w:b/>
          <w:sz w:val="20"/>
        </w:rPr>
        <w:t>Card Payment messages:</w:t>
      </w:r>
    </w:p>
    <w:p w14:paraId="664D0144"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AcceptorAuthorisationRequest</w:t>
      </w:r>
      <w:proofErr w:type="spellEnd"/>
      <w:r>
        <w:rPr>
          <w:rFonts w:ascii="Arial" w:hAnsi="Arial"/>
          <w:sz w:val="20"/>
        </w:rPr>
        <w:t xml:space="preserve">  (</w:t>
      </w:r>
      <w:proofErr w:type="gramEnd"/>
      <w:r>
        <w:rPr>
          <w:rFonts w:ascii="Arial" w:hAnsi="Arial"/>
          <w:sz w:val="20"/>
        </w:rPr>
        <w:t xml:space="preserve">caaa.001): to request authorisation of a card payment </w:t>
      </w:r>
      <w:proofErr w:type="gramStart"/>
      <w:r>
        <w:rPr>
          <w:rFonts w:ascii="Arial" w:hAnsi="Arial"/>
          <w:sz w:val="20"/>
        </w:rPr>
        <w:t>transaction;</w:t>
      </w:r>
      <w:proofErr w:type="gramEnd"/>
    </w:p>
    <w:p w14:paraId="333681D8"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AcceptorAuthorisationResponse</w:t>
      </w:r>
      <w:proofErr w:type="spellEnd"/>
      <w:r>
        <w:rPr>
          <w:rFonts w:ascii="Arial" w:hAnsi="Arial"/>
          <w:sz w:val="20"/>
        </w:rPr>
        <w:t xml:space="preserve">  (</w:t>
      </w:r>
      <w:proofErr w:type="gramEnd"/>
      <w:r>
        <w:rPr>
          <w:rFonts w:ascii="Arial" w:hAnsi="Arial"/>
          <w:sz w:val="20"/>
        </w:rPr>
        <w:t xml:space="preserve">caaa.002): to return the results of an </w:t>
      </w:r>
      <w:proofErr w:type="spellStart"/>
      <w:proofErr w:type="gramStart"/>
      <w:r>
        <w:rPr>
          <w:rFonts w:ascii="Arial" w:hAnsi="Arial"/>
          <w:sz w:val="20"/>
        </w:rPr>
        <w:t>AcceptorAuthorisationRequest</w:t>
      </w:r>
      <w:proofErr w:type="spellEnd"/>
      <w:r>
        <w:rPr>
          <w:rFonts w:ascii="Arial" w:hAnsi="Arial"/>
          <w:sz w:val="20"/>
        </w:rPr>
        <w:t>;</w:t>
      </w:r>
      <w:proofErr w:type="gramEnd"/>
    </w:p>
    <w:p w14:paraId="4D2003C6"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AcceptorCompletionAdvice</w:t>
      </w:r>
      <w:proofErr w:type="spellEnd"/>
      <w:r>
        <w:rPr>
          <w:rFonts w:ascii="Arial" w:hAnsi="Arial"/>
          <w:i/>
          <w:sz w:val="20"/>
        </w:rPr>
        <w:t xml:space="preserve"> </w:t>
      </w:r>
      <w:r>
        <w:rPr>
          <w:rFonts w:ascii="Arial" w:hAnsi="Arial"/>
          <w:sz w:val="20"/>
        </w:rPr>
        <w:t xml:space="preserve"> (</w:t>
      </w:r>
      <w:proofErr w:type="gramEnd"/>
      <w:r>
        <w:rPr>
          <w:rFonts w:ascii="Arial" w:hAnsi="Arial"/>
          <w:sz w:val="20"/>
        </w:rPr>
        <w:t xml:space="preserve">caaa.003): to advise the acquirer of the outcome of a card payment transaction at the </w:t>
      </w:r>
      <w:proofErr w:type="gramStart"/>
      <w:r>
        <w:rPr>
          <w:rFonts w:ascii="Arial" w:hAnsi="Arial"/>
          <w:sz w:val="20"/>
        </w:rPr>
        <w:t>acceptor;</w:t>
      </w:r>
      <w:proofErr w:type="gramEnd"/>
    </w:p>
    <w:p w14:paraId="603DA7A2"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AcceptorCompletionAdviceResponse</w:t>
      </w:r>
      <w:proofErr w:type="spellEnd"/>
      <w:r>
        <w:rPr>
          <w:rFonts w:ascii="Arial" w:hAnsi="Arial"/>
          <w:i/>
          <w:sz w:val="20"/>
        </w:rPr>
        <w:t xml:space="preserve"> </w:t>
      </w:r>
      <w:r>
        <w:rPr>
          <w:rFonts w:ascii="Arial" w:hAnsi="Arial"/>
          <w:sz w:val="20"/>
        </w:rPr>
        <w:t xml:space="preserve"> (</w:t>
      </w:r>
      <w:proofErr w:type="gramEnd"/>
      <w:r>
        <w:rPr>
          <w:rFonts w:ascii="Arial" w:hAnsi="Arial"/>
          <w:sz w:val="20"/>
        </w:rPr>
        <w:t xml:space="preserve">caaa.004): to reply to a </w:t>
      </w:r>
      <w:proofErr w:type="spellStart"/>
      <w:proofErr w:type="gramStart"/>
      <w:r>
        <w:rPr>
          <w:rFonts w:ascii="Arial" w:hAnsi="Arial"/>
          <w:sz w:val="20"/>
        </w:rPr>
        <w:t>AcceptorCompletionAdvice</w:t>
      </w:r>
      <w:proofErr w:type="spellEnd"/>
      <w:r>
        <w:rPr>
          <w:rFonts w:ascii="Arial" w:hAnsi="Arial"/>
          <w:sz w:val="20"/>
        </w:rPr>
        <w:t>;</w:t>
      </w:r>
      <w:proofErr w:type="gramEnd"/>
    </w:p>
    <w:p w14:paraId="3854D07D"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AcceptorBatchTransfer</w:t>
      </w:r>
      <w:proofErr w:type="spellEnd"/>
      <w:r>
        <w:rPr>
          <w:rFonts w:ascii="Arial" w:hAnsi="Arial"/>
          <w:sz w:val="20"/>
        </w:rPr>
        <w:t xml:space="preserve">  (</w:t>
      </w:r>
      <w:proofErr w:type="gramEnd"/>
      <w:r>
        <w:rPr>
          <w:rFonts w:ascii="Arial" w:hAnsi="Arial"/>
          <w:sz w:val="20"/>
        </w:rPr>
        <w:t xml:space="preserve">caaa.011): to send a group of </w:t>
      </w:r>
      <w:proofErr w:type="gramStart"/>
      <w:r>
        <w:rPr>
          <w:rFonts w:ascii="Arial" w:hAnsi="Arial"/>
          <w:sz w:val="20"/>
        </w:rPr>
        <w:t>transactions;</w:t>
      </w:r>
      <w:proofErr w:type="gramEnd"/>
    </w:p>
    <w:p w14:paraId="28CF0EB3"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AcceptorBatchTransferResponse</w:t>
      </w:r>
      <w:proofErr w:type="spellEnd"/>
      <w:r>
        <w:rPr>
          <w:rFonts w:ascii="Arial" w:hAnsi="Arial"/>
          <w:sz w:val="20"/>
        </w:rPr>
        <w:t xml:space="preserve">  (</w:t>
      </w:r>
      <w:proofErr w:type="gramEnd"/>
      <w:r>
        <w:rPr>
          <w:rFonts w:ascii="Arial" w:hAnsi="Arial"/>
          <w:sz w:val="20"/>
        </w:rPr>
        <w:t xml:space="preserve">caaa.012): to reply to a </w:t>
      </w:r>
      <w:proofErr w:type="spellStart"/>
      <w:r>
        <w:rPr>
          <w:rFonts w:ascii="Arial" w:hAnsi="Arial"/>
          <w:sz w:val="20"/>
        </w:rPr>
        <w:t>AcceptorBatchTransfer</w:t>
      </w:r>
      <w:proofErr w:type="spellEnd"/>
      <w:r>
        <w:rPr>
          <w:rFonts w:ascii="Arial" w:hAnsi="Arial"/>
          <w:sz w:val="20"/>
        </w:rPr>
        <w:t>.</w:t>
      </w:r>
    </w:p>
    <w:p w14:paraId="2A73A0DA"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r>
        <w:rPr>
          <w:rFonts w:ascii="Arial" w:hAnsi="Arial"/>
          <w:i/>
          <w:iCs/>
          <w:sz w:val="20"/>
        </w:rPr>
        <w:t>AcceptorToAcquirerBatchFileExchange</w:t>
      </w:r>
      <w:proofErr w:type="spellEnd"/>
      <w:r>
        <w:rPr>
          <w:rFonts w:ascii="Arial" w:hAnsi="Arial"/>
          <w:i/>
          <w:iCs/>
          <w:sz w:val="20"/>
        </w:rPr>
        <w:t xml:space="preserve"> </w:t>
      </w:r>
      <w:r>
        <w:rPr>
          <w:rFonts w:ascii="Arial" w:hAnsi="Arial"/>
          <w:sz w:val="20"/>
        </w:rPr>
        <w:t>(caaa.026</w:t>
      </w:r>
      <w:proofErr w:type="gramStart"/>
      <w:r>
        <w:rPr>
          <w:rFonts w:ascii="Arial" w:hAnsi="Arial"/>
          <w:sz w:val="20"/>
        </w:rPr>
        <w:t>) :</w:t>
      </w:r>
      <w:proofErr w:type="gramEnd"/>
      <w:r>
        <w:rPr>
          <w:rFonts w:ascii="Arial" w:hAnsi="Arial"/>
          <w:sz w:val="20"/>
        </w:rPr>
        <w:t xml:space="preserve"> to exchange a batch of request messages,</w:t>
      </w:r>
    </w:p>
    <w:p w14:paraId="30EE8B09" w14:textId="77777777" w:rsidR="00DD7202" w:rsidRDefault="00906A46">
      <w:pPr>
        <w:numPr>
          <w:ilvl w:val="0"/>
          <w:numId w:val="10"/>
        </w:numPr>
        <w:spacing w:before="60" w:line="276" w:lineRule="auto"/>
        <w:ind w:left="426" w:hanging="284"/>
        <w:rPr>
          <w:rFonts w:ascii="Arial" w:hAnsi="Arial"/>
          <w:sz w:val="20"/>
        </w:rPr>
      </w:pPr>
      <w:r>
        <w:rPr>
          <w:rFonts w:ascii="Arial" w:hAnsi="Arial"/>
          <w:sz w:val="20"/>
        </w:rPr>
        <w:t xml:space="preserve">The </w:t>
      </w:r>
      <w:proofErr w:type="spellStart"/>
      <w:r>
        <w:rPr>
          <w:rFonts w:ascii="Arial" w:hAnsi="Arial"/>
          <w:i/>
          <w:iCs/>
          <w:sz w:val="20"/>
        </w:rPr>
        <w:t>AcquirerToAcceptorBatchFileExchange</w:t>
      </w:r>
      <w:proofErr w:type="spellEnd"/>
      <w:r>
        <w:rPr>
          <w:rFonts w:ascii="Arial" w:hAnsi="Arial"/>
          <w:i/>
          <w:iCs/>
          <w:sz w:val="20"/>
        </w:rPr>
        <w:t xml:space="preserve"> </w:t>
      </w:r>
      <w:r>
        <w:rPr>
          <w:rFonts w:ascii="Arial" w:hAnsi="Arial"/>
          <w:sz w:val="20"/>
        </w:rPr>
        <w:t>(caaa.027</w:t>
      </w:r>
      <w:proofErr w:type="gramStart"/>
      <w:r>
        <w:rPr>
          <w:rFonts w:ascii="Arial" w:hAnsi="Arial"/>
          <w:sz w:val="20"/>
        </w:rPr>
        <w:t>) :</w:t>
      </w:r>
      <w:proofErr w:type="gramEnd"/>
      <w:r>
        <w:rPr>
          <w:rFonts w:ascii="Arial" w:hAnsi="Arial"/>
          <w:sz w:val="20"/>
        </w:rPr>
        <w:t xml:space="preserve"> to exchange a batch of response messages.</w:t>
      </w:r>
    </w:p>
    <w:p w14:paraId="4A58A8D1" w14:textId="77777777" w:rsidR="00DD7202" w:rsidRDefault="00DD7202">
      <w:pPr>
        <w:rPr>
          <w:rFonts w:ascii="Arial" w:hAnsi="Arial"/>
          <w:sz w:val="20"/>
        </w:rPr>
      </w:pPr>
    </w:p>
    <w:p w14:paraId="46513DE1" w14:textId="77777777" w:rsidR="00DD7202" w:rsidRDefault="00906A46">
      <w:pPr>
        <w:rPr>
          <w:rFonts w:ascii="Arial" w:hAnsi="Arial"/>
          <w:b/>
          <w:sz w:val="20"/>
        </w:rPr>
      </w:pPr>
      <w:r>
        <w:rPr>
          <w:rFonts w:ascii="Arial" w:hAnsi="Arial"/>
          <w:b/>
          <w:sz w:val="20"/>
        </w:rPr>
        <w:t>Card Payment related messages:</w:t>
      </w:r>
    </w:p>
    <w:p w14:paraId="35BFC66B"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AcceptorCancellationRequest</w:t>
      </w:r>
      <w:proofErr w:type="spellEnd"/>
      <w:r>
        <w:rPr>
          <w:rFonts w:ascii="Arial" w:hAnsi="Arial"/>
          <w:sz w:val="20"/>
        </w:rPr>
        <w:t xml:space="preserve">  (</w:t>
      </w:r>
      <w:proofErr w:type="gramEnd"/>
      <w:r>
        <w:rPr>
          <w:rFonts w:ascii="Arial" w:hAnsi="Arial"/>
          <w:sz w:val="20"/>
        </w:rPr>
        <w:t>caaa.005): to request the cancellation of a transaction.</w:t>
      </w:r>
    </w:p>
    <w:p w14:paraId="192BBD02"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AcceptorCancellationResponse</w:t>
      </w:r>
      <w:proofErr w:type="spellEnd"/>
      <w:r>
        <w:rPr>
          <w:rFonts w:ascii="Arial" w:hAnsi="Arial"/>
          <w:sz w:val="20"/>
        </w:rPr>
        <w:t xml:space="preserve">  (</w:t>
      </w:r>
      <w:proofErr w:type="gramEnd"/>
      <w:r>
        <w:rPr>
          <w:rFonts w:ascii="Arial" w:hAnsi="Arial"/>
          <w:sz w:val="20"/>
        </w:rPr>
        <w:t xml:space="preserve">caaa.006): to return the results of a </w:t>
      </w:r>
      <w:proofErr w:type="spellStart"/>
      <w:proofErr w:type="gramStart"/>
      <w:r>
        <w:rPr>
          <w:rFonts w:ascii="Arial" w:hAnsi="Arial"/>
          <w:sz w:val="20"/>
        </w:rPr>
        <w:t>AcceptorCancellationRequest</w:t>
      </w:r>
      <w:proofErr w:type="spellEnd"/>
      <w:r>
        <w:rPr>
          <w:rFonts w:ascii="Arial" w:hAnsi="Arial"/>
          <w:sz w:val="20"/>
        </w:rPr>
        <w:t>;</w:t>
      </w:r>
      <w:proofErr w:type="gramEnd"/>
    </w:p>
    <w:p w14:paraId="3DFEA9CD"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AcceptorCancellationAdvice</w:t>
      </w:r>
      <w:proofErr w:type="spellEnd"/>
      <w:r>
        <w:rPr>
          <w:rFonts w:ascii="Arial" w:hAnsi="Arial"/>
          <w:sz w:val="20"/>
        </w:rPr>
        <w:t xml:space="preserve">  (</w:t>
      </w:r>
      <w:proofErr w:type="gramEnd"/>
      <w:r>
        <w:rPr>
          <w:rFonts w:ascii="Arial" w:hAnsi="Arial"/>
          <w:sz w:val="20"/>
        </w:rPr>
        <w:t xml:space="preserve">caaa.007): to advise the acquirer of the outcome of a </w:t>
      </w:r>
      <w:proofErr w:type="gramStart"/>
      <w:r>
        <w:rPr>
          <w:rFonts w:ascii="Arial" w:hAnsi="Arial"/>
          <w:sz w:val="20"/>
        </w:rPr>
        <w:t>cancellation;</w:t>
      </w:r>
      <w:proofErr w:type="gramEnd"/>
    </w:p>
    <w:p w14:paraId="6DC50086"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AcceptorCancellationAdviceResponse</w:t>
      </w:r>
      <w:proofErr w:type="spellEnd"/>
      <w:r>
        <w:rPr>
          <w:rFonts w:ascii="Arial" w:hAnsi="Arial"/>
          <w:sz w:val="20"/>
        </w:rPr>
        <w:t xml:space="preserve">  (</w:t>
      </w:r>
      <w:proofErr w:type="gramEnd"/>
      <w:r>
        <w:rPr>
          <w:rFonts w:ascii="Arial" w:hAnsi="Arial"/>
          <w:sz w:val="20"/>
        </w:rPr>
        <w:t xml:space="preserve">caaa.008): to reply to an </w:t>
      </w:r>
      <w:proofErr w:type="spellStart"/>
      <w:proofErr w:type="gramStart"/>
      <w:r>
        <w:rPr>
          <w:rFonts w:ascii="Arial" w:hAnsi="Arial"/>
          <w:i/>
          <w:sz w:val="20"/>
        </w:rPr>
        <w:t>AcceptorCancellationAdvice</w:t>
      </w:r>
      <w:proofErr w:type="spellEnd"/>
      <w:r>
        <w:rPr>
          <w:rFonts w:ascii="Arial" w:hAnsi="Arial"/>
          <w:sz w:val="20"/>
        </w:rPr>
        <w:t>;</w:t>
      </w:r>
      <w:proofErr w:type="gramEnd"/>
    </w:p>
    <w:p w14:paraId="39B219D4"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AcceptorReconciliationRequest</w:t>
      </w:r>
      <w:proofErr w:type="spellEnd"/>
      <w:r>
        <w:rPr>
          <w:rFonts w:ascii="Arial" w:hAnsi="Arial"/>
          <w:sz w:val="20"/>
        </w:rPr>
        <w:t xml:space="preserve">  (</w:t>
      </w:r>
      <w:proofErr w:type="gramEnd"/>
      <w:r>
        <w:rPr>
          <w:rFonts w:ascii="Arial" w:hAnsi="Arial"/>
          <w:sz w:val="20"/>
        </w:rPr>
        <w:t xml:space="preserve">caaa.009): to send the acceptor’s reconciliation data to the acquirer and, optionally, initiate a </w:t>
      </w:r>
      <w:proofErr w:type="gramStart"/>
      <w:r>
        <w:rPr>
          <w:rFonts w:ascii="Arial" w:hAnsi="Arial"/>
          <w:sz w:val="20"/>
        </w:rPr>
        <w:t>reconciliation;</w:t>
      </w:r>
      <w:proofErr w:type="gramEnd"/>
    </w:p>
    <w:p w14:paraId="0095AB51"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AcceptorReconciliationResponse</w:t>
      </w:r>
      <w:proofErr w:type="spellEnd"/>
      <w:r>
        <w:rPr>
          <w:rFonts w:ascii="Arial" w:hAnsi="Arial"/>
          <w:sz w:val="20"/>
        </w:rPr>
        <w:t xml:space="preserve">  (</w:t>
      </w:r>
      <w:proofErr w:type="gramEnd"/>
      <w:r>
        <w:rPr>
          <w:rFonts w:ascii="Arial" w:hAnsi="Arial"/>
          <w:sz w:val="20"/>
        </w:rPr>
        <w:t xml:space="preserve">caaa.010): to reply to the acceptor’s reconciliation </w:t>
      </w:r>
      <w:proofErr w:type="gramStart"/>
      <w:r>
        <w:rPr>
          <w:rFonts w:ascii="Arial" w:hAnsi="Arial"/>
          <w:sz w:val="20"/>
        </w:rPr>
        <w:t>request;</w:t>
      </w:r>
      <w:proofErr w:type="gramEnd"/>
    </w:p>
    <w:p w14:paraId="08D9F8FA"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lastRenderedPageBreak/>
        <w:t xml:space="preserve">The </w:t>
      </w:r>
      <w:proofErr w:type="spellStart"/>
      <w:proofErr w:type="gramStart"/>
      <w:r>
        <w:rPr>
          <w:rFonts w:ascii="Arial" w:hAnsi="Arial"/>
          <w:i/>
          <w:sz w:val="20"/>
        </w:rPr>
        <w:t>AcceptorDiagnosticRequest</w:t>
      </w:r>
      <w:proofErr w:type="spellEnd"/>
      <w:r>
        <w:rPr>
          <w:rFonts w:ascii="Arial" w:hAnsi="Arial"/>
          <w:sz w:val="20"/>
        </w:rPr>
        <w:t xml:space="preserve">  (</w:t>
      </w:r>
      <w:proofErr w:type="gramEnd"/>
      <w:r>
        <w:rPr>
          <w:rFonts w:ascii="Arial" w:hAnsi="Arial"/>
          <w:sz w:val="20"/>
        </w:rPr>
        <w:t xml:space="preserve">caaa.013): to test connectivity, availability and check configuration between </w:t>
      </w:r>
      <w:proofErr w:type="gramStart"/>
      <w:r>
        <w:rPr>
          <w:rFonts w:ascii="Arial" w:hAnsi="Arial"/>
          <w:sz w:val="20"/>
        </w:rPr>
        <w:t>parties;</w:t>
      </w:r>
      <w:proofErr w:type="gramEnd"/>
    </w:p>
    <w:p w14:paraId="2D314B4A"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AcceptorDiagnosticResponse</w:t>
      </w:r>
      <w:proofErr w:type="spellEnd"/>
      <w:r>
        <w:rPr>
          <w:rFonts w:ascii="Arial" w:hAnsi="Arial"/>
          <w:sz w:val="20"/>
        </w:rPr>
        <w:t xml:space="preserve">  (</w:t>
      </w:r>
      <w:proofErr w:type="gramEnd"/>
      <w:r>
        <w:rPr>
          <w:rFonts w:ascii="Arial" w:hAnsi="Arial"/>
          <w:sz w:val="20"/>
        </w:rPr>
        <w:t xml:space="preserve">caaa.014): to confirm connectivity and availability, and provide configuration information to the requesting </w:t>
      </w:r>
      <w:proofErr w:type="gramStart"/>
      <w:r>
        <w:rPr>
          <w:rFonts w:ascii="Arial" w:hAnsi="Arial"/>
          <w:sz w:val="20"/>
        </w:rPr>
        <w:t>party;</w:t>
      </w:r>
      <w:proofErr w:type="gramEnd"/>
    </w:p>
    <w:p w14:paraId="57222B43"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AcceptorRejection</w:t>
      </w:r>
      <w:proofErr w:type="spellEnd"/>
      <w:r>
        <w:rPr>
          <w:rFonts w:ascii="Arial" w:hAnsi="Arial"/>
          <w:sz w:val="20"/>
        </w:rPr>
        <w:t xml:space="preserve">  (</w:t>
      </w:r>
      <w:proofErr w:type="gramEnd"/>
      <w:r>
        <w:rPr>
          <w:rFonts w:ascii="Arial" w:hAnsi="Arial"/>
          <w:sz w:val="20"/>
        </w:rPr>
        <w:t>caaa.015): used when the recipient cannot interpret the incoming message; may also be sent by the recipient when the message cannot be processed due to technical failure.</w:t>
      </w:r>
    </w:p>
    <w:p w14:paraId="54E29593"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AcceptorCurrencyConversionRequest</w:t>
      </w:r>
      <w:proofErr w:type="spellEnd"/>
      <w:r>
        <w:rPr>
          <w:rFonts w:ascii="Arial" w:hAnsi="Arial"/>
          <w:sz w:val="20"/>
        </w:rPr>
        <w:t xml:space="preserve">  (</w:t>
      </w:r>
      <w:proofErr w:type="gramEnd"/>
      <w:r>
        <w:rPr>
          <w:rFonts w:ascii="Arial" w:hAnsi="Arial"/>
          <w:sz w:val="20"/>
        </w:rPr>
        <w:t xml:space="preserve">caaa.016): to request a conversion of the purchase amount to the currency of the </w:t>
      </w:r>
      <w:proofErr w:type="gramStart"/>
      <w:r>
        <w:rPr>
          <w:rFonts w:ascii="Arial" w:hAnsi="Arial"/>
          <w:sz w:val="20"/>
        </w:rPr>
        <w:t>cardholder;</w:t>
      </w:r>
      <w:proofErr w:type="gramEnd"/>
    </w:p>
    <w:p w14:paraId="1390FDAC"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AcceptorCurrencyConversionResponse</w:t>
      </w:r>
      <w:proofErr w:type="spellEnd"/>
      <w:r>
        <w:rPr>
          <w:rFonts w:ascii="Arial" w:hAnsi="Arial"/>
          <w:sz w:val="20"/>
        </w:rPr>
        <w:t xml:space="preserve">  (</w:t>
      </w:r>
      <w:proofErr w:type="gramEnd"/>
      <w:r>
        <w:rPr>
          <w:rFonts w:ascii="Arial" w:hAnsi="Arial"/>
          <w:sz w:val="20"/>
        </w:rPr>
        <w:t xml:space="preserve">caaa.017): to provide the conditions of currency </w:t>
      </w:r>
      <w:proofErr w:type="gramStart"/>
      <w:r>
        <w:rPr>
          <w:rFonts w:ascii="Arial" w:hAnsi="Arial"/>
          <w:sz w:val="20"/>
        </w:rPr>
        <w:t>conversion;</w:t>
      </w:r>
      <w:proofErr w:type="gramEnd"/>
    </w:p>
    <w:p w14:paraId="3C607E16"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AcceptorCurrencyConversionAdvice</w:t>
      </w:r>
      <w:proofErr w:type="spellEnd"/>
      <w:r>
        <w:rPr>
          <w:rFonts w:ascii="Arial" w:hAnsi="Arial"/>
          <w:sz w:val="20"/>
        </w:rPr>
        <w:t xml:space="preserve">  (</w:t>
      </w:r>
      <w:proofErr w:type="gramEnd"/>
      <w:r>
        <w:rPr>
          <w:rFonts w:ascii="Arial" w:hAnsi="Arial"/>
          <w:sz w:val="20"/>
        </w:rPr>
        <w:t xml:space="preserve">caaa.018): to inform the currency conversion service provider of the outcome of the card currency </w:t>
      </w:r>
      <w:proofErr w:type="gramStart"/>
      <w:r>
        <w:rPr>
          <w:rFonts w:ascii="Arial" w:hAnsi="Arial"/>
          <w:sz w:val="20"/>
        </w:rPr>
        <w:t>conversion;</w:t>
      </w:r>
      <w:proofErr w:type="gramEnd"/>
    </w:p>
    <w:p w14:paraId="5CD1DA39"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proofErr w:type="gramStart"/>
      <w:r>
        <w:rPr>
          <w:rFonts w:ascii="Arial" w:hAnsi="Arial"/>
          <w:i/>
          <w:sz w:val="20"/>
        </w:rPr>
        <w:t>AcceptorCurrencyConversionAdviceResponse</w:t>
      </w:r>
      <w:proofErr w:type="spellEnd"/>
      <w:r>
        <w:rPr>
          <w:rFonts w:ascii="Arial" w:hAnsi="Arial"/>
          <w:sz w:val="20"/>
        </w:rPr>
        <w:t xml:space="preserve">  (</w:t>
      </w:r>
      <w:proofErr w:type="gramEnd"/>
      <w:r>
        <w:rPr>
          <w:rFonts w:ascii="Arial" w:hAnsi="Arial"/>
          <w:sz w:val="20"/>
        </w:rPr>
        <w:t xml:space="preserve">caaa.019): to acknowledge the notification of the reception of the currency conversion </w:t>
      </w:r>
      <w:proofErr w:type="gramStart"/>
      <w:r>
        <w:rPr>
          <w:rFonts w:ascii="Arial" w:hAnsi="Arial"/>
          <w:sz w:val="20"/>
        </w:rPr>
        <w:t>advice;</w:t>
      </w:r>
      <w:proofErr w:type="gramEnd"/>
    </w:p>
    <w:p w14:paraId="79AD9A70"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r>
        <w:rPr>
          <w:rFonts w:ascii="Arial" w:hAnsi="Arial"/>
          <w:i/>
          <w:sz w:val="20"/>
        </w:rPr>
        <w:t>TransactionAdvice</w:t>
      </w:r>
      <w:proofErr w:type="spellEnd"/>
      <w:r>
        <w:rPr>
          <w:rFonts w:ascii="Arial" w:hAnsi="Arial"/>
          <w:sz w:val="20"/>
        </w:rPr>
        <w:t xml:space="preserve"> (caaa.020): sent by the acquirer to the acceptor </w:t>
      </w:r>
      <w:proofErr w:type="gramStart"/>
      <w:r>
        <w:rPr>
          <w:rFonts w:ascii="Arial" w:hAnsi="Arial"/>
          <w:sz w:val="20"/>
        </w:rPr>
        <w:t>in order to</w:t>
      </w:r>
      <w:proofErr w:type="gramEnd"/>
      <w:r>
        <w:rPr>
          <w:rFonts w:ascii="Arial" w:hAnsi="Arial"/>
          <w:sz w:val="20"/>
        </w:rPr>
        <w:t xml:space="preserve"> advise of the end of the transaction.</w:t>
      </w:r>
    </w:p>
    <w:p w14:paraId="140AC3CF"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r>
        <w:rPr>
          <w:rFonts w:ascii="Arial" w:hAnsi="Arial"/>
          <w:i/>
          <w:sz w:val="20"/>
        </w:rPr>
        <w:t>TransactionAdviceResponse</w:t>
      </w:r>
      <w:r>
        <w:rPr>
          <w:rFonts w:ascii="Arial" w:hAnsi="Arial"/>
          <w:sz w:val="20"/>
        </w:rPr>
        <w:t xml:space="preserve"> (caaa.021</w:t>
      </w:r>
      <w:proofErr w:type="gramStart"/>
      <w:r>
        <w:rPr>
          <w:rFonts w:ascii="Arial" w:hAnsi="Arial"/>
          <w:sz w:val="20"/>
        </w:rPr>
        <w:t>):sent</w:t>
      </w:r>
      <w:proofErr w:type="gramEnd"/>
      <w:r>
        <w:rPr>
          <w:rFonts w:ascii="Arial" w:hAnsi="Arial"/>
          <w:sz w:val="20"/>
        </w:rPr>
        <w:t xml:space="preserve"> by the acceptor to the acquirer to acknowledge the notification of the end of the transaction.</w:t>
      </w:r>
    </w:p>
    <w:p w14:paraId="7C069F42"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r>
        <w:rPr>
          <w:rFonts w:ascii="Arial" w:hAnsi="Arial"/>
          <w:i/>
          <w:iCs/>
          <w:sz w:val="20"/>
        </w:rPr>
        <w:t xml:space="preserve">AcceptorNonFinancialRequest </w:t>
      </w:r>
      <w:r>
        <w:rPr>
          <w:rFonts w:ascii="Arial" w:hAnsi="Arial"/>
          <w:sz w:val="20"/>
        </w:rPr>
        <w:t>(caaa.022) to request additional information to a service provider before processing a payment.</w:t>
      </w:r>
    </w:p>
    <w:p w14:paraId="2518969F"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r>
        <w:rPr>
          <w:rFonts w:ascii="Arial" w:hAnsi="Arial"/>
          <w:i/>
          <w:iCs/>
          <w:sz w:val="20"/>
        </w:rPr>
        <w:t>AcceptorNonFinancialResponse</w:t>
      </w:r>
      <w:proofErr w:type="spellEnd"/>
      <w:r>
        <w:rPr>
          <w:rFonts w:ascii="Arial" w:hAnsi="Arial"/>
          <w:i/>
          <w:iCs/>
          <w:sz w:val="20"/>
        </w:rPr>
        <w:t xml:space="preserve"> </w:t>
      </w:r>
      <w:r>
        <w:rPr>
          <w:rFonts w:ascii="Arial" w:hAnsi="Arial"/>
          <w:sz w:val="20"/>
        </w:rPr>
        <w:t>(caaa.023) to provide the additional information to process a payment.</w:t>
      </w:r>
    </w:p>
    <w:p w14:paraId="3B571E1D"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r>
        <w:rPr>
          <w:rFonts w:ascii="Arial" w:hAnsi="Arial"/>
          <w:i/>
          <w:iCs/>
          <w:sz w:val="20"/>
        </w:rPr>
        <w:t>AcceptorTransactionLogReportRequest</w:t>
      </w:r>
      <w:proofErr w:type="spellEnd"/>
      <w:r>
        <w:rPr>
          <w:rFonts w:ascii="Arial" w:hAnsi="Arial"/>
          <w:i/>
          <w:iCs/>
          <w:sz w:val="20"/>
        </w:rPr>
        <w:t xml:space="preserve"> </w:t>
      </w:r>
      <w:r>
        <w:rPr>
          <w:rFonts w:ascii="Arial" w:hAnsi="Arial"/>
          <w:sz w:val="20"/>
        </w:rPr>
        <w:t xml:space="preserve">(caaa,024) to request list of transactions recorded by the Agent or the Acceptor according to some </w:t>
      </w:r>
      <w:proofErr w:type="spellStart"/>
      <w:r>
        <w:rPr>
          <w:rFonts w:ascii="Arial" w:hAnsi="Arial"/>
          <w:sz w:val="20"/>
        </w:rPr>
        <w:t>non sensitive</w:t>
      </w:r>
      <w:proofErr w:type="spellEnd"/>
      <w:r>
        <w:rPr>
          <w:rFonts w:ascii="Arial" w:hAnsi="Arial"/>
          <w:sz w:val="20"/>
        </w:rPr>
        <w:t xml:space="preserve"> information.</w:t>
      </w:r>
    </w:p>
    <w:p w14:paraId="182B1BE6" w14:textId="77777777" w:rsidR="00DD7202" w:rsidRDefault="00906A46">
      <w:pPr>
        <w:numPr>
          <w:ilvl w:val="0"/>
          <w:numId w:val="11"/>
        </w:numPr>
        <w:spacing w:before="60" w:line="276" w:lineRule="auto"/>
        <w:ind w:left="426" w:hanging="284"/>
        <w:rPr>
          <w:rFonts w:ascii="Arial" w:hAnsi="Arial"/>
          <w:sz w:val="20"/>
        </w:rPr>
      </w:pPr>
      <w:r>
        <w:rPr>
          <w:rFonts w:ascii="Arial" w:hAnsi="Arial"/>
          <w:sz w:val="20"/>
        </w:rPr>
        <w:t xml:space="preserve">The </w:t>
      </w:r>
      <w:proofErr w:type="spellStart"/>
      <w:r>
        <w:rPr>
          <w:rFonts w:ascii="Arial" w:hAnsi="Arial"/>
          <w:i/>
          <w:iCs/>
          <w:sz w:val="20"/>
        </w:rPr>
        <w:t>AcceptorTransactionLogReportResponse</w:t>
      </w:r>
      <w:proofErr w:type="spellEnd"/>
      <w:r>
        <w:rPr>
          <w:rFonts w:ascii="Arial" w:hAnsi="Arial"/>
          <w:i/>
          <w:iCs/>
          <w:sz w:val="20"/>
        </w:rPr>
        <w:t xml:space="preserve"> </w:t>
      </w:r>
      <w:r>
        <w:rPr>
          <w:rFonts w:ascii="Arial" w:hAnsi="Arial"/>
          <w:sz w:val="20"/>
        </w:rPr>
        <w:t>(caaa.025) to provide the sanitized requested transactions report</w:t>
      </w:r>
    </w:p>
    <w:p w14:paraId="48DA0678" w14:textId="77777777" w:rsidR="00DD7202" w:rsidRDefault="00906A46">
      <w:pPr>
        <w:pStyle w:val="Heading1"/>
      </w:pPr>
      <w:bookmarkStart w:id="36" w:name="_Toc185584326"/>
      <w:bookmarkStart w:id="37" w:name="_Toc29810741"/>
      <w:proofErr w:type="spellStart"/>
      <w:r>
        <w:t>BusinessRoles</w:t>
      </w:r>
      <w:proofErr w:type="spellEnd"/>
      <w:r>
        <w:t xml:space="preserve"> and Participants</w:t>
      </w:r>
      <w:bookmarkEnd w:id="36"/>
      <w:bookmarkEnd w:id="37"/>
    </w:p>
    <w:p w14:paraId="6F37011C" w14:textId="77777777" w:rsidR="00DD7202" w:rsidRDefault="00906A46">
      <w:pPr>
        <w:spacing w:before="120"/>
        <w:jc w:val="both"/>
        <w:rPr>
          <w:rFonts w:ascii="Arial" w:hAnsi="Arial" w:cs="Arial"/>
          <w:color w:val="000000"/>
          <w:sz w:val="20"/>
        </w:rPr>
      </w:pPr>
      <w:r>
        <w:rPr>
          <w:rFonts w:ascii="Arial" w:hAnsi="Arial" w:cs="Arial"/>
          <w:color w:val="000000"/>
          <w:sz w:val="20"/>
        </w:rPr>
        <w:t xml:space="preserve">A </w:t>
      </w:r>
      <w:proofErr w:type="spellStart"/>
      <w:r>
        <w:rPr>
          <w:rFonts w:ascii="Arial" w:hAnsi="Arial" w:cs="Arial"/>
          <w:color w:val="000000"/>
          <w:sz w:val="20"/>
        </w:rPr>
        <w:t>BusinessRole</w:t>
      </w:r>
      <w:proofErr w:type="spellEnd"/>
      <w:r>
        <w:rPr>
          <w:rFonts w:ascii="Arial" w:hAnsi="Arial" w:cs="Arial"/>
          <w:color w:val="000000"/>
          <w:sz w:val="20"/>
        </w:rPr>
        <w:t xml:space="preserve"> represents an entity (or a class of entities) of the real world, physical or legal, a person, a group of persons, a corporation. Examples of </w:t>
      </w:r>
      <w:proofErr w:type="spellStart"/>
      <w:r>
        <w:rPr>
          <w:rFonts w:ascii="Arial" w:hAnsi="Arial" w:cs="Arial"/>
          <w:color w:val="000000"/>
          <w:sz w:val="20"/>
        </w:rPr>
        <w:t>BusinessRoles</w:t>
      </w:r>
      <w:proofErr w:type="spellEnd"/>
      <w:r>
        <w:rPr>
          <w:rFonts w:ascii="Arial" w:hAnsi="Arial" w:cs="Arial"/>
          <w:color w:val="000000"/>
          <w:sz w:val="20"/>
        </w:rPr>
        <w:t>: “Financial Institution”, “ACH”, “CSD”.</w:t>
      </w:r>
    </w:p>
    <w:p w14:paraId="2C326F02" w14:textId="77777777" w:rsidR="00DD7202" w:rsidRDefault="00906A46">
      <w:pPr>
        <w:spacing w:before="120"/>
        <w:jc w:val="both"/>
        <w:rPr>
          <w:rFonts w:ascii="Arial" w:hAnsi="Arial" w:cs="Arial"/>
          <w:color w:val="000000"/>
          <w:sz w:val="20"/>
        </w:rPr>
      </w:pPr>
      <w:r>
        <w:rPr>
          <w:rFonts w:ascii="Arial" w:hAnsi="Arial" w:cs="Arial"/>
          <w:color w:val="000000"/>
          <w:sz w:val="20"/>
        </w:rPr>
        <w:t xml:space="preserve">A Participant is a functional role performed by a </w:t>
      </w:r>
      <w:proofErr w:type="spellStart"/>
      <w:r>
        <w:rPr>
          <w:rFonts w:ascii="Arial" w:hAnsi="Arial" w:cs="Arial"/>
          <w:color w:val="000000"/>
          <w:sz w:val="20"/>
        </w:rPr>
        <w:t>BusinessRole</w:t>
      </w:r>
      <w:proofErr w:type="spellEnd"/>
      <w:r>
        <w:rPr>
          <w:rFonts w:ascii="Arial" w:hAnsi="Arial" w:cs="Arial"/>
          <w:color w:val="000000"/>
          <w:sz w:val="20"/>
        </w:rPr>
        <w:t xml:space="preserve"> in a particular </w:t>
      </w:r>
      <w:proofErr w:type="spellStart"/>
      <w:r>
        <w:rPr>
          <w:rFonts w:ascii="Arial" w:hAnsi="Arial" w:cs="Arial"/>
          <w:color w:val="000000"/>
          <w:sz w:val="20"/>
        </w:rPr>
        <w:t>BusinessProcess</w:t>
      </w:r>
      <w:proofErr w:type="spellEnd"/>
      <w:r>
        <w:rPr>
          <w:rFonts w:ascii="Arial" w:hAnsi="Arial" w:cs="Arial"/>
          <w:color w:val="000000"/>
          <w:sz w:val="20"/>
        </w:rPr>
        <w:t xml:space="preserve"> or </w:t>
      </w:r>
      <w:proofErr w:type="spellStart"/>
      <w:r>
        <w:rPr>
          <w:rFonts w:ascii="Arial" w:hAnsi="Arial" w:cs="Arial"/>
          <w:color w:val="000000"/>
          <w:sz w:val="20"/>
        </w:rPr>
        <w:t>BusinessTransaction</w:t>
      </w:r>
      <w:proofErr w:type="spellEnd"/>
      <w:r>
        <w:rPr>
          <w:rFonts w:ascii="Arial" w:hAnsi="Arial" w:cs="Arial"/>
          <w:color w:val="000000"/>
          <w:sz w:val="20"/>
        </w:rPr>
        <w:t xml:space="preserve">: for </w:t>
      </w:r>
      <w:proofErr w:type="gramStart"/>
      <w:r>
        <w:rPr>
          <w:rFonts w:ascii="Arial" w:hAnsi="Arial" w:cs="Arial"/>
          <w:color w:val="000000"/>
          <w:sz w:val="20"/>
        </w:rPr>
        <w:t>example</w:t>
      </w:r>
      <w:proofErr w:type="gramEnd"/>
      <w:r>
        <w:rPr>
          <w:rFonts w:ascii="Arial" w:hAnsi="Arial" w:cs="Arial"/>
          <w:color w:val="000000"/>
          <w:sz w:val="20"/>
        </w:rPr>
        <w:t xml:space="preserve"> the “user” of a system, “debtor”, “creditor”, “investor” etc. </w:t>
      </w:r>
    </w:p>
    <w:p w14:paraId="25D95F7E" w14:textId="77777777" w:rsidR="00DD7202" w:rsidRDefault="00906A46">
      <w:pPr>
        <w:spacing w:before="120"/>
        <w:jc w:val="both"/>
        <w:rPr>
          <w:rFonts w:ascii="Arial" w:hAnsi="Arial" w:cs="Arial"/>
          <w:color w:val="000000"/>
          <w:sz w:val="20"/>
        </w:rPr>
      </w:pPr>
      <w:r>
        <w:rPr>
          <w:rFonts w:ascii="Arial" w:hAnsi="Arial" w:cs="Arial"/>
          <w:color w:val="000000"/>
          <w:sz w:val="20"/>
        </w:rPr>
        <w:t xml:space="preserve">The relationship between </w:t>
      </w:r>
      <w:proofErr w:type="spellStart"/>
      <w:r>
        <w:rPr>
          <w:rFonts w:ascii="Arial" w:hAnsi="Arial" w:cs="Arial"/>
          <w:color w:val="000000"/>
          <w:sz w:val="20"/>
        </w:rPr>
        <w:t>BusinessRoles</w:t>
      </w:r>
      <w:proofErr w:type="spellEnd"/>
      <w:r>
        <w:rPr>
          <w:rFonts w:ascii="Arial" w:hAnsi="Arial" w:cs="Arial"/>
          <w:color w:val="000000"/>
          <w:sz w:val="20"/>
        </w:rPr>
        <w:t xml:space="preserve"> and Participants is many-to-many. One </w:t>
      </w:r>
      <w:proofErr w:type="spellStart"/>
      <w:r>
        <w:rPr>
          <w:rFonts w:ascii="Arial" w:hAnsi="Arial" w:cs="Arial"/>
          <w:color w:val="000000"/>
          <w:sz w:val="20"/>
        </w:rPr>
        <w:t>BusinessRole</w:t>
      </w:r>
      <w:proofErr w:type="spellEnd"/>
      <w:r>
        <w:rPr>
          <w:rFonts w:ascii="Arial" w:hAnsi="Arial" w:cs="Arial"/>
          <w:color w:val="000000"/>
          <w:sz w:val="20"/>
        </w:rPr>
        <w:t xml:space="preserve"> (that is, a person) can be involved as different Participants at different moments in time or at the same time: "user", "debtor”, "creditor", "investor", etc. Different </w:t>
      </w:r>
      <w:proofErr w:type="spellStart"/>
      <w:r>
        <w:rPr>
          <w:rFonts w:ascii="Arial" w:hAnsi="Arial" w:cs="Arial"/>
          <w:color w:val="000000"/>
          <w:sz w:val="20"/>
        </w:rPr>
        <w:t>BusinessRoles</w:t>
      </w:r>
      <w:proofErr w:type="spellEnd"/>
      <w:r>
        <w:rPr>
          <w:rFonts w:ascii="Arial" w:hAnsi="Arial" w:cs="Arial"/>
          <w:color w:val="000000"/>
          <w:sz w:val="20"/>
        </w:rPr>
        <w:t xml:space="preserve"> can be involved as the same Participant.</w:t>
      </w:r>
    </w:p>
    <w:p w14:paraId="1F312E5B" w14:textId="77777777" w:rsidR="00DD7202" w:rsidRDefault="00DD7202">
      <w:pPr>
        <w:spacing w:before="120"/>
        <w:jc w:val="both"/>
        <w:rPr>
          <w:rFonts w:ascii="Arial" w:hAnsi="Arial" w:cs="Arial"/>
          <w:sz w:val="18"/>
        </w:rPr>
      </w:pPr>
    </w:p>
    <w:p w14:paraId="3CCC1AC5" w14:textId="77777777" w:rsidR="00DD7202" w:rsidRDefault="00906A46">
      <w:pPr>
        <w:spacing w:before="120"/>
        <w:jc w:val="center"/>
        <w:rPr>
          <w:color w:val="0070C0"/>
        </w:rPr>
      </w:pPr>
      <w:commentRangeStart w:id="38"/>
      <w:commentRangeEnd w:id="38"/>
      <w:r>
        <w:commentReference w:id="38"/>
      </w:r>
      <w:r>
        <w:rPr>
          <w:noProof/>
        </w:rPr>
        <w:drawing>
          <wp:anchor distT="0" distB="0" distL="0" distR="0" simplePos="0" relativeHeight="251701248" behindDoc="0" locked="0" layoutInCell="0" allowOverlap="1" wp14:anchorId="3BEBD150" wp14:editId="60C9C1A7">
            <wp:simplePos x="0" y="0"/>
            <wp:positionH relativeFrom="column">
              <wp:align>center</wp:align>
            </wp:positionH>
            <wp:positionV relativeFrom="paragraph">
              <wp:posOffset>635</wp:posOffset>
            </wp:positionV>
            <wp:extent cx="5904230" cy="1442720"/>
            <wp:effectExtent l="0" t="0" r="0" b="0"/>
            <wp:wrapSquare wrapText="largest"/>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34"/>
                    <a:stretch>
                      <a:fillRect/>
                    </a:stretch>
                  </pic:blipFill>
                  <pic:spPr bwMode="auto">
                    <a:xfrm>
                      <a:off x="0" y="0"/>
                      <a:ext cx="5904230" cy="1442720"/>
                    </a:xfrm>
                    <a:prstGeom prst="rect">
                      <a:avLst/>
                    </a:prstGeom>
                    <a:noFill/>
                  </pic:spPr>
                </pic:pic>
              </a:graphicData>
            </a:graphic>
          </wp:anchor>
        </w:drawing>
      </w:r>
    </w:p>
    <w:p w14:paraId="7D2BDCDE" w14:textId="77777777" w:rsidR="00DD7202" w:rsidRDefault="00DD7202">
      <w:pPr>
        <w:spacing w:before="120"/>
        <w:jc w:val="center"/>
        <w:rPr>
          <w:color w:val="0070C0"/>
        </w:rPr>
      </w:pPr>
    </w:p>
    <w:tbl>
      <w:tblPr>
        <w:tblW w:w="9108" w:type="dxa"/>
        <w:jc w:val="center"/>
        <w:tblLayout w:type="fixed"/>
        <w:tblLook w:val="01E0" w:firstRow="1" w:lastRow="1" w:firstColumn="1" w:lastColumn="1" w:noHBand="0" w:noVBand="0"/>
      </w:tblPr>
      <w:tblGrid>
        <w:gridCol w:w="2508"/>
        <w:gridCol w:w="6600"/>
      </w:tblGrid>
      <w:tr w:rsidR="00DD7202" w14:paraId="238308E1" w14:textId="77777777">
        <w:trPr>
          <w:tblHeader/>
          <w:jc w:val="center"/>
        </w:trPr>
        <w:tc>
          <w:tcPr>
            <w:tcW w:w="9108" w:type="dxa"/>
            <w:gridSpan w:val="2"/>
            <w:tcBorders>
              <w:top w:val="single" w:sz="4" w:space="0" w:color="000000"/>
              <w:left w:val="single" w:sz="4" w:space="0" w:color="000000"/>
              <w:bottom w:val="single" w:sz="4" w:space="0" w:color="000000"/>
              <w:right w:val="single" w:sz="4" w:space="0" w:color="000000"/>
            </w:tcBorders>
            <w:shd w:val="clear" w:color="auto" w:fill="FFFFFF"/>
          </w:tcPr>
          <w:p w14:paraId="16C520AB" w14:textId="77777777" w:rsidR="00DD7202" w:rsidRDefault="00906A46">
            <w:pPr>
              <w:widowControl w:val="0"/>
              <w:spacing w:before="40" w:after="40"/>
              <w:jc w:val="center"/>
              <w:rPr>
                <w:rFonts w:ascii="Arial" w:hAnsi="Arial"/>
                <w:b/>
                <w:sz w:val="20"/>
                <w:szCs w:val="24"/>
              </w:rPr>
            </w:pPr>
            <w:r>
              <w:rPr>
                <w:rFonts w:ascii="Arial" w:hAnsi="Arial"/>
                <w:b/>
                <w:sz w:val="20"/>
                <w:szCs w:val="24"/>
              </w:rPr>
              <w:lastRenderedPageBreak/>
              <w:t xml:space="preserve">Participants and </w:t>
            </w:r>
            <w:proofErr w:type="spellStart"/>
            <w:r>
              <w:rPr>
                <w:rFonts w:ascii="Arial" w:hAnsi="Arial"/>
                <w:b/>
                <w:sz w:val="20"/>
                <w:szCs w:val="24"/>
              </w:rPr>
              <w:t>BusinessRoles</w:t>
            </w:r>
            <w:proofErr w:type="spellEnd"/>
            <w:r>
              <w:rPr>
                <w:rFonts w:ascii="Arial" w:hAnsi="Arial"/>
                <w:b/>
                <w:sz w:val="20"/>
                <w:szCs w:val="24"/>
              </w:rPr>
              <w:t xml:space="preserve"> definitions</w:t>
            </w:r>
          </w:p>
        </w:tc>
      </w:tr>
      <w:tr w:rsidR="00DD7202" w14:paraId="71CF7F3F" w14:textId="77777777">
        <w:trPr>
          <w:tblHeader/>
          <w:jc w:val="center"/>
        </w:trPr>
        <w:tc>
          <w:tcPr>
            <w:tcW w:w="2508" w:type="dxa"/>
            <w:tcBorders>
              <w:top w:val="single" w:sz="4" w:space="0" w:color="000000"/>
              <w:left w:val="single" w:sz="4" w:space="0" w:color="000000"/>
              <w:bottom w:val="single" w:sz="4" w:space="0" w:color="000000"/>
              <w:right w:val="single" w:sz="4" w:space="0" w:color="000000"/>
            </w:tcBorders>
            <w:shd w:val="clear" w:color="auto" w:fill="FFFFFF"/>
          </w:tcPr>
          <w:p w14:paraId="74F86186" w14:textId="77777777" w:rsidR="00DD7202" w:rsidRDefault="00906A46">
            <w:pPr>
              <w:widowControl w:val="0"/>
              <w:spacing w:before="40" w:after="40"/>
              <w:rPr>
                <w:rFonts w:ascii="Arial" w:hAnsi="Arial"/>
                <w:b/>
                <w:sz w:val="20"/>
                <w:szCs w:val="24"/>
              </w:rPr>
            </w:pPr>
            <w:r>
              <w:rPr>
                <w:rFonts w:ascii="Arial" w:hAnsi="Arial"/>
                <w:b/>
                <w:sz w:val="20"/>
                <w:szCs w:val="24"/>
              </w:rPr>
              <w:t>Description</w:t>
            </w:r>
          </w:p>
        </w:tc>
        <w:tc>
          <w:tcPr>
            <w:tcW w:w="6600" w:type="dxa"/>
            <w:tcBorders>
              <w:top w:val="single" w:sz="4" w:space="0" w:color="000000"/>
              <w:left w:val="single" w:sz="4" w:space="0" w:color="000000"/>
              <w:bottom w:val="single" w:sz="4" w:space="0" w:color="000000"/>
              <w:right w:val="single" w:sz="4" w:space="0" w:color="000000"/>
            </w:tcBorders>
            <w:shd w:val="clear" w:color="auto" w:fill="FFFFFF"/>
          </w:tcPr>
          <w:p w14:paraId="77C23DF3" w14:textId="77777777" w:rsidR="00DD7202" w:rsidRDefault="00906A46">
            <w:pPr>
              <w:widowControl w:val="0"/>
              <w:spacing w:before="40" w:after="40"/>
              <w:rPr>
                <w:rFonts w:ascii="Arial" w:hAnsi="Arial"/>
                <w:b/>
                <w:sz w:val="20"/>
                <w:szCs w:val="24"/>
              </w:rPr>
            </w:pPr>
            <w:r>
              <w:rPr>
                <w:rFonts w:ascii="Arial" w:hAnsi="Arial"/>
                <w:b/>
                <w:sz w:val="20"/>
                <w:szCs w:val="24"/>
              </w:rPr>
              <w:t>Definition</w:t>
            </w:r>
          </w:p>
        </w:tc>
      </w:tr>
      <w:tr w:rsidR="00DD7202" w14:paraId="133558EB" w14:textId="77777777">
        <w:trPr>
          <w:jc w:val="center"/>
        </w:trPr>
        <w:tc>
          <w:tcPr>
            <w:tcW w:w="9108" w:type="dxa"/>
            <w:gridSpan w:val="2"/>
            <w:tcBorders>
              <w:top w:val="single" w:sz="4" w:space="0" w:color="000000"/>
              <w:left w:val="single" w:sz="4" w:space="0" w:color="000000"/>
              <w:bottom w:val="single" w:sz="4" w:space="0" w:color="000000"/>
              <w:right w:val="single" w:sz="4" w:space="0" w:color="000000"/>
            </w:tcBorders>
            <w:shd w:val="clear" w:color="auto" w:fill="99CCFF"/>
          </w:tcPr>
          <w:p w14:paraId="40518A59" w14:textId="77777777" w:rsidR="00DD7202" w:rsidRDefault="00906A46">
            <w:pPr>
              <w:widowControl w:val="0"/>
              <w:spacing w:before="40" w:after="40"/>
              <w:rPr>
                <w:rFonts w:ascii="Arial" w:eastAsia="Times New Roman" w:hAnsi="Arial"/>
                <w:sz w:val="20"/>
                <w:szCs w:val="24"/>
              </w:rPr>
            </w:pPr>
            <w:r>
              <w:rPr>
                <w:rFonts w:ascii="Arial" w:hAnsi="Arial"/>
                <w:sz w:val="20"/>
                <w:szCs w:val="24"/>
              </w:rPr>
              <w:t>Participants</w:t>
            </w:r>
          </w:p>
        </w:tc>
      </w:tr>
      <w:tr w:rsidR="00DD7202" w14:paraId="518268B5"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00A0E805" w14:textId="77777777" w:rsidR="00DD7202" w:rsidRDefault="00906A46">
            <w:pPr>
              <w:widowControl w:val="0"/>
              <w:spacing w:before="40" w:after="40"/>
              <w:rPr>
                <w:rFonts w:ascii="Arial" w:hAnsi="Arial"/>
                <w:sz w:val="20"/>
                <w:szCs w:val="24"/>
              </w:rPr>
            </w:pPr>
            <w:r>
              <w:rPr>
                <w:rFonts w:ascii="Arial" w:hAnsi="Arial"/>
                <w:sz w:val="20"/>
                <w:szCs w:val="24"/>
              </w:rPr>
              <w:t>Acceptor</w:t>
            </w:r>
          </w:p>
        </w:tc>
        <w:tc>
          <w:tcPr>
            <w:tcW w:w="6600" w:type="dxa"/>
            <w:tcBorders>
              <w:top w:val="single" w:sz="4" w:space="0" w:color="000000"/>
              <w:left w:val="single" w:sz="4" w:space="0" w:color="000000"/>
              <w:bottom w:val="single" w:sz="4" w:space="0" w:color="000000"/>
              <w:right w:val="single" w:sz="4" w:space="0" w:color="000000"/>
            </w:tcBorders>
          </w:tcPr>
          <w:p w14:paraId="37F1C795" w14:textId="77777777" w:rsidR="00DD7202" w:rsidRDefault="00906A46">
            <w:pPr>
              <w:widowControl w:val="0"/>
              <w:spacing w:before="40" w:after="40"/>
              <w:rPr>
                <w:rFonts w:ascii="Arial" w:eastAsia="Times New Roman" w:hAnsi="Arial"/>
                <w:sz w:val="20"/>
                <w:szCs w:val="24"/>
              </w:rPr>
            </w:pPr>
            <w:r>
              <w:rPr>
                <w:rFonts w:ascii="Arial" w:eastAsia="Times New Roman" w:hAnsi="Arial"/>
                <w:sz w:val="20"/>
                <w:szCs w:val="24"/>
              </w:rPr>
              <w:t>Card acceptor or acceptor is an entity accepting payment related cards.</w:t>
            </w:r>
          </w:p>
        </w:tc>
      </w:tr>
      <w:tr w:rsidR="00DD7202" w14:paraId="4D08A5B7"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12F7DB4C" w14:textId="77777777" w:rsidR="00DD7202" w:rsidRDefault="00906A46">
            <w:pPr>
              <w:widowControl w:val="0"/>
              <w:spacing w:before="40" w:after="40"/>
              <w:rPr>
                <w:rFonts w:ascii="Arial" w:hAnsi="Arial"/>
                <w:sz w:val="20"/>
                <w:szCs w:val="24"/>
              </w:rPr>
            </w:pPr>
            <w:r>
              <w:rPr>
                <w:rFonts w:ascii="Arial" w:hAnsi="Arial"/>
                <w:sz w:val="20"/>
                <w:szCs w:val="24"/>
              </w:rPr>
              <w:t>Acquirer</w:t>
            </w:r>
          </w:p>
        </w:tc>
        <w:tc>
          <w:tcPr>
            <w:tcW w:w="6600" w:type="dxa"/>
            <w:tcBorders>
              <w:top w:val="single" w:sz="4" w:space="0" w:color="000000"/>
              <w:left w:val="single" w:sz="4" w:space="0" w:color="000000"/>
              <w:bottom w:val="single" w:sz="4" w:space="0" w:color="000000"/>
              <w:right w:val="single" w:sz="4" w:space="0" w:color="000000"/>
            </w:tcBorders>
          </w:tcPr>
          <w:p w14:paraId="49A4A988" w14:textId="77777777" w:rsidR="00DD7202" w:rsidRDefault="00906A46">
            <w:pPr>
              <w:widowControl w:val="0"/>
              <w:spacing w:before="40" w:after="40"/>
              <w:rPr>
                <w:rFonts w:ascii="Arial" w:eastAsia="Times New Roman" w:hAnsi="Arial"/>
                <w:sz w:val="20"/>
                <w:szCs w:val="24"/>
              </w:rPr>
            </w:pPr>
            <w:r>
              <w:rPr>
                <w:rFonts w:ascii="Arial" w:eastAsia="Times New Roman" w:hAnsi="Arial"/>
                <w:sz w:val="20"/>
                <w:szCs w:val="24"/>
              </w:rPr>
              <w:t>An entity acquiring card payment transactions.</w:t>
            </w:r>
          </w:p>
        </w:tc>
      </w:tr>
      <w:tr w:rsidR="00DD7202" w14:paraId="0D3973A3"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5FCA391E" w14:textId="77777777" w:rsidR="00DD7202" w:rsidRDefault="00906A46">
            <w:pPr>
              <w:widowControl w:val="0"/>
              <w:spacing w:before="40" w:after="40"/>
              <w:rPr>
                <w:rFonts w:ascii="Arial" w:hAnsi="Arial"/>
                <w:sz w:val="20"/>
                <w:szCs w:val="24"/>
              </w:rPr>
            </w:pPr>
            <w:r>
              <w:rPr>
                <w:rFonts w:ascii="Arial" w:hAnsi="Arial"/>
                <w:sz w:val="20"/>
                <w:szCs w:val="24"/>
              </w:rPr>
              <w:t>Cardholder</w:t>
            </w:r>
          </w:p>
        </w:tc>
        <w:tc>
          <w:tcPr>
            <w:tcW w:w="6600" w:type="dxa"/>
            <w:tcBorders>
              <w:top w:val="single" w:sz="4" w:space="0" w:color="000000"/>
              <w:left w:val="single" w:sz="4" w:space="0" w:color="000000"/>
              <w:bottom w:val="single" w:sz="4" w:space="0" w:color="000000"/>
              <w:right w:val="single" w:sz="4" w:space="0" w:color="000000"/>
            </w:tcBorders>
          </w:tcPr>
          <w:p w14:paraId="6BFE135B" w14:textId="77777777" w:rsidR="00DD7202" w:rsidRDefault="00906A46">
            <w:pPr>
              <w:widowControl w:val="0"/>
              <w:spacing w:before="40" w:after="40"/>
              <w:rPr>
                <w:rStyle w:val="SoDAField"/>
                <w:rFonts w:ascii="Arial" w:hAnsi="Arial"/>
                <w:color w:val="auto"/>
                <w:sz w:val="20"/>
                <w:szCs w:val="24"/>
              </w:rPr>
            </w:pPr>
            <w:r>
              <w:rPr>
                <w:rFonts w:ascii="Arial" w:hAnsi="Arial"/>
                <w:sz w:val="20"/>
                <w:szCs w:val="24"/>
              </w:rPr>
              <w:t>The person who presents the card to the acceptor for provision of goods or services. The cardholder signs the agreement with the card issuer to use a card linked to an account.</w:t>
            </w:r>
          </w:p>
        </w:tc>
      </w:tr>
      <w:tr w:rsidR="00DD7202" w14:paraId="765D6329" w14:textId="77777777">
        <w:trPr>
          <w:jc w:val="center"/>
        </w:trPr>
        <w:tc>
          <w:tcPr>
            <w:tcW w:w="2508" w:type="dxa"/>
            <w:tcBorders>
              <w:left w:val="single" w:sz="4" w:space="0" w:color="000000"/>
              <w:bottom w:val="single" w:sz="4" w:space="0" w:color="000000"/>
              <w:right w:val="single" w:sz="4" w:space="0" w:color="000000"/>
            </w:tcBorders>
          </w:tcPr>
          <w:p w14:paraId="7015E524" w14:textId="77777777" w:rsidR="00DD7202" w:rsidRDefault="00906A46">
            <w:pPr>
              <w:widowControl w:val="0"/>
              <w:spacing w:before="40" w:after="40"/>
              <w:rPr>
                <w:rFonts w:ascii="Arial" w:hAnsi="Arial"/>
                <w:sz w:val="20"/>
                <w:szCs w:val="24"/>
              </w:rPr>
            </w:pPr>
            <w:r>
              <w:rPr>
                <w:rFonts w:ascii="Arial" w:hAnsi="Arial"/>
                <w:sz w:val="20"/>
                <w:szCs w:val="24"/>
              </w:rPr>
              <w:t>Service Provider</w:t>
            </w:r>
          </w:p>
        </w:tc>
        <w:tc>
          <w:tcPr>
            <w:tcW w:w="6600" w:type="dxa"/>
            <w:tcBorders>
              <w:left w:val="single" w:sz="4" w:space="0" w:color="000000"/>
              <w:bottom w:val="single" w:sz="4" w:space="0" w:color="000000"/>
              <w:right w:val="single" w:sz="4" w:space="0" w:color="000000"/>
            </w:tcBorders>
          </w:tcPr>
          <w:p w14:paraId="1304875F" w14:textId="77777777" w:rsidR="00DD7202" w:rsidRDefault="00906A46">
            <w:pPr>
              <w:widowControl w:val="0"/>
              <w:spacing w:before="40" w:after="40"/>
              <w:jc w:val="both"/>
              <w:rPr>
                <w:rFonts w:ascii="Arial" w:hAnsi="Arial"/>
                <w:sz w:val="20"/>
                <w:szCs w:val="24"/>
              </w:rPr>
            </w:pPr>
            <w:r>
              <w:rPr>
                <w:rFonts w:ascii="Arial" w:hAnsi="Arial"/>
                <w:sz w:val="20"/>
                <w:szCs w:val="24"/>
              </w:rPr>
              <w:t xml:space="preserve">This entity provides additional information to process a payment. These elements could be financial or not. For instance, it could be a financial service provider allowing a cardholder who makes a payment in a foreign country to pay in its home currency, or a </w:t>
            </w:r>
            <w:proofErr w:type="spellStart"/>
            <w:proofErr w:type="gramStart"/>
            <w:r>
              <w:rPr>
                <w:rFonts w:ascii="Arial" w:hAnsi="Arial"/>
                <w:sz w:val="20"/>
                <w:szCs w:val="24"/>
              </w:rPr>
              <w:t>non financial</w:t>
            </w:r>
            <w:proofErr w:type="spellEnd"/>
            <w:proofErr w:type="gramEnd"/>
            <w:r>
              <w:rPr>
                <w:rFonts w:ascii="Arial" w:hAnsi="Arial"/>
                <w:sz w:val="20"/>
                <w:szCs w:val="24"/>
              </w:rPr>
              <w:t xml:space="preserve"> service provider to identify the most relevant acquirer for an acceptor to process the current payment.</w:t>
            </w:r>
          </w:p>
          <w:p w14:paraId="2FCA1391" w14:textId="77777777" w:rsidR="00DD7202" w:rsidRDefault="00906A46">
            <w:pPr>
              <w:widowControl w:val="0"/>
              <w:spacing w:before="40" w:after="40"/>
              <w:jc w:val="both"/>
              <w:rPr>
                <w:rFonts w:ascii="Arial" w:hAnsi="Arial"/>
                <w:sz w:val="20"/>
                <w:szCs w:val="24"/>
              </w:rPr>
            </w:pPr>
            <w:r>
              <w:rPr>
                <w:rFonts w:ascii="Arial" w:eastAsia="Times New Roman" w:hAnsi="Arial"/>
                <w:sz w:val="20"/>
                <w:szCs w:val="24"/>
              </w:rPr>
              <w:t>Some acquiring institutions may act as Service Provider</w:t>
            </w:r>
          </w:p>
        </w:tc>
      </w:tr>
      <w:tr w:rsidR="00DD7202" w14:paraId="05828D21" w14:textId="77777777">
        <w:trPr>
          <w:jc w:val="center"/>
        </w:trPr>
        <w:tc>
          <w:tcPr>
            <w:tcW w:w="9108" w:type="dxa"/>
            <w:gridSpan w:val="2"/>
            <w:tcBorders>
              <w:top w:val="single" w:sz="4" w:space="0" w:color="000000"/>
              <w:left w:val="single" w:sz="4" w:space="0" w:color="000000"/>
              <w:bottom w:val="single" w:sz="4" w:space="0" w:color="000000"/>
              <w:right w:val="single" w:sz="4" w:space="0" w:color="000000"/>
            </w:tcBorders>
            <w:shd w:val="clear" w:color="auto" w:fill="99CCFF"/>
          </w:tcPr>
          <w:p w14:paraId="77B212A7" w14:textId="77777777" w:rsidR="00DD7202" w:rsidRDefault="00906A46">
            <w:pPr>
              <w:widowControl w:val="0"/>
              <w:spacing w:before="40" w:after="40"/>
              <w:rPr>
                <w:rFonts w:ascii="Arial" w:eastAsia="Times New Roman" w:hAnsi="Arial"/>
                <w:sz w:val="20"/>
                <w:szCs w:val="24"/>
              </w:rPr>
            </w:pPr>
            <w:proofErr w:type="spellStart"/>
            <w:r>
              <w:rPr>
                <w:rFonts w:ascii="Arial" w:hAnsi="Arial"/>
                <w:sz w:val="20"/>
                <w:szCs w:val="24"/>
              </w:rPr>
              <w:t>BusinessRoles</w:t>
            </w:r>
            <w:proofErr w:type="spellEnd"/>
          </w:p>
        </w:tc>
      </w:tr>
      <w:tr w:rsidR="00DD7202" w14:paraId="181407B6"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7C6CD339" w14:textId="77777777" w:rsidR="00DD7202" w:rsidRDefault="00906A46">
            <w:pPr>
              <w:widowControl w:val="0"/>
              <w:spacing w:before="40" w:after="40"/>
              <w:rPr>
                <w:rFonts w:ascii="Arial" w:hAnsi="Arial"/>
                <w:sz w:val="20"/>
                <w:szCs w:val="24"/>
              </w:rPr>
            </w:pPr>
            <w:r>
              <w:rPr>
                <w:rFonts w:ascii="Arial" w:hAnsi="Arial"/>
                <w:sz w:val="20"/>
                <w:szCs w:val="24"/>
              </w:rPr>
              <w:t>Agent</w:t>
            </w:r>
          </w:p>
        </w:tc>
        <w:tc>
          <w:tcPr>
            <w:tcW w:w="6600" w:type="dxa"/>
            <w:tcBorders>
              <w:top w:val="single" w:sz="4" w:space="0" w:color="000000"/>
              <w:left w:val="single" w:sz="4" w:space="0" w:color="000000"/>
              <w:bottom w:val="single" w:sz="4" w:space="0" w:color="000000"/>
              <w:right w:val="single" w:sz="4" w:space="0" w:color="000000"/>
            </w:tcBorders>
          </w:tcPr>
          <w:p w14:paraId="75F0204C" w14:textId="77777777" w:rsidR="00DD7202" w:rsidRDefault="00906A46">
            <w:pPr>
              <w:widowControl w:val="0"/>
              <w:spacing w:before="40" w:after="40"/>
              <w:rPr>
                <w:rFonts w:ascii="Arial" w:hAnsi="Arial"/>
                <w:sz w:val="20"/>
                <w:szCs w:val="24"/>
              </w:rPr>
            </w:pPr>
            <w:r>
              <w:rPr>
                <w:rFonts w:ascii="Arial" w:hAnsi="Arial"/>
                <w:sz w:val="20"/>
                <w:szCs w:val="24"/>
              </w:rPr>
              <w:t>An entity which processes card payment transactions on behalf of an acceptor, a service provider or an acquirer. It could be a payment service provider or processor.</w:t>
            </w:r>
          </w:p>
        </w:tc>
      </w:tr>
      <w:tr w:rsidR="00DD7202" w14:paraId="6FC28318"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53788D95" w14:textId="77777777" w:rsidR="00DD7202" w:rsidRDefault="00906A46">
            <w:pPr>
              <w:widowControl w:val="0"/>
              <w:spacing w:before="40" w:after="40"/>
              <w:rPr>
                <w:rFonts w:ascii="Arial" w:hAnsi="Arial"/>
                <w:sz w:val="20"/>
                <w:szCs w:val="24"/>
              </w:rPr>
            </w:pPr>
            <w:r>
              <w:rPr>
                <w:rFonts w:ascii="Arial" w:hAnsi="Arial"/>
                <w:sz w:val="20"/>
                <w:szCs w:val="24"/>
              </w:rPr>
              <w:t>Acquiring Institution</w:t>
            </w:r>
          </w:p>
        </w:tc>
        <w:tc>
          <w:tcPr>
            <w:tcW w:w="6600" w:type="dxa"/>
            <w:tcBorders>
              <w:top w:val="single" w:sz="4" w:space="0" w:color="000000"/>
              <w:left w:val="single" w:sz="4" w:space="0" w:color="000000"/>
              <w:bottom w:val="single" w:sz="4" w:space="0" w:color="000000"/>
              <w:right w:val="single" w:sz="4" w:space="0" w:color="000000"/>
            </w:tcBorders>
          </w:tcPr>
          <w:p w14:paraId="52DC7D5F" w14:textId="77777777" w:rsidR="00DD7202" w:rsidRDefault="00906A46">
            <w:pPr>
              <w:widowControl w:val="0"/>
              <w:spacing w:before="40" w:after="40"/>
              <w:rPr>
                <w:rStyle w:val="SoDAField"/>
                <w:rFonts w:ascii="Arial" w:hAnsi="Arial"/>
                <w:color w:val="auto"/>
                <w:sz w:val="20"/>
                <w:szCs w:val="24"/>
              </w:rPr>
            </w:pPr>
            <w:r>
              <w:rPr>
                <w:rStyle w:val="SoDAField"/>
                <w:rFonts w:ascii="Arial" w:hAnsi="Arial"/>
                <w:color w:val="auto"/>
                <w:sz w:val="20"/>
                <w:szCs w:val="24"/>
              </w:rPr>
              <w:t>A financial or related institution acquiring card payment transactions and performing the settlement for merchant accounts.</w:t>
            </w:r>
          </w:p>
        </w:tc>
      </w:tr>
      <w:tr w:rsidR="00DD7202" w14:paraId="4C8DB27F"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142C2AE7" w14:textId="77777777" w:rsidR="00DD7202" w:rsidRDefault="00906A46">
            <w:pPr>
              <w:widowControl w:val="0"/>
              <w:spacing w:before="40" w:after="40"/>
              <w:rPr>
                <w:rFonts w:ascii="Arial" w:hAnsi="Arial"/>
                <w:sz w:val="20"/>
                <w:szCs w:val="24"/>
              </w:rPr>
            </w:pPr>
            <w:r>
              <w:rPr>
                <w:rFonts w:ascii="Arial" w:hAnsi="Arial"/>
                <w:sz w:val="20"/>
                <w:szCs w:val="24"/>
              </w:rPr>
              <w:t>Customer</w:t>
            </w:r>
          </w:p>
        </w:tc>
        <w:tc>
          <w:tcPr>
            <w:tcW w:w="6600" w:type="dxa"/>
            <w:tcBorders>
              <w:top w:val="single" w:sz="4" w:space="0" w:color="000000"/>
              <w:left w:val="single" w:sz="4" w:space="0" w:color="000000"/>
              <w:bottom w:val="single" w:sz="4" w:space="0" w:color="000000"/>
              <w:right w:val="single" w:sz="4" w:space="0" w:color="000000"/>
            </w:tcBorders>
          </w:tcPr>
          <w:p w14:paraId="7D76AB11" w14:textId="77777777" w:rsidR="00DD7202" w:rsidRDefault="00906A46">
            <w:pPr>
              <w:widowControl w:val="0"/>
              <w:spacing w:before="40" w:after="40"/>
              <w:rPr>
                <w:rStyle w:val="SoDAField"/>
                <w:rFonts w:ascii="Arial" w:hAnsi="Arial"/>
                <w:color w:val="auto"/>
                <w:sz w:val="20"/>
                <w:szCs w:val="24"/>
              </w:rPr>
            </w:pPr>
            <w:r>
              <w:rPr>
                <w:rStyle w:val="SoDAField"/>
                <w:rFonts w:ascii="Arial" w:hAnsi="Arial"/>
                <w:color w:val="auto"/>
                <w:sz w:val="20"/>
                <w:szCs w:val="24"/>
              </w:rPr>
              <w:t>A party purchasing</w:t>
            </w:r>
            <w:r>
              <w:rPr>
                <w:rFonts w:ascii="Arial" w:hAnsi="Arial"/>
                <w:sz w:val="20"/>
                <w:szCs w:val="24"/>
              </w:rPr>
              <w:t xml:space="preserve"> goods or services</w:t>
            </w:r>
            <w:r>
              <w:rPr>
                <w:rStyle w:val="SoDAField"/>
                <w:rFonts w:ascii="Arial" w:hAnsi="Arial"/>
                <w:color w:val="auto"/>
                <w:sz w:val="20"/>
                <w:szCs w:val="24"/>
              </w:rPr>
              <w:t xml:space="preserve"> at a merchant.</w:t>
            </w:r>
          </w:p>
        </w:tc>
      </w:tr>
      <w:tr w:rsidR="00DD7202" w14:paraId="65A6F3B0"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73058DC5" w14:textId="77777777" w:rsidR="00DD7202" w:rsidRDefault="00906A46">
            <w:pPr>
              <w:widowControl w:val="0"/>
              <w:spacing w:before="40" w:after="40"/>
              <w:rPr>
                <w:rFonts w:ascii="Arial" w:hAnsi="Arial"/>
                <w:sz w:val="20"/>
                <w:szCs w:val="24"/>
              </w:rPr>
            </w:pPr>
            <w:r>
              <w:rPr>
                <w:rFonts w:ascii="Arial" w:hAnsi="Arial"/>
                <w:sz w:val="20"/>
                <w:szCs w:val="24"/>
              </w:rPr>
              <w:t>Financial Service Organisation</w:t>
            </w:r>
          </w:p>
        </w:tc>
        <w:tc>
          <w:tcPr>
            <w:tcW w:w="6600" w:type="dxa"/>
            <w:tcBorders>
              <w:top w:val="single" w:sz="4" w:space="0" w:color="000000"/>
              <w:left w:val="single" w:sz="4" w:space="0" w:color="000000"/>
              <w:bottom w:val="single" w:sz="4" w:space="0" w:color="000000"/>
              <w:right w:val="single" w:sz="4" w:space="0" w:color="000000"/>
            </w:tcBorders>
          </w:tcPr>
          <w:p w14:paraId="371CC464" w14:textId="77777777" w:rsidR="00DD7202" w:rsidRDefault="00906A46">
            <w:pPr>
              <w:widowControl w:val="0"/>
              <w:spacing w:before="40" w:after="40"/>
              <w:rPr>
                <w:rFonts w:ascii="Arial" w:eastAsia="Times New Roman" w:hAnsi="Arial"/>
                <w:sz w:val="20"/>
                <w:szCs w:val="24"/>
              </w:rPr>
            </w:pPr>
            <w:r>
              <w:rPr>
                <w:rFonts w:ascii="Arial" w:eastAsia="Times New Roman" w:hAnsi="Arial"/>
                <w:sz w:val="20"/>
                <w:szCs w:val="24"/>
              </w:rPr>
              <w:t xml:space="preserve">An entity which provides currency conversion service. The merchant signs a contract with one or several Financial Service Organisation. </w:t>
            </w:r>
          </w:p>
        </w:tc>
      </w:tr>
      <w:tr w:rsidR="00DD7202" w14:paraId="5A65099C" w14:textId="77777777">
        <w:trPr>
          <w:jc w:val="center"/>
        </w:trPr>
        <w:tc>
          <w:tcPr>
            <w:tcW w:w="2508" w:type="dxa"/>
            <w:tcBorders>
              <w:top w:val="single" w:sz="4" w:space="0" w:color="000000"/>
              <w:left w:val="single" w:sz="4" w:space="0" w:color="000000"/>
              <w:bottom w:val="single" w:sz="4" w:space="0" w:color="000000"/>
              <w:right w:val="single" w:sz="4" w:space="0" w:color="000000"/>
            </w:tcBorders>
          </w:tcPr>
          <w:p w14:paraId="50DF8C17" w14:textId="77777777" w:rsidR="00DD7202" w:rsidRDefault="00906A46">
            <w:pPr>
              <w:widowControl w:val="0"/>
              <w:spacing w:before="40" w:after="40"/>
              <w:rPr>
                <w:rFonts w:ascii="Arial" w:hAnsi="Arial"/>
                <w:sz w:val="20"/>
                <w:szCs w:val="24"/>
              </w:rPr>
            </w:pPr>
            <w:r>
              <w:rPr>
                <w:rFonts w:ascii="Arial" w:hAnsi="Arial"/>
                <w:sz w:val="20"/>
                <w:szCs w:val="24"/>
              </w:rPr>
              <w:t>Marketplace</w:t>
            </w:r>
          </w:p>
        </w:tc>
        <w:tc>
          <w:tcPr>
            <w:tcW w:w="6600" w:type="dxa"/>
            <w:tcBorders>
              <w:top w:val="single" w:sz="4" w:space="0" w:color="000000"/>
              <w:left w:val="single" w:sz="4" w:space="0" w:color="000000"/>
              <w:bottom w:val="single" w:sz="4" w:space="0" w:color="000000"/>
              <w:right w:val="single" w:sz="4" w:space="0" w:color="000000"/>
            </w:tcBorders>
          </w:tcPr>
          <w:p w14:paraId="2B0E3070" w14:textId="77777777" w:rsidR="00DD7202" w:rsidRDefault="00906A46">
            <w:pPr>
              <w:widowControl w:val="0"/>
              <w:spacing w:before="40" w:after="40"/>
              <w:jc w:val="both"/>
              <w:rPr>
                <w:rFonts w:ascii="Arial" w:hAnsi="Arial"/>
                <w:sz w:val="20"/>
                <w:szCs w:val="24"/>
              </w:rPr>
            </w:pPr>
            <w:r>
              <w:rPr>
                <w:rFonts w:ascii="Arial" w:hAnsi="Arial"/>
                <w:sz w:val="20"/>
                <w:szCs w:val="24"/>
              </w:rPr>
              <w:t xml:space="preserve">A platform connecting customers and sellers, </w:t>
            </w:r>
            <w:proofErr w:type="gramStart"/>
            <w:r>
              <w:rPr>
                <w:rFonts w:ascii="Arial" w:hAnsi="Arial"/>
                <w:sz w:val="20"/>
                <w:szCs w:val="24"/>
              </w:rPr>
              <w:t>and  which</w:t>
            </w:r>
            <w:proofErr w:type="gramEnd"/>
            <w:r>
              <w:rPr>
                <w:rFonts w:ascii="Arial" w:hAnsi="Arial"/>
                <w:sz w:val="20"/>
                <w:szCs w:val="24"/>
              </w:rPr>
              <w:t xml:space="preserve"> provides payment acceptance services on behalf of a merchant.</w:t>
            </w:r>
          </w:p>
        </w:tc>
      </w:tr>
      <w:tr w:rsidR="00DD7202" w14:paraId="216BC842" w14:textId="77777777">
        <w:trPr>
          <w:jc w:val="center"/>
        </w:trPr>
        <w:tc>
          <w:tcPr>
            <w:tcW w:w="2508" w:type="dxa"/>
            <w:tcBorders>
              <w:left w:val="single" w:sz="4" w:space="0" w:color="000000"/>
              <w:bottom w:val="single" w:sz="4" w:space="0" w:color="000000"/>
              <w:right w:val="single" w:sz="4" w:space="0" w:color="000000"/>
            </w:tcBorders>
          </w:tcPr>
          <w:p w14:paraId="712E861A" w14:textId="77777777" w:rsidR="00DD7202" w:rsidRDefault="00906A46">
            <w:pPr>
              <w:widowControl w:val="0"/>
              <w:spacing w:before="40" w:after="40"/>
              <w:rPr>
                <w:rFonts w:ascii="Arial" w:hAnsi="Arial"/>
                <w:sz w:val="20"/>
                <w:szCs w:val="24"/>
              </w:rPr>
            </w:pPr>
            <w:r>
              <w:rPr>
                <w:rFonts w:ascii="Arial" w:hAnsi="Arial"/>
                <w:sz w:val="20"/>
                <w:szCs w:val="24"/>
              </w:rPr>
              <w:t>Merchant</w:t>
            </w:r>
          </w:p>
        </w:tc>
        <w:tc>
          <w:tcPr>
            <w:tcW w:w="6600" w:type="dxa"/>
            <w:tcBorders>
              <w:left w:val="single" w:sz="4" w:space="0" w:color="000000"/>
              <w:bottom w:val="single" w:sz="4" w:space="0" w:color="000000"/>
              <w:right w:val="single" w:sz="4" w:space="0" w:color="000000"/>
            </w:tcBorders>
          </w:tcPr>
          <w:p w14:paraId="20DB8AE2" w14:textId="77777777" w:rsidR="00DD7202" w:rsidRDefault="00906A46">
            <w:pPr>
              <w:widowControl w:val="0"/>
              <w:spacing w:before="40" w:after="40"/>
              <w:rPr>
                <w:rFonts w:ascii="Arial" w:hAnsi="Arial"/>
                <w:sz w:val="20"/>
                <w:szCs w:val="24"/>
              </w:rPr>
            </w:pPr>
            <w:r>
              <w:rPr>
                <w:rFonts w:ascii="Arial" w:eastAsia="Times New Roman" w:hAnsi="Arial"/>
                <w:sz w:val="20"/>
                <w:szCs w:val="24"/>
              </w:rPr>
              <w:t xml:space="preserve">An entity which </w:t>
            </w:r>
            <w:r>
              <w:rPr>
                <w:rFonts w:ascii="Arial" w:hAnsi="Arial"/>
                <w:sz w:val="20"/>
                <w:szCs w:val="24"/>
              </w:rPr>
              <w:t>provides goods and/or services at one or several sites (physical or virtual). The merchant signs a contract with one or several acquirers. The merchant can perform the role of an acceptor or delegate it to another party (agent).</w:t>
            </w:r>
          </w:p>
        </w:tc>
      </w:tr>
      <w:tr w:rsidR="00DD7202" w14:paraId="22D5D575" w14:textId="77777777">
        <w:trPr>
          <w:jc w:val="center"/>
        </w:trPr>
        <w:tc>
          <w:tcPr>
            <w:tcW w:w="2508" w:type="dxa"/>
            <w:tcBorders>
              <w:left w:val="single" w:sz="4" w:space="0" w:color="000000"/>
              <w:bottom w:val="single" w:sz="4" w:space="0" w:color="000000"/>
              <w:right w:val="single" w:sz="4" w:space="0" w:color="000000"/>
            </w:tcBorders>
          </w:tcPr>
          <w:p w14:paraId="3EEE62BE" w14:textId="77777777" w:rsidR="00DD7202" w:rsidRDefault="00906A46">
            <w:pPr>
              <w:widowControl w:val="0"/>
              <w:spacing w:before="40" w:after="40"/>
              <w:rPr>
                <w:rFonts w:ascii="Arial" w:hAnsi="Arial"/>
                <w:sz w:val="20"/>
                <w:szCs w:val="24"/>
              </w:rPr>
            </w:pPr>
            <w:r>
              <w:rPr>
                <w:rFonts w:ascii="Arial" w:hAnsi="Arial"/>
                <w:sz w:val="20"/>
                <w:szCs w:val="24"/>
              </w:rPr>
              <w:t>Payment Facilitator</w:t>
            </w:r>
          </w:p>
        </w:tc>
        <w:tc>
          <w:tcPr>
            <w:tcW w:w="6600" w:type="dxa"/>
            <w:tcBorders>
              <w:left w:val="single" w:sz="4" w:space="0" w:color="000000"/>
              <w:bottom w:val="single" w:sz="4" w:space="0" w:color="000000"/>
              <w:right w:val="single" w:sz="4" w:space="0" w:color="000000"/>
            </w:tcBorders>
          </w:tcPr>
          <w:p w14:paraId="5A4EF9E6" w14:textId="77777777" w:rsidR="00DD7202" w:rsidRDefault="00906A46">
            <w:pPr>
              <w:widowControl w:val="0"/>
              <w:spacing w:before="40" w:after="40"/>
              <w:jc w:val="both"/>
              <w:rPr>
                <w:rFonts w:ascii="Arial" w:hAnsi="Arial"/>
                <w:sz w:val="20"/>
                <w:szCs w:val="24"/>
              </w:rPr>
            </w:pPr>
            <w:r>
              <w:rPr>
                <w:rFonts w:ascii="Arial" w:hAnsi="Arial"/>
                <w:sz w:val="20"/>
                <w:szCs w:val="24"/>
              </w:rPr>
              <w:t>An entity which provides payment acceptance services on behalf of a merchant.</w:t>
            </w:r>
          </w:p>
        </w:tc>
      </w:tr>
    </w:tbl>
    <w:p w14:paraId="006AA85F" w14:textId="77777777" w:rsidR="00DD7202" w:rsidRDefault="00DD7202">
      <w:pPr>
        <w:spacing w:before="120"/>
        <w:jc w:val="both"/>
        <w:rPr>
          <w:rFonts w:ascii="TimesNewRomanPSMT" w:hAnsi="TimesNewRomanPSMT" w:cs="TimesNewRomanPSMT"/>
          <w:color w:val="0070C0"/>
          <w:sz w:val="20"/>
        </w:rPr>
      </w:pPr>
    </w:p>
    <w:tbl>
      <w:tblPr>
        <w:tblW w:w="9039" w:type="dxa"/>
        <w:tblInd w:w="250" w:type="dxa"/>
        <w:tblLayout w:type="fixed"/>
        <w:tblLook w:val="01E0" w:firstRow="1" w:lastRow="1" w:firstColumn="1" w:lastColumn="1" w:noHBand="0" w:noVBand="0"/>
      </w:tblPr>
      <w:tblGrid>
        <w:gridCol w:w="2462"/>
        <w:gridCol w:w="1748"/>
        <w:gridCol w:w="1715"/>
        <w:gridCol w:w="1718"/>
        <w:gridCol w:w="1396"/>
      </w:tblGrid>
      <w:tr w:rsidR="00DD7202" w14:paraId="5F82FC54" w14:textId="77777777">
        <w:tc>
          <w:tcPr>
            <w:tcW w:w="9039"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tcPr>
          <w:p w14:paraId="16CA0733" w14:textId="77777777" w:rsidR="00DD7202" w:rsidRDefault="00906A46">
            <w:pPr>
              <w:widowControl w:val="0"/>
              <w:spacing w:before="40" w:after="40"/>
              <w:jc w:val="center"/>
              <w:rPr>
                <w:rFonts w:ascii="Arial" w:hAnsi="Arial" w:cs="Arial"/>
                <w:b/>
                <w:sz w:val="20"/>
              </w:rPr>
            </w:pPr>
            <w:proofErr w:type="spellStart"/>
            <w:r>
              <w:rPr>
                <w:rFonts w:ascii="Arial" w:hAnsi="Arial" w:cs="Arial"/>
                <w:b/>
                <w:sz w:val="20"/>
              </w:rPr>
              <w:t>BusinessRoles</w:t>
            </w:r>
            <w:proofErr w:type="spellEnd"/>
            <w:r>
              <w:rPr>
                <w:rFonts w:ascii="Arial" w:hAnsi="Arial" w:cs="Arial"/>
                <w:b/>
                <w:sz w:val="20"/>
              </w:rPr>
              <w:t>/Participants Matrix Table</w:t>
            </w:r>
          </w:p>
        </w:tc>
      </w:tr>
      <w:tr w:rsidR="00DD7202" w14:paraId="03F6D1F6" w14:textId="77777777">
        <w:tc>
          <w:tcPr>
            <w:tcW w:w="2462" w:type="dxa"/>
            <w:tcBorders>
              <w:top w:val="single" w:sz="4" w:space="0" w:color="000000"/>
              <w:left w:val="single" w:sz="4" w:space="0" w:color="000000"/>
              <w:bottom w:val="single" w:sz="4" w:space="0" w:color="000000"/>
              <w:right w:val="single" w:sz="4" w:space="0" w:color="000000"/>
            </w:tcBorders>
          </w:tcPr>
          <w:p w14:paraId="3F170ED3" w14:textId="77777777" w:rsidR="00DD7202" w:rsidRDefault="00906A46">
            <w:pPr>
              <w:widowControl w:val="0"/>
              <w:spacing w:before="40" w:after="40"/>
              <w:jc w:val="right"/>
              <w:rPr>
                <w:rFonts w:ascii="Arial" w:hAnsi="Arial" w:cs="Arial"/>
                <w:sz w:val="20"/>
              </w:rPr>
            </w:pPr>
            <w:r>
              <w:rPr>
                <w:rFonts w:ascii="Arial" w:hAnsi="Arial" w:cs="Arial"/>
                <w:sz w:val="20"/>
              </w:rPr>
              <w:t>Participants</w:t>
            </w:r>
          </w:p>
          <w:p w14:paraId="72A090D0" w14:textId="77777777" w:rsidR="00DD7202" w:rsidRDefault="00906A46">
            <w:pPr>
              <w:widowControl w:val="0"/>
              <w:spacing w:before="40" w:after="40"/>
              <w:rPr>
                <w:rFonts w:ascii="Arial" w:hAnsi="Arial" w:cs="Arial"/>
                <w:sz w:val="20"/>
              </w:rPr>
            </w:pPr>
            <w:proofErr w:type="spellStart"/>
            <w:r>
              <w:rPr>
                <w:rFonts w:ascii="Arial" w:hAnsi="Arial" w:cs="Arial"/>
                <w:sz w:val="20"/>
              </w:rPr>
              <w:t>BusinessRoles</w:t>
            </w:r>
            <w:proofErr w:type="spellEnd"/>
          </w:p>
        </w:tc>
        <w:tc>
          <w:tcPr>
            <w:tcW w:w="17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4E06570" w14:textId="77777777" w:rsidR="00DD7202" w:rsidRDefault="00906A46">
            <w:pPr>
              <w:widowControl w:val="0"/>
              <w:spacing w:before="40" w:after="40"/>
              <w:ind w:left="1440" w:hanging="1440"/>
              <w:jc w:val="center"/>
              <w:rPr>
                <w:rFonts w:ascii="Arial" w:hAnsi="Arial" w:cs="Arial"/>
                <w:sz w:val="20"/>
              </w:rPr>
            </w:pPr>
            <w:r>
              <w:rPr>
                <w:rFonts w:ascii="Arial" w:hAnsi="Arial" w:cs="Arial"/>
                <w:sz w:val="20"/>
              </w:rPr>
              <w:t>Acceptor</w:t>
            </w:r>
          </w:p>
        </w:tc>
        <w:tc>
          <w:tcPr>
            <w:tcW w:w="171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FA0467C" w14:textId="77777777" w:rsidR="00DD7202" w:rsidRDefault="00906A46">
            <w:pPr>
              <w:widowControl w:val="0"/>
              <w:spacing w:before="40" w:after="40"/>
              <w:jc w:val="center"/>
              <w:rPr>
                <w:rFonts w:ascii="Arial" w:hAnsi="Arial" w:cs="Arial"/>
                <w:sz w:val="20"/>
              </w:rPr>
            </w:pPr>
            <w:r>
              <w:rPr>
                <w:rFonts w:ascii="Arial" w:hAnsi="Arial" w:cs="Arial"/>
                <w:sz w:val="20"/>
              </w:rPr>
              <w:t>Acquirer</w:t>
            </w:r>
          </w:p>
        </w:tc>
        <w:tc>
          <w:tcPr>
            <w:tcW w:w="171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2BD0A38" w14:textId="77777777" w:rsidR="00DD7202" w:rsidRDefault="00906A46">
            <w:pPr>
              <w:widowControl w:val="0"/>
              <w:spacing w:before="40" w:after="40"/>
              <w:jc w:val="center"/>
              <w:rPr>
                <w:rFonts w:ascii="Arial" w:hAnsi="Arial" w:cs="Arial"/>
                <w:sz w:val="20"/>
              </w:rPr>
            </w:pPr>
            <w:r>
              <w:rPr>
                <w:rFonts w:ascii="Arial" w:hAnsi="Arial" w:cs="Arial"/>
                <w:sz w:val="20"/>
              </w:rPr>
              <w:t>Cardholder</w:t>
            </w:r>
          </w:p>
        </w:tc>
        <w:tc>
          <w:tcPr>
            <w:tcW w:w="1396" w:type="dxa"/>
            <w:tcBorders>
              <w:top w:val="single" w:sz="4" w:space="0" w:color="000000"/>
              <w:left w:val="single" w:sz="4" w:space="0" w:color="000000"/>
              <w:bottom w:val="single" w:sz="4" w:space="0" w:color="000000"/>
              <w:right w:val="single" w:sz="4" w:space="0" w:color="000000"/>
            </w:tcBorders>
            <w:shd w:val="clear" w:color="auto" w:fill="D9D9D9"/>
          </w:tcPr>
          <w:p w14:paraId="693DD3E4" w14:textId="77777777" w:rsidR="00DD7202" w:rsidRDefault="00906A46">
            <w:pPr>
              <w:widowControl w:val="0"/>
              <w:spacing w:before="40" w:after="40"/>
              <w:jc w:val="center"/>
              <w:rPr>
                <w:rFonts w:ascii="Arial" w:hAnsi="Arial" w:cs="Arial"/>
                <w:sz w:val="20"/>
              </w:rPr>
            </w:pPr>
            <w:r>
              <w:rPr>
                <w:rFonts w:ascii="Arial" w:hAnsi="Arial" w:cs="Arial"/>
                <w:sz w:val="20"/>
              </w:rPr>
              <w:t xml:space="preserve"> Service Provider</w:t>
            </w:r>
          </w:p>
        </w:tc>
      </w:tr>
      <w:tr w:rsidR="00DD7202" w14:paraId="1CA74AE0" w14:textId="77777777">
        <w:tc>
          <w:tcPr>
            <w:tcW w:w="2462" w:type="dxa"/>
            <w:tcBorders>
              <w:top w:val="single" w:sz="4" w:space="0" w:color="000000"/>
              <w:left w:val="single" w:sz="4" w:space="0" w:color="000000"/>
              <w:bottom w:val="single" w:sz="4" w:space="0" w:color="000000"/>
              <w:right w:val="single" w:sz="4" w:space="0" w:color="000000"/>
            </w:tcBorders>
            <w:shd w:val="clear" w:color="auto" w:fill="D9D9D9"/>
          </w:tcPr>
          <w:p w14:paraId="2EE16EB5" w14:textId="77777777" w:rsidR="00DD7202" w:rsidRDefault="00906A46">
            <w:pPr>
              <w:widowControl w:val="0"/>
              <w:spacing w:before="40" w:after="40"/>
              <w:rPr>
                <w:rFonts w:ascii="Arial" w:hAnsi="Arial" w:cs="Arial"/>
                <w:sz w:val="20"/>
              </w:rPr>
            </w:pPr>
            <w:r>
              <w:rPr>
                <w:rFonts w:ascii="Arial" w:hAnsi="Arial" w:cs="Arial"/>
                <w:sz w:val="20"/>
              </w:rPr>
              <w:t>Acquiring Institution</w:t>
            </w:r>
          </w:p>
        </w:tc>
        <w:tc>
          <w:tcPr>
            <w:tcW w:w="1748" w:type="dxa"/>
            <w:tcBorders>
              <w:top w:val="single" w:sz="4" w:space="0" w:color="000000"/>
              <w:left w:val="single" w:sz="4" w:space="0" w:color="000000"/>
              <w:bottom w:val="single" w:sz="4" w:space="0" w:color="000000"/>
              <w:right w:val="single" w:sz="4" w:space="0" w:color="000000"/>
            </w:tcBorders>
            <w:vAlign w:val="center"/>
          </w:tcPr>
          <w:p w14:paraId="1960F344" w14:textId="77777777" w:rsidR="00DD7202" w:rsidRDefault="00DD7202">
            <w:pPr>
              <w:widowControl w:val="0"/>
              <w:spacing w:before="40" w:after="40"/>
              <w:jc w:val="center"/>
              <w:rPr>
                <w:rFonts w:ascii="Arial" w:hAnsi="Arial" w:cs="Arial"/>
                <w:sz w:val="20"/>
              </w:rPr>
            </w:pPr>
          </w:p>
        </w:tc>
        <w:tc>
          <w:tcPr>
            <w:tcW w:w="1715" w:type="dxa"/>
            <w:tcBorders>
              <w:top w:val="single" w:sz="4" w:space="0" w:color="000000"/>
              <w:left w:val="single" w:sz="4" w:space="0" w:color="000000"/>
              <w:bottom w:val="single" w:sz="4" w:space="0" w:color="000000"/>
              <w:right w:val="single" w:sz="4" w:space="0" w:color="000000"/>
            </w:tcBorders>
            <w:vAlign w:val="center"/>
          </w:tcPr>
          <w:p w14:paraId="3761458E" w14:textId="77777777" w:rsidR="00DD7202" w:rsidRDefault="00906A46">
            <w:pPr>
              <w:widowControl w:val="0"/>
              <w:spacing w:before="40" w:after="40"/>
              <w:jc w:val="center"/>
              <w:rPr>
                <w:rFonts w:ascii="Arial" w:hAnsi="Arial" w:cs="Arial"/>
                <w:sz w:val="20"/>
              </w:rPr>
            </w:pPr>
            <w:r>
              <w:rPr>
                <w:rFonts w:ascii="Arial" w:hAnsi="Arial" w:cs="Arial"/>
                <w:sz w:val="20"/>
              </w:rPr>
              <w:t>X</w:t>
            </w:r>
          </w:p>
        </w:tc>
        <w:tc>
          <w:tcPr>
            <w:tcW w:w="1718" w:type="dxa"/>
            <w:tcBorders>
              <w:top w:val="single" w:sz="4" w:space="0" w:color="000000"/>
              <w:left w:val="single" w:sz="4" w:space="0" w:color="000000"/>
              <w:bottom w:val="single" w:sz="4" w:space="0" w:color="000000"/>
              <w:right w:val="single" w:sz="4" w:space="0" w:color="000000"/>
            </w:tcBorders>
            <w:vAlign w:val="center"/>
          </w:tcPr>
          <w:p w14:paraId="29B627DD" w14:textId="77777777" w:rsidR="00DD7202" w:rsidRDefault="00DD7202">
            <w:pPr>
              <w:widowControl w:val="0"/>
              <w:spacing w:before="40" w:after="40"/>
              <w:jc w:val="center"/>
              <w:rPr>
                <w:rFonts w:ascii="Arial" w:hAnsi="Arial" w:cs="Arial"/>
                <w:sz w:val="20"/>
              </w:rPr>
            </w:pPr>
          </w:p>
        </w:tc>
        <w:tc>
          <w:tcPr>
            <w:tcW w:w="1396" w:type="dxa"/>
            <w:tcBorders>
              <w:top w:val="single" w:sz="4" w:space="0" w:color="000000"/>
              <w:left w:val="single" w:sz="4" w:space="0" w:color="000000"/>
              <w:bottom w:val="single" w:sz="4" w:space="0" w:color="000000"/>
              <w:right w:val="single" w:sz="4" w:space="0" w:color="000000"/>
            </w:tcBorders>
          </w:tcPr>
          <w:p w14:paraId="4C240381" w14:textId="77777777" w:rsidR="00DD7202" w:rsidRDefault="00906A46">
            <w:pPr>
              <w:widowControl w:val="0"/>
              <w:spacing w:before="40" w:after="40"/>
              <w:jc w:val="center"/>
              <w:rPr>
                <w:rFonts w:ascii="Arial" w:hAnsi="Arial" w:cs="Arial"/>
                <w:sz w:val="20"/>
              </w:rPr>
            </w:pPr>
            <w:r>
              <w:rPr>
                <w:rFonts w:ascii="Arial" w:hAnsi="Arial" w:cs="Arial"/>
                <w:sz w:val="20"/>
              </w:rPr>
              <w:t>X</w:t>
            </w:r>
          </w:p>
        </w:tc>
      </w:tr>
      <w:tr w:rsidR="00DD7202" w14:paraId="33E6E17B" w14:textId="77777777">
        <w:tc>
          <w:tcPr>
            <w:tcW w:w="246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8F03323" w14:textId="77777777" w:rsidR="00DD7202" w:rsidRDefault="00906A46">
            <w:pPr>
              <w:widowControl w:val="0"/>
              <w:spacing w:before="40" w:after="40"/>
              <w:rPr>
                <w:rFonts w:ascii="Arial" w:hAnsi="Arial" w:cs="Arial"/>
                <w:sz w:val="20"/>
              </w:rPr>
            </w:pPr>
            <w:r>
              <w:rPr>
                <w:rFonts w:ascii="Arial" w:hAnsi="Arial" w:cs="Arial"/>
                <w:sz w:val="20"/>
              </w:rPr>
              <w:t>Agent</w:t>
            </w:r>
          </w:p>
        </w:tc>
        <w:tc>
          <w:tcPr>
            <w:tcW w:w="1748" w:type="dxa"/>
            <w:tcBorders>
              <w:top w:val="single" w:sz="4" w:space="0" w:color="000000"/>
              <w:left w:val="single" w:sz="4" w:space="0" w:color="000000"/>
              <w:bottom w:val="single" w:sz="4" w:space="0" w:color="000000"/>
              <w:right w:val="single" w:sz="4" w:space="0" w:color="000000"/>
            </w:tcBorders>
            <w:vAlign w:val="center"/>
          </w:tcPr>
          <w:p w14:paraId="11E6B5A9" w14:textId="77777777" w:rsidR="00DD7202" w:rsidRDefault="00906A46">
            <w:pPr>
              <w:widowControl w:val="0"/>
              <w:spacing w:before="40" w:after="40"/>
              <w:jc w:val="center"/>
              <w:rPr>
                <w:rFonts w:ascii="Arial" w:hAnsi="Arial" w:cs="Arial"/>
                <w:sz w:val="20"/>
              </w:rPr>
            </w:pPr>
            <w:r>
              <w:rPr>
                <w:rFonts w:ascii="Arial" w:hAnsi="Arial" w:cs="Arial"/>
                <w:sz w:val="20"/>
              </w:rPr>
              <w:t>X</w:t>
            </w:r>
          </w:p>
        </w:tc>
        <w:tc>
          <w:tcPr>
            <w:tcW w:w="1715" w:type="dxa"/>
            <w:tcBorders>
              <w:top w:val="single" w:sz="4" w:space="0" w:color="000000"/>
              <w:left w:val="single" w:sz="4" w:space="0" w:color="000000"/>
              <w:bottom w:val="single" w:sz="4" w:space="0" w:color="000000"/>
              <w:right w:val="single" w:sz="4" w:space="0" w:color="000000"/>
            </w:tcBorders>
            <w:vAlign w:val="center"/>
          </w:tcPr>
          <w:p w14:paraId="5AD3D61B" w14:textId="77777777" w:rsidR="00DD7202" w:rsidRDefault="00906A46">
            <w:pPr>
              <w:widowControl w:val="0"/>
              <w:spacing w:before="40" w:after="40"/>
              <w:jc w:val="center"/>
              <w:rPr>
                <w:rFonts w:ascii="Arial" w:hAnsi="Arial" w:cs="Arial"/>
                <w:sz w:val="20"/>
              </w:rPr>
            </w:pPr>
            <w:r>
              <w:rPr>
                <w:rFonts w:ascii="Arial" w:hAnsi="Arial" w:cs="Arial"/>
                <w:sz w:val="20"/>
              </w:rPr>
              <w:t>X</w:t>
            </w:r>
          </w:p>
        </w:tc>
        <w:tc>
          <w:tcPr>
            <w:tcW w:w="1718" w:type="dxa"/>
            <w:tcBorders>
              <w:top w:val="single" w:sz="4" w:space="0" w:color="000000"/>
              <w:left w:val="single" w:sz="4" w:space="0" w:color="000000"/>
              <w:bottom w:val="single" w:sz="4" w:space="0" w:color="000000"/>
              <w:right w:val="single" w:sz="4" w:space="0" w:color="000000"/>
            </w:tcBorders>
            <w:vAlign w:val="center"/>
          </w:tcPr>
          <w:p w14:paraId="0BC9AF1D" w14:textId="77777777" w:rsidR="00DD7202" w:rsidRDefault="00DD7202">
            <w:pPr>
              <w:widowControl w:val="0"/>
              <w:spacing w:before="40" w:after="40"/>
              <w:jc w:val="center"/>
              <w:rPr>
                <w:rFonts w:ascii="Arial" w:hAnsi="Arial" w:cs="Arial"/>
                <w:sz w:val="20"/>
              </w:rPr>
            </w:pPr>
          </w:p>
        </w:tc>
        <w:tc>
          <w:tcPr>
            <w:tcW w:w="1396" w:type="dxa"/>
            <w:tcBorders>
              <w:top w:val="single" w:sz="4" w:space="0" w:color="000000"/>
              <w:left w:val="single" w:sz="4" w:space="0" w:color="000000"/>
              <w:bottom w:val="single" w:sz="4" w:space="0" w:color="000000"/>
              <w:right w:val="single" w:sz="4" w:space="0" w:color="000000"/>
            </w:tcBorders>
          </w:tcPr>
          <w:p w14:paraId="534FB530" w14:textId="77777777" w:rsidR="00DD7202" w:rsidRDefault="00DD7202">
            <w:pPr>
              <w:widowControl w:val="0"/>
              <w:spacing w:before="40" w:after="40"/>
              <w:jc w:val="center"/>
              <w:rPr>
                <w:rFonts w:ascii="Arial" w:hAnsi="Arial" w:cs="Arial"/>
                <w:sz w:val="20"/>
              </w:rPr>
            </w:pPr>
          </w:p>
        </w:tc>
      </w:tr>
      <w:tr w:rsidR="00DD7202" w14:paraId="082A2264" w14:textId="77777777">
        <w:tc>
          <w:tcPr>
            <w:tcW w:w="2462" w:type="dxa"/>
            <w:tcBorders>
              <w:top w:val="single" w:sz="4" w:space="0" w:color="000000"/>
              <w:left w:val="single" w:sz="4" w:space="0" w:color="000000"/>
              <w:bottom w:val="single" w:sz="4" w:space="0" w:color="000000"/>
              <w:right w:val="single" w:sz="4" w:space="0" w:color="000000"/>
            </w:tcBorders>
            <w:shd w:val="clear" w:color="auto" w:fill="D9D9D9"/>
          </w:tcPr>
          <w:p w14:paraId="3B650CDE" w14:textId="77777777" w:rsidR="00DD7202" w:rsidRDefault="00906A46">
            <w:pPr>
              <w:widowControl w:val="0"/>
              <w:spacing w:before="40" w:after="40"/>
              <w:rPr>
                <w:rFonts w:ascii="Arial" w:hAnsi="Arial" w:cs="Arial"/>
                <w:sz w:val="20"/>
              </w:rPr>
            </w:pPr>
            <w:r>
              <w:rPr>
                <w:rFonts w:ascii="Arial" w:hAnsi="Arial" w:cs="Arial"/>
                <w:sz w:val="20"/>
              </w:rPr>
              <w:t>Customer</w:t>
            </w:r>
          </w:p>
        </w:tc>
        <w:tc>
          <w:tcPr>
            <w:tcW w:w="1748" w:type="dxa"/>
            <w:tcBorders>
              <w:top w:val="single" w:sz="4" w:space="0" w:color="000000"/>
              <w:left w:val="single" w:sz="4" w:space="0" w:color="000000"/>
              <w:bottom w:val="single" w:sz="4" w:space="0" w:color="000000"/>
              <w:right w:val="single" w:sz="4" w:space="0" w:color="000000"/>
            </w:tcBorders>
            <w:vAlign w:val="center"/>
          </w:tcPr>
          <w:p w14:paraId="2EAB6AAE" w14:textId="77777777" w:rsidR="00DD7202" w:rsidRDefault="00DD7202">
            <w:pPr>
              <w:widowControl w:val="0"/>
              <w:spacing w:before="40" w:after="40"/>
              <w:jc w:val="center"/>
              <w:rPr>
                <w:rFonts w:ascii="Arial" w:hAnsi="Arial" w:cs="Arial"/>
                <w:sz w:val="20"/>
              </w:rPr>
            </w:pPr>
          </w:p>
        </w:tc>
        <w:tc>
          <w:tcPr>
            <w:tcW w:w="1715" w:type="dxa"/>
            <w:tcBorders>
              <w:top w:val="single" w:sz="4" w:space="0" w:color="000000"/>
              <w:left w:val="single" w:sz="4" w:space="0" w:color="000000"/>
              <w:bottom w:val="single" w:sz="4" w:space="0" w:color="000000"/>
              <w:right w:val="single" w:sz="4" w:space="0" w:color="000000"/>
            </w:tcBorders>
            <w:vAlign w:val="center"/>
          </w:tcPr>
          <w:p w14:paraId="01285A60" w14:textId="77777777" w:rsidR="00DD7202" w:rsidRDefault="00DD7202">
            <w:pPr>
              <w:widowControl w:val="0"/>
              <w:spacing w:before="40" w:after="40"/>
              <w:jc w:val="center"/>
              <w:rPr>
                <w:rFonts w:ascii="Arial" w:hAnsi="Arial" w:cs="Arial"/>
                <w:sz w:val="20"/>
              </w:rPr>
            </w:pPr>
          </w:p>
        </w:tc>
        <w:tc>
          <w:tcPr>
            <w:tcW w:w="1718" w:type="dxa"/>
            <w:tcBorders>
              <w:top w:val="single" w:sz="4" w:space="0" w:color="000000"/>
              <w:left w:val="single" w:sz="4" w:space="0" w:color="000000"/>
              <w:bottom w:val="single" w:sz="4" w:space="0" w:color="000000"/>
              <w:right w:val="single" w:sz="4" w:space="0" w:color="000000"/>
            </w:tcBorders>
            <w:vAlign w:val="center"/>
          </w:tcPr>
          <w:p w14:paraId="041FBB18" w14:textId="77777777" w:rsidR="00DD7202" w:rsidRDefault="00906A46">
            <w:pPr>
              <w:widowControl w:val="0"/>
              <w:spacing w:before="40" w:after="40"/>
              <w:jc w:val="center"/>
              <w:rPr>
                <w:rFonts w:ascii="Arial" w:hAnsi="Arial" w:cs="Arial"/>
                <w:sz w:val="20"/>
              </w:rPr>
            </w:pPr>
            <w:r>
              <w:rPr>
                <w:rFonts w:ascii="Arial" w:hAnsi="Arial" w:cs="Arial"/>
                <w:sz w:val="20"/>
              </w:rPr>
              <w:t>X</w:t>
            </w:r>
          </w:p>
        </w:tc>
        <w:tc>
          <w:tcPr>
            <w:tcW w:w="1396" w:type="dxa"/>
            <w:tcBorders>
              <w:top w:val="single" w:sz="4" w:space="0" w:color="000000"/>
              <w:left w:val="single" w:sz="4" w:space="0" w:color="000000"/>
              <w:bottom w:val="single" w:sz="4" w:space="0" w:color="000000"/>
              <w:right w:val="single" w:sz="4" w:space="0" w:color="000000"/>
            </w:tcBorders>
          </w:tcPr>
          <w:p w14:paraId="50592D42" w14:textId="77777777" w:rsidR="00DD7202" w:rsidRDefault="00DD7202">
            <w:pPr>
              <w:widowControl w:val="0"/>
              <w:spacing w:before="40" w:after="40"/>
              <w:jc w:val="center"/>
              <w:rPr>
                <w:rFonts w:ascii="Arial" w:hAnsi="Arial" w:cs="Arial"/>
                <w:sz w:val="20"/>
              </w:rPr>
            </w:pPr>
          </w:p>
        </w:tc>
      </w:tr>
      <w:tr w:rsidR="00DD7202" w14:paraId="464BFD41" w14:textId="77777777">
        <w:tc>
          <w:tcPr>
            <w:tcW w:w="2462" w:type="dxa"/>
            <w:tcBorders>
              <w:top w:val="single" w:sz="4" w:space="0" w:color="000000"/>
              <w:left w:val="single" w:sz="4" w:space="0" w:color="000000"/>
              <w:bottom w:val="single" w:sz="4" w:space="0" w:color="000000"/>
              <w:right w:val="single" w:sz="4" w:space="0" w:color="000000"/>
            </w:tcBorders>
            <w:shd w:val="clear" w:color="auto" w:fill="D9D9D9"/>
          </w:tcPr>
          <w:p w14:paraId="53760FA6" w14:textId="77777777" w:rsidR="00DD7202" w:rsidRDefault="00906A46">
            <w:pPr>
              <w:widowControl w:val="0"/>
              <w:spacing w:before="40" w:after="40"/>
              <w:rPr>
                <w:rFonts w:ascii="Arial" w:hAnsi="Arial" w:cs="Arial"/>
                <w:sz w:val="20"/>
              </w:rPr>
            </w:pPr>
            <w:r>
              <w:rPr>
                <w:rFonts w:ascii="Arial" w:hAnsi="Arial" w:cs="Arial"/>
                <w:sz w:val="20"/>
              </w:rPr>
              <w:t>Financial Service Organisation</w:t>
            </w:r>
          </w:p>
        </w:tc>
        <w:tc>
          <w:tcPr>
            <w:tcW w:w="1748" w:type="dxa"/>
            <w:tcBorders>
              <w:top w:val="single" w:sz="4" w:space="0" w:color="000000"/>
              <w:left w:val="single" w:sz="4" w:space="0" w:color="000000"/>
              <w:bottom w:val="single" w:sz="4" w:space="0" w:color="000000"/>
              <w:right w:val="single" w:sz="4" w:space="0" w:color="000000"/>
            </w:tcBorders>
            <w:vAlign w:val="center"/>
          </w:tcPr>
          <w:p w14:paraId="73432B6B" w14:textId="77777777" w:rsidR="00DD7202" w:rsidRDefault="00DD7202">
            <w:pPr>
              <w:widowControl w:val="0"/>
              <w:spacing w:before="40" w:after="40"/>
              <w:jc w:val="center"/>
              <w:rPr>
                <w:rFonts w:ascii="Arial" w:hAnsi="Arial" w:cs="Arial"/>
                <w:sz w:val="20"/>
              </w:rPr>
            </w:pPr>
          </w:p>
        </w:tc>
        <w:tc>
          <w:tcPr>
            <w:tcW w:w="1715" w:type="dxa"/>
            <w:tcBorders>
              <w:top w:val="single" w:sz="4" w:space="0" w:color="000000"/>
              <w:left w:val="single" w:sz="4" w:space="0" w:color="000000"/>
              <w:bottom w:val="single" w:sz="4" w:space="0" w:color="000000"/>
              <w:right w:val="single" w:sz="4" w:space="0" w:color="000000"/>
            </w:tcBorders>
            <w:vAlign w:val="center"/>
          </w:tcPr>
          <w:p w14:paraId="72E59916" w14:textId="77777777" w:rsidR="00DD7202" w:rsidRDefault="00DD7202">
            <w:pPr>
              <w:widowControl w:val="0"/>
              <w:spacing w:before="40" w:after="40"/>
              <w:jc w:val="center"/>
              <w:rPr>
                <w:rFonts w:ascii="Arial" w:hAnsi="Arial" w:cs="Arial"/>
                <w:sz w:val="20"/>
              </w:rPr>
            </w:pPr>
          </w:p>
        </w:tc>
        <w:tc>
          <w:tcPr>
            <w:tcW w:w="1718" w:type="dxa"/>
            <w:tcBorders>
              <w:top w:val="single" w:sz="4" w:space="0" w:color="000000"/>
              <w:left w:val="single" w:sz="4" w:space="0" w:color="000000"/>
              <w:bottom w:val="single" w:sz="4" w:space="0" w:color="000000"/>
              <w:right w:val="single" w:sz="4" w:space="0" w:color="000000"/>
            </w:tcBorders>
            <w:vAlign w:val="center"/>
          </w:tcPr>
          <w:p w14:paraId="6D2ECC83" w14:textId="77777777" w:rsidR="00DD7202" w:rsidRDefault="00DD7202">
            <w:pPr>
              <w:widowControl w:val="0"/>
              <w:spacing w:before="40" w:after="40"/>
              <w:jc w:val="center"/>
              <w:rPr>
                <w:rFonts w:ascii="Arial" w:hAnsi="Arial" w:cs="Arial"/>
                <w:sz w:val="20"/>
              </w:rPr>
            </w:pPr>
          </w:p>
        </w:tc>
        <w:tc>
          <w:tcPr>
            <w:tcW w:w="1396" w:type="dxa"/>
            <w:tcBorders>
              <w:top w:val="single" w:sz="4" w:space="0" w:color="000000"/>
              <w:left w:val="single" w:sz="4" w:space="0" w:color="000000"/>
              <w:bottom w:val="single" w:sz="4" w:space="0" w:color="000000"/>
              <w:right w:val="single" w:sz="4" w:space="0" w:color="000000"/>
            </w:tcBorders>
          </w:tcPr>
          <w:p w14:paraId="3768B09B" w14:textId="77777777" w:rsidR="00DD7202" w:rsidRDefault="00906A46">
            <w:pPr>
              <w:widowControl w:val="0"/>
              <w:spacing w:before="40" w:after="40"/>
              <w:jc w:val="center"/>
              <w:rPr>
                <w:rFonts w:ascii="Arial" w:hAnsi="Arial" w:cs="Arial"/>
                <w:sz w:val="20"/>
              </w:rPr>
            </w:pPr>
            <w:r>
              <w:rPr>
                <w:rFonts w:ascii="Arial" w:hAnsi="Arial" w:cs="Arial"/>
                <w:sz w:val="20"/>
              </w:rPr>
              <w:t>X</w:t>
            </w:r>
          </w:p>
        </w:tc>
      </w:tr>
      <w:tr w:rsidR="00DD7202" w14:paraId="043391F4" w14:textId="77777777">
        <w:tc>
          <w:tcPr>
            <w:tcW w:w="2462" w:type="dxa"/>
            <w:tcBorders>
              <w:top w:val="single" w:sz="4" w:space="0" w:color="000000"/>
              <w:left w:val="single" w:sz="4" w:space="0" w:color="000000"/>
              <w:bottom w:val="single" w:sz="4" w:space="0" w:color="000000"/>
              <w:right w:val="single" w:sz="4" w:space="0" w:color="000000"/>
            </w:tcBorders>
            <w:shd w:val="clear" w:color="auto" w:fill="D9D9D9"/>
          </w:tcPr>
          <w:p w14:paraId="6C3F835F" w14:textId="77777777" w:rsidR="00DD7202" w:rsidRDefault="00906A46">
            <w:pPr>
              <w:widowControl w:val="0"/>
              <w:spacing w:before="40" w:after="40"/>
              <w:rPr>
                <w:rFonts w:ascii="Arial" w:hAnsi="Arial" w:cs="Arial"/>
                <w:sz w:val="20"/>
              </w:rPr>
            </w:pPr>
            <w:r>
              <w:rPr>
                <w:rFonts w:ascii="Arial" w:hAnsi="Arial" w:cs="Arial"/>
                <w:sz w:val="20"/>
              </w:rPr>
              <w:t>Marketplace</w:t>
            </w:r>
          </w:p>
        </w:tc>
        <w:tc>
          <w:tcPr>
            <w:tcW w:w="1748" w:type="dxa"/>
            <w:tcBorders>
              <w:top w:val="single" w:sz="4" w:space="0" w:color="000000"/>
              <w:left w:val="single" w:sz="4" w:space="0" w:color="000000"/>
              <w:bottom w:val="single" w:sz="4" w:space="0" w:color="000000"/>
              <w:right w:val="single" w:sz="4" w:space="0" w:color="000000"/>
            </w:tcBorders>
            <w:vAlign w:val="center"/>
          </w:tcPr>
          <w:p w14:paraId="5B9FCEC4" w14:textId="77777777" w:rsidR="00DD7202" w:rsidRDefault="00906A46">
            <w:pPr>
              <w:widowControl w:val="0"/>
              <w:spacing w:before="40" w:after="40"/>
              <w:jc w:val="center"/>
            </w:pPr>
            <w:r>
              <w:rPr>
                <w:rFonts w:ascii="Arial" w:hAnsi="Arial" w:cs="Arial"/>
                <w:sz w:val="20"/>
              </w:rPr>
              <w:t>X</w:t>
            </w:r>
          </w:p>
        </w:tc>
        <w:tc>
          <w:tcPr>
            <w:tcW w:w="1715" w:type="dxa"/>
            <w:tcBorders>
              <w:top w:val="single" w:sz="4" w:space="0" w:color="000000"/>
              <w:left w:val="single" w:sz="4" w:space="0" w:color="000000"/>
              <w:bottom w:val="single" w:sz="4" w:space="0" w:color="000000"/>
              <w:right w:val="single" w:sz="4" w:space="0" w:color="000000"/>
            </w:tcBorders>
            <w:vAlign w:val="center"/>
          </w:tcPr>
          <w:p w14:paraId="1CCC2DC4" w14:textId="77777777" w:rsidR="00DD7202" w:rsidRDefault="00DD7202">
            <w:pPr>
              <w:widowControl w:val="0"/>
              <w:spacing w:before="40" w:after="40"/>
              <w:jc w:val="center"/>
              <w:rPr>
                <w:rFonts w:ascii="Arial" w:hAnsi="Arial" w:cs="Arial"/>
                <w:sz w:val="20"/>
              </w:rPr>
            </w:pPr>
          </w:p>
        </w:tc>
        <w:tc>
          <w:tcPr>
            <w:tcW w:w="1718" w:type="dxa"/>
            <w:tcBorders>
              <w:top w:val="single" w:sz="4" w:space="0" w:color="000000"/>
              <w:left w:val="single" w:sz="4" w:space="0" w:color="000000"/>
              <w:bottom w:val="single" w:sz="4" w:space="0" w:color="000000"/>
              <w:right w:val="single" w:sz="4" w:space="0" w:color="000000"/>
            </w:tcBorders>
            <w:vAlign w:val="center"/>
          </w:tcPr>
          <w:p w14:paraId="600475A5" w14:textId="77777777" w:rsidR="00DD7202" w:rsidRDefault="00DD7202">
            <w:pPr>
              <w:widowControl w:val="0"/>
              <w:spacing w:before="40" w:after="40"/>
              <w:jc w:val="center"/>
              <w:rPr>
                <w:rFonts w:ascii="Arial" w:hAnsi="Arial" w:cs="Arial"/>
                <w:sz w:val="20"/>
              </w:rPr>
            </w:pPr>
          </w:p>
        </w:tc>
        <w:tc>
          <w:tcPr>
            <w:tcW w:w="1396" w:type="dxa"/>
            <w:tcBorders>
              <w:top w:val="single" w:sz="4" w:space="0" w:color="000000"/>
              <w:left w:val="single" w:sz="4" w:space="0" w:color="000000"/>
              <w:bottom w:val="single" w:sz="4" w:space="0" w:color="000000"/>
              <w:right w:val="single" w:sz="4" w:space="0" w:color="000000"/>
            </w:tcBorders>
          </w:tcPr>
          <w:p w14:paraId="262212AF" w14:textId="77777777" w:rsidR="00DD7202" w:rsidRDefault="00DD7202">
            <w:pPr>
              <w:widowControl w:val="0"/>
              <w:spacing w:before="40" w:after="40"/>
              <w:jc w:val="center"/>
              <w:rPr>
                <w:rFonts w:ascii="Arial" w:hAnsi="Arial" w:cs="Arial"/>
                <w:sz w:val="20"/>
              </w:rPr>
            </w:pPr>
          </w:p>
        </w:tc>
      </w:tr>
      <w:tr w:rsidR="00DD7202" w14:paraId="35746FB5" w14:textId="77777777">
        <w:tc>
          <w:tcPr>
            <w:tcW w:w="2462" w:type="dxa"/>
            <w:tcBorders>
              <w:left w:val="single" w:sz="4" w:space="0" w:color="000000"/>
              <w:bottom w:val="single" w:sz="4" w:space="0" w:color="000000"/>
              <w:right w:val="single" w:sz="4" w:space="0" w:color="000000"/>
            </w:tcBorders>
            <w:shd w:val="clear" w:color="auto" w:fill="D9D9D9"/>
          </w:tcPr>
          <w:p w14:paraId="4972F0F7" w14:textId="77777777" w:rsidR="00DD7202" w:rsidRDefault="00906A46">
            <w:pPr>
              <w:widowControl w:val="0"/>
              <w:spacing w:before="40" w:after="40"/>
              <w:rPr>
                <w:rFonts w:ascii="Arial" w:hAnsi="Arial" w:cs="Arial"/>
                <w:sz w:val="20"/>
              </w:rPr>
            </w:pPr>
            <w:r>
              <w:rPr>
                <w:rFonts w:ascii="Arial" w:hAnsi="Arial" w:cs="Arial"/>
                <w:sz w:val="20"/>
              </w:rPr>
              <w:t>Merchant</w:t>
            </w:r>
          </w:p>
        </w:tc>
        <w:tc>
          <w:tcPr>
            <w:tcW w:w="1748" w:type="dxa"/>
            <w:tcBorders>
              <w:left w:val="single" w:sz="4" w:space="0" w:color="000000"/>
              <w:bottom w:val="single" w:sz="4" w:space="0" w:color="000000"/>
              <w:right w:val="single" w:sz="4" w:space="0" w:color="000000"/>
            </w:tcBorders>
            <w:vAlign w:val="center"/>
          </w:tcPr>
          <w:p w14:paraId="59931DD4" w14:textId="77777777" w:rsidR="00DD7202" w:rsidRDefault="00906A46">
            <w:pPr>
              <w:widowControl w:val="0"/>
              <w:spacing w:before="40" w:after="40"/>
              <w:jc w:val="center"/>
              <w:rPr>
                <w:rFonts w:ascii="Arial" w:hAnsi="Arial" w:cs="Arial"/>
                <w:sz w:val="20"/>
              </w:rPr>
            </w:pPr>
            <w:r>
              <w:rPr>
                <w:rFonts w:ascii="Arial" w:hAnsi="Arial" w:cs="Arial"/>
                <w:sz w:val="20"/>
              </w:rPr>
              <w:t>X</w:t>
            </w:r>
          </w:p>
        </w:tc>
        <w:tc>
          <w:tcPr>
            <w:tcW w:w="1715" w:type="dxa"/>
            <w:tcBorders>
              <w:left w:val="single" w:sz="4" w:space="0" w:color="000000"/>
              <w:bottom w:val="single" w:sz="4" w:space="0" w:color="000000"/>
              <w:right w:val="single" w:sz="4" w:space="0" w:color="000000"/>
            </w:tcBorders>
            <w:vAlign w:val="center"/>
          </w:tcPr>
          <w:p w14:paraId="7BEC2FA5" w14:textId="77777777" w:rsidR="00DD7202" w:rsidRDefault="00DD7202">
            <w:pPr>
              <w:widowControl w:val="0"/>
              <w:spacing w:before="40" w:after="40"/>
              <w:jc w:val="center"/>
              <w:rPr>
                <w:rFonts w:ascii="Arial" w:hAnsi="Arial" w:cs="Arial"/>
                <w:sz w:val="20"/>
              </w:rPr>
            </w:pPr>
          </w:p>
        </w:tc>
        <w:tc>
          <w:tcPr>
            <w:tcW w:w="1718" w:type="dxa"/>
            <w:tcBorders>
              <w:left w:val="single" w:sz="4" w:space="0" w:color="000000"/>
              <w:bottom w:val="single" w:sz="4" w:space="0" w:color="000000"/>
              <w:right w:val="single" w:sz="4" w:space="0" w:color="000000"/>
            </w:tcBorders>
            <w:vAlign w:val="center"/>
          </w:tcPr>
          <w:p w14:paraId="2EECC0C8" w14:textId="77777777" w:rsidR="00DD7202" w:rsidRDefault="00DD7202">
            <w:pPr>
              <w:widowControl w:val="0"/>
              <w:spacing w:before="40" w:after="40"/>
              <w:jc w:val="center"/>
              <w:rPr>
                <w:rFonts w:ascii="Arial" w:hAnsi="Arial" w:cs="Arial"/>
                <w:sz w:val="20"/>
              </w:rPr>
            </w:pPr>
          </w:p>
        </w:tc>
        <w:tc>
          <w:tcPr>
            <w:tcW w:w="1396" w:type="dxa"/>
            <w:tcBorders>
              <w:left w:val="single" w:sz="4" w:space="0" w:color="000000"/>
              <w:bottom w:val="single" w:sz="4" w:space="0" w:color="000000"/>
              <w:right w:val="single" w:sz="4" w:space="0" w:color="000000"/>
            </w:tcBorders>
          </w:tcPr>
          <w:p w14:paraId="4BAC8B9A" w14:textId="77777777" w:rsidR="00DD7202" w:rsidRDefault="00DD7202">
            <w:pPr>
              <w:widowControl w:val="0"/>
              <w:spacing w:before="40" w:after="40"/>
              <w:jc w:val="center"/>
              <w:rPr>
                <w:rFonts w:ascii="Arial" w:hAnsi="Arial" w:cs="Arial"/>
                <w:sz w:val="20"/>
              </w:rPr>
            </w:pPr>
          </w:p>
        </w:tc>
      </w:tr>
      <w:tr w:rsidR="00DD7202" w14:paraId="6D30FDB6" w14:textId="77777777">
        <w:tc>
          <w:tcPr>
            <w:tcW w:w="2462" w:type="dxa"/>
            <w:tcBorders>
              <w:left w:val="single" w:sz="4" w:space="0" w:color="000000"/>
              <w:bottom w:val="single" w:sz="4" w:space="0" w:color="000000"/>
              <w:right w:val="single" w:sz="4" w:space="0" w:color="000000"/>
            </w:tcBorders>
            <w:shd w:val="clear" w:color="auto" w:fill="D9D9D9"/>
          </w:tcPr>
          <w:p w14:paraId="4EEE47A6" w14:textId="77777777" w:rsidR="00DD7202" w:rsidRDefault="00906A46">
            <w:pPr>
              <w:widowControl w:val="0"/>
              <w:spacing w:before="40" w:after="40"/>
              <w:rPr>
                <w:rFonts w:ascii="Arial" w:hAnsi="Arial" w:cs="Arial"/>
                <w:sz w:val="20"/>
              </w:rPr>
            </w:pPr>
            <w:r>
              <w:rPr>
                <w:rFonts w:ascii="Arial" w:hAnsi="Arial" w:cs="Arial"/>
                <w:sz w:val="20"/>
              </w:rPr>
              <w:t>Payment Facilitator</w:t>
            </w:r>
          </w:p>
        </w:tc>
        <w:tc>
          <w:tcPr>
            <w:tcW w:w="1748" w:type="dxa"/>
            <w:tcBorders>
              <w:left w:val="single" w:sz="4" w:space="0" w:color="000000"/>
              <w:bottom w:val="single" w:sz="4" w:space="0" w:color="000000"/>
              <w:right w:val="single" w:sz="4" w:space="0" w:color="000000"/>
            </w:tcBorders>
            <w:vAlign w:val="center"/>
          </w:tcPr>
          <w:p w14:paraId="263F7D6E" w14:textId="77777777" w:rsidR="00DD7202" w:rsidRDefault="00906A46">
            <w:pPr>
              <w:widowControl w:val="0"/>
              <w:spacing w:before="40" w:after="40"/>
              <w:jc w:val="center"/>
              <w:rPr>
                <w:rFonts w:ascii="Arial" w:hAnsi="Arial" w:cs="Arial"/>
                <w:sz w:val="20"/>
              </w:rPr>
            </w:pPr>
            <w:r>
              <w:rPr>
                <w:rFonts w:ascii="Arial" w:hAnsi="Arial" w:cs="Arial"/>
                <w:sz w:val="20"/>
              </w:rPr>
              <w:t>X</w:t>
            </w:r>
          </w:p>
        </w:tc>
        <w:tc>
          <w:tcPr>
            <w:tcW w:w="1715" w:type="dxa"/>
            <w:tcBorders>
              <w:left w:val="single" w:sz="4" w:space="0" w:color="000000"/>
              <w:bottom w:val="single" w:sz="4" w:space="0" w:color="000000"/>
              <w:right w:val="single" w:sz="4" w:space="0" w:color="000000"/>
            </w:tcBorders>
            <w:vAlign w:val="center"/>
          </w:tcPr>
          <w:p w14:paraId="6CBB9B6E" w14:textId="77777777" w:rsidR="00DD7202" w:rsidRDefault="00DD7202">
            <w:pPr>
              <w:widowControl w:val="0"/>
              <w:spacing w:before="40" w:after="40"/>
              <w:jc w:val="center"/>
              <w:rPr>
                <w:rFonts w:ascii="Arial" w:hAnsi="Arial" w:cs="Arial"/>
                <w:sz w:val="20"/>
              </w:rPr>
            </w:pPr>
          </w:p>
        </w:tc>
        <w:tc>
          <w:tcPr>
            <w:tcW w:w="1718" w:type="dxa"/>
            <w:tcBorders>
              <w:left w:val="single" w:sz="4" w:space="0" w:color="000000"/>
              <w:bottom w:val="single" w:sz="4" w:space="0" w:color="000000"/>
              <w:right w:val="single" w:sz="4" w:space="0" w:color="000000"/>
            </w:tcBorders>
            <w:vAlign w:val="center"/>
          </w:tcPr>
          <w:p w14:paraId="7446CD2F" w14:textId="77777777" w:rsidR="00DD7202" w:rsidRDefault="00DD7202">
            <w:pPr>
              <w:widowControl w:val="0"/>
              <w:spacing w:before="40" w:after="40"/>
              <w:jc w:val="center"/>
              <w:rPr>
                <w:rFonts w:ascii="Arial" w:hAnsi="Arial" w:cs="Arial"/>
                <w:sz w:val="20"/>
              </w:rPr>
            </w:pPr>
          </w:p>
        </w:tc>
        <w:tc>
          <w:tcPr>
            <w:tcW w:w="1396" w:type="dxa"/>
            <w:tcBorders>
              <w:left w:val="single" w:sz="4" w:space="0" w:color="000000"/>
              <w:bottom w:val="single" w:sz="4" w:space="0" w:color="000000"/>
              <w:right w:val="single" w:sz="4" w:space="0" w:color="000000"/>
            </w:tcBorders>
          </w:tcPr>
          <w:p w14:paraId="5B3A7896" w14:textId="77777777" w:rsidR="00DD7202" w:rsidRDefault="00DD7202">
            <w:pPr>
              <w:widowControl w:val="0"/>
              <w:spacing w:before="40" w:after="40"/>
              <w:jc w:val="center"/>
              <w:rPr>
                <w:rFonts w:ascii="Arial" w:hAnsi="Arial" w:cs="Arial"/>
                <w:sz w:val="20"/>
              </w:rPr>
            </w:pPr>
          </w:p>
        </w:tc>
      </w:tr>
    </w:tbl>
    <w:p w14:paraId="0B822C8D" w14:textId="77777777" w:rsidR="00DD7202" w:rsidRDefault="00DD7202">
      <w:pPr>
        <w:spacing w:before="120"/>
        <w:jc w:val="both"/>
        <w:rPr>
          <w:rFonts w:ascii="TimesNewRomanPSMT" w:hAnsi="TimesNewRomanPSMT" w:cs="TimesNewRomanPSMT"/>
          <w:color w:val="000000"/>
          <w:sz w:val="20"/>
        </w:rPr>
      </w:pPr>
    </w:p>
    <w:p w14:paraId="1BF3D366" w14:textId="77777777" w:rsidR="00DD7202" w:rsidRDefault="00906A46">
      <w:pPr>
        <w:spacing w:before="0"/>
        <w:rPr>
          <w:rFonts w:ascii="TimesNewRomanPSMT" w:hAnsi="TimesNewRomanPSMT" w:cs="TimesNewRomanPSMT"/>
          <w:color w:val="000000"/>
          <w:sz w:val="20"/>
        </w:rPr>
      </w:pPr>
      <w:r>
        <w:br w:type="page"/>
      </w:r>
    </w:p>
    <w:p w14:paraId="7401B00A" w14:textId="77777777" w:rsidR="00DD7202" w:rsidRDefault="00DD7202">
      <w:pPr>
        <w:spacing w:before="0"/>
        <w:jc w:val="both"/>
        <w:rPr>
          <w:rFonts w:ascii="TimesNewRomanPSMT" w:hAnsi="TimesNewRomanPSMT" w:cs="TimesNewRomanPSMT"/>
          <w:color w:val="000000"/>
          <w:sz w:val="20"/>
        </w:rPr>
      </w:pPr>
    </w:p>
    <w:p w14:paraId="7FCB747A" w14:textId="77777777" w:rsidR="00DD7202" w:rsidRDefault="00906A46">
      <w:pPr>
        <w:pStyle w:val="Heading1"/>
      </w:pPr>
      <w:bookmarkStart w:id="39" w:name="_Toc185584327"/>
      <w:bookmarkStart w:id="40" w:name="_Ref373494120"/>
      <w:bookmarkStart w:id="41" w:name="_Toc29810742"/>
      <w:proofErr w:type="spellStart"/>
      <w:r>
        <w:t>BusinessProcess</w:t>
      </w:r>
      <w:proofErr w:type="spellEnd"/>
      <w:r>
        <w:t xml:space="preserve"> Description</w:t>
      </w:r>
      <w:bookmarkEnd w:id="39"/>
      <w:bookmarkEnd w:id="40"/>
      <w:bookmarkEnd w:id="41"/>
    </w:p>
    <w:p w14:paraId="3B406E79" w14:textId="77777777" w:rsidR="00DD7202" w:rsidRDefault="00906A46">
      <w:pPr>
        <w:pStyle w:val="Heading2"/>
      </w:pPr>
      <w:bookmarkStart w:id="42" w:name="_Toc185584328"/>
      <w:bookmarkStart w:id="43" w:name="_Toc183937453"/>
      <w:bookmarkStart w:id="44" w:name="_Toc29810743"/>
      <w:proofErr w:type="spellStart"/>
      <w:r>
        <w:t>BusinessProcess</w:t>
      </w:r>
      <w:proofErr w:type="spellEnd"/>
      <w:r>
        <w:t xml:space="preserve"> Diagram</w:t>
      </w:r>
      <w:bookmarkEnd w:id="42"/>
      <w:bookmarkEnd w:id="43"/>
      <w:bookmarkEnd w:id="44"/>
    </w:p>
    <w:p w14:paraId="31DADF11" w14:textId="77777777" w:rsidR="00DD7202" w:rsidRDefault="00906A46">
      <w:pPr>
        <w:spacing w:before="20"/>
        <w:jc w:val="both"/>
        <w:rPr>
          <w:rFonts w:ascii="Arial" w:hAnsi="Arial"/>
          <w:sz w:val="20"/>
        </w:rPr>
      </w:pPr>
      <w:r>
        <w:rPr>
          <w:rFonts w:ascii="Arial" w:hAnsi="Arial"/>
          <w:sz w:val="20"/>
        </w:rPr>
        <w:t xml:space="preserve">This diagram shows the high level </w:t>
      </w:r>
      <w:proofErr w:type="spellStart"/>
      <w:r>
        <w:rPr>
          <w:rFonts w:ascii="Arial" w:hAnsi="Arial" w:cs="Arial"/>
          <w:sz w:val="20"/>
        </w:rPr>
        <w:t>BusinessProcess</w:t>
      </w:r>
      <w:proofErr w:type="spellEnd"/>
      <w:r>
        <w:rPr>
          <w:rFonts w:ascii="Arial" w:hAnsi="Arial" w:cs="Arial"/>
          <w:color w:val="0070C0"/>
          <w:sz w:val="20"/>
        </w:rPr>
        <w:t xml:space="preserve"> </w:t>
      </w:r>
      <w:r>
        <w:rPr>
          <w:rFonts w:ascii="Arial" w:hAnsi="Arial"/>
          <w:sz w:val="20"/>
        </w:rPr>
        <w:t>covered by card payment business.</w:t>
      </w:r>
    </w:p>
    <w:p w14:paraId="34AC511D" w14:textId="77777777" w:rsidR="00DD7202" w:rsidRDefault="00DD7202">
      <w:pPr>
        <w:spacing w:before="20"/>
        <w:jc w:val="both"/>
        <w:rPr>
          <w:rFonts w:ascii="Arial" w:hAnsi="Arial"/>
          <w:sz w:val="20"/>
        </w:rPr>
      </w:pPr>
    </w:p>
    <w:p w14:paraId="51B09961" w14:textId="77777777" w:rsidR="00DD7202" w:rsidRDefault="00906A46">
      <w:pPr>
        <w:jc w:val="center"/>
        <w:rPr>
          <w:rFonts w:ascii="Arial" w:hAnsi="Arial"/>
          <w:sz w:val="20"/>
          <w:lang w:eastAsia="fr-FR"/>
        </w:rPr>
      </w:pPr>
      <w:r>
        <w:rPr>
          <w:noProof/>
        </w:rPr>
        <mc:AlternateContent>
          <mc:Choice Requires="wps">
            <w:drawing>
              <wp:anchor distT="0" distB="0" distL="635" distR="0" simplePos="0" relativeHeight="251585536" behindDoc="0" locked="0" layoutInCell="1" allowOverlap="1" wp14:anchorId="37170A78" wp14:editId="09F97F87">
                <wp:simplePos x="0" y="0"/>
                <wp:positionH relativeFrom="column">
                  <wp:posOffset>635</wp:posOffset>
                </wp:positionH>
                <wp:positionV relativeFrom="paragraph">
                  <wp:posOffset>635</wp:posOffset>
                </wp:positionV>
                <wp:extent cx="635000" cy="635000"/>
                <wp:effectExtent l="635" t="0" r="0" b="0"/>
                <wp:wrapNone/>
                <wp:docPr id="2" name="_x0000_tole_rId2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0" path="m0,0l-2147483645,0l-2147483645,-2147483646l0,-2147483646xe" stroked="f" o:allowincell="f" style="position:absolute;margin-left:0.05pt;margin-top:0.05pt;width:49.95pt;height:49.95pt;mso-wrap-style:none;v-text-anchor:middle" wp14:anchorId="6FEFFF8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14208" behindDoc="0" locked="0" layoutInCell="1" allowOverlap="1" wp14:anchorId="439E2107" wp14:editId="2465F238">
                <wp:simplePos x="0" y="0"/>
                <wp:positionH relativeFrom="column">
                  <wp:posOffset>635</wp:posOffset>
                </wp:positionH>
                <wp:positionV relativeFrom="paragraph">
                  <wp:posOffset>635</wp:posOffset>
                </wp:positionV>
                <wp:extent cx="635000" cy="635000"/>
                <wp:effectExtent l="635" t="0" r="0" b="0"/>
                <wp:wrapNone/>
                <wp:docPr id="3" name="_x0000_tole_rId2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0" path="m0,0l-2147483645,0l-2147483645,-2147483646l0,-2147483646xe" stroked="f" o:allowincell="f" style="position:absolute;margin-left:0.05pt;margin-top:0.05pt;width:49.95pt;height:49.95pt;mso-wrap-style:none;v-text-anchor:middle" wp14:anchorId="3929C239">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8480" behindDoc="0" locked="0" layoutInCell="1" allowOverlap="1" wp14:anchorId="760A1EAA" wp14:editId="7D47552B">
                <wp:simplePos x="0" y="0"/>
                <wp:positionH relativeFrom="column">
                  <wp:posOffset>635</wp:posOffset>
                </wp:positionH>
                <wp:positionV relativeFrom="paragraph">
                  <wp:posOffset>635</wp:posOffset>
                </wp:positionV>
                <wp:extent cx="635000" cy="635000"/>
                <wp:effectExtent l="635" t="0" r="0" b="0"/>
                <wp:wrapNone/>
                <wp:docPr id="4" name="_x0000_tole_rId2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0"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349B44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20" o:spid="_x0000_s1088" type="#_x0000_t75" style="position:absolute;left:0;text-align:left;margin-left:0;margin-top:0;width:50pt;height:50pt;z-index:251702272;visibility:hidden;mso-position-horizontal-relative:text;mso-position-vertical-relative:text">
            <o:lock v:ext="edit" selection="t"/>
          </v:shape>
        </w:pict>
      </w:r>
      <w:r>
        <w:object w:dxaOrig="3030" w:dyaOrig="5280" w14:anchorId="43A8D2B6">
          <v:shape id="ole_rId20" o:spid="_x0000_i1025" type="#_x0000_t75" style="width:151.5pt;height:264pt;visibility:visible;mso-wrap-distance-right:0" o:ole="" filled="t">
            <v:imagedata r:id="rId35" o:title=""/>
          </v:shape>
          <o:OLEObject Type="Embed" ProgID="Visio.Drawing.11" ShapeID="ole_rId20" DrawAspect="Content" ObjectID="_1833533971" r:id="rId36"/>
        </w:object>
      </w:r>
    </w:p>
    <w:p w14:paraId="7EF901E4" w14:textId="77777777" w:rsidR="00DD7202" w:rsidRDefault="00DD7202">
      <w:pPr>
        <w:jc w:val="both"/>
        <w:rPr>
          <w:sz w:val="20"/>
          <w:u w:val="single"/>
        </w:rPr>
      </w:pPr>
    </w:p>
    <w:p w14:paraId="31CA77FF" w14:textId="77777777" w:rsidR="00DD7202" w:rsidRDefault="00906A46">
      <w:pPr>
        <w:rPr>
          <w:rFonts w:ascii="Arial" w:hAnsi="Arial"/>
          <w:b/>
          <w:sz w:val="20"/>
          <w:szCs w:val="24"/>
        </w:rPr>
      </w:pPr>
      <w:r>
        <w:rPr>
          <w:rFonts w:ascii="Arial" w:hAnsi="Arial"/>
          <w:b/>
          <w:sz w:val="20"/>
          <w:szCs w:val="24"/>
        </w:rPr>
        <w:t>Card payment process:</w:t>
      </w:r>
    </w:p>
    <w:p w14:paraId="3F6A4854" w14:textId="77777777" w:rsidR="00DD7202" w:rsidRDefault="00906A46">
      <w:pPr>
        <w:numPr>
          <w:ilvl w:val="0"/>
          <w:numId w:val="8"/>
        </w:numPr>
        <w:spacing w:before="240"/>
        <w:jc w:val="both"/>
        <w:rPr>
          <w:rFonts w:ascii="Arial" w:hAnsi="Arial"/>
          <w:sz w:val="20"/>
          <w:szCs w:val="24"/>
        </w:rPr>
      </w:pPr>
      <w:r>
        <w:rPr>
          <w:rFonts w:ascii="Arial" w:hAnsi="Arial"/>
          <w:i/>
          <w:sz w:val="20"/>
          <w:szCs w:val="24"/>
        </w:rPr>
        <w:t>Definition</w:t>
      </w:r>
      <w:r>
        <w:rPr>
          <w:rFonts w:ascii="Arial" w:hAnsi="Arial"/>
          <w:sz w:val="20"/>
          <w:szCs w:val="24"/>
        </w:rPr>
        <w:t>: The process of performing a payment of good or services with a card. The process starts with the acceptance of the payment card, involves the authorisation of the payment transaction, and the transfer of financial information (capture) from the acceptor to the acquirer. In some error situations, it is necessary to reverse the authorisation.</w:t>
      </w:r>
    </w:p>
    <w:p w14:paraId="6B659E6C" w14:textId="77777777" w:rsidR="00DD7202" w:rsidRDefault="00906A46">
      <w:pPr>
        <w:numPr>
          <w:ilvl w:val="0"/>
          <w:numId w:val="8"/>
        </w:numPr>
        <w:spacing w:before="240"/>
        <w:jc w:val="both"/>
        <w:rPr>
          <w:rFonts w:ascii="Arial" w:hAnsi="Arial"/>
          <w:sz w:val="20"/>
          <w:szCs w:val="24"/>
        </w:rPr>
      </w:pPr>
      <w:r>
        <w:rPr>
          <w:rFonts w:ascii="Arial" w:hAnsi="Arial"/>
          <w:i/>
          <w:sz w:val="20"/>
          <w:szCs w:val="24"/>
        </w:rPr>
        <w:t>Trigger</w:t>
      </w:r>
      <w:r>
        <w:rPr>
          <w:rFonts w:ascii="Arial" w:hAnsi="Arial"/>
          <w:sz w:val="20"/>
          <w:szCs w:val="24"/>
        </w:rPr>
        <w:t>: The acceptance of the card presented by the customer to the merchant for the payment of goods or services.</w:t>
      </w:r>
    </w:p>
    <w:p w14:paraId="347B8242" w14:textId="77777777" w:rsidR="00DD7202" w:rsidRDefault="00906A46">
      <w:pPr>
        <w:numPr>
          <w:ilvl w:val="0"/>
          <w:numId w:val="8"/>
        </w:numPr>
        <w:spacing w:before="240"/>
        <w:jc w:val="both"/>
        <w:rPr>
          <w:rFonts w:ascii="Arial" w:hAnsi="Arial"/>
          <w:sz w:val="20"/>
          <w:szCs w:val="24"/>
        </w:rPr>
      </w:pPr>
      <w:r>
        <w:rPr>
          <w:rFonts w:ascii="Arial" w:hAnsi="Arial"/>
          <w:i/>
          <w:sz w:val="20"/>
          <w:szCs w:val="24"/>
        </w:rPr>
        <w:t>Pre-conditions</w:t>
      </w:r>
      <w:r>
        <w:rPr>
          <w:rFonts w:ascii="Arial" w:hAnsi="Arial"/>
          <w:sz w:val="20"/>
          <w:szCs w:val="24"/>
        </w:rPr>
        <w:t>: Presentation of the card by the acceptor for payment.</w:t>
      </w:r>
    </w:p>
    <w:p w14:paraId="0140DC8C" w14:textId="77777777" w:rsidR="00DD7202" w:rsidRDefault="00906A46">
      <w:pPr>
        <w:numPr>
          <w:ilvl w:val="0"/>
          <w:numId w:val="8"/>
        </w:numPr>
        <w:spacing w:before="240"/>
        <w:jc w:val="both"/>
        <w:rPr>
          <w:rFonts w:ascii="Arial" w:hAnsi="Arial"/>
          <w:sz w:val="20"/>
          <w:szCs w:val="24"/>
        </w:rPr>
      </w:pPr>
      <w:r>
        <w:rPr>
          <w:rFonts w:ascii="Arial" w:hAnsi="Arial"/>
          <w:i/>
          <w:sz w:val="20"/>
          <w:szCs w:val="24"/>
        </w:rPr>
        <w:t>Post-conditions</w:t>
      </w:r>
      <w:r>
        <w:rPr>
          <w:rFonts w:ascii="Arial" w:hAnsi="Arial"/>
          <w:sz w:val="20"/>
          <w:szCs w:val="24"/>
        </w:rPr>
        <w:t>: If the payment is successful, the acquirer is in the position of initiating the procedure to credit the merchant account and debit the customer account.</w:t>
      </w:r>
    </w:p>
    <w:p w14:paraId="30598DAC" w14:textId="77777777" w:rsidR="00DD7202" w:rsidRDefault="00906A46">
      <w:pPr>
        <w:numPr>
          <w:ilvl w:val="0"/>
          <w:numId w:val="8"/>
        </w:numPr>
        <w:spacing w:before="240"/>
        <w:jc w:val="both"/>
        <w:rPr>
          <w:rFonts w:ascii="Arial" w:hAnsi="Arial"/>
          <w:sz w:val="20"/>
          <w:szCs w:val="24"/>
        </w:rPr>
      </w:pPr>
      <w:r>
        <w:rPr>
          <w:rFonts w:ascii="Arial" w:hAnsi="Arial"/>
          <w:i/>
          <w:sz w:val="20"/>
          <w:szCs w:val="24"/>
        </w:rPr>
        <w:t>Role</w:t>
      </w:r>
      <w:r>
        <w:rPr>
          <w:rFonts w:ascii="Arial" w:hAnsi="Arial"/>
          <w:sz w:val="20"/>
          <w:szCs w:val="24"/>
        </w:rPr>
        <w:t>: Cardholder, Acceptor and Acquirer.</w:t>
      </w:r>
    </w:p>
    <w:p w14:paraId="769CDCC5" w14:textId="77777777" w:rsidR="00DD7202" w:rsidRDefault="00906A46">
      <w:pPr>
        <w:spacing w:before="0"/>
        <w:rPr>
          <w:rFonts w:ascii="Arial" w:hAnsi="Arial"/>
          <w:i/>
          <w:sz w:val="20"/>
          <w:szCs w:val="24"/>
        </w:rPr>
      </w:pPr>
      <w:r>
        <w:br w:type="page"/>
      </w:r>
    </w:p>
    <w:p w14:paraId="7ACE5C60" w14:textId="77777777" w:rsidR="00DD7202" w:rsidRDefault="00DD7202">
      <w:pPr>
        <w:spacing w:before="0"/>
        <w:ind w:left="360"/>
        <w:jc w:val="both"/>
        <w:rPr>
          <w:rFonts w:ascii="Arial" w:hAnsi="Arial"/>
          <w:sz w:val="20"/>
          <w:szCs w:val="24"/>
        </w:rPr>
      </w:pPr>
    </w:p>
    <w:p w14:paraId="59BAB932" w14:textId="77777777" w:rsidR="00DD7202" w:rsidRDefault="00906A46">
      <w:pPr>
        <w:pStyle w:val="Heading2"/>
      </w:pPr>
      <w:bookmarkStart w:id="45" w:name="_Toc185584329"/>
      <w:bookmarkStart w:id="46" w:name="_Toc352223665"/>
      <w:bookmarkStart w:id="47" w:name="_Toc444001715"/>
      <w:bookmarkStart w:id="48" w:name="_Toc481597652"/>
      <w:bookmarkStart w:id="49" w:name="_Toc29810744"/>
      <w:proofErr w:type="spellStart"/>
      <w:r>
        <w:t>BusinessProcess</w:t>
      </w:r>
      <w:proofErr w:type="spellEnd"/>
      <w:r>
        <w:t xml:space="preserve"> Process Flows</w:t>
      </w:r>
      <w:bookmarkEnd w:id="45"/>
      <w:bookmarkEnd w:id="46"/>
      <w:bookmarkEnd w:id="47"/>
      <w:bookmarkEnd w:id="48"/>
      <w:bookmarkEnd w:id="49"/>
    </w:p>
    <w:p w14:paraId="6B5FA9C6" w14:textId="77777777" w:rsidR="00DD7202" w:rsidRDefault="00906A46">
      <w:pPr>
        <w:jc w:val="both"/>
        <w:rPr>
          <w:rFonts w:ascii="Arial" w:hAnsi="Arial"/>
          <w:sz w:val="20"/>
          <w:szCs w:val="24"/>
        </w:rPr>
      </w:pPr>
      <w:r>
        <w:rPr>
          <w:rFonts w:ascii="Arial" w:hAnsi="Arial"/>
          <w:sz w:val="20"/>
          <w:szCs w:val="24"/>
        </w:rPr>
        <w:t xml:space="preserve">The process flows hereafter describe a possible </w:t>
      </w:r>
      <w:proofErr w:type="gramStart"/>
      <w:r>
        <w:rPr>
          <w:rFonts w:ascii="Arial" w:hAnsi="Arial"/>
          <w:sz w:val="20"/>
          <w:szCs w:val="24"/>
        </w:rPr>
        <w:t>high level</w:t>
      </w:r>
      <w:proofErr w:type="gramEnd"/>
      <w:r>
        <w:rPr>
          <w:rFonts w:ascii="Arial" w:hAnsi="Arial"/>
          <w:sz w:val="20"/>
          <w:szCs w:val="24"/>
        </w:rPr>
        <w:t xml:space="preserve"> sequence of the </w:t>
      </w:r>
      <w:proofErr w:type="spellStart"/>
      <w:r>
        <w:rPr>
          <w:rFonts w:ascii="Arial" w:hAnsi="Arial"/>
          <w:sz w:val="20"/>
          <w:szCs w:val="24"/>
        </w:rPr>
        <w:t>BusinessProcess</w:t>
      </w:r>
      <w:proofErr w:type="spellEnd"/>
      <w:r>
        <w:rPr>
          <w:rFonts w:ascii="Arial" w:hAnsi="Arial"/>
          <w:sz w:val="20"/>
          <w:szCs w:val="24"/>
        </w:rPr>
        <w:t xml:space="preserve"> defined in the previous chapter.</w:t>
      </w:r>
      <w:bookmarkStart w:id="50" w:name="_Toc351382071"/>
      <w:bookmarkEnd w:id="50"/>
    </w:p>
    <w:p w14:paraId="5000FF60" w14:textId="77777777" w:rsidR="00DD7202" w:rsidRDefault="00DD7202">
      <w:pPr>
        <w:jc w:val="both"/>
        <w:rPr>
          <w:rFonts w:ascii="Arial" w:hAnsi="Arial"/>
          <w:sz w:val="20"/>
          <w:szCs w:val="24"/>
        </w:rPr>
      </w:pPr>
    </w:p>
    <w:p w14:paraId="5151D5D3" w14:textId="77777777" w:rsidR="00DD7202" w:rsidRDefault="00906A46">
      <w:pPr>
        <w:jc w:val="center"/>
        <w:rPr>
          <w:rFonts w:ascii="Arial" w:hAnsi="Arial"/>
          <w:sz w:val="20"/>
        </w:rPr>
      </w:pPr>
      <w:r>
        <w:rPr>
          <w:noProof/>
        </w:rPr>
        <mc:AlternateContent>
          <mc:Choice Requires="wps">
            <w:drawing>
              <wp:anchor distT="0" distB="0" distL="635" distR="0" simplePos="0" relativeHeight="251586560" behindDoc="0" locked="0" layoutInCell="1" allowOverlap="1" wp14:anchorId="3EA877F8" wp14:editId="600F357D">
                <wp:simplePos x="0" y="0"/>
                <wp:positionH relativeFrom="column">
                  <wp:posOffset>635</wp:posOffset>
                </wp:positionH>
                <wp:positionV relativeFrom="paragraph">
                  <wp:posOffset>635</wp:posOffset>
                </wp:positionV>
                <wp:extent cx="635000" cy="635000"/>
                <wp:effectExtent l="635" t="0" r="0" b="0"/>
                <wp:wrapNone/>
                <wp:docPr id="5" name="_x0000_tole_rId2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2" path="m0,0l-2147483645,0l-2147483645,-2147483646l0,-2147483646xe" stroked="f" o:allowincell="f" style="position:absolute;margin-left:0.05pt;margin-top:0.05pt;width:49.95pt;height:49.95pt;mso-wrap-style:none;v-text-anchor:middle" wp14:anchorId="7589F2CE">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9504" behindDoc="0" locked="0" layoutInCell="1" allowOverlap="1" wp14:anchorId="4283F8CB" wp14:editId="5BEC4B4D">
                <wp:simplePos x="0" y="0"/>
                <wp:positionH relativeFrom="column">
                  <wp:posOffset>635</wp:posOffset>
                </wp:positionH>
                <wp:positionV relativeFrom="paragraph">
                  <wp:posOffset>635</wp:posOffset>
                </wp:positionV>
                <wp:extent cx="635000" cy="635000"/>
                <wp:effectExtent l="635" t="0" r="0" b="0"/>
                <wp:wrapNone/>
                <wp:docPr id="6" name="_x0000_tole_rId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2"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311B4B9">
          <v:shape id="shape_0" o:spid="_x0000_s1086" style="position:absolute;left:0;text-align:left;margin-left:.05pt;margin-top:0;width:0;height:0;z-index:251732992;mso-wrap-style:none;mso-position-horizontal-relative:text;mso-position-vertical-relative:text;v-text-anchor:middle" coordsize="2,1" o:spt="100" o:allowincell="f" adj="0,,0" path="m,l,xm,l,xm,l,,,,1,r,l1,r,l,xe" filled="f" stroked="f" strokecolor="#3465a4">
            <v:fill o:detectmouseclick="t"/>
            <v:stroke joinstyle="round"/>
            <v:formulas/>
            <v:path o:connecttype="segments"/>
          </v:shape>
        </w:pict>
      </w:r>
      <w:r>
        <w:pict w14:anchorId="294ED854">
          <v:shape id="_x0000_tole_rId22" o:spid="_x0000_s1085" type="#_x0000_t75" style="position:absolute;left:0;text-align:left;margin-left:0;margin-top:0;width:50pt;height:50pt;z-index:251703296;visibility:hidden;mso-position-horizontal-relative:text;mso-position-vertical-relative:text">
            <o:lock v:ext="edit" selection="t"/>
          </v:shape>
        </w:pict>
      </w:r>
      <w:r>
        <w:object w:dxaOrig="15423" w:dyaOrig="8816" w14:anchorId="50CDCE0E">
          <v:shape id="ole_rId22" o:spid="_x0000_i1026" type="#_x0000_t75" style="width:1.5pt;height:28.5pt;visibility:visible;mso-wrap-distance-left:9pt;mso-wrap-distance-right:0" o:ole="" filled="t">
            <v:imagedata r:id="rId37" o:title=""/>
          </v:shape>
          <o:OLEObject Type="Embed" ProgID="Visio.Drawing.11" ShapeID="ole_rId22" DrawAspect="Content" ObjectID="_1833533972" r:id="rId38"/>
        </w:object>
      </w:r>
      <w:bookmarkStart w:id="51" w:name="_Toc351382072"/>
      <w:bookmarkEnd w:id="51"/>
      <w:r>
        <w:rPr>
          <w:noProof/>
        </w:rPr>
        <mc:AlternateContent>
          <mc:Choice Requires="wps">
            <w:drawing>
              <wp:anchor distT="0" distB="0" distL="635" distR="0" simplePos="0" relativeHeight="251670528" behindDoc="0" locked="0" layoutInCell="1" allowOverlap="1" wp14:anchorId="0266CA21" wp14:editId="3C64FBB3">
                <wp:simplePos x="0" y="0"/>
                <wp:positionH relativeFrom="column">
                  <wp:posOffset>635</wp:posOffset>
                </wp:positionH>
                <wp:positionV relativeFrom="paragraph">
                  <wp:posOffset>635</wp:posOffset>
                </wp:positionV>
                <wp:extent cx="635000" cy="635000"/>
                <wp:effectExtent l="635" t="0" r="0" b="0"/>
                <wp:wrapNone/>
                <wp:docPr id="7" name="_x0000_tole_rId23"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3"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rPr>
          <w:noProof/>
        </w:rPr>
        <w:drawing>
          <wp:inline distT="0" distB="0" distL="0" distR="0" wp14:anchorId="0918E636" wp14:editId="1B446A7B">
            <wp:extent cx="3905250" cy="5562600"/>
            <wp:effectExtent l="0" t="0" r="0" b="0"/>
            <wp:docPr id="8" name="ole_rId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le_rId23"/>
                    <pic:cNvPicPr>
                      <a:picLocks noChangeAspect="1" noChangeArrowheads="1"/>
                    </pic:cNvPicPr>
                  </pic:nvPicPr>
                  <pic:blipFill>
                    <a:blip r:embed="rId39"/>
                    <a:stretch>
                      <a:fillRect/>
                    </a:stretch>
                  </pic:blipFill>
                  <pic:spPr bwMode="auto">
                    <a:xfrm>
                      <a:off x="0" y="0"/>
                      <a:ext cx="3905250" cy="5562600"/>
                    </a:xfrm>
                    <a:prstGeom prst="rect">
                      <a:avLst/>
                    </a:prstGeom>
                    <a:solidFill>
                      <a:srgbClr val="FFFFFF"/>
                    </a:solidFill>
                  </pic:spPr>
                </pic:pic>
              </a:graphicData>
            </a:graphic>
          </wp:inline>
        </w:drawing>
      </w:r>
    </w:p>
    <w:p w14:paraId="4B84D239" w14:textId="77777777" w:rsidR="00DD7202" w:rsidRDefault="00DD7202">
      <w:pPr>
        <w:rPr>
          <w:rFonts w:ascii="Arial" w:hAnsi="Arial"/>
          <w:sz w:val="20"/>
        </w:rPr>
      </w:pPr>
      <w:bookmarkStart w:id="52" w:name="_Toc351382073"/>
      <w:bookmarkEnd w:id="52"/>
    </w:p>
    <w:p w14:paraId="4181B4FD" w14:textId="77777777" w:rsidR="00DD7202" w:rsidRDefault="00DD7202">
      <w:pPr>
        <w:rPr>
          <w:rFonts w:ascii="Arial" w:hAnsi="Arial" w:cs="Arial"/>
          <w:sz w:val="18"/>
        </w:rPr>
      </w:pPr>
    </w:p>
    <w:p w14:paraId="28093769" w14:textId="77777777" w:rsidR="00DD7202" w:rsidRDefault="00DD7202">
      <w:pPr>
        <w:jc w:val="both"/>
        <w:rPr>
          <w:rFonts w:ascii="Arial" w:hAnsi="Arial" w:cs="Arial"/>
          <w:sz w:val="18"/>
        </w:rPr>
      </w:pPr>
    </w:p>
    <w:p w14:paraId="049F8766" w14:textId="77777777" w:rsidR="00DD7202" w:rsidRDefault="00DD7202">
      <w:pPr>
        <w:rPr>
          <w:rFonts w:ascii="Arial" w:hAnsi="Arial" w:cs="Arial"/>
          <w:sz w:val="18"/>
        </w:rPr>
      </w:pPr>
    </w:p>
    <w:p w14:paraId="7719F5C5" w14:textId="77777777" w:rsidR="00DD7202" w:rsidRDefault="00DD7202">
      <w:pPr>
        <w:spacing w:before="240"/>
        <w:ind w:left="360"/>
        <w:jc w:val="both"/>
        <w:rPr>
          <w:rFonts w:ascii="Arial" w:hAnsi="Arial"/>
          <w:sz w:val="20"/>
          <w:szCs w:val="24"/>
        </w:rPr>
      </w:pPr>
    </w:p>
    <w:p w14:paraId="39F67CBB" w14:textId="77777777" w:rsidR="00DD7202" w:rsidRDefault="00906A46">
      <w:pPr>
        <w:jc w:val="both"/>
        <w:rPr>
          <w:rFonts w:ascii="Arial" w:hAnsi="Arial" w:cs="Arial"/>
          <w:sz w:val="18"/>
        </w:rPr>
      </w:pPr>
      <w:r>
        <w:br w:type="page"/>
      </w:r>
    </w:p>
    <w:p w14:paraId="401BD6A5" w14:textId="77777777" w:rsidR="00DD7202" w:rsidRDefault="00906A46">
      <w:pPr>
        <w:pStyle w:val="Heading1"/>
        <w:spacing w:before="0"/>
      </w:pPr>
      <w:bookmarkStart w:id="53" w:name="_Toc185584330"/>
      <w:bookmarkStart w:id="54" w:name="_Toc29810745"/>
      <w:r>
        <w:lastRenderedPageBreak/>
        <w:t xml:space="preserve">Description of </w:t>
      </w:r>
      <w:proofErr w:type="spellStart"/>
      <w:r>
        <w:t>BusinessActivities</w:t>
      </w:r>
      <w:bookmarkEnd w:id="53"/>
      <w:bookmarkEnd w:id="54"/>
      <w:proofErr w:type="spellEnd"/>
    </w:p>
    <w:p w14:paraId="07064113" w14:textId="77777777" w:rsidR="00DD7202" w:rsidRDefault="00906A46">
      <w:pPr>
        <w:spacing w:before="0"/>
        <w:jc w:val="both"/>
        <w:rPr>
          <w:rFonts w:ascii="Arial" w:hAnsi="Arial" w:cs="Arial"/>
          <w:sz w:val="18"/>
        </w:rPr>
      </w:pPr>
      <w:r>
        <w:rPr>
          <w:rFonts w:ascii="Arial" w:hAnsi="Arial" w:cs="Arial"/>
          <w:sz w:val="18"/>
        </w:rPr>
        <w:t xml:space="preserve">This section presents the different </w:t>
      </w:r>
      <w:proofErr w:type="spellStart"/>
      <w:r>
        <w:rPr>
          <w:rFonts w:ascii="Arial" w:hAnsi="Arial" w:cs="Arial"/>
          <w:sz w:val="18"/>
        </w:rPr>
        <w:t>BusinessActivities</w:t>
      </w:r>
      <w:proofErr w:type="spellEnd"/>
      <w:r>
        <w:rPr>
          <w:rFonts w:ascii="Arial" w:hAnsi="Arial" w:cs="Arial"/>
          <w:sz w:val="18"/>
        </w:rPr>
        <w:t xml:space="preserve"> within each </w:t>
      </w:r>
      <w:proofErr w:type="spellStart"/>
      <w:r>
        <w:rPr>
          <w:rFonts w:ascii="Arial" w:hAnsi="Arial" w:cs="Arial"/>
          <w:sz w:val="18"/>
        </w:rPr>
        <w:t>BusinessProcess</w:t>
      </w:r>
      <w:proofErr w:type="spellEnd"/>
      <w:r>
        <w:rPr>
          <w:rFonts w:ascii="Arial" w:hAnsi="Arial" w:cs="Arial"/>
          <w:sz w:val="18"/>
        </w:rPr>
        <w:t xml:space="preserve">. </w:t>
      </w:r>
      <w:proofErr w:type="spellStart"/>
      <w:r>
        <w:rPr>
          <w:rFonts w:ascii="Arial" w:hAnsi="Arial" w:cs="Arial"/>
          <w:sz w:val="18"/>
        </w:rPr>
        <w:t>BusinessActivities</w:t>
      </w:r>
      <w:proofErr w:type="spellEnd"/>
      <w:r>
        <w:rPr>
          <w:rFonts w:ascii="Arial" w:hAnsi="Arial" w:cs="Arial"/>
          <w:sz w:val="18"/>
        </w:rPr>
        <w:t xml:space="preserve"> of a process are described in swim lane diagrams and are referred in this document as activity diagrams.</w:t>
      </w:r>
    </w:p>
    <w:p w14:paraId="15FB342C" w14:textId="77777777" w:rsidR="00DD7202" w:rsidRDefault="00906A46">
      <w:pPr>
        <w:spacing w:before="0"/>
        <w:jc w:val="both"/>
        <w:rPr>
          <w:rFonts w:ascii="Arial" w:hAnsi="Arial" w:cs="Arial"/>
          <w:sz w:val="18"/>
        </w:rPr>
      </w:pPr>
      <w:r>
        <w:rPr>
          <w:rFonts w:ascii="Arial" w:hAnsi="Arial" w:cs="Arial"/>
          <w:sz w:val="18"/>
        </w:rPr>
        <w:t>The development of an activity diagram is part of the ISO 20022 modelling process and allows capturing the requirements.</w:t>
      </w:r>
    </w:p>
    <w:p w14:paraId="610D2D49" w14:textId="77777777" w:rsidR="00DD7202" w:rsidRDefault="00906A46">
      <w:pPr>
        <w:spacing w:before="0"/>
        <w:jc w:val="both"/>
        <w:rPr>
          <w:rFonts w:ascii="Arial" w:hAnsi="Arial" w:cs="Arial"/>
          <w:sz w:val="18"/>
        </w:rPr>
      </w:pPr>
      <w:r>
        <w:rPr>
          <w:rFonts w:ascii="Arial" w:hAnsi="Arial" w:cs="Arial"/>
          <w:sz w:val="18"/>
        </w:rPr>
        <w:t xml:space="preserve">The activity diagram provides a zoom-in on the </w:t>
      </w:r>
      <w:proofErr w:type="spellStart"/>
      <w:r>
        <w:rPr>
          <w:rFonts w:ascii="Arial" w:hAnsi="Arial" w:cs="Arial"/>
          <w:sz w:val="18"/>
        </w:rPr>
        <w:t>BusinessActivities</w:t>
      </w:r>
      <w:proofErr w:type="spellEnd"/>
      <w:r>
        <w:rPr>
          <w:rFonts w:ascii="Arial" w:hAnsi="Arial" w:cs="Arial"/>
          <w:sz w:val="18"/>
        </w:rPr>
        <w:t xml:space="preserve"> taking place during each of the </w:t>
      </w:r>
      <w:proofErr w:type="spellStart"/>
      <w:r>
        <w:rPr>
          <w:rFonts w:ascii="Arial" w:hAnsi="Arial" w:cs="Arial"/>
          <w:sz w:val="18"/>
        </w:rPr>
        <w:t>BusinessProcesses</w:t>
      </w:r>
      <w:proofErr w:type="spellEnd"/>
      <w:r>
        <w:rPr>
          <w:rFonts w:ascii="Arial" w:hAnsi="Arial" w:cs="Arial"/>
          <w:sz w:val="18"/>
        </w:rPr>
        <w:t xml:space="preserve"> described in Section </w:t>
      </w:r>
      <w:r>
        <w:rPr>
          <w:rFonts w:ascii="Arial" w:hAnsi="Arial" w:cs="Arial"/>
          <w:sz w:val="18"/>
        </w:rPr>
        <w:fldChar w:fldCharType="begin"/>
      </w:r>
      <w:r>
        <w:rPr>
          <w:rFonts w:ascii="Arial" w:hAnsi="Arial" w:cs="Arial"/>
          <w:sz w:val="18"/>
        </w:rPr>
        <w:instrText xml:space="preserve"> REF _Ref373494120 \r \r \h </w:instrText>
      </w:r>
      <w:r>
        <w:rPr>
          <w:rFonts w:ascii="Arial" w:hAnsi="Arial" w:cs="Arial"/>
          <w:sz w:val="18"/>
        </w:rPr>
      </w:r>
      <w:r>
        <w:rPr>
          <w:rFonts w:ascii="Arial" w:hAnsi="Arial" w:cs="Arial"/>
          <w:sz w:val="18"/>
        </w:rPr>
        <w:fldChar w:fldCharType="separate"/>
      </w:r>
      <w:r>
        <w:rPr>
          <w:rFonts w:ascii="Arial" w:hAnsi="Arial" w:cs="Arial"/>
          <w:sz w:val="18"/>
        </w:rPr>
        <w:t>4</w:t>
      </w:r>
      <w:r>
        <w:rPr>
          <w:rFonts w:ascii="Arial" w:hAnsi="Arial" w:cs="Arial"/>
          <w:sz w:val="18"/>
        </w:rPr>
        <w:fldChar w:fldCharType="end"/>
      </w:r>
      <w:r>
        <w:rPr>
          <w:rFonts w:ascii="Arial" w:hAnsi="Arial" w:cs="Arial"/>
          <w:sz w:val="18"/>
        </w:rPr>
        <w:t xml:space="preserve">. It also shows the </w:t>
      </w:r>
      <w:proofErr w:type="spellStart"/>
      <w:r>
        <w:rPr>
          <w:rFonts w:ascii="Arial" w:hAnsi="Arial" w:cs="Arial"/>
          <w:sz w:val="18"/>
        </w:rPr>
        <w:t>BusinessActivities</w:t>
      </w:r>
      <w:proofErr w:type="spellEnd"/>
      <w:r>
        <w:rPr>
          <w:rFonts w:ascii="Arial" w:hAnsi="Arial" w:cs="Arial"/>
          <w:sz w:val="18"/>
        </w:rPr>
        <w:t xml:space="preserve"> that are triggered when another </w:t>
      </w:r>
      <w:proofErr w:type="spellStart"/>
      <w:r>
        <w:rPr>
          <w:rFonts w:ascii="Arial" w:hAnsi="Arial" w:cs="Arial"/>
          <w:sz w:val="18"/>
        </w:rPr>
        <w:t>BusinessActivity</w:t>
      </w:r>
      <w:proofErr w:type="spellEnd"/>
      <w:r>
        <w:rPr>
          <w:rFonts w:ascii="Arial" w:hAnsi="Arial" w:cs="Arial"/>
          <w:sz w:val="18"/>
        </w:rPr>
        <w:t xml:space="preserve"> has a negative result.</w:t>
      </w:r>
    </w:p>
    <w:p w14:paraId="518F374A" w14:textId="77777777" w:rsidR="00DD7202" w:rsidRDefault="00906A46">
      <w:pPr>
        <w:spacing w:before="0"/>
        <w:jc w:val="both"/>
        <w:rPr>
          <w:rFonts w:ascii="Arial" w:hAnsi="Arial" w:cs="Arial"/>
          <w:sz w:val="18"/>
        </w:rPr>
      </w:pPr>
      <w:r>
        <w:rPr>
          <w:rFonts w:ascii="Arial" w:hAnsi="Arial" w:cs="Arial"/>
          <w:sz w:val="18"/>
        </w:rPr>
        <w:t>What is the activity diagram about?</w:t>
      </w:r>
    </w:p>
    <w:p w14:paraId="7E48EFB1" w14:textId="77777777" w:rsidR="00DD7202" w:rsidRDefault="00906A46">
      <w:pPr>
        <w:numPr>
          <w:ilvl w:val="0"/>
          <w:numId w:val="7"/>
        </w:numPr>
        <w:jc w:val="both"/>
        <w:rPr>
          <w:rFonts w:ascii="Arial" w:hAnsi="Arial" w:cs="Arial"/>
          <w:sz w:val="18"/>
        </w:rPr>
      </w:pPr>
      <w:r>
        <w:rPr>
          <w:rFonts w:ascii="Arial" w:hAnsi="Arial" w:cs="Arial"/>
          <w:sz w:val="18"/>
        </w:rPr>
        <w:t xml:space="preserve">It is a diagram representing the ‘common lifecycle’ of a </w:t>
      </w:r>
      <w:proofErr w:type="spellStart"/>
      <w:r>
        <w:rPr>
          <w:rFonts w:ascii="Arial" w:hAnsi="Arial" w:cs="Arial"/>
          <w:sz w:val="18"/>
        </w:rPr>
        <w:t>BusinessProcess</w:t>
      </w:r>
      <w:proofErr w:type="spellEnd"/>
    </w:p>
    <w:p w14:paraId="4F204306" w14:textId="77777777" w:rsidR="00DD7202" w:rsidRDefault="00906A46">
      <w:pPr>
        <w:numPr>
          <w:ilvl w:val="0"/>
          <w:numId w:val="7"/>
        </w:numPr>
        <w:jc w:val="both"/>
        <w:rPr>
          <w:rFonts w:ascii="Arial" w:hAnsi="Arial" w:cs="Arial"/>
          <w:sz w:val="18"/>
        </w:rPr>
      </w:pPr>
      <w:r>
        <w:rPr>
          <w:rFonts w:ascii="Arial" w:hAnsi="Arial" w:cs="Arial"/>
          <w:sz w:val="18"/>
        </w:rPr>
        <w:t xml:space="preserve">A start </w:t>
      </w:r>
      <w:proofErr w:type="gramStart"/>
      <w:r>
        <w:rPr>
          <w:rFonts w:ascii="Arial" w:hAnsi="Arial" w:cs="Arial"/>
          <w:sz w:val="18"/>
        </w:rPr>
        <w:t>point</w:t>
      </w:r>
      <w:proofErr w:type="gramEnd"/>
      <w:r>
        <w:rPr>
          <w:rFonts w:ascii="Arial" w:hAnsi="Arial" w:cs="Arial"/>
          <w:sz w:val="18"/>
        </w:rPr>
        <w:t xml:space="preserve"> </w:t>
      </w:r>
      <w:r>
        <w:rPr>
          <w:rFonts w:ascii="Wingdings" w:eastAsia="Wingdings" w:hAnsi="Wingdings" w:cs="Wingdings"/>
          <w:sz w:val="18"/>
        </w:rPr>
        <w:t></w:t>
      </w:r>
      <w:r>
        <w:rPr>
          <w:rFonts w:ascii="Arial" w:hAnsi="Arial" w:cs="Arial"/>
          <w:sz w:val="18"/>
        </w:rPr>
        <w:t xml:space="preserve"> shows where the lifecycle of the </w:t>
      </w:r>
      <w:proofErr w:type="spellStart"/>
      <w:r>
        <w:rPr>
          <w:rFonts w:ascii="Arial" w:hAnsi="Arial" w:cs="Arial"/>
          <w:sz w:val="18"/>
        </w:rPr>
        <w:t>BusinessProcess</w:t>
      </w:r>
      <w:proofErr w:type="spellEnd"/>
      <w:r>
        <w:rPr>
          <w:rFonts w:ascii="Arial" w:hAnsi="Arial" w:cs="Arial"/>
          <w:sz w:val="18"/>
        </w:rPr>
        <w:t xml:space="preserve"> commences and the end points show </w:t>
      </w:r>
      <w:r>
        <w:rPr>
          <w:noProof/>
        </w:rPr>
        <w:drawing>
          <wp:inline distT="0" distB="0" distL="0" distR="0" wp14:anchorId="2AB5A163" wp14:editId="14FD2F5B">
            <wp:extent cx="142875" cy="133350"/>
            <wp:effectExtent l="0" t="0" r="0" b="0"/>
            <wp:docPr id="9" name="Picture 7" descr="End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descr="End point"/>
                    <pic:cNvPicPr>
                      <a:picLocks noChangeAspect="1" noChangeArrowheads="1"/>
                    </pic:cNvPicPr>
                  </pic:nvPicPr>
                  <pic:blipFill>
                    <a:blip r:embed="rId40"/>
                    <a:stretch>
                      <a:fillRect/>
                    </a:stretch>
                  </pic:blipFill>
                  <pic:spPr bwMode="auto">
                    <a:xfrm>
                      <a:off x="0" y="0"/>
                      <a:ext cx="142875" cy="133350"/>
                    </a:xfrm>
                    <a:prstGeom prst="rect">
                      <a:avLst/>
                    </a:prstGeom>
                    <a:noFill/>
                  </pic:spPr>
                </pic:pic>
              </a:graphicData>
            </a:graphic>
          </wp:inline>
        </w:drawing>
      </w:r>
      <w:r>
        <w:rPr>
          <w:rFonts w:ascii="Arial" w:hAnsi="Arial" w:cs="Arial"/>
          <w:sz w:val="18"/>
        </w:rPr>
        <w:t xml:space="preserve"> where the lifecycle may possibly end</w:t>
      </w:r>
    </w:p>
    <w:p w14:paraId="23B82269" w14:textId="77777777" w:rsidR="00DD7202" w:rsidRDefault="00906A46">
      <w:pPr>
        <w:numPr>
          <w:ilvl w:val="0"/>
          <w:numId w:val="7"/>
        </w:numPr>
        <w:jc w:val="both"/>
        <w:rPr>
          <w:rFonts w:ascii="Arial" w:hAnsi="Arial" w:cs="Arial"/>
          <w:sz w:val="18"/>
        </w:rPr>
      </w:pPr>
      <w:r>
        <w:rPr>
          <w:noProof/>
        </w:rPr>
        <mc:AlternateContent>
          <mc:Choice Requires="wps">
            <w:drawing>
              <wp:anchor distT="6985" distB="7620" distL="6985" distR="7620" simplePos="0" relativeHeight="251580416" behindDoc="0" locked="0" layoutInCell="1" allowOverlap="1" wp14:anchorId="500E681C" wp14:editId="53BCE0E6">
                <wp:simplePos x="0" y="0"/>
                <wp:positionH relativeFrom="column">
                  <wp:posOffset>1022350</wp:posOffset>
                </wp:positionH>
                <wp:positionV relativeFrom="line">
                  <wp:posOffset>-95250</wp:posOffset>
                </wp:positionV>
                <wp:extent cx="153670" cy="153670"/>
                <wp:effectExtent l="6985" t="6985" r="7620" b="7620"/>
                <wp:wrapNone/>
                <wp:docPr id="10" name="AutoShape 269"/>
                <wp:cNvGraphicFramePr/>
                <a:graphic xmlns:a="http://schemas.openxmlformats.org/drawingml/2006/main">
                  <a:graphicData uri="http://schemas.microsoft.com/office/word/2010/wordprocessingShape">
                    <wps:wsp>
                      <wps:cNvSpPr/>
                      <wps:spPr>
                        <a:xfrm>
                          <a:off x="0" y="0"/>
                          <a:ext cx="153720" cy="153720"/>
                        </a:xfrm>
                        <a:prstGeom prst="diamond">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shapetype id="_x0000_t4" coordsize="21600,21600" o:spt="4" path="m,10800l10800,l21600,10800l10800,21600xe">
                <v:stroke joinstyle="miter"/>
                <v:formulas>
                  <v:f eqn="prod width 3 4"/>
                  <v:f eqn="prod height 3 4"/>
                </v:formulas>
                <v:path gradientshapeok="t" o:connecttype="rect" textboxrect="5400,5400,@0,@1"/>
              </v:shapetype>
              <v:shape id="shape_0" ID="AutoShape 269" path="l-2147483644,0l-2147483641,-2147483643l-2147483644,-2147483642xe" fillcolor="white" stroked="t" o:allowincell="f" style="position:absolute;margin-left:80.5pt;margin-top:7.5pt;width:12.05pt;height:12.05pt;mso-wrap-style:none;v-text-anchor:middle" wp14:anchorId="0E55B67F" type="_x0000_t4">
                <v:fill o:detectmouseclick="t" type="solid" color2="black"/>
                <v:stroke color="black" weight="9360" joinstyle="miter" endcap="flat"/>
                <w10:wrap type="none"/>
              </v:shape>
            </w:pict>
          </mc:Fallback>
        </mc:AlternateContent>
      </w:r>
      <w:r>
        <w:rPr>
          <w:rFonts w:ascii="Arial" w:hAnsi="Arial" w:cs="Arial"/>
          <w:sz w:val="18"/>
        </w:rPr>
        <w:t>A lozenge</w:t>
      </w:r>
      <w:r>
        <w:rPr>
          <w:rFonts w:ascii="Arial" w:hAnsi="Arial" w:cs="Arial"/>
          <w:sz w:val="22"/>
          <w:lang w:eastAsia="en-GB"/>
        </w:rPr>
        <w:t xml:space="preserve">      </w:t>
      </w:r>
      <w:r>
        <w:rPr>
          <w:rFonts w:ascii="Arial" w:hAnsi="Arial" w:cs="Arial"/>
          <w:sz w:val="18"/>
        </w:rPr>
        <w:t>means that a choice between several actions can be made</w:t>
      </w:r>
    </w:p>
    <w:p w14:paraId="6A0CD8D4" w14:textId="77777777" w:rsidR="00DD7202" w:rsidRDefault="00906A46">
      <w:pPr>
        <w:numPr>
          <w:ilvl w:val="0"/>
          <w:numId w:val="7"/>
        </w:numPr>
        <w:jc w:val="both"/>
        <w:rPr>
          <w:rFonts w:ascii="Arial" w:hAnsi="Arial" w:cs="Arial"/>
          <w:sz w:val="18"/>
        </w:rPr>
      </w:pPr>
      <w:r>
        <w:rPr>
          <w:rFonts w:ascii="Arial" w:hAnsi="Arial" w:cs="Arial"/>
          <w:sz w:val="18"/>
        </w:rPr>
        <w:t xml:space="preserve">A bar </w:t>
      </w:r>
      <w:r>
        <w:rPr>
          <w:noProof/>
        </w:rPr>
        <w:drawing>
          <wp:inline distT="0" distB="0" distL="0" distR="0" wp14:anchorId="100CB285" wp14:editId="52295F6C">
            <wp:extent cx="542925" cy="857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pic:cNvPicPr>
                      <a:picLocks noChangeAspect="1" noChangeArrowheads="1"/>
                    </pic:cNvPicPr>
                  </pic:nvPicPr>
                  <pic:blipFill>
                    <a:blip r:embed="rId41"/>
                    <a:stretch>
                      <a:fillRect/>
                    </a:stretch>
                  </pic:blipFill>
                  <pic:spPr bwMode="auto">
                    <a:xfrm>
                      <a:off x="0" y="0"/>
                      <a:ext cx="542925" cy="85725"/>
                    </a:xfrm>
                    <a:prstGeom prst="rect">
                      <a:avLst/>
                    </a:prstGeom>
                    <a:noFill/>
                  </pic:spPr>
                </pic:pic>
              </a:graphicData>
            </a:graphic>
          </wp:inline>
        </w:drawing>
      </w:r>
      <w:r>
        <w:rPr>
          <w:rFonts w:ascii="Arial" w:hAnsi="Arial" w:cs="Arial"/>
          <w:sz w:val="18"/>
        </w:rPr>
        <w:t>means that several actions are initiated in parallel</w:t>
      </w:r>
    </w:p>
    <w:p w14:paraId="09E7302F" w14:textId="77777777" w:rsidR="00DD7202" w:rsidRDefault="00906A46">
      <w:pPr>
        <w:numPr>
          <w:ilvl w:val="0"/>
          <w:numId w:val="7"/>
        </w:numPr>
        <w:jc w:val="both"/>
        <w:rPr>
          <w:rFonts w:ascii="Arial" w:hAnsi="Arial" w:cs="Arial"/>
          <w:sz w:val="18"/>
        </w:rPr>
      </w:pPr>
      <w:r>
        <w:rPr>
          <w:rFonts w:ascii="Arial" w:hAnsi="Arial" w:cs="Arial"/>
          <w:sz w:val="18"/>
        </w:rPr>
        <w:t>The flow of activities between the involved Participants (parties)</w:t>
      </w:r>
    </w:p>
    <w:p w14:paraId="05303586" w14:textId="77777777" w:rsidR="00DD7202" w:rsidRDefault="00906A46">
      <w:pPr>
        <w:numPr>
          <w:ilvl w:val="0"/>
          <w:numId w:val="7"/>
        </w:numPr>
        <w:jc w:val="both"/>
        <w:rPr>
          <w:rFonts w:ascii="Arial" w:hAnsi="Arial" w:cs="Arial"/>
          <w:sz w:val="18"/>
        </w:rPr>
      </w:pPr>
      <w:proofErr w:type="spellStart"/>
      <w:r>
        <w:rPr>
          <w:rFonts w:ascii="Arial" w:hAnsi="Arial" w:cs="Arial"/>
          <w:sz w:val="18"/>
        </w:rPr>
        <w:t>BusinessActivities</w:t>
      </w:r>
      <w:proofErr w:type="spellEnd"/>
      <w:r>
        <w:rPr>
          <w:rFonts w:ascii="Arial" w:hAnsi="Arial" w:cs="Arial"/>
          <w:sz w:val="18"/>
        </w:rPr>
        <w:t xml:space="preserve"> may result in different actions, that is, information is conveyed from one party to another party.</w:t>
      </w:r>
    </w:p>
    <w:p w14:paraId="2581FCDE" w14:textId="77777777" w:rsidR="00DD7202" w:rsidRDefault="00906A46">
      <w:pPr>
        <w:jc w:val="both"/>
        <w:rPr>
          <w:rFonts w:ascii="Arial" w:hAnsi="Arial" w:cs="Arial"/>
          <w:sz w:val="18"/>
        </w:rPr>
      </w:pPr>
      <w:r>
        <w:rPr>
          <w:rFonts w:ascii="Arial" w:hAnsi="Arial" w:cs="Arial"/>
          <w:sz w:val="18"/>
        </w:rPr>
        <w:t>Both in-scope and out-of-scope activities are included, with a different level of details. There are no information requirements for out-of-scope activities, except that they should be clearly identified in the diagram.</w:t>
      </w:r>
    </w:p>
    <w:p w14:paraId="06CEAA6B" w14:textId="77777777" w:rsidR="00DD7202" w:rsidRDefault="00906A46">
      <w:pPr>
        <w:jc w:val="both"/>
        <w:rPr>
          <w:rFonts w:ascii="Arial" w:hAnsi="Arial" w:cs="Arial"/>
          <w:sz w:val="18"/>
        </w:rPr>
      </w:pPr>
      <w:r>
        <w:rPr>
          <w:rFonts w:ascii="Arial" w:hAnsi="Arial" w:cs="Arial"/>
          <w:sz w:val="18"/>
        </w:rPr>
        <w:t xml:space="preserve">Activity diagrams are always accompanied with a text describing the </w:t>
      </w:r>
      <w:proofErr w:type="spellStart"/>
      <w:r>
        <w:rPr>
          <w:rFonts w:ascii="Arial" w:hAnsi="Arial" w:cs="Arial"/>
          <w:sz w:val="18"/>
        </w:rPr>
        <w:t>BusinessActivities</w:t>
      </w:r>
      <w:proofErr w:type="spellEnd"/>
      <w:r>
        <w:rPr>
          <w:rFonts w:ascii="Arial" w:hAnsi="Arial" w:cs="Arial"/>
          <w:sz w:val="18"/>
        </w:rPr>
        <w:t xml:space="preserve"> and their interactions.</w:t>
      </w:r>
    </w:p>
    <w:p w14:paraId="416C6F36" w14:textId="77777777" w:rsidR="00DD7202" w:rsidRDefault="00DD7202">
      <w:pPr>
        <w:jc w:val="both"/>
        <w:rPr>
          <w:rFonts w:ascii="Arial" w:hAnsi="Arial" w:cs="Arial"/>
          <w:sz w:val="18"/>
        </w:rPr>
      </w:pPr>
    </w:p>
    <w:p w14:paraId="77F34820" w14:textId="77777777" w:rsidR="00DD7202" w:rsidRDefault="00906A46">
      <w:pPr>
        <w:pStyle w:val="Heading2"/>
      </w:pPr>
      <w:bookmarkStart w:id="55" w:name="_Toc341196597"/>
      <w:bookmarkStart w:id="56" w:name="_Toc348941501"/>
      <w:bookmarkStart w:id="57" w:name="_Toc185584331"/>
      <w:bookmarkStart w:id="58" w:name="_Toc29810746"/>
      <w:proofErr w:type="spellStart"/>
      <w:proofErr w:type="gramStart"/>
      <w:r>
        <w:lastRenderedPageBreak/>
        <w:t>BusinessProcess</w:t>
      </w:r>
      <w:proofErr w:type="spellEnd"/>
      <w:r>
        <w:t xml:space="preserve"> </w:t>
      </w:r>
      <w:bookmarkEnd w:id="55"/>
      <w:bookmarkEnd w:id="56"/>
      <w:r>
        <w:t xml:space="preserve"> –</w:t>
      </w:r>
      <w:proofErr w:type="gramEnd"/>
      <w:r>
        <w:t xml:space="preserve"> </w:t>
      </w:r>
      <w:bookmarkStart w:id="59" w:name="_Toc183847702"/>
      <w:bookmarkStart w:id="60" w:name="_Toc352223667"/>
      <w:r>
        <w:t>Generic Card Payment Process</w:t>
      </w:r>
      <w:bookmarkEnd w:id="57"/>
      <w:bookmarkEnd w:id="58"/>
      <w:bookmarkEnd w:id="59"/>
      <w:bookmarkEnd w:id="60"/>
    </w:p>
    <w:p w14:paraId="4B22E7D7" w14:textId="77777777" w:rsidR="00DD7202" w:rsidRDefault="00906A46">
      <w:pPr>
        <w:jc w:val="center"/>
        <w:rPr>
          <w:sz w:val="20"/>
        </w:rPr>
      </w:pPr>
      <w:r>
        <w:rPr>
          <w:noProof/>
        </w:rPr>
        <mc:AlternateContent>
          <mc:Choice Requires="wps">
            <w:drawing>
              <wp:anchor distT="0" distB="0" distL="635" distR="0" simplePos="0" relativeHeight="251587584" behindDoc="0" locked="0" layoutInCell="1" allowOverlap="1" wp14:anchorId="183E9A8A" wp14:editId="34BB4D9E">
                <wp:simplePos x="0" y="0"/>
                <wp:positionH relativeFrom="column">
                  <wp:posOffset>635</wp:posOffset>
                </wp:positionH>
                <wp:positionV relativeFrom="paragraph">
                  <wp:posOffset>635</wp:posOffset>
                </wp:positionV>
                <wp:extent cx="635000" cy="635000"/>
                <wp:effectExtent l="635" t="0" r="0" b="0"/>
                <wp:wrapNone/>
                <wp:docPr id="12" name="_x0000_tole_rId2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6" path="m0,0l-2147483645,0l-2147483645,-2147483646l0,-2147483646xe" stroked="f" o:allowincell="f" style="position:absolute;margin-left:0.05pt;margin-top:0.05pt;width:49.95pt;height:49.95pt;mso-wrap-style:none;v-text-anchor:middle" wp14:anchorId="1BFAE2EF">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15232" behindDoc="0" locked="0" layoutInCell="1" allowOverlap="1" wp14:anchorId="109D63B1" wp14:editId="0106471C">
                <wp:simplePos x="0" y="0"/>
                <wp:positionH relativeFrom="column">
                  <wp:posOffset>635</wp:posOffset>
                </wp:positionH>
                <wp:positionV relativeFrom="paragraph">
                  <wp:posOffset>635</wp:posOffset>
                </wp:positionV>
                <wp:extent cx="635000" cy="635000"/>
                <wp:effectExtent l="635" t="0" r="0" b="0"/>
                <wp:wrapNone/>
                <wp:docPr id="13" name="_x0000_tole_rId2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6" path="m0,0l-2147483645,0l-2147483645,-2147483646l0,-2147483646xe" stroked="f" o:allowincell="f" style="position:absolute;margin-left:0.05pt;margin-top:0.05pt;width:49.95pt;height:49.95pt;mso-wrap-style:none;v-text-anchor:middle" wp14:anchorId="7FD20E5F">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1552" behindDoc="0" locked="0" layoutInCell="1" allowOverlap="1" wp14:anchorId="68E2AD6C" wp14:editId="5B24078A">
                <wp:simplePos x="0" y="0"/>
                <wp:positionH relativeFrom="column">
                  <wp:posOffset>635</wp:posOffset>
                </wp:positionH>
                <wp:positionV relativeFrom="paragraph">
                  <wp:posOffset>635</wp:posOffset>
                </wp:positionV>
                <wp:extent cx="635000" cy="635000"/>
                <wp:effectExtent l="635" t="0" r="0" b="0"/>
                <wp:wrapNone/>
                <wp:docPr id="14" name="_x0000_tole_rId2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7"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0420F61">
          <v:shape id="_x0000_tole_rId27" o:spid="_x0000_s1083" type="#_x0000_t75" style="position:absolute;left:0;text-align:left;margin-left:0;margin-top:0;width:50pt;height:50pt;z-index:251704320;visibility:hidden;mso-position-horizontal-relative:text;mso-position-vertical-relative:text">
            <o:lock v:ext="edit" selection="t"/>
          </v:shape>
        </w:pict>
      </w:r>
      <w:r>
        <w:object w:dxaOrig="8250" w:dyaOrig="12900" w14:anchorId="5154B256">
          <v:shape id="ole_rId27" o:spid="_x0000_i1027" type="#_x0000_t75" style="width:412.5pt;height:645pt;visibility:visible;mso-wrap-distance-right:0" o:ole="" filled="t">
            <v:imagedata r:id="rId42" o:title=""/>
          </v:shape>
          <o:OLEObject Type="Embed" ProgID="Visio.Drawing.11" ShapeID="ole_rId27" DrawAspect="Content" ObjectID="_1833533973" r:id="rId43"/>
        </w:object>
      </w:r>
    </w:p>
    <w:p w14:paraId="1524F275" w14:textId="77777777" w:rsidR="00DD7202" w:rsidRDefault="00DD7202">
      <w:pPr>
        <w:jc w:val="both"/>
        <w:rPr>
          <w:sz w:val="20"/>
        </w:rPr>
      </w:pPr>
    </w:p>
    <w:tbl>
      <w:tblPr>
        <w:tblW w:w="9073" w:type="dxa"/>
        <w:tblInd w:w="-34" w:type="dxa"/>
        <w:tblLayout w:type="fixed"/>
        <w:tblLook w:val="01E0" w:firstRow="1" w:lastRow="1" w:firstColumn="1" w:lastColumn="1" w:noHBand="0" w:noVBand="0"/>
      </w:tblPr>
      <w:tblGrid>
        <w:gridCol w:w="6802"/>
        <w:gridCol w:w="2271"/>
      </w:tblGrid>
      <w:tr w:rsidR="00DD7202" w14:paraId="62A9E830" w14:textId="77777777">
        <w:tc>
          <w:tcPr>
            <w:tcW w:w="9073" w:type="dxa"/>
            <w:gridSpan w:val="2"/>
            <w:tcBorders>
              <w:top w:val="single" w:sz="4" w:space="0" w:color="000000"/>
              <w:left w:val="single" w:sz="4" w:space="0" w:color="000000"/>
              <w:bottom w:val="single" w:sz="4" w:space="0" w:color="000000"/>
              <w:right w:val="single" w:sz="4" w:space="0" w:color="000000"/>
            </w:tcBorders>
            <w:shd w:val="clear" w:color="auto" w:fill="D9D9D9"/>
          </w:tcPr>
          <w:p w14:paraId="457633B1" w14:textId="77777777" w:rsidR="00DD7202" w:rsidRDefault="00906A46">
            <w:pPr>
              <w:widowControl w:val="0"/>
              <w:spacing w:after="40"/>
              <w:jc w:val="center"/>
              <w:rPr>
                <w:rFonts w:ascii="Arial" w:hAnsi="Arial"/>
                <w:b/>
                <w:bCs/>
                <w:sz w:val="20"/>
                <w:szCs w:val="24"/>
              </w:rPr>
            </w:pPr>
            <w:r>
              <w:rPr>
                <w:rFonts w:ascii="Arial" w:hAnsi="Arial"/>
                <w:b/>
                <w:bCs/>
                <w:sz w:val="20"/>
                <w:szCs w:val="24"/>
              </w:rPr>
              <w:lastRenderedPageBreak/>
              <w:t xml:space="preserve">Descriptions of the </w:t>
            </w:r>
            <w:proofErr w:type="spellStart"/>
            <w:r>
              <w:rPr>
                <w:rFonts w:ascii="Arial" w:hAnsi="Arial"/>
                <w:b/>
                <w:bCs/>
                <w:sz w:val="20"/>
                <w:szCs w:val="24"/>
              </w:rPr>
              <w:t>BusinessActivities</w:t>
            </w:r>
            <w:proofErr w:type="spellEnd"/>
          </w:p>
        </w:tc>
      </w:tr>
      <w:tr w:rsidR="00DD7202" w14:paraId="60EB4224" w14:textId="77777777">
        <w:tc>
          <w:tcPr>
            <w:tcW w:w="6802" w:type="dxa"/>
            <w:tcBorders>
              <w:top w:val="single" w:sz="4" w:space="0" w:color="000000"/>
              <w:left w:val="single" w:sz="4" w:space="0" w:color="000000"/>
              <w:bottom w:val="single" w:sz="4" w:space="0" w:color="000000"/>
              <w:right w:val="double" w:sz="4" w:space="0" w:color="000000"/>
            </w:tcBorders>
            <w:shd w:val="clear" w:color="auto" w:fill="D9D9D9"/>
          </w:tcPr>
          <w:p w14:paraId="2B3D5FF1" w14:textId="77777777" w:rsidR="00DD7202" w:rsidRDefault="00DD7202">
            <w:pPr>
              <w:widowControl w:val="0"/>
              <w:spacing w:after="40"/>
              <w:jc w:val="both"/>
              <w:rPr>
                <w:rFonts w:ascii="Arial" w:hAnsi="Arial"/>
                <w:b/>
                <w:bCs/>
                <w:sz w:val="20"/>
                <w:szCs w:val="24"/>
              </w:rPr>
            </w:pPr>
          </w:p>
        </w:tc>
        <w:tc>
          <w:tcPr>
            <w:tcW w:w="2271" w:type="dxa"/>
            <w:tcBorders>
              <w:top w:val="single" w:sz="4" w:space="0" w:color="000000"/>
              <w:left w:val="double" w:sz="4" w:space="0" w:color="000000"/>
              <w:bottom w:val="single" w:sz="4" w:space="0" w:color="000000"/>
              <w:right w:val="single" w:sz="4" w:space="0" w:color="000000"/>
            </w:tcBorders>
            <w:shd w:val="clear" w:color="auto" w:fill="D9D9D9"/>
          </w:tcPr>
          <w:p w14:paraId="6C96669B" w14:textId="77777777" w:rsidR="00DD7202" w:rsidRDefault="00906A46">
            <w:pPr>
              <w:widowControl w:val="0"/>
              <w:spacing w:after="40"/>
              <w:jc w:val="center"/>
              <w:rPr>
                <w:rFonts w:ascii="Arial" w:hAnsi="Arial"/>
                <w:b/>
                <w:bCs/>
                <w:sz w:val="20"/>
                <w:szCs w:val="24"/>
              </w:rPr>
            </w:pPr>
            <w:r>
              <w:rPr>
                <w:rFonts w:ascii="Arial" w:hAnsi="Arial"/>
                <w:b/>
                <w:bCs/>
                <w:sz w:val="20"/>
                <w:szCs w:val="24"/>
              </w:rPr>
              <w:t>Initiator</w:t>
            </w:r>
          </w:p>
        </w:tc>
      </w:tr>
      <w:tr w:rsidR="00DD7202" w14:paraId="379B30B5" w14:textId="77777777">
        <w:tc>
          <w:tcPr>
            <w:tcW w:w="6802" w:type="dxa"/>
            <w:tcBorders>
              <w:top w:val="single" w:sz="4" w:space="0" w:color="000000"/>
              <w:left w:val="single" w:sz="4" w:space="0" w:color="000000"/>
              <w:bottom w:val="single" w:sz="4" w:space="0" w:color="000000"/>
              <w:right w:val="double" w:sz="4" w:space="0" w:color="000000"/>
            </w:tcBorders>
          </w:tcPr>
          <w:p w14:paraId="3C554668" w14:textId="77777777" w:rsidR="00DD7202" w:rsidRDefault="00906A46">
            <w:pPr>
              <w:widowControl w:val="0"/>
              <w:spacing w:after="40"/>
              <w:jc w:val="both"/>
              <w:rPr>
                <w:rFonts w:ascii="Arial" w:hAnsi="Arial"/>
                <w:sz w:val="20"/>
                <w:szCs w:val="24"/>
              </w:rPr>
            </w:pPr>
            <w:r>
              <w:rPr>
                <w:rFonts w:ascii="Arial" w:hAnsi="Arial"/>
                <w:b/>
                <w:bCs/>
                <w:sz w:val="20"/>
                <w:szCs w:val="24"/>
                <w:u w:val="single"/>
              </w:rPr>
              <w:t>Payment Card Presentation</w:t>
            </w:r>
            <w:r>
              <w:rPr>
                <w:rFonts w:ascii="Arial" w:hAnsi="Arial"/>
                <w:sz w:val="20"/>
                <w:szCs w:val="24"/>
                <w:u w:val="single"/>
              </w:rPr>
              <w:t>:</w:t>
            </w:r>
            <w:r>
              <w:rPr>
                <w:rFonts w:ascii="Arial" w:hAnsi="Arial"/>
                <w:sz w:val="20"/>
                <w:szCs w:val="24"/>
              </w:rPr>
              <w:t xml:space="preserve"> The cardholder presents a payment card to the merchant for the payment of goods and/or services.</w:t>
            </w:r>
          </w:p>
        </w:tc>
        <w:tc>
          <w:tcPr>
            <w:tcW w:w="2271" w:type="dxa"/>
            <w:tcBorders>
              <w:top w:val="single" w:sz="4" w:space="0" w:color="000000"/>
              <w:left w:val="double" w:sz="4" w:space="0" w:color="000000"/>
              <w:bottom w:val="single" w:sz="4" w:space="0" w:color="000000"/>
              <w:right w:val="single" w:sz="4" w:space="0" w:color="000000"/>
            </w:tcBorders>
          </w:tcPr>
          <w:p w14:paraId="2E7AC9C4" w14:textId="77777777" w:rsidR="00DD7202" w:rsidRDefault="00906A46">
            <w:pPr>
              <w:widowControl w:val="0"/>
              <w:spacing w:after="40"/>
              <w:jc w:val="center"/>
              <w:rPr>
                <w:rFonts w:ascii="Arial" w:hAnsi="Arial"/>
                <w:sz w:val="20"/>
                <w:szCs w:val="24"/>
              </w:rPr>
            </w:pPr>
            <w:r>
              <w:rPr>
                <w:rFonts w:ascii="Arial" w:hAnsi="Arial"/>
                <w:b/>
                <w:bCs/>
                <w:sz w:val="20"/>
                <w:szCs w:val="24"/>
              </w:rPr>
              <w:t>Cardholder</w:t>
            </w:r>
          </w:p>
        </w:tc>
      </w:tr>
      <w:tr w:rsidR="00DD7202" w14:paraId="10AF45BA" w14:textId="77777777">
        <w:tc>
          <w:tcPr>
            <w:tcW w:w="6802" w:type="dxa"/>
            <w:tcBorders>
              <w:top w:val="single" w:sz="4" w:space="0" w:color="000000"/>
              <w:left w:val="single" w:sz="4" w:space="0" w:color="000000"/>
              <w:bottom w:val="single" w:sz="4" w:space="0" w:color="000000"/>
              <w:right w:val="double" w:sz="4" w:space="0" w:color="000000"/>
            </w:tcBorders>
          </w:tcPr>
          <w:p w14:paraId="57A854B0" w14:textId="77777777" w:rsidR="00DD7202" w:rsidRDefault="00906A46">
            <w:pPr>
              <w:widowControl w:val="0"/>
              <w:spacing w:after="40"/>
              <w:jc w:val="both"/>
              <w:rPr>
                <w:rFonts w:ascii="Arial" w:hAnsi="Arial"/>
                <w:sz w:val="20"/>
                <w:szCs w:val="24"/>
              </w:rPr>
            </w:pPr>
            <w:r>
              <w:rPr>
                <w:rFonts w:ascii="Arial" w:hAnsi="Arial"/>
                <w:b/>
                <w:bCs/>
                <w:sz w:val="20"/>
                <w:szCs w:val="24"/>
                <w:u w:val="single"/>
              </w:rPr>
              <w:t>Card Acceptance</w:t>
            </w:r>
            <w:r>
              <w:rPr>
                <w:rFonts w:ascii="Arial" w:hAnsi="Arial"/>
                <w:sz w:val="20"/>
                <w:szCs w:val="24"/>
                <w:u w:val="single"/>
              </w:rPr>
              <w:t>:</w:t>
            </w:r>
            <w:r>
              <w:rPr>
                <w:rFonts w:ascii="Arial" w:hAnsi="Arial"/>
                <w:sz w:val="20"/>
                <w:szCs w:val="24"/>
              </w:rPr>
              <w:t xml:space="preserve"> The card acceptor verifies that the payment of the goods and/or services may be performed by the presented card.</w:t>
            </w:r>
          </w:p>
        </w:tc>
        <w:tc>
          <w:tcPr>
            <w:tcW w:w="2271" w:type="dxa"/>
            <w:tcBorders>
              <w:top w:val="single" w:sz="4" w:space="0" w:color="000000"/>
              <w:left w:val="double" w:sz="4" w:space="0" w:color="000000"/>
              <w:bottom w:val="single" w:sz="4" w:space="0" w:color="000000"/>
              <w:right w:val="single" w:sz="4" w:space="0" w:color="000000"/>
            </w:tcBorders>
          </w:tcPr>
          <w:p w14:paraId="6FC5C1F8"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043B3F9D" w14:textId="77777777">
        <w:tc>
          <w:tcPr>
            <w:tcW w:w="6802" w:type="dxa"/>
            <w:tcBorders>
              <w:top w:val="single" w:sz="4" w:space="0" w:color="000000"/>
              <w:left w:val="single" w:sz="4" w:space="0" w:color="000000"/>
              <w:bottom w:val="single" w:sz="4" w:space="0" w:color="000000"/>
              <w:right w:val="double" w:sz="4" w:space="0" w:color="000000"/>
            </w:tcBorders>
          </w:tcPr>
          <w:p w14:paraId="2F12A326" w14:textId="77777777" w:rsidR="00DD7202" w:rsidRDefault="00906A46">
            <w:pPr>
              <w:widowControl w:val="0"/>
              <w:spacing w:after="40"/>
              <w:jc w:val="both"/>
              <w:rPr>
                <w:rFonts w:ascii="Arial" w:hAnsi="Arial"/>
                <w:sz w:val="20"/>
                <w:szCs w:val="24"/>
              </w:rPr>
            </w:pPr>
            <w:r>
              <w:rPr>
                <w:rFonts w:ascii="Arial" w:hAnsi="Arial"/>
                <w:b/>
                <w:bCs/>
                <w:sz w:val="20"/>
                <w:szCs w:val="24"/>
                <w:u w:val="single"/>
              </w:rPr>
              <w:t>Cardholder Authentication</w:t>
            </w:r>
            <w:r>
              <w:rPr>
                <w:rFonts w:ascii="Arial" w:hAnsi="Arial"/>
                <w:sz w:val="20"/>
                <w:szCs w:val="24"/>
                <w:u w:val="single"/>
              </w:rPr>
              <w:t>:</w:t>
            </w:r>
            <w:r>
              <w:rPr>
                <w:rFonts w:ascii="Arial" w:hAnsi="Arial"/>
                <w:sz w:val="20"/>
                <w:szCs w:val="24"/>
              </w:rPr>
              <w:t xml:space="preserve"> The card acceptor verifies that the cardholder is allowed to use the card for the payment.</w:t>
            </w:r>
          </w:p>
        </w:tc>
        <w:tc>
          <w:tcPr>
            <w:tcW w:w="2271" w:type="dxa"/>
            <w:tcBorders>
              <w:top w:val="single" w:sz="4" w:space="0" w:color="000000"/>
              <w:left w:val="double" w:sz="4" w:space="0" w:color="000000"/>
              <w:bottom w:val="single" w:sz="4" w:space="0" w:color="000000"/>
              <w:right w:val="single" w:sz="4" w:space="0" w:color="000000"/>
            </w:tcBorders>
          </w:tcPr>
          <w:p w14:paraId="7909B394"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37B9EB21" w14:textId="77777777">
        <w:tc>
          <w:tcPr>
            <w:tcW w:w="6802" w:type="dxa"/>
            <w:tcBorders>
              <w:top w:val="single" w:sz="4" w:space="0" w:color="000000"/>
              <w:left w:val="single" w:sz="4" w:space="0" w:color="000000"/>
              <w:bottom w:val="single" w:sz="4" w:space="0" w:color="000000"/>
              <w:right w:val="double" w:sz="4" w:space="0" w:color="000000"/>
            </w:tcBorders>
          </w:tcPr>
          <w:p w14:paraId="70040D79" w14:textId="77777777" w:rsidR="00DD7202" w:rsidRDefault="00906A46">
            <w:pPr>
              <w:widowControl w:val="0"/>
              <w:spacing w:after="40"/>
              <w:jc w:val="both"/>
              <w:rPr>
                <w:rFonts w:ascii="Arial" w:hAnsi="Arial"/>
                <w:sz w:val="20"/>
                <w:szCs w:val="24"/>
              </w:rPr>
            </w:pPr>
            <w:r>
              <w:rPr>
                <w:rFonts w:ascii="Arial" w:hAnsi="Arial"/>
                <w:b/>
                <w:bCs/>
                <w:sz w:val="20"/>
                <w:szCs w:val="24"/>
                <w:u w:val="single"/>
              </w:rPr>
              <w:t>Acceptor Payment Processing</w:t>
            </w:r>
            <w:r>
              <w:rPr>
                <w:rFonts w:ascii="Arial" w:hAnsi="Arial"/>
                <w:sz w:val="20"/>
                <w:szCs w:val="24"/>
                <w:u w:val="single"/>
              </w:rPr>
              <w:t>:</w:t>
            </w:r>
            <w:r>
              <w:rPr>
                <w:rFonts w:ascii="Arial" w:hAnsi="Arial"/>
                <w:sz w:val="20"/>
                <w:szCs w:val="24"/>
              </w:rPr>
              <w:t xml:space="preserve"> The payment service is performed by the card acceptor according to the rules of the acquirers and schemes.</w:t>
            </w:r>
          </w:p>
        </w:tc>
        <w:tc>
          <w:tcPr>
            <w:tcW w:w="2271" w:type="dxa"/>
            <w:tcBorders>
              <w:top w:val="single" w:sz="4" w:space="0" w:color="000000"/>
              <w:left w:val="double" w:sz="4" w:space="0" w:color="000000"/>
              <w:bottom w:val="single" w:sz="4" w:space="0" w:color="000000"/>
              <w:right w:val="single" w:sz="4" w:space="0" w:color="000000"/>
            </w:tcBorders>
          </w:tcPr>
          <w:p w14:paraId="6685D7EF"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63658D60" w14:textId="77777777">
        <w:tc>
          <w:tcPr>
            <w:tcW w:w="6802" w:type="dxa"/>
            <w:tcBorders>
              <w:top w:val="single" w:sz="4" w:space="0" w:color="000000"/>
              <w:left w:val="single" w:sz="4" w:space="0" w:color="000000"/>
              <w:bottom w:val="single" w:sz="4" w:space="0" w:color="000000"/>
              <w:right w:val="double" w:sz="4" w:space="0" w:color="000000"/>
            </w:tcBorders>
          </w:tcPr>
          <w:p w14:paraId="727E1BC4" w14:textId="77777777" w:rsidR="00DD7202" w:rsidRDefault="00906A46">
            <w:pPr>
              <w:widowControl w:val="0"/>
              <w:spacing w:after="40"/>
              <w:jc w:val="both"/>
              <w:rPr>
                <w:rFonts w:ascii="Arial" w:hAnsi="Arial"/>
                <w:sz w:val="20"/>
                <w:szCs w:val="24"/>
              </w:rPr>
            </w:pPr>
            <w:r>
              <w:rPr>
                <w:rFonts w:ascii="Arial" w:hAnsi="Arial"/>
                <w:b/>
                <w:bCs/>
                <w:sz w:val="20"/>
                <w:szCs w:val="24"/>
                <w:u w:val="single"/>
              </w:rPr>
              <w:t>Authorisation</w:t>
            </w:r>
            <w:r>
              <w:rPr>
                <w:rFonts w:ascii="Arial" w:hAnsi="Arial"/>
                <w:sz w:val="20"/>
                <w:szCs w:val="24"/>
                <w:u w:val="single"/>
              </w:rPr>
              <w:t>:</w:t>
            </w:r>
            <w:r>
              <w:rPr>
                <w:rFonts w:ascii="Arial" w:hAnsi="Arial"/>
                <w:sz w:val="20"/>
                <w:szCs w:val="24"/>
              </w:rPr>
              <w:t xml:space="preserve"> If the authorisation must be performed online, the acquirer approves or declines the card payment transaction.</w:t>
            </w:r>
          </w:p>
        </w:tc>
        <w:tc>
          <w:tcPr>
            <w:tcW w:w="2271" w:type="dxa"/>
            <w:tcBorders>
              <w:top w:val="single" w:sz="4" w:space="0" w:color="000000"/>
              <w:left w:val="double" w:sz="4" w:space="0" w:color="000000"/>
              <w:bottom w:val="single" w:sz="4" w:space="0" w:color="000000"/>
              <w:right w:val="single" w:sz="4" w:space="0" w:color="000000"/>
            </w:tcBorders>
          </w:tcPr>
          <w:p w14:paraId="6AFC12AE"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6B397187" w14:textId="77777777">
        <w:tc>
          <w:tcPr>
            <w:tcW w:w="6802" w:type="dxa"/>
            <w:tcBorders>
              <w:top w:val="single" w:sz="4" w:space="0" w:color="000000"/>
              <w:left w:val="double" w:sz="4" w:space="0" w:color="000000"/>
              <w:bottom w:val="single" w:sz="4" w:space="0" w:color="000000"/>
              <w:right w:val="double" w:sz="4" w:space="0" w:color="000000"/>
            </w:tcBorders>
          </w:tcPr>
          <w:p w14:paraId="49ED98EE" w14:textId="77777777" w:rsidR="00DD7202" w:rsidRDefault="00906A46">
            <w:pPr>
              <w:widowControl w:val="0"/>
              <w:spacing w:after="40"/>
              <w:jc w:val="both"/>
              <w:rPr>
                <w:rFonts w:ascii="Arial" w:hAnsi="Arial"/>
                <w:sz w:val="20"/>
                <w:szCs w:val="24"/>
              </w:rPr>
            </w:pPr>
            <w:r>
              <w:rPr>
                <w:rFonts w:ascii="Arial" w:hAnsi="Arial"/>
                <w:b/>
                <w:bCs/>
                <w:sz w:val="20"/>
                <w:szCs w:val="24"/>
                <w:u w:val="single"/>
              </w:rPr>
              <w:t>Reversal</w:t>
            </w:r>
            <w:r>
              <w:rPr>
                <w:rFonts w:ascii="Arial" w:hAnsi="Arial"/>
                <w:sz w:val="20"/>
                <w:szCs w:val="24"/>
                <w:u w:val="single"/>
              </w:rPr>
              <w:t>:</w:t>
            </w:r>
            <w:r>
              <w:rPr>
                <w:rFonts w:ascii="Arial" w:hAnsi="Arial"/>
                <w:sz w:val="20"/>
                <w:szCs w:val="24"/>
              </w:rPr>
              <w:t xml:space="preserve"> The acquirer reverses the authorisation at the request of the card acceptor </w:t>
            </w:r>
            <w:proofErr w:type="gramStart"/>
            <w:r>
              <w:rPr>
                <w:rFonts w:ascii="Arial" w:hAnsi="Arial"/>
                <w:sz w:val="20"/>
                <w:szCs w:val="24"/>
              </w:rPr>
              <w:t>when :</w:t>
            </w:r>
            <w:proofErr w:type="gramEnd"/>
          </w:p>
          <w:p w14:paraId="3B10C25F" w14:textId="77777777" w:rsidR="00DD7202" w:rsidRDefault="00906A46">
            <w:pPr>
              <w:widowControl w:val="0"/>
              <w:numPr>
                <w:ilvl w:val="0"/>
                <w:numId w:val="13"/>
              </w:numPr>
              <w:spacing w:before="40" w:after="40"/>
              <w:jc w:val="both"/>
              <w:rPr>
                <w:rFonts w:ascii="Arial" w:hAnsi="Arial"/>
                <w:sz w:val="20"/>
                <w:szCs w:val="24"/>
              </w:rPr>
            </w:pPr>
            <w:r>
              <w:rPr>
                <w:rFonts w:ascii="Arial" w:hAnsi="Arial"/>
                <w:sz w:val="20"/>
                <w:szCs w:val="24"/>
              </w:rPr>
              <w:t xml:space="preserve">the acceptor received no acceptable response, or </w:t>
            </w:r>
          </w:p>
          <w:p w14:paraId="0CFD7D2C" w14:textId="77777777" w:rsidR="00DD7202" w:rsidRDefault="00906A46">
            <w:pPr>
              <w:widowControl w:val="0"/>
              <w:numPr>
                <w:ilvl w:val="0"/>
                <w:numId w:val="13"/>
              </w:numPr>
              <w:spacing w:before="40" w:after="40"/>
              <w:jc w:val="both"/>
              <w:rPr>
                <w:rFonts w:ascii="Arial" w:hAnsi="Arial"/>
                <w:sz w:val="20"/>
                <w:szCs w:val="24"/>
              </w:rPr>
            </w:pPr>
            <w:r>
              <w:rPr>
                <w:rFonts w:ascii="Arial" w:hAnsi="Arial"/>
                <w:sz w:val="20"/>
                <w:szCs w:val="24"/>
              </w:rPr>
              <w:t xml:space="preserve">the approved payment transaction did not complete successfully at the acceptor. </w:t>
            </w:r>
          </w:p>
        </w:tc>
        <w:tc>
          <w:tcPr>
            <w:tcW w:w="2271" w:type="dxa"/>
            <w:tcBorders>
              <w:top w:val="single" w:sz="4" w:space="0" w:color="000000"/>
              <w:left w:val="double" w:sz="4" w:space="0" w:color="000000"/>
              <w:bottom w:val="single" w:sz="4" w:space="0" w:color="000000"/>
              <w:right w:val="double" w:sz="4" w:space="0" w:color="000000"/>
            </w:tcBorders>
          </w:tcPr>
          <w:p w14:paraId="73B7BF79"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12B9CB0F" w14:textId="77777777">
        <w:tc>
          <w:tcPr>
            <w:tcW w:w="6802" w:type="dxa"/>
            <w:tcBorders>
              <w:top w:val="single" w:sz="4" w:space="0" w:color="000000"/>
              <w:left w:val="double" w:sz="4" w:space="0" w:color="000000"/>
              <w:bottom w:val="single" w:sz="4" w:space="0" w:color="000000"/>
              <w:right w:val="double" w:sz="4" w:space="0" w:color="000000"/>
            </w:tcBorders>
          </w:tcPr>
          <w:p w14:paraId="15C52987" w14:textId="77777777" w:rsidR="00DD7202" w:rsidRDefault="00906A46">
            <w:pPr>
              <w:widowControl w:val="0"/>
              <w:spacing w:after="40"/>
              <w:jc w:val="both"/>
              <w:rPr>
                <w:rFonts w:ascii="Arial" w:hAnsi="Arial"/>
                <w:sz w:val="20"/>
                <w:szCs w:val="24"/>
              </w:rPr>
            </w:pPr>
            <w:r>
              <w:rPr>
                <w:rFonts w:ascii="Arial" w:hAnsi="Arial"/>
                <w:b/>
                <w:bCs/>
                <w:sz w:val="20"/>
                <w:szCs w:val="24"/>
                <w:u w:val="single"/>
              </w:rPr>
              <w:t>Payment Failure</w:t>
            </w:r>
            <w:r>
              <w:rPr>
                <w:rFonts w:ascii="Arial" w:hAnsi="Arial"/>
                <w:sz w:val="20"/>
                <w:szCs w:val="24"/>
                <w:u w:val="single"/>
              </w:rPr>
              <w:t>:</w:t>
            </w:r>
            <w:r>
              <w:rPr>
                <w:rFonts w:ascii="Arial" w:hAnsi="Arial"/>
                <w:sz w:val="20"/>
                <w:szCs w:val="24"/>
              </w:rPr>
              <w:t xml:space="preserve"> The payment transaction </w:t>
            </w:r>
            <w:proofErr w:type="gramStart"/>
            <w:r>
              <w:rPr>
                <w:rFonts w:ascii="Arial" w:hAnsi="Arial"/>
                <w:sz w:val="20"/>
                <w:szCs w:val="24"/>
              </w:rPr>
              <w:t>did not succeed</w:t>
            </w:r>
            <w:proofErr w:type="gramEnd"/>
            <w:r>
              <w:rPr>
                <w:rFonts w:ascii="Arial" w:hAnsi="Arial"/>
                <w:sz w:val="20"/>
                <w:szCs w:val="24"/>
              </w:rPr>
              <w:t xml:space="preserve"> when:</w:t>
            </w:r>
          </w:p>
          <w:p w14:paraId="47D6DFA8" w14:textId="77777777" w:rsidR="00DD7202" w:rsidRDefault="00906A46">
            <w:pPr>
              <w:widowControl w:val="0"/>
              <w:numPr>
                <w:ilvl w:val="0"/>
                <w:numId w:val="12"/>
              </w:numPr>
              <w:spacing w:before="40" w:after="40"/>
              <w:jc w:val="both"/>
              <w:rPr>
                <w:rFonts w:ascii="Arial" w:hAnsi="Arial"/>
                <w:sz w:val="20"/>
                <w:szCs w:val="24"/>
              </w:rPr>
            </w:pPr>
            <w:r>
              <w:rPr>
                <w:rFonts w:ascii="Arial" w:hAnsi="Arial"/>
                <w:sz w:val="20"/>
                <w:szCs w:val="24"/>
              </w:rPr>
              <w:t>The online authorisation cannot be processed by the acquirer, or</w:t>
            </w:r>
          </w:p>
          <w:p w14:paraId="194F120A" w14:textId="77777777" w:rsidR="00DD7202" w:rsidRDefault="00906A46">
            <w:pPr>
              <w:widowControl w:val="0"/>
              <w:numPr>
                <w:ilvl w:val="0"/>
                <w:numId w:val="12"/>
              </w:numPr>
              <w:spacing w:before="40" w:after="40"/>
              <w:jc w:val="both"/>
              <w:rPr>
                <w:rFonts w:ascii="Arial" w:hAnsi="Arial"/>
                <w:sz w:val="20"/>
                <w:szCs w:val="24"/>
              </w:rPr>
            </w:pPr>
            <w:r>
              <w:rPr>
                <w:rFonts w:ascii="Arial" w:hAnsi="Arial"/>
                <w:sz w:val="20"/>
                <w:szCs w:val="24"/>
              </w:rPr>
              <w:t>The authorisation of the payment transaction is declined, or</w:t>
            </w:r>
          </w:p>
          <w:p w14:paraId="0973D397" w14:textId="77777777" w:rsidR="00DD7202" w:rsidRDefault="00906A46">
            <w:pPr>
              <w:widowControl w:val="0"/>
              <w:numPr>
                <w:ilvl w:val="0"/>
                <w:numId w:val="12"/>
              </w:numPr>
              <w:spacing w:before="40" w:after="40"/>
              <w:jc w:val="both"/>
              <w:rPr>
                <w:rFonts w:ascii="Arial" w:hAnsi="Arial"/>
                <w:sz w:val="20"/>
                <w:szCs w:val="24"/>
              </w:rPr>
            </w:pPr>
            <w:r>
              <w:rPr>
                <w:rFonts w:ascii="Arial" w:hAnsi="Arial"/>
                <w:sz w:val="20"/>
                <w:szCs w:val="24"/>
              </w:rPr>
              <w:t xml:space="preserve">The payment does not complete (e.g. the cardholder has cancelled the </w:t>
            </w:r>
            <w:proofErr w:type="gramStart"/>
            <w:r>
              <w:rPr>
                <w:rFonts w:ascii="Arial" w:hAnsi="Arial"/>
                <w:sz w:val="20"/>
                <w:szCs w:val="24"/>
              </w:rPr>
              <w:t>payment</w:t>
            </w:r>
            <w:proofErr w:type="gramEnd"/>
            <w:r>
              <w:rPr>
                <w:rFonts w:ascii="Arial" w:hAnsi="Arial"/>
                <w:sz w:val="20"/>
                <w:szCs w:val="24"/>
              </w:rPr>
              <w:t xml:space="preserve"> or </w:t>
            </w:r>
            <w:r>
              <w:rPr>
                <w:rFonts w:ascii="Arial" w:hAnsi="Arial"/>
                <w:sz w:val="20"/>
                <w:szCs w:val="24"/>
                <w:lang w:val="en-US"/>
              </w:rPr>
              <w:t xml:space="preserve">the chip card declines the transaction after the </w:t>
            </w:r>
            <w:proofErr w:type="spellStart"/>
            <w:r>
              <w:rPr>
                <w:rFonts w:ascii="Arial" w:hAnsi="Arial"/>
                <w:sz w:val="20"/>
                <w:szCs w:val="24"/>
                <w:lang w:val="en-US"/>
              </w:rPr>
              <w:t>authorisation</w:t>
            </w:r>
            <w:proofErr w:type="spellEnd"/>
            <w:r>
              <w:rPr>
                <w:rFonts w:ascii="Arial" w:hAnsi="Arial"/>
                <w:sz w:val="20"/>
                <w:szCs w:val="24"/>
                <w:lang w:val="en-US"/>
              </w:rPr>
              <w:t>).</w:t>
            </w:r>
          </w:p>
        </w:tc>
        <w:tc>
          <w:tcPr>
            <w:tcW w:w="2271" w:type="dxa"/>
            <w:tcBorders>
              <w:top w:val="single" w:sz="4" w:space="0" w:color="000000"/>
              <w:left w:val="double" w:sz="4" w:space="0" w:color="000000"/>
              <w:bottom w:val="single" w:sz="4" w:space="0" w:color="000000"/>
              <w:right w:val="double" w:sz="4" w:space="0" w:color="000000"/>
            </w:tcBorders>
          </w:tcPr>
          <w:p w14:paraId="3B89060C"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1940FFF0" w14:textId="77777777">
        <w:tc>
          <w:tcPr>
            <w:tcW w:w="6802" w:type="dxa"/>
            <w:tcBorders>
              <w:top w:val="single" w:sz="4" w:space="0" w:color="000000"/>
              <w:left w:val="single" w:sz="4" w:space="0" w:color="000000"/>
              <w:bottom w:val="single" w:sz="4" w:space="0" w:color="000000"/>
              <w:right w:val="double" w:sz="4" w:space="0" w:color="000000"/>
            </w:tcBorders>
          </w:tcPr>
          <w:p w14:paraId="7CAFC9F9" w14:textId="77777777" w:rsidR="00DD7202" w:rsidRDefault="00906A46">
            <w:pPr>
              <w:widowControl w:val="0"/>
              <w:spacing w:after="40"/>
              <w:jc w:val="both"/>
              <w:rPr>
                <w:rFonts w:ascii="Arial" w:hAnsi="Arial"/>
                <w:sz w:val="20"/>
                <w:szCs w:val="24"/>
              </w:rPr>
            </w:pPr>
            <w:r>
              <w:rPr>
                <w:rFonts w:ascii="Arial" w:hAnsi="Arial"/>
                <w:b/>
                <w:bCs/>
                <w:sz w:val="20"/>
                <w:szCs w:val="24"/>
                <w:u w:val="single"/>
              </w:rPr>
              <w:t>Payment Completion</w:t>
            </w:r>
            <w:r>
              <w:rPr>
                <w:rFonts w:ascii="Arial" w:hAnsi="Arial"/>
                <w:sz w:val="20"/>
                <w:szCs w:val="24"/>
                <w:u w:val="single"/>
              </w:rPr>
              <w:t>:</w:t>
            </w:r>
            <w:r>
              <w:rPr>
                <w:rFonts w:ascii="Arial" w:hAnsi="Arial"/>
                <w:sz w:val="20"/>
                <w:szCs w:val="24"/>
              </w:rPr>
              <w:t xml:space="preserve"> The card acceptor finalises the approved transaction after the authorisation.</w:t>
            </w:r>
          </w:p>
        </w:tc>
        <w:tc>
          <w:tcPr>
            <w:tcW w:w="2271" w:type="dxa"/>
            <w:tcBorders>
              <w:top w:val="single" w:sz="4" w:space="0" w:color="000000"/>
              <w:left w:val="double" w:sz="4" w:space="0" w:color="000000"/>
              <w:bottom w:val="single" w:sz="4" w:space="0" w:color="000000"/>
              <w:right w:val="single" w:sz="4" w:space="0" w:color="000000"/>
            </w:tcBorders>
          </w:tcPr>
          <w:p w14:paraId="7EE45941"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289058A1" w14:textId="77777777">
        <w:tc>
          <w:tcPr>
            <w:tcW w:w="6802" w:type="dxa"/>
            <w:tcBorders>
              <w:top w:val="single" w:sz="4" w:space="0" w:color="000000"/>
              <w:left w:val="single" w:sz="4" w:space="0" w:color="000000"/>
              <w:bottom w:val="single" w:sz="4" w:space="0" w:color="000000"/>
              <w:right w:val="double" w:sz="4" w:space="0" w:color="000000"/>
            </w:tcBorders>
          </w:tcPr>
          <w:p w14:paraId="6DA74E43" w14:textId="77777777" w:rsidR="00DD7202" w:rsidRDefault="00906A46">
            <w:pPr>
              <w:widowControl w:val="0"/>
              <w:spacing w:after="40"/>
              <w:jc w:val="both"/>
              <w:rPr>
                <w:rFonts w:ascii="Arial" w:hAnsi="Arial"/>
                <w:sz w:val="20"/>
                <w:szCs w:val="24"/>
              </w:rPr>
            </w:pPr>
            <w:r>
              <w:rPr>
                <w:rFonts w:ascii="Arial" w:hAnsi="Arial"/>
                <w:b/>
                <w:bCs/>
                <w:sz w:val="20"/>
                <w:szCs w:val="24"/>
                <w:u w:val="single"/>
              </w:rPr>
              <w:t>Payment Capture</w:t>
            </w:r>
            <w:r>
              <w:rPr>
                <w:rFonts w:ascii="Arial" w:hAnsi="Arial"/>
                <w:sz w:val="20"/>
                <w:szCs w:val="24"/>
                <w:u w:val="single"/>
              </w:rPr>
              <w:t>:</w:t>
            </w:r>
            <w:r>
              <w:rPr>
                <w:rFonts w:ascii="Arial" w:hAnsi="Arial"/>
                <w:sz w:val="20"/>
                <w:szCs w:val="24"/>
              </w:rPr>
              <w:t xml:space="preserve"> The transfer of the financial information from the acceptor to the acquirer.</w:t>
            </w:r>
          </w:p>
        </w:tc>
        <w:tc>
          <w:tcPr>
            <w:tcW w:w="2271" w:type="dxa"/>
            <w:tcBorders>
              <w:top w:val="single" w:sz="4" w:space="0" w:color="000000"/>
              <w:left w:val="double" w:sz="4" w:space="0" w:color="000000"/>
              <w:bottom w:val="single" w:sz="4" w:space="0" w:color="000000"/>
              <w:right w:val="single" w:sz="4" w:space="0" w:color="000000"/>
            </w:tcBorders>
          </w:tcPr>
          <w:p w14:paraId="46724365" w14:textId="77777777" w:rsidR="00DD7202" w:rsidRDefault="00906A46">
            <w:pPr>
              <w:widowControl w:val="0"/>
              <w:spacing w:after="40"/>
              <w:jc w:val="center"/>
              <w:rPr>
                <w:rFonts w:ascii="Arial" w:hAnsi="Arial"/>
                <w:b/>
                <w:bCs/>
                <w:sz w:val="20"/>
                <w:szCs w:val="24"/>
              </w:rPr>
            </w:pPr>
            <w:r>
              <w:rPr>
                <w:rFonts w:ascii="Arial" w:hAnsi="Arial"/>
                <w:b/>
                <w:bCs/>
                <w:sz w:val="20"/>
                <w:szCs w:val="24"/>
              </w:rPr>
              <w:t>Acceptor</w:t>
            </w:r>
          </w:p>
        </w:tc>
      </w:tr>
      <w:tr w:rsidR="00DD7202" w14:paraId="7B9E6B0B" w14:textId="77777777">
        <w:tc>
          <w:tcPr>
            <w:tcW w:w="6802" w:type="dxa"/>
            <w:tcBorders>
              <w:top w:val="single" w:sz="4" w:space="0" w:color="000000"/>
              <w:left w:val="single" w:sz="4" w:space="0" w:color="000000"/>
              <w:bottom w:val="single" w:sz="4" w:space="0" w:color="000000"/>
              <w:right w:val="double" w:sz="4" w:space="0" w:color="000000"/>
            </w:tcBorders>
          </w:tcPr>
          <w:p w14:paraId="44A4D149" w14:textId="77777777" w:rsidR="00DD7202" w:rsidRDefault="00906A46">
            <w:pPr>
              <w:widowControl w:val="0"/>
              <w:spacing w:after="40"/>
              <w:jc w:val="both"/>
              <w:rPr>
                <w:rFonts w:ascii="Arial" w:hAnsi="Arial"/>
                <w:sz w:val="20"/>
                <w:szCs w:val="24"/>
              </w:rPr>
            </w:pPr>
            <w:r>
              <w:rPr>
                <w:rFonts w:ascii="Arial" w:hAnsi="Arial"/>
                <w:b/>
                <w:bCs/>
                <w:sz w:val="20"/>
                <w:szCs w:val="24"/>
                <w:u w:val="single"/>
              </w:rPr>
              <w:t>Acquirer Payment Processing</w:t>
            </w:r>
            <w:r>
              <w:rPr>
                <w:rFonts w:ascii="Arial" w:hAnsi="Arial"/>
                <w:sz w:val="20"/>
                <w:szCs w:val="24"/>
                <w:u w:val="single"/>
              </w:rPr>
              <w:t>:</w:t>
            </w:r>
            <w:r>
              <w:rPr>
                <w:rFonts w:ascii="Arial" w:hAnsi="Arial"/>
                <w:sz w:val="20"/>
                <w:szCs w:val="24"/>
              </w:rPr>
              <w:t xml:space="preserve"> The payment transaction is successfully completed by the card acceptor. The fund transfer may be initiated by the payment acquirer.</w:t>
            </w:r>
          </w:p>
        </w:tc>
        <w:tc>
          <w:tcPr>
            <w:tcW w:w="2271" w:type="dxa"/>
            <w:tcBorders>
              <w:top w:val="single" w:sz="4" w:space="0" w:color="000000"/>
              <w:left w:val="double" w:sz="4" w:space="0" w:color="000000"/>
              <w:bottom w:val="single" w:sz="4" w:space="0" w:color="000000"/>
              <w:right w:val="single" w:sz="4" w:space="0" w:color="000000"/>
            </w:tcBorders>
          </w:tcPr>
          <w:p w14:paraId="01FDAB39" w14:textId="77777777" w:rsidR="00DD7202" w:rsidRDefault="00906A46">
            <w:pPr>
              <w:widowControl w:val="0"/>
              <w:spacing w:after="40"/>
              <w:jc w:val="center"/>
              <w:rPr>
                <w:rFonts w:ascii="Arial" w:hAnsi="Arial"/>
                <w:b/>
                <w:bCs/>
                <w:sz w:val="20"/>
                <w:szCs w:val="24"/>
              </w:rPr>
            </w:pPr>
            <w:r>
              <w:rPr>
                <w:rFonts w:ascii="Arial" w:hAnsi="Arial"/>
                <w:b/>
                <w:bCs/>
                <w:sz w:val="20"/>
                <w:szCs w:val="24"/>
              </w:rPr>
              <w:t>Acquirer</w:t>
            </w:r>
          </w:p>
        </w:tc>
      </w:tr>
    </w:tbl>
    <w:p w14:paraId="077D6DD4" w14:textId="77777777" w:rsidR="00DD7202" w:rsidRDefault="00DD7202">
      <w:pPr>
        <w:jc w:val="both"/>
        <w:rPr>
          <w:sz w:val="20"/>
        </w:rPr>
      </w:pPr>
    </w:p>
    <w:p w14:paraId="71EB068D" w14:textId="77777777" w:rsidR="00DD7202" w:rsidRDefault="00906A46">
      <w:pPr>
        <w:spacing w:before="0"/>
        <w:rPr>
          <w:sz w:val="20"/>
        </w:rPr>
      </w:pPr>
      <w:r>
        <w:br w:type="page"/>
      </w:r>
    </w:p>
    <w:p w14:paraId="60673353" w14:textId="77777777" w:rsidR="00DD7202" w:rsidRDefault="00906A46">
      <w:pPr>
        <w:pStyle w:val="Heading2"/>
        <w:spacing w:before="0"/>
      </w:pPr>
      <w:bookmarkStart w:id="61" w:name="_Toc185584332"/>
      <w:bookmarkStart w:id="62" w:name="_Toc29810747"/>
      <w:proofErr w:type="spellStart"/>
      <w:proofErr w:type="gramStart"/>
      <w:r>
        <w:lastRenderedPageBreak/>
        <w:t>BusinessProcess</w:t>
      </w:r>
      <w:proofErr w:type="spellEnd"/>
      <w:r>
        <w:t xml:space="preserve">  –</w:t>
      </w:r>
      <w:proofErr w:type="gramEnd"/>
      <w:r>
        <w:t xml:space="preserve"> Merchant Presented QR Code Payment Process</w:t>
      </w:r>
      <w:bookmarkEnd w:id="61"/>
      <w:bookmarkEnd w:id="62"/>
    </w:p>
    <w:p w14:paraId="7228EAC4" w14:textId="77777777" w:rsidR="00DD7202" w:rsidRDefault="00906A46">
      <w:pPr>
        <w:jc w:val="center"/>
        <w:rPr>
          <w:sz w:val="20"/>
        </w:rPr>
      </w:pPr>
      <w:r>
        <w:rPr>
          <w:noProof/>
        </w:rPr>
        <mc:AlternateContent>
          <mc:Choice Requires="wps">
            <w:drawing>
              <wp:anchor distT="0" distB="0" distL="635" distR="0" simplePos="0" relativeHeight="251588608" behindDoc="0" locked="0" layoutInCell="1" allowOverlap="1" wp14:anchorId="394A6CA0" wp14:editId="773618BA">
                <wp:simplePos x="0" y="0"/>
                <wp:positionH relativeFrom="column">
                  <wp:posOffset>635</wp:posOffset>
                </wp:positionH>
                <wp:positionV relativeFrom="paragraph">
                  <wp:posOffset>635</wp:posOffset>
                </wp:positionV>
                <wp:extent cx="635000" cy="635000"/>
                <wp:effectExtent l="635" t="0" r="0" b="0"/>
                <wp:wrapNone/>
                <wp:docPr id="15" name="_x0000_tole_rId2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8" path="m0,0l-2147483645,0l-2147483645,-2147483646l0,-2147483646xe" stroked="f" o:allowincell="f" style="position:absolute;margin-left:0.05pt;margin-top:0.05pt;width:49.95pt;height:49.95pt;mso-wrap-style:none;v-text-anchor:middle" wp14:anchorId="0C59B012">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16256" behindDoc="0" locked="0" layoutInCell="1" allowOverlap="1" wp14:anchorId="715F9945" wp14:editId="7B87D616">
                <wp:simplePos x="0" y="0"/>
                <wp:positionH relativeFrom="column">
                  <wp:posOffset>635</wp:posOffset>
                </wp:positionH>
                <wp:positionV relativeFrom="paragraph">
                  <wp:posOffset>635</wp:posOffset>
                </wp:positionV>
                <wp:extent cx="635000" cy="635000"/>
                <wp:effectExtent l="635" t="0" r="0" b="0"/>
                <wp:wrapNone/>
                <wp:docPr id="16" name="_x0000_tole_rId2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8" path="m0,0l-2147483645,0l-2147483645,-2147483646l0,-2147483646xe" stroked="f" o:allowincell="f" style="position:absolute;margin-left:0.05pt;margin-top:0.05pt;width:49.95pt;height:49.95pt;mso-wrap-style:none;v-text-anchor:middle" wp14:anchorId="704A5E7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2880" behindDoc="0" locked="0" layoutInCell="1" allowOverlap="1" wp14:anchorId="252D0B18" wp14:editId="4C0F705C">
                <wp:simplePos x="0" y="0"/>
                <wp:positionH relativeFrom="column">
                  <wp:posOffset>635</wp:posOffset>
                </wp:positionH>
                <wp:positionV relativeFrom="paragraph">
                  <wp:posOffset>635</wp:posOffset>
                </wp:positionV>
                <wp:extent cx="635000" cy="635000"/>
                <wp:effectExtent l="635" t="0" r="0" b="0"/>
                <wp:wrapNone/>
                <wp:docPr id="17" name="_x0000_tole_rId2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8" path="m0,0l-2147483645,0l-2147483645,-2147483646l0,-2147483646xe" stroked="f" o:allowincell="f" style="position:absolute;margin-left:0.05pt;margin-top:0.05pt;width:49.95pt;height:49.95pt;mso-wrap-style:none;v-text-anchor:middle" wp14:anchorId="35525839">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2576" behindDoc="0" locked="0" layoutInCell="1" allowOverlap="1" wp14:anchorId="07564EB2" wp14:editId="1515AAE7">
                <wp:simplePos x="0" y="0"/>
                <wp:positionH relativeFrom="column">
                  <wp:posOffset>635</wp:posOffset>
                </wp:positionH>
                <wp:positionV relativeFrom="paragraph">
                  <wp:posOffset>635</wp:posOffset>
                </wp:positionV>
                <wp:extent cx="635000" cy="635000"/>
                <wp:effectExtent l="635" t="0" r="0" b="0"/>
                <wp:wrapNone/>
                <wp:docPr id="18" name="_x0000_tole_rId2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9"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7B4A2825">
          <v:shape id="_x0000_tole_rId29" o:spid="_x0000_s1081" type="#_x0000_t75" style="position:absolute;left:0;text-align:left;margin-left:0;margin-top:0;width:50pt;height:50pt;z-index:251705344;visibility:hidden;mso-position-horizontal-relative:text;mso-position-vertical-relative:text">
            <o:lock v:ext="edit" selection="t"/>
          </v:shape>
        </w:pict>
      </w:r>
      <w:r>
        <w:object w:dxaOrig="8880" w:dyaOrig="7905" w14:anchorId="66F3178A">
          <v:shape id="ole_rId29" o:spid="_x0000_i1028" type="#_x0000_t75" style="width:444pt;height:395.25pt;visibility:visible;mso-wrap-distance-right:0" o:ole="" filled="t">
            <v:imagedata r:id="rId44" o:title=""/>
          </v:shape>
          <o:OLEObject Type="Embed" ProgID="Visio.Drawing.11" ShapeID="ole_rId29" DrawAspect="Content" ObjectID="_1833533974" r:id="rId45"/>
        </w:object>
      </w:r>
    </w:p>
    <w:p w14:paraId="26C34576" w14:textId="77777777" w:rsidR="00DD7202" w:rsidRDefault="00DD7202">
      <w:pPr>
        <w:jc w:val="both"/>
        <w:rPr>
          <w:sz w:val="20"/>
        </w:rPr>
      </w:pPr>
    </w:p>
    <w:tbl>
      <w:tblPr>
        <w:tblW w:w="9073" w:type="dxa"/>
        <w:tblInd w:w="-34" w:type="dxa"/>
        <w:tblLayout w:type="fixed"/>
        <w:tblLook w:val="01E0" w:firstRow="1" w:lastRow="1" w:firstColumn="1" w:lastColumn="1" w:noHBand="0" w:noVBand="0"/>
      </w:tblPr>
      <w:tblGrid>
        <w:gridCol w:w="6802"/>
        <w:gridCol w:w="2271"/>
      </w:tblGrid>
      <w:tr w:rsidR="00DD7202" w14:paraId="0C2B460F" w14:textId="77777777">
        <w:tc>
          <w:tcPr>
            <w:tcW w:w="9073" w:type="dxa"/>
            <w:gridSpan w:val="2"/>
            <w:tcBorders>
              <w:top w:val="single" w:sz="4" w:space="0" w:color="000000"/>
              <w:left w:val="single" w:sz="4" w:space="0" w:color="000000"/>
              <w:bottom w:val="single" w:sz="4" w:space="0" w:color="000000"/>
              <w:right w:val="single" w:sz="4" w:space="0" w:color="000000"/>
            </w:tcBorders>
            <w:shd w:val="clear" w:color="auto" w:fill="D9D9D9"/>
          </w:tcPr>
          <w:p w14:paraId="2C4C74D8" w14:textId="77777777" w:rsidR="00DD7202" w:rsidRDefault="00906A46">
            <w:pPr>
              <w:widowControl w:val="0"/>
              <w:spacing w:after="40"/>
              <w:jc w:val="center"/>
              <w:rPr>
                <w:rFonts w:ascii="Arial" w:hAnsi="Arial"/>
                <w:b/>
                <w:bCs/>
                <w:sz w:val="20"/>
                <w:szCs w:val="24"/>
              </w:rPr>
            </w:pPr>
            <w:r>
              <w:rPr>
                <w:rFonts w:ascii="Arial" w:hAnsi="Arial"/>
                <w:b/>
                <w:bCs/>
                <w:sz w:val="20"/>
                <w:szCs w:val="24"/>
              </w:rPr>
              <w:t xml:space="preserve">Descriptions of the </w:t>
            </w:r>
            <w:proofErr w:type="spellStart"/>
            <w:r>
              <w:rPr>
                <w:rFonts w:ascii="Arial" w:hAnsi="Arial"/>
                <w:b/>
                <w:bCs/>
                <w:sz w:val="20"/>
                <w:szCs w:val="24"/>
              </w:rPr>
              <w:t>BusinessActivities</w:t>
            </w:r>
            <w:proofErr w:type="spellEnd"/>
          </w:p>
        </w:tc>
      </w:tr>
      <w:tr w:rsidR="00DD7202" w14:paraId="68B7B4EB" w14:textId="77777777">
        <w:tc>
          <w:tcPr>
            <w:tcW w:w="6802" w:type="dxa"/>
            <w:tcBorders>
              <w:top w:val="single" w:sz="4" w:space="0" w:color="000000"/>
              <w:left w:val="single" w:sz="4" w:space="0" w:color="000000"/>
              <w:bottom w:val="single" w:sz="4" w:space="0" w:color="000000"/>
              <w:right w:val="double" w:sz="4" w:space="0" w:color="000000"/>
            </w:tcBorders>
            <w:shd w:val="clear" w:color="auto" w:fill="D9D9D9"/>
          </w:tcPr>
          <w:p w14:paraId="732B5AC7" w14:textId="77777777" w:rsidR="00DD7202" w:rsidRDefault="00DD7202">
            <w:pPr>
              <w:widowControl w:val="0"/>
              <w:spacing w:after="40"/>
              <w:jc w:val="both"/>
              <w:rPr>
                <w:rFonts w:ascii="Arial" w:hAnsi="Arial"/>
                <w:b/>
                <w:bCs/>
                <w:sz w:val="20"/>
                <w:szCs w:val="24"/>
              </w:rPr>
            </w:pPr>
          </w:p>
        </w:tc>
        <w:tc>
          <w:tcPr>
            <w:tcW w:w="2271" w:type="dxa"/>
            <w:tcBorders>
              <w:top w:val="single" w:sz="4" w:space="0" w:color="000000"/>
              <w:left w:val="double" w:sz="4" w:space="0" w:color="000000"/>
              <w:bottom w:val="single" w:sz="4" w:space="0" w:color="000000"/>
              <w:right w:val="single" w:sz="4" w:space="0" w:color="000000"/>
            </w:tcBorders>
            <w:shd w:val="clear" w:color="auto" w:fill="D9D9D9"/>
          </w:tcPr>
          <w:p w14:paraId="6146805F" w14:textId="77777777" w:rsidR="00DD7202" w:rsidRDefault="00906A46">
            <w:pPr>
              <w:widowControl w:val="0"/>
              <w:spacing w:after="40"/>
              <w:jc w:val="center"/>
              <w:rPr>
                <w:rFonts w:ascii="Arial" w:hAnsi="Arial"/>
                <w:b/>
                <w:bCs/>
                <w:sz w:val="20"/>
                <w:szCs w:val="24"/>
              </w:rPr>
            </w:pPr>
            <w:r>
              <w:rPr>
                <w:rFonts w:ascii="Arial" w:hAnsi="Arial"/>
                <w:b/>
                <w:bCs/>
                <w:sz w:val="20"/>
                <w:szCs w:val="24"/>
              </w:rPr>
              <w:t>Initiator</w:t>
            </w:r>
          </w:p>
        </w:tc>
      </w:tr>
      <w:tr w:rsidR="00DD7202" w14:paraId="35074E16" w14:textId="77777777">
        <w:tc>
          <w:tcPr>
            <w:tcW w:w="6802" w:type="dxa"/>
            <w:tcBorders>
              <w:top w:val="single" w:sz="4" w:space="0" w:color="000000"/>
              <w:left w:val="single" w:sz="4" w:space="0" w:color="000000"/>
              <w:bottom w:val="single" w:sz="4" w:space="0" w:color="000000"/>
              <w:right w:val="double" w:sz="4" w:space="0" w:color="000000"/>
            </w:tcBorders>
          </w:tcPr>
          <w:p w14:paraId="6AA4979A" w14:textId="77777777" w:rsidR="00DD7202" w:rsidRDefault="00906A46">
            <w:pPr>
              <w:widowControl w:val="0"/>
              <w:spacing w:after="40"/>
              <w:jc w:val="both"/>
              <w:rPr>
                <w:rFonts w:ascii="Arial" w:hAnsi="Arial"/>
                <w:sz w:val="20"/>
                <w:szCs w:val="24"/>
              </w:rPr>
            </w:pPr>
            <w:r>
              <w:rPr>
                <w:rFonts w:ascii="Arial" w:hAnsi="Arial"/>
                <w:b/>
                <w:bCs/>
                <w:sz w:val="20"/>
                <w:szCs w:val="24"/>
                <w:u w:val="single"/>
              </w:rPr>
              <w:t>Display QR Code</w:t>
            </w:r>
            <w:r>
              <w:rPr>
                <w:rFonts w:ascii="Arial" w:hAnsi="Arial"/>
                <w:sz w:val="20"/>
                <w:szCs w:val="24"/>
                <w:u w:val="single"/>
              </w:rPr>
              <w:t>:</w:t>
            </w:r>
            <w:r>
              <w:rPr>
                <w:rFonts w:ascii="Arial" w:hAnsi="Arial"/>
                <w:sz w:val="20"/>
                <w:szCs w:val="24"/>
              </w:rPr>
              <w:t xml:space="preserve"> The acceptor presents a QR Code to the cardholder for the payment of goods and/or services.</w:t>
            </w:r>
          </w:p>
        </w:tc>
        <w:tc>
          <w:tcPr>
            <w:tcW w:w="2271" w:type="dxa"/>
            <w:tcBorders>
              <w:top w:val="single" w:sz="4" w:space="0" w:color="000000"/>
              <w:left w:val="double" w:sz="4" w:space="0" w:color="000000"/>
              <w:bottom w:val="single" w:sz="4" w:space="0" w:color="000000"/>
              <w:right w:val="single" w:sz="4" w:space="0" w:color="000000"/>
            </w:tcBorders>
          </w:tcPr>
          <w:p w14:paraId="4758CEEE" w14:textId="77777777" w:rsidR="00DD7202" w:rsidRDefault="00906A46">
            <w:pPr>
              <w:widowControl w:val="0"/>
              <w:spacing w:after="40"/>
              <w:jc w:val="center"/>
              <w:rPr>
                <w:rFonts w:ascii="Arial" w:hAnsi="Arial"/>
                <w:sz w:val="20"/>
                <w:szCs w:val="24"/>
              </w:rPr>
            </w:pPr>
            <w:r>
              <w:rPr>
                <w:rFonts w:ascii="Arial" w:hAnsi="Arial"/>
                <w:b/>
                <w:bCs/>
                <w:sz w:val="20"/>
                <w:szCs w:val="24"/>
              </w:rPr>
              <w:t>Merchant</w:t>
            </w:r>
          </w:p>
        </w:tc>
      </w:tr>
      <w:tr w:rsidR="00DD7202" w14:paraId="0DBE1635" w14:textId="77777777">
        <w:tc>
          <w:tcPr>
            <w:tcW w:w="6802" w:type="dxa"/>
            <w:tcBorders>
              <w:top w:val="single" w:sz="4" w:space="0" w:color="000000"/>
              <w:left w:val="single" w:sz="4" w:space="0" w:color="000000"/>
              <w:bottom w:val="single" w:sz="4" w:space="0" w:color="000000"/>
              <w:right w:val="double" w:sz="4" w:space="0" w:color="000000"/>
            </w:tcBorders>
          </w:tcPr>
          <w:p w14:paraId="744B82B9" w14:textId="77777777" w:rsidR="00DD7202" w:rsidRDefault="00906A46">
            <w:pPr>
              <w:widowControl w:val="0"/>
              <w:spacing w:after="40"/>
              <w:jc w:val="both"/>
              <w:rPr>
                <w:rFonts w:ascii="Arial" w:hAnsi="Arial"/>
                <w:sz w:val="20"/>
                <w:szCs w:val="24"/>
              </w:rPr>
            </w:pPr>
            <w:r>
              <w:rPr>
                <w:rFonts w:ascii="Arial" w:hAnsi="Arial"/>
                <w:b/>
                <w:bCs/>
                <w:sz w:val="20"/>
                <w:szCs w:val="24"/>
                <w:u w:val="single"/>
              </w:rPr>
              <w:t>Scan QR Code</w:t>
            </w:r>
            <w:r>
              <w:rPr>
                <w:rFonts w:ascii="Arial" w:hAnsi="Arial"/>
                <w:sz w:val="20"/>
                <w:szCs w:val="24"/>
                <w:u w:val="single"/>
              </w:rPr>
              <w:t>:</w:t>
            </w:r>
            <w:r>
              <w:rPr>
                <w:rFonts w:ascii="Arial" w:hAnsi="Arial"/>
                <w:sz w:val="20"/>
                <w:szCs w:val="24"/>
              </w:rPr>
              <w:t xml:space="preserve"> The cardholder scans the QR Code presented by the acceptor and asks for the payment processing.</w:t>
            </w:r>
          </w:p>
        </w:tc>
        <w:tc>
          <w:tcPr>
            <w:tcW w:w="2271" w:type="dxa"/>
            <w:tcBorders>
              <w:top w:val="single" w:sz="4" w:space="0" w:color="000000"/>
              <w:left w:val="double" w:sz="4" w:space="0" w:color="000000"/>
              <w:bottom w:val="single" w:sz="4" w:space="0" w:color="000000"/>
              <w:right w:val="single" w:sz="4" w:space="0" w:color="000000"/>
            </w:tcBorders>
          </w:tcPr>
          <w:p w14:paraId="0FE2E028" w14:textId="77777777" w:rsidR="00DD7202" w:rsidRDefault="00906A46">
            <w:pPr>
              <w:widowControl w:val="0"/>
              <w:spacing w:after="40"/>
              <w:jc w:val="center"/>
              <w:rPr>
                <w:rFonts w:ascii="Arial" w:hAnsi="Arial"/>
                <w:b/>
                <w:bCs/>
                <w:sz w:val="20"/>
                <w:szCs w:val="24"/>
              </w:rPr>
            </w:pPr>
            <w:r>
              <w:rPr>
                <w:rFonts w:ascii="Arial" w:hAnsi="Arial"/>
                <w:b/>
                <w:bCs/>
                <w:sz w:val="20"/>
                <w:szCs w:val="24"/>
              </w:rPr>
              <w:t>Cardholder</w:t>
            </w:r>
          </w:p>
        </w:tc>
      </w:tr>
      <w:tr w:rsidR="00DD7202" w14:paraId="414CB0FF" w14:textId="77777777">
        <w:tc>
          <w:tcPr>
            <w:tcW w:w="6802" w:type="dxa"/>
            <w:tcBorders>
              <w:top w:val="single" w:sz="4" w:space="0" w:color="000000"/>
              <w:left w:val="single" w:sz="4" w:space="0" w:color="000000"/>
              <w:bottom w:val="single" w:sz="4" w:space="0" w:color="000000"/>
              <w:right w:val="double" w:sz="4" w:space="0" w:color="000000"/>
            </w:tcBorders>
          </w:tcPr>
          <w:p w14:paraId="5066A128" w14:textId="77777777" w:rsidR="00DD7202" w:rsidRDefault="00906A46">
            <w:pPr>
              <w:widowControl w:val="0"/>
              <w:spacing w:after="40"/>
              <w:jc w:val="both"/>
              <w:rPr>
                <w:rFonts w:ascii="Arial" w:hAnsi="Arial"/>
                <w:sz w:val="20"/>
                <w:szCs w:val="24"/>
              </w:rPr>
            </w:pPr>
            <w:r>
              <w:rPr>
                <w:rFonts w:ascii="Arial" w:hAnsi="Arial"/>
                <w:b/>
                <w:bCs/>
                <w:sz w:val="20"/>
                <w:szCs w:val="24"/>
                <w:u w:val="single"/>
              </w:rPr>
              <w:t>Capture Transaction</w:t>
            </w:r>
            <w:r>
              <w:rPr>
                <w:rFonts w:ascii="Arial" w:hAnsi="Arial"/>
                <w:sz w:val="20"/>
                <w:szCs w:val="24"/>
                <w:u w:val="single"/>
              </w:rPr>
              <w:t>:</w:t>
            </w:r>
            <w:r>
              <w:rPr>
                <w:rFonts w:ascii="Arial" w:hAnsi="Arial"/>
                <w:sz w:val="20"/>
                <w:szCs w:val="24"/>
              </w:rPr>
              <w:t xml:space="preserve"> The acquirer receives the result of the payment processing initiated by the cardholder and must warns the acceptor of the result of the transaction.</w:t>
            </w:r>
          </w:p>
        </w:tc>
        <w:tc>
          <w:tcPr>
            <w:tcW w:w="2271" w:type="dxa"/>
            <w:tcBorders>
              <w:top w:val="single" w:sz="4" w:space="0" w:color="000000"/>
              <w:left w:val="double" w:sz="4" w:space="0" w:color="000000"/>
              <w:bottom w:val="single" w:sz="4" w:space="0" w:color="000000"/>
              <w:right w:val="single" w:sz="4" w:space="0" w:color="000000"/>
            </w:tcBorders>
          </w:tcPr>
          <w:p w14:paraId="0C415453" w14:textId="77777777" w:rsidR="00DD7202" w:rsidRDefault="00906A46">
            <w:pPr>
              <w:widowControl w:val="0"/>
              <w:spacing w:after="40"/>
              <w:jc w:val="center"/>
              <w:rPr>
                <w:rFonts w:ascii="Arial" w:hAnsi="Arial"/>
                <w:b/>
                <w:bCs/>
                <w:sz w:val="20"/>
                <w:szCs w:val="24"/>
              </w:rPr>
            </w:pPr>
            <w:r>
              <w:rPr>
                <w:rFonts w:ascii="Arial" w:hAnsi="Arial"/>
                <w:b/>
                <w:bCs/>
                <w:sz w:val="20"/>
                <w:szCs w:val="24"/>
              </w:rPr>
              <w:t>Cardholder</w:t>
            </w:r>
          </w:p>
        </w:tc>
      </w:tr>
    </w:tbl>
    <w:p w14:paraId="362EECFF" w14:textId="77777777" w:rsidR="00DD7202" w:rsidRDefault="00DD7202">
      <w:pPr>
        <w:jc w:val="both"/>
        <w:rPr>
          <w:sz w:val="20"/>
        </w:rPr>
      </w:pPr>
    </w:p>
    <w:p w14:paraId="4146BB9E" w14:textId="77777777" w:rsidR="00DD7202" w:rsidRDefault="00DD7202">
      <w:pPr>
        <w:jc w:val="both"/>
        <w:rPr>
          <w:sz w:val="20"/>
        </w:rPr>
      </w:pPr>
    </w:p>
    <w:p w14:paraId="51987317" w14:textId="77777777" w:rsidR="00DD7202" w:rsidRDefault="00906A46">
      <w:pPr>
        <w:jc w:val="both"/>
        <w:rPr>
          <w:rFonts w:ascii="Arial" w:hAnsi="Arial" w:cs="Arial"/>
          <w:sz w:val="18"/>
        </w:rPr>
      </w:pPr>
      <w:r>
        <w:br w:type="page"/>
      </w:r>
    </w:p>
    <w:p w14:paraId="60841943" w14:textId="77777777" w:rsidR="00DD7202" w:rsidRDefault="00906A46">
      <w:pPr>
        <w:pStyle w:val="Heading1"/>
        <w:spacing w:before="0"/>
      </w:pPr>
      <w:bookmarkStart w:id="63" w:name="_Toc185584333"/>
      <w:bookmarkStart w:id="64" w:name="_Toc29810748"/>
      <w:proofErr w:type="spellStart"/>
      <w:r>
        <w:lastRenderedPageBreak/>
        <w:t>BusinessTransactions</w:t>
      </w:r>
      <w:bookmarkEnd w:id="63"/>
      <w:bookmarkEnd w:id="64"/>
      <w:proofErr w:type="spellEnd"/>
    </w:p>
    <w:p w14:paraId="46CA0C5C" w14:textId="77777777" w:rsidR="00DD7202" w:rsidRDefault="00906A46">
      <w:pPr>
        <w:jc w:val="both"/>
        <w:rPr>
          <w:rFonts w:ascii="Arial" w:hAnsi="Arial" w:cs="Arial"/>
          <w:sz w:val="18"/>
        </w:rPr>
      </w:pPr>
      <w:bookmarkStart w:id="65" w:name="_Toc447529651"/>
      <w:bookmarkStart w:id="66" w:name="_Toc447530826"/>
      <w:bookmarkStart w:id="67" w:name="_Toc447531267"/>
      <w:bookmarkStart w:id="68" w:name="_Toc449841187"/>
      <w:bookmarkStart w:id="69" w:name="_Toc449841430"/>
      <w:bookmarkStart w:id="70" w:name="_Toc450819670"/>
      <w:bookmarkStart w:id="71" w:name="_Toc450974818"/>
      <w:bookmarkStart w:id="72" w:name="_Toc450979706"/>
      <w:bookmarkStart w:id="73" w:name="_Toc450980147"/>
      <w:bookmarkStart w:id="74" w:name="_Toc451158661"/>
      <w:bookmarkEnd w:id="65"/>
      <w:bookmarkEnd w:id="66"/>
      <w:bookmarkEnd w:id="67"/>
      <w:bookmarkEnd w:id="68"/>
      <w:bookmarkEnd w:id="69"/>
      <w:bookmarkEnd w:id="70"/>
      <w:bookmarkEnd w:id="71"/>
      <w:bookmarkEnd w:id="72"/>
      <w:bookmarkEnd w:id="73"/>
      <w:bookmarkEnd w:id="74"/>
      <w:r>
        <w:rPr>
          <w:rFonts w:ascii="Arial" w:hAnsi="Arial" w:cs="Arial"/>
          <w:sz w:val="18"/>
        </w:rPr>
        <w:t xml:space="preserve">This section describes the message flows based on the activity diagrams documented above. It shows the typical exchanges of information in the context of a </w:t>
      </w:r>
      <w:proofErr w:type="spellStart"/>
      <w:r>
        <w:rPr>
          <w:rFonts w:ascii="Arial" w:hAnsi="Arial" w:cs="Arial"/>
          <w:sz w:val="18"/>
        </w:rPr>
        <w:t>BusinessTransaction</w:t>
      </w:r>
      <w:proofErr w:type="spellEnd"/>
      <w:r>
        <w:rPr>
          <w:rFonts w:ascii="Arial" w:hAnsi="Arial" w:cs="Arial"/>
          <w:sz w:val="18"/>
        </w:rPr>
        <w:t>.</w:t>
      </w:r>
    </w:p>
    <w:p w14:paraId="50490A46" w14:textId="77777777" w:rsidR="00DD7202" w:rsidRDefault="00DD7202">
      <w:pPr>
        <w:spacing w:before="0"/>
        <w:jc w:val="both"/>
        <w:rPr>
          <w:rFonts w:ascii="Arial" w:hAnsi="Arial" w:cs="Arial"/>
          <w:sz w:val="18"/>
        </w:rPr>
      </w:pPr>
    </w:p>
    <w:p w14:paraId="1D1C0C01" w14:textId="77777777" w:rsidR="00DD7202" w:rsidRDefault="00906A46">
      <w:pPr>
        <w:pStyle w:val="Heading2"/>
      </w:pPr>
      <w:bookmarkStart w:id="75" w:name="_Toc341254857"/>
      <w:bookmarkStart w:id="76" w:name="_Toc185584334"/>
      <w:bookmarkStart w:id="77" w:name="_Toc352223669"/>
      <w:bookmarkStart w:id="78" w:name="_Toc444001719"/>
      <w:bookmarkStart w:id="79" w:name="_Toc481597656"/>
      <w:bookmarkStart w:id="80" w:name="_Toc29810749"/>
      <w:r>
        <w:t xml:space="preserve">Card Payment </w:t>
      </w:r>
      <w:bookmarkEnd w:id="75"/>
      <w:proofErr w:type="spellStart"/>
      <w:r>
        <w:t>BusinessTransactions</w:t>
      </w:r>
      <w:bookmarkEnd w:id="76"/>
      <w:bookmarkEnd w:id="77"/>
      <w:bookmarkEnd w:id="78"/>
      <w:bookmarkEnd w:id="79"/>
      <w:bookmarkEnd w:id="80"/>
      <w:proofErr w:type="spellEnd"/>
    </w:p>
    <w:p w14:paraId="58053D68" w14:textId="77777777" w:rsidR="00DD7202" w:rsidRDefault="00DD7202">
      <w:pPr>
        <w:rPr>
          <w:rFonts w:ascii="Arial" w:hAnsi="Arial" w:cs="Arial"/>
        </w:rPr>
      </w:pPr>
    </w:p>
    <w:p w14:paraId="5C119DB7" w14:textId="77777777" w:rsidR="00DD7202" w:rsidRDefault="00906A46">
      <w:pPr>
        <w:pStyle w:val="Heading3"/>
      </w:pPr>
      <w:bookmarkStart w:id="81" w:name="_Toc185584335"/>
      <w:bookmarkStart w:id="82" w:name="_Toc352223670"/>
      <w:bookmarkStart w:id="83" w:name="_Toc444001720"/>
      <w:bookmarkStart w:id="84" w:name="_Toc481597657"/>
      <w:bookmarkStart w:id="85" w:name="_Toc29810750"/>
      <w:r>
        <w:t>Introduction</w:t>
      </w:r>
      <w:bookmarkEnd w:id="81"/>
      <w:bookmarkEnd w:id="82"/>
      <w:bookmarkEnd w:id="83"/>
      <w:bookmarkEnd w:id="84"/>
      <w:bookmarkEnd w:id="85"/>
    </w:p>
    <w:p w14:paraId="2ADC54A4" w14:textId="77777777" w:rsidR="00DD7202" w:rsidRDefault="00906A46">
      <w:pPr>
        <w:rPr>
          <w:rFonts w:ascii="Arial" w:hAnsi="Arial"/>
          <w:sz w:val="20"/>
        </w:rPr>
      </w:pPr>
      <w:r>
        <w:rPr>
          <w:rFonts w:ascii="Arial" w:hAnsi="Arial"/>
          <w:sz w:val="20"/>
        </w:rPr>
        <w:t xml:space="preserve">The following card payment </w:t>
      </w:r>
      <w:proofErr w:type="spellStart"/>
      <w:r>
        <w:rPr>
          <w:rFonts w:ascii="Arial" w:hAnsi="Arial" w:cs="Arial"/>
          <w:sz w:val="20"/>
        </w:rPr>
        <w:t>BusinessTransactions</w:t>
      </w:r>
      <w:proofErr w:type="spellEnd"/>
      <w:r>
        <w:rPr>
          <w:i/>
        </w:rPr>
        <w:t xml:space="preserve"> </w:t>
      </w:r>
      <w:r>
        <w:rPr>
          <w:rFonts w:ascii="Arial" w:hAnsi="Arial"/>
          <w:sz w:val="20"/>
        </w:rPr>
        <w:t xml:space="preserve">show how a cardholder can pay for the purchase of goods and services from an acceptor by using his card. These </w:t>
      </w:r>
      <w:proofErr w:type="spellStart"/>
      <w:r>
        <w:rPr>
          <w:rFonts w:ascii="Arial" w:hAnsi="Arial" w:cs="Arial"/>
          <w:sz w:val="20"/>
        </w:rPr>
        <w:t>BusinessTransactions</w:t>
      </w:r>
      <w:proofErr w:type="spellEnd"/>
      <w:r>
        <w:rPr>
          <w:i/>
        </w:rPr>
        <w:t xml:space="preserve"> </w:t>
      </w:r>
      <w:r>
        <w:rPr>
          <w:rFonts w:ascii="Arial" w:hAnsi="Arial"/>
          <w:sz w:val="20"/>
        </w:rPr>
        <w:t>scenarios are typical card payment ones without being an exhaustive list. They are supported by exchanges of messages.</w:t>
      </w:r>
    </w:p>
    <w:p w14:paraId="61A7E547" w14:textId="77777777" w:rsidR="00DD7202" w:rsidRDefault="00906A46">
      <w:pPr>
        <w:rPr>
          <w:rFonts w:ascii="Arial" w:hAnsi="Arial"/>
          <w:sz w:val="20"/>
        </w:rPr>
      </w:pPr>
      <w:r>
        <w:rPr>
          <w:rFonts w:ascii="Arial" w:hAnsi="Arial"/>
          <w:sz w:val="20"/>
        </w:rPr>
        <w:t xml:space="preserve">A card payment is supported by an authorisation process to request the approval of the </w:t>
      </w:r>
      <w:proofErr w:type="spellStart"/>
      <w:r>
        <w:rPr>
          <w:rFonts w:ascii="Arial" w:hAnsi="Arial"/>
          <w:sz w:val="20"/>
        </w:rPr>
        <w:t>BusinessTransaction</w:t>
      </w:r>
      <w:proofErr w:type="spellEnd"/>
      <w:r>
        <w:rPr>
          <w:rFonts w:ascii="Arial" w:hAnsi="Arial"/>
          <w:sz w:val="20"/>
        </w:rPr>
        <w:t>. This authorisation process can be carried out either remotely (e.g. sections 6.1.2 and 6.1.3) or locally (e.g. section 6.1.6) depending on the business context.</w:t>
      </w:r>
    </w:p>
    <w:p w14:paraId="0113BC7F" w14:textId="77777777" w:rsidR="00DD7202" w:rsidRDefault="00906A46">
      <w:pPr>
        <w:rPr>
          <w:rFonts w:ascii="Arial" w:hAnsi="Arial"/>
          <w:sz w:val="20"/>
        </w:rPr>
      </w:pPr>
      <w:r>
        <w:rPr>
          <w:rFonts w:ascii="Arial" w:hAnsi="Arial"/>
          <w:sz w:val="20"/>
        </w:rPr>
        <w:t xml:space="preserve">A completion exchange is required when the acquirer </w:t>
      </w:r>
      <w:proofErr w:type="gramStart"/>
      <w:r>
        <w:rPr>
          <w:rFonts w:ascii="Arial" w:hAnsi="Arial"/>
          <w:sz w:val="20"/>
        </w:rPr>
        <w:t>has to</w:t>
      </w:r>
      <w:proofErr w:type="gramEnd"/>
      <w:r>
        <w:rPr>
          <w:rFonts w:ascii="Arial" w:hAnsi="Arial"/>
          <w:sz w:val="20"/>
        </w:rPr>
        <w:t xml:space="preserve"> be notified on-line of the outcome of the payment. </w:t>
      </w:r>
    </w:p>
    <w:p w14:paraId="6D331698" w14:textId="77777777" w:rsidR="00DD7202" w:rsidRDefault="00906A46">
      <w:pPr>
        <w:rPr>
          <w:rFonts w:ascii="Arial" w:hAnsi="Arial"/>
          <w:sz w:val="20"/>
        </w:rPr>
      </w:pPr>
      <w:r>
        <w:rPr>
          <w:rFonts w:ascii="Arial" w:hAnsi="Arial"/>
          <w:sz w:val="20"/>
        </w:rPr>
        <w:t xml:space="preserve">The financial data of the </w:t>
      </w:r>
      <w:proofErr w:type="spellStart"/>
      <w:r>
        <w:rPr>
          <w:rFonts w:ascii="Arial" w:hAnsi="Arial"/>
          <w:sz w:val="20"/>
        </w:rPr>
        <w:t>BusinessTransaction</w:t>
      </w:r>
      <w:proofErr w:type="spellEnd"/>
      <w:r>
        <w:rPr>
          <w:rFonts w:ascii="Arial" w:hAnsi="Arial"/>
          <w:sz w:val="20"/>
        </w:rPr>
        <w:t xml:space="preserve"> must be transferred to the acquirer through a process called capture. This can be done:</w:t>
      </w:r>
    </w:p>
    <w:p w14:paraId="5BF6C9D7" w14:textId="77777777" w:rsidR="00DD7202" w:rsidRDefault="00906A46">
      <w:pPr>
        <w:numPr>
          <w:ilvl w:val="0"/>
          <w:numId w:val="14"/>
        </w:numPr>
        <w:spacing w:before="60" w:line="276" w:lineRule="auto"/>
        <w:ind w:left="426" w:hanging="284"/>
        <w:rPr>
          <w:rFonts w:ascii="Arial" w:hAnsi="Arial"/>
          <w:sz w:val="20"/>
        </w:rPr>
      </w:pPr>
      <w:proofErr w:type="gramStart"/>
      <w:r>
        <w:rPr>
          <w:rFonts w:ascii="Arial" w:hAnsi="Arial"/>
          <w:sz w:val="20"/>
        </w:rPr>
        <w:t>within  the</w:t>
      </w:r>
      <w:proofErr w:type="gramEnd"/>
      <w:r>
        <w:rPr>
          <w:rFonts w:ascii="Arial" w:hAnsi="Arial"/>
          <w:sz w:val="20"/>
        </w:rPr>
        <w:t xml:space="preserve"> authorisation </w:t>
      </w:r>
      <w:proofErr w:type="gramStart"/>
      <w:r>
        <w:rPr>
          <w:rFonts w:ascii="Arial" w:hAnsi="Arial"/>
          <w:sz w:val="20"/>
        </w:rPr>
        <w:t>exchange;</w:t>
      </w:r>
      <w:proofErr w:type="gramEnd"/>
    </w:p>
    <w:p w14:paraId="25AA35D1" w14:textId="77777777" w:rsidR="00DD7202" w:rsidRDefault="00906A46">
      <w:pPr>
        <w:numPr>
          <w:ilvl w:val="0"/>
          <w:numId w:val="14"/>
        </w:numPr>
        <w:spacing w:before="60" w:line="276" w:lineRule="auto"/>
        <w:ind w:left="426" w:hanging="284"/>
        <w:rPr>
          <w:rFonts w:ascii="Arial" w:hAnsi="Arial"/>
          <w:sz w:val="20"/>
        </w:rPr>
      </w:pPr>
      <w:proofErr w:type="gramStart"/>
      <w:r>
        <w:rPr>
          <w:rFonts w:ascii="Arial" w:hAnsi="Arial"/>
          <w:sz w:val="20"/>
        </w:rPr>
        <w:t>within  the</w:t>
      </w:r>
      <w:proofErr w:type="gramEnd"/>
      <w:r>
        <w:rPr>
          <w:rFonts w:ascii="Arial" w:hAnsi="Arial"/>
          <w:sz w:val="20"/>
        </w:rPr>
        <w:t xml:space="preserve"> completion </w:t>
      </w:r>
      <w:proofErr w:type="gramStart"/>
      <w:r>
        <w:rPr>
          <w:rFonts w:ascii="Arial" w:hAnsi="Arial"/>
          <w:sz w:val="20"/>
        </w:rPr>
        <w:t>exchange;</w:t>
      </w:r>
      <w:proofErr w:type="gramEnd"/>
    </w:p>
    <w:p w14:paraId="0DDF5E4F" w14:textId="77777777" w:rsidR="00DD7202" w:rsidRDefault="00906A46">
      <w:pPr>
        <w:numPr>
          <w:ilvl w:val="0"/>
          <w:numId w:val="14"/>
        </w:numPr>
        <w:spacing w:before="60" w:line="276" w:lineRule="auto"/>
        <w:ind w:left="426" w:hanging="284"/>
        <w:rPr>
          <w:rFonts w:ascii="Arial" w:hAnsi="Arial"/>
          <w:sz w:val="20"/>
        </w:rPr>
      </w:pPr>
      <w:r>
        <w:rPr>
          <w:rFonts w:ascii="Arial" w:hAnsi="Arial"/>
          <w:sz w:val="20"/>
        </w:rPr>
        <w:t>through a batch file transfer.</w:t>
      </w:r>
    </w:p>
    <w:p w14:paraId="4D31A5D6" w14:textId="77777777" w:rsidR="00DD7202" w:rsidRDefault="00906A46">
      <w:pPr>
        <w:rPr>
          <w:rFonts w:ascii="Arial" w:hAnsi="Arial"/>
          <w:sz w:val="20"/>
        </w:rPr>
      </w:pPr>
      <w:r>
        <w:rPr>
          <w:rFonts w:ascii="Arial" w:hAnsi="Arial"/>
          <w:sz w:val="20"/>
        </w:rPr>
        <w:t xml:space="preserve">A completion exchange is also used to reverse a </w:t>
      </w:r>
      <w:proofErr w:type="spellStart"/>
      <w:r>
        <w:rPr>
          <w:rFonts w:ascii="Arial" w:hAnsi="Arial"/>
          <w:sz w:val="20"/>
        </w:rPr>
        <w:t>BusinessTransaction</w:t>
      </w:r>
      <w:proofErr w:type="spellEnd"/>
      <w:r>
        <w:rPr>
          <w:rFonts w:ascii="Arial" w:hAnsi="Arial"/>
          <w:sz w:val="20"/>
        </w:rPr>
        <w:t xml:space="preserve"> which was not successfully completed at the acceptor (for example: signature verification failed, cancellation of </w:t>
      </w:r>
      <w:proofErr w:type="spellStart"/>
      <w:r>
        <w:rPr>
          <w:rFonts w:ascii="Arial" w:hAnsi="Arial"/>
          <w:sz w:val="20"/>
        </w:rPr>
        <w:t>BusinessTransaction</w:t>
      </w:r>
      <w:proofErr w:type="spellEnd"/>
      <w:r>
        <w:rPr>
          <w:rFonts w:ascii="Arial" w:hAnsi="Arial"/>
          <w:sz w:val="20"/>
        </w:rPr>
        <w:t xml:space="preserve"> by the cardholder, timeouts, etc.), but where an authorisation had been previously given by the acquirer. </w:t>
      </w:r>
    </w:p>
    <w:p w14:paraId="04B3D1DF" w14:textId="77777777" w:rsidR="00DD7202" w:rsidRDefault="00DD7202">
      <w:pPr>
        <w:rPr>
          <w:rFonts w:ascii="Arial" w:hAnsi="Arial"/>
          <w:sz w:val="20"/>
        </w:rPr>
      </w:pPr>
    </w:p>
    <w:p w14:paraId="0187044C" w14:textId="77777777" w:rsidR="00DD7202" w:rsidRDefault="00906A46">
      <w:pPr>
        <w:pStyle w:val="Heading3"/>
      </w:pPr>
      <w:bookmarkStart w:id="86" w:name="_Toc185584336"/>
      <w:bookmarkStart w:id="87" w:name="_Toc352223671"/>
      <w:bookmarkStart w:id="88" w:name="_Toc444001721"/>
      <w:bookmarkStart w:id="89" w:name="_Toc481597658"/>
      <w:bookmarkStart w:id="90" w:name="_Toc29810751"/>
      <w:r>
        <w:t>Online authorisation with online capture successfully completed</w:t>
      </w:r>
      <w:bookmarkEnd w:id="86"/>
      <w:bookmarkEnd w:id="87"/>
      <w:bookmarkEnd w:id="88"/>
      <w:bookmarkEnd w:id="89"/>
      <w:bookmarkEnd w:id="90"/>
    </w:p>
    <w:p w14:paraId="33BC9880" w14:textId="77777777" w:rsidR="00DD7202" w:rsidRDefault="00906A46">
      <w:pPr>
        <w:jc w:val="center"/>
        <w:rPr>
          <w:rFonts w:ascii="Arial" w:hAnsi="Arial"/>
          <w:sz w:val="20"/>
        </w:rPr>
      </w:pPr>
      <w:r>
        <w:rPr>
          <w:noProof/>
        </w:rPr>
        <mc:AlternateContent>
          <mc:Choice Requires="wps">
            <w:drawing>
              <wp:anchor distT="0" distB="0" distL="635" distR="0" simplePos="0" relativeHeight="251589632" behindDoc="0" locked="0" layoutInCell="1" allowOverlap="1" wp14:anchorId="16DAEBF7" wp14:editId="679B2C9C">
                <wp:simplePos x="0" y="0"/>
                <wp:positionH relativeFrom="column">
                  <wp:posOffset>635</wp:posOffset>
                </wp:positionH>
                <wp:positionV relativeFrom="paragraph">
                  <wp:posOffset>635</wp:posOffset>
                </wp:positionV>
                <wp:extent cx="635000" cy="635000"/>
                <wp:effectExtent l="635" t="0" r="0" b="0"/>
                <wp:wrapNone/>
                <wp:docPr id="19" name="_x0000_tole_rId3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0" path="m0,0l-2147483645,0l-2147483645,-2147483646l0,-2147483646xe" stroked="f" o:allowincell="f" style="position:absolute;margin-left:0.05pt;margin-top:0.05pt;width:49.95pt;height:49.95pt;mso-wrap-style:none;v-text-anchor:middle" wp14:anchorId="3BC853B3">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17280" behindDoc="0" locked="0" layoutInCell="1" allowOverlap="1" wp14:anchorId="470B3A42" wp14:editId="14C6CACC">
                <wp:simplePos x="0" y="0"/>
                <wp:positionH relativeFrom="column">
                  <wp:posOffset>635</wp:posOffset>
                </wp:positionH>
                <wp:positionV relativeFrom="paragraph">
                  <wp:posOffset>635</wp:posOffset>
                </wp:positionV>
                <wp:extent cx="635000" cy="635000"/>
                <wp:effectExtent l="635" t="0" r="0" b="0"/>
                <wp:wrapNone/>
                <wp:docPr id="20" name="_x0000_tole_rId3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0" path="m0,0l-2147483645,0l-2147483645,-2147483646l0,-2147483646xe" stroked="f" o:allowincell="f" style="position:absolute;margin-left:0.05pt;margin-top:0.05pt;width:49.95pt;height:49.95pt;mso-wrap-style:none;v-text-anchor:middle" wp14:anchorId="1F3C96F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3904" behindDoc="0" locked="0" layoutInCell="1" allowOverlap="1" wp14:anchorId="295EBF44" wp14:editId="32DC4E4C">
                <wp:simplePos x="0" y="0"/>
                <wp:positionH relativeFrom="column">
                  <wp:posOffset>635</wp:posOffset>
                </wp:positionH>
                <wp:positionV relativeFrom="paragraph">
                  <wp:posOffset>635</wp:posOffset>
                </wp:positionV>
                <wp:extent cx="635000" cy="635000"/>
                <wp:effectExtent l="635" t="0" r="0" b="0"/>
                <wp:wrapNone/>
                <wp:docPr id="21" name="_x0000_tole_rId3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0" path="m0,0l-2147483645,0l-2147483645,-2147483646l0,-2147483646xe" stroked="f" o:allowincell="f" style="position:absolute;margin-left:0.05pt;margin-top:0.05pt;width:49.95pt;height:49.95pt;mso-wrap-style:none;v-text-anchor:middle" wp14:anchorId="298728E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3600" behindDoc="0" locked="0" layoutInCell="1" allowOverlap="1" wp14:anchorId="48B49519" wp14:editId="52C8B19A">
                <wp:simplePos x="0" y="0"/>
                <wp:positionH relativeFrom="column">
                  <wp:posOffset>635</wp:posOffset>
                </wp:positionH>
                <wp:positionV relativeFrom="paragraph">
                  <wp:posOffset>635</wp:posOffset>
                </wp:positionV>
                <wp:extent cx="635000" cy="635000"/>
                <wp:effectExtent l="635" t="0" r="0" b="0"/>
                <wp:wrapNone/>
                <wp:docPr id="22" name="_x0000_tole_rId3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1"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785252C2">
          <v:shape id="_x0000_tole_rId31" o:spid="_x0000_s1079" type="#_x0000_t75" style="position:absolute;left:0;text-align:left;margin-left:0;margin-top:0;width:50pt;height:50pt;z-index:251706368;visibility:hidden;mso-position-horizontal-relative:text;mso-position-vertical-relative:text">
            <o:lock v:ext="edit" selection="t"/>
          </v:shape>
        </w:pict>
      </w:r>
      <w:r>
        <w:object w:dxaOrig="7725" w:dyaOrig="4410" w14:anchorId="093DD950">
          <v:shape id="ole_rId31" o:spid="_x0000_i1029" type="#_x0000_t75" style="width:386.25pt;height:220.5pt;visibility:visible;mso-wrap-distance-right:0" o:ole="" filled="t">
            <v:imagedata r:id="rId37" o:title=""/>
          </v:shape>
          <o:OLEObject Type="Embed" ProgID="Visio.Drawing.11" ShapeID="ole_rId31" DrawAspect="Content" ObjectID="_1833533975" r:id="rId46"/>
        </w:object>
      </w:r>
    </w:p>
    <w:p w14:paraId="65332584" w14:textId="77777777" w:rsidR="00DD7202" w:rsidRDefault="00906A46">
      <w:pPr>
        <w:pStyle w:val="Numbering"/>
        <w:rPr>
          <w:rFonts w:ascii="Arial" w:hAnsi="Arial"/>
          <w:sz w:val="20"/>
        </w:rPr>
      </w:pPr>
      <w:r>
        <w:rPr>
          <w:rFonts w:ascii="Arial" w:hAnsi="Arial"/>
          <w:sz w:val="20"/>
        </w:rPr>
        <w:lastRenderedPageBreak/>
        <w:t xml:space="preserve">The </w:t>
      </w:r>
      <w:proofErr w:type="spellStart"/>
      <w:r>
        <w:rPr>
          <w:rFonts w:ascii="Arial" w:hAnsi="Arial"/>
          <w:i/>
          <w:sz w:val="20"/>
        </w:rPr>
        <w:t>AcceptorAuthorisationRequest</w:t>
      </w:r>
      <w:proofErr w:type="spellEnd"/>
      <w:r>
        <w:rPr>
          <w:rFonts w:ascii="Arial" w:hAnsi="Arial"/>
          <w:sz w:val="20"/>
        </w:rPr>
        <w:t xml:space="preserve"> is sent by the card acceptor to the acquirer to request authorisation.</w:t>
      </w:r>
    </w:p>
    <w:p w14:paraId="76331513"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AcceptorAuthorisationResponse</w:t>
      </w:r>
      <w:proofErr w:type="spellEnd"/>
      <w:r>
        <w:rPr>
          <w:rFonts w:ascii="Arial" w:hAnsi="Arial"/>
          <w:sz w:val="20"/>
        </w:rPr>
        <w:t xml:space="preserve"> is returned by the acquirer to inform the acceptor about the successful outcome of the request; once the acquirer has authorised the </w:t>
      </w:r>
      <w:proofErr w:type="spellStart"/>
      <w:r>
        <w:rPr>
          <w:rFonts w:ascii="Arial" w:hAnsi="Arial"/>
          <w:sz w:val="20"/>
        </w:rPr>
        <w:t>BusinessTransaction</w:t>
      </w:r>
      <w:proofErr w:type="spellEnd"/>
      <w:r>
        <w:rPr>
          <w:rFonts w:ascii="Arial" w:hAnsi="Arial"/>
          <w:sz w:val="20"/>
        </w:rPr>
        <w:t xml:space="preserve"> and has captured the financial data of the transaction for clearing.</w:t>
      </w:r>
    </w:p>
    <w:p w14:paraId="20BC7370" w14:textId="77777777" w:rsidR="00DD7202" w:rsidRDefault="00DD7202">
      <w:pPr>
        <w:rPr>
          <w:rFonts w:ascii="Arial" w:hAnsi="Arial"/>
          <w:sz w:val="20"/>
        </w:rPr>
      </w:pPr>
    </w:p>
    <w:p w14:paraId="78A55B23" w14:textId="77777777" w:rsidR="00DD7202" w:rsidRDefault="00906A46">
      <w:pPr>
        <w:pStyle w:val="Heading3"/>
      </w:pPr>
      <w:bookmarkStart w:id="91" w:name="_Toc185584337"/>
      <w:bookmarkStart w:id="92" w:name="_Toc352223672"/>
      <w:bookmarkStart w:id="93" w:name="_Toc444001722"/>
      <w:bookmarkStart w:id="94" w:name="_Toc481597659"/>
      <w:bookmarkStart w:id="95" w:name="_Toc29810752"/>
      <w:r>
        <w:t>Reversed online authorisation with online capture</w:t>
      </w:r>
      <w:bookmarkEnd w:id="91"/>
      <w:bookmarkEnd w:id="92"/>
      <w:bookmarkEnd w:id="93"/>
      <w:bookmarkEnd w:id="94"/>
      <w:bookmarkEnd w:id="95"/>
    </w:p>
    <w:p w14:paraId="7AA64A8B" w14:textId="77777777" w:rsidR="00DD7202" w:rsidRDefault="00DD7202">
      <w:pPr>
        <w:jc w:val="center"/>
        <w:rPr>
          <w:rFonts w:ascii="Arial" w:hAnsi="Arial"/>
          <w:sz w:val="20"/>
          <w:bdr w:val="single" w:sz="2" w:space="0" w:color="A6A6A6"/>
        </w:rPr>
      </w:pPr>
    </w:p>
    <w:p w14:paraId="5886A803" w14:textId="77777777" w:rsidR="00DD7202" w:rsidRDefault="00906A46">
      <w:pPr>
        <w:jc w:val="center"/>
        <w:rPr>
          <w:rFonts w:ascii="Arial" w:hAnsi="Arial"/>
          <w:sz w:val="20"/>
        </w:rPr>
      </w:pPr>
      <w:r>
        <w:rPr>
          <w:noProof/>
        </w:rPr>
        <mc:AlternateContent>
          <mc:Choice Requires="wps">
            <w:drawing>
              <wp:anchor distT="0" distB="0" distL="635" distR="0" simplePos="0" relativeHeight="251590656" behindDoc="0" locked="0" layoutInCell="1" allowOverlap="1" wp14:anchorId="24C676DB" wp14:editId="6CCA6A26">
                <wp:simplePos x="0" y="0"/>
                <wp:positionH relativeFrom="column">
                  <wp:posOffset>635</wp:posOffset>
                </wp:positionH>
                <wp:positionV relativeFrom="paragraph">
                  <wp:posOffset>635</wp:posOffset>
                </wp:positionV>
                <wp:extent cx="635000" cy="635000"/>
                <wp:effectExtent l="635" t="0" r="0" b="0"/>
                <wp:wrapNone/>
                <wp:docPr id="23" name="_x0000_tole_rId3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2" path="m0,0l-2147483645,0l-2147483645,-2147483646l0,-2147483646xe" stroked="f" o:allowincell="f" style="position:absolute;margin-left:0.05pt;margin-top:0.05pt;width:49.95pt;height:49.95pt;mso-wrap-style:none;v-text-anchor:middle" wp14:anchorId="2ADA7A0E">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18304" behindDoc="0" locked="0" layoutInCell="1" allowOverlap="1" wp14:anchorId="2C5735A8" wp14:editId="28B23FA1">
                <wp:simplePos x="0" y="0"/>
                <wp:positionH relativeFrom="column">
                  <wp:posOffset>635</wp:posOffset>
                </wp:positionH>
                <wp:positionV relativeFrom="paragraph">
                  <wp:posOffset>635</wp:posOffset>
                </wp:positionV>
                <wp:extent cx="635000" cy="635000"/>
                <wp:effectExtent l="635" t="0" r="0" b="0"/>
                <wp:wrapNone/>
                <wp:docPr id="24" name="_x0000_tole_rId3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2" path="m0,0l-2147483645,0l-2147483645,-2147483646l0,-2147483646xe" stroked="f" o:allowincell="f" style="position:absolute;margin-left:0.05pt;margin-top:0.05pt;width:49.95pt;height:49.95pt;mso-wrap-style:none;v-text-anchor:middle" wp14:anchorId="1A9CBE05">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4928" behindDoc="0" locked="0" layoutInCell="1" allowOverlap="1" wp14:anchorId="593FD5E8" wp14:editId="00FE1DFF">
                <wp:simplePos x="0" y="0"/>
                <wp:positionH relativeFrom="column">
                  <wp:posOffset>635</wp:posOffset>
                </wp:positionH>
                <wp:positionV relativeFrom="paragraph">
                  <wp:posOffset>635</wp:posOffset>
                </wp:positionV>
                <wp:extent cx="635000" cy="635000"/>
                <wp:effectExtent l="635" t="0" r="0" b="0"/>
                <wp:wrapNone/>
                <wp:docPr id="25" name="_x0000_tole_rId3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2" path="m0,0l-2147483645,0l-2147483645,-2147483646l0,-2147483646xe" stroked="f" o:allowincell="f" style="position:absolute;margin-left:0.05pt;margin-top:0.05pt;width:49.95pt;height:49.95pt;mso-wrap-style:none;v-text-anchor:middle" wp14:anchorId="4F9D2A5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4624" behindDoc="0" locked="0" layoutInCell="1" allowOverlap="1" wp14:anchorId="2FD164A7" wp14:editId="0F0F2A2C">
                <wp:simplePos x="0" y="0"/>
                <wp:positionH relativeFrom="column">
                  <wp:posOffset>635</wp:posOffset>
                </wp:positionH>
                <wp:positionV relativeFrom="paragraph">
                  <wp:posOffset>635</wp:posOffset>
                </wp:positionV>
                <wp:extent cx="635000" cy="635000"/>
                <wp:effectExtent l="635" t="0" r="0" b="0"/>
                <wp:wrapNone/>
                <wp:docPr id="26" name="_x0000_tole_rId33"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3"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53D18E3F">
          <v:shape id="_x0000_tole_rId33" o:spid="_x0000_s1077" type="#_x0000_t75" style="position:absolute;left:0;text-align:left;margin-left:0;margin-top:0;width:50pt;height:50pt;z-index:251707392;visibility:hidden;mso-position-horizontal-relative:text;mso-position-vertical-relative:text">
            <o:lock v:ext="edit" selection="t"/>
          </v:shape>
        </w:pict>
      </w:r>
      <w:r>
        <w:object w:dxaOrig="7170" w:dyaOrig="4560" w14:anchorId="294AE82F">
          <v:shape id="ole_rId33" o:spid="_x0000_i1030" type="#_x0000_t75" style="width:358.5pt;height:228pt;visibility:visible;mso-wrap-distance-right:0" o:ole="" filled="t">
            <v:imagedata r:id="rId47" o:title=""/>
          </v:shape>
          <o:OLEObject Type="Embed" ProgID="Visio.Drawing.11" ShapeID="ole_rId33" DrawAspect="Content" ObjectID="_1833533976" r:id="rId48"/>
        </w:object>
      </w:r>
    </w:p>
    <w:p w14:paraId="40E85C1F" w14:textId="77777777" w:rsidR="00DD7202" w:rsidRDefault="00DD7202">
      <w:pPr>
        <w:rPr>
          <w:rFonts w:ascii="Arial" w:hAnsi="Arial"/>
          <w:sz w:val="20"/>
        </w:rPr>
      </w:pPr>
    </w:p>
    <w:p w14:paraId="2D22F3B8" w14:textId="77777777" w:rsidR="00DD7202" w:rsidRDefault="00906A46" w:rsidP="008A72C8">
      <w:pPr>
        <w:pStyle w:val="Numbering"/>
        <w:numPr>
          <w:ilvl w:val="0"/>
          <w:numId w:val="19"/>
        </w:numPr>
        <w:rPr>
          <w:rFonts w:ascii="Arial" w:hAnsi="Arial"/>
          <w:sz w:val="20"/>
        </w:rPr>
      </w:pPr>
      <w:r>
        <w:rPr>
          <w:rFonts w:ascii="Arial" w:hAnsi="Arial"/>
          <w:sz w:val="20"/>
        </w:rPr>
        <w:t xml:space="preserve">The </w:t>
      </w:r>
      <w:proofErr w:type="spellStart"/>
      <w:r>
        <w:rPr>
          <w:rFonts w:ascii="Arial" w:hAnsi="Arial"/>
          <w:i/>
          <w:sz w:val="20"/>
        </w:rPr>
        <w:t>AcceptorAuthorisationRequest</w:t>
      </w:r>
      <w:proofErr w:type="spellEnd"/>
      <w:r>
        <w:rPr>
          <w:rFonts w:ascii="Arial" w:hAnsi="Arial"/>
          <w:i/>
          <w:sz w:val="20"/>
        </w:rPr>
        <w:t xml:space="preserve"> </w:t>
      </w:r>
      <w:r>
        <w:rPr>
          <w:rFonts w:ascii="Arial" w:hAnsi="Arial"/>
          <w:sz w:val="20"/>
        </w:rPr>
        <w:t xml:space="preserve">is sent by the card acceptor to the acquirer to request authorisation. </w:t>
      </w:r>
    </w:p>
    <w:p w14:paraId="30ECA73F" w14:textId="77777777" w:rsidR="00DD7202" w:rsidRDefault="00906A46" w:rsidP="008A72C8">
      <w:pPr>
        <w:pStyle w:val="Numbering"/>
        <w:numPr>
          <w:ilvl w:val="0"/>
          <w:numId w:val="20"/>
        </w:numPr>
        <w:rPr>
          <w:rFonts w:ascii="Arial" w:hAnsi="Arial"/>
          <w:sz w:val="20"/>
        </w:rPr>
      </w:pPr>
      <w:r>
        <w:rPr>
          <w:rFonts w:ascii="Arial" w:hAnsi="Arial"/>
          <w:sz w:val="20"/>
        </w:rPr>
        <w:t xml:space="preserve">The </w:t>
      </w:r>
      <w:proofErr w:type="spellStart"/>
      <w:r>
        <w:rPr>
          <w:rFonts w:ascii="Arial" w:hAnsi="Arial"/>
          <w:i/>
          <w:sz w:val="20"/>
        </w:rPr>
        <w:t>AcceptorAuthorisationResponse</w:t>
      </w:r>
      <w:proofErr w:type="spellEnd"/>
      <w:r>
        <w:rPr>
          <w:rFonts w:ascii="Arial" w:hAnsi="Arial"/>
          <w:sz w:val="20"/>
        </w:rPr>
        <w:t xml:space="preserve"> is returned by the acquirer to inform the acceptor about the successful outcome of the request; once the acquirer has authorised the </w:t>
      </w:r>
      <w:proofErr w:type="spellStart"/>
      <w:r>
        <w:rPr>
          <w:rFonts w:ascii="Arial" w:hAnsi="Arial"/>
          <w:sz w:val="20"/>
        </w:rPr>
        <w:t>BusinessTransaction</w:t>
      </w:r>
      <w:proofErr w:type="spellEnd"/>
      <w:r>
        <w:rPr>
          <w:rFonts w:ascii="Arial" w:hAnsi="Arial"/>
          <w:sz w:val="20"/>
        </w:rPr>
        <w:t xml:space="preserve"> and has captured the financial data of the transaction for clearing.</w:t>
      </w:r>
    </w:p>
    <w:p w14:paraId="01D8E7B8" w14:textId="77777777" w:rsidR="00DD7202" w:rsidRDefault="00906A46" w:rsidP="008A72C8">
      <w:pPr>
        <w:pStyle w:val="Numbering"/>
        <w:numPr>
          <w:ilvl w:val="0"/>
          <w:numId w:val="21"/>
        </w:numPr>
        <w:rPr>
          <w:rFonts w:ascii="Arial" w:hAnsi="Arial"/>
          <w:sz w:val="20"/>
        </w:rPr>
      </w:pPr>
      <w:r>
        <w:rPr>
          <w:rFonts w:ascii="Arial" w:hAnsi="Arial"/>
          <w:sz w:val="20"/>
        </w:rPr>
        <w:t xml:space="preserve">The </w:t>
      </w:r>
      <w:proofErr w:type="spellStart"/>
      <w:r>
        <w:rPr>
          <w:rFonts w:ascii="Arial" w:hAnsi="Arial"/>
          <w:sz w:val="20"/>
        </w:rPr>
        <w:t>BusinessTransaction</w:t>
      </w:r>
      <w:proofErr w:type="spellEnd"/>
      <w:r>
        <w:rPr>
          <w:rFonts w:ascii="Arial" w:hAnsi="Arial"/>
          <w:sz w:val="20"/>
        </w:rPr>
        <w:t xml:space="preserve"> fails at the acceptor. An </w:t>
      </w:r>
      <w:proofErr w:type="spellStart"/>
      <w:r>
        <w:rPr>
          <w:rFonts w:ascii="Arial" w:hAnsi="Arial"/>
          <w:i/>
          <w:sz w:val="20"/>
        </w:rPr>
        <w:t>AcceptorCompletionAdvice</w:t>
      </w:r>
      <w:proofErr w:type="spellEnd"/>
      <w:r>
        <w:rPr>
          <w:rFonts w:ascii="Arial" w:hAnsi="Arial"/>
          <w:sz w:val="20"/>
        </w:rPr>
        <w:t xml:space="preserve"> is then sent to the acquirer to reverse the </w:t>
      </w:r>
      <w:proofErr w:type="spellStart"/>
      <w:r>
        <w:rPr>
          <w:rFonts w:ascii="Arial" w:hAnsi="Arial"/>
          <w:sz w:val="20"/>
        </w:rPr>
        <w:t>BusinessTransaction</w:t>
      </w:r>
      <w:proofErr w:type="spellEnd"/>
      <w:r>
        <w:rPr>
          <w:rFonts w:ascii="Arial" w:hAnsi="Arial"/>
          <w:sz w:val="20"/>
        </w:rPr>
        <w:t xml:space="preserve"> (both authorisation and capture). </w:t>
      </w:r>
    </w:p>
    <w:p w14:paraId="793E2A6C" w14:textId="77777777" w:rsidR="00DD7202" w:rsidRDefault="00906A46" w:rsidP="008A72C8">
      <w:pPr>
        <w:pStyle w:val="Numbering"/>
        <w:numPr>
          <w:ilvl w:val="0"/>
          <w:numId w:val="22"/>
        </w:numPr>
        <w:rPr>
          <w:rFonts w:ascii="Arial" w:hAnsi="Arial"/>
          <w:sz w:val="20"/>
        </w:rPr>
      </w:pPr>
      <w:r>
        <w:rPr>
          <w:rFonts w:ascii="Arial" w:hAnsi="Arial"/>
          <w:sz w:val="20"/>
        </w:rPr>
        <w:t xml:space="preserve">The acquirer sends back an </w:t>
      </w:r>
      <w:proofErr w:type="spellStart"/>
      <w:r>
        <w:rPr>
          <w:rFonts w:ascii="Arial" w:hAnsi="Arial"/>
          <w:i/>
          <w:sz w:val="20"/>
        </w:rPr>
        <w:t>AcceptorCompletionAdviceResponse</w:t>
      </w:r>
      <w:proofErr w:type="spellEnd"/>
      <w:r>
        <w:rPr>
          <w:rFonts w:ascii="Arial" w:hAnsi="Arial"/>
          <w:sz w:val="20"/>
        </w:rPr>
        <w:t xml:space="preserve"> to acknowledge the reversal. </w:t>
      </w:r>
    </w:p>
    <w:p w14:paraId="60EE745C" w14:textId="77777777" w:rsidR="00DD7202" w:rsidRDefault="00906A46">
      <w:pPr>
        <w:rPr>
          <w:rFonts w:ascii="Arial" w:hAnsi="Arial"/>
          <w:sz w:val="20"/>
        </w:rPr>
      </w:pPr>
      <w:r>
        <w:br w:type="page"/>
      </w:r>
    </w:p>
    <w:p w14:paraId="36F2D965" w14:textId="77777777" w:rsidR="00DD7202" w:rsidRDefault="00906A46">
      <w:pPr>
        <w:pStyle w:val="Heading3"/>
        <w:spacing w:before="0"/>
      </w:pPr>
      <w:bookmarkStart w:id="96" w:name="_Toc185584338"/>
      <w:bookmarkStart w:id="97" w:name="_Toc352223673"/>
      <w:bookmarkStart w:id="98" w:name="_Toc444001723"/>
      <w:bookmarkStart w:id="99" w:name="_Toc481597660"/>
      <w:bookmarkStart w:id="100" w:name="_Toc29810753"/>
      <w:r>
        <w:lastRenderedPageBreak/>
        <w:t>Online authorisation with capture through online completion</w:t>
      </w:r>
      <w:bookmarkEnd w:id="96"/>
      <w:bookmarkEnd w:id="97"/>
      <w:bookmarkEnd w:id="98"/>
      <w:bookmarkEnd w:id="99"/>
      <w:bookmarkEnd w:id="100"/>
    </w:p>
    <w:p w14:paraId="1D8AC7B8" w14:textId="77777777" w:rsidR="00DD7202" w:rsidRDefault="00DD7202">
      <w:pPr>
        <w:jc w:val="center"/>
        <w:rPr>
          <w:rFonts w:ascii="Arial" w:hAnsi="Arial"/>
          <w:sz w:val="20"/>
          <w:bdr w:val="single" w:sz="2" w:space="0" w:color="A6A6A6"/>
        </w:rPr>
      </w:pPr>
    </w:p>
    <w:p w14:paraId="701C9104" w14:textId="77777777" w:rsidR="00DD7202" w:rsidRDefault="00906A46">
      <w:pPr>
        <w:jc w:val="center"/>
        <w:rPr>
          <w:rFonts w:ascii="Arial" w:hAnsi="Arial"/>
          <w:sz w:val="20"/>
        </w:rPr>
      </w:pPr>
      <w:r>
        <w:rPr>
          <w:noProof/>
        </w:rPr>
        <mc:AlternateContent>
          <mc:Choice Requires="wps">
            <w:drawing>
              <wp:anchor distT="0" distB="0" distL="635" distR="0" simplePos="0" relativeHeight="251591680" behindDoc="0" locked="0" layoutInCell="1" allowOverlap="1" wp14:anchorId="39BA146A" wp14:editId="32ADE8F8">
                <wp:simplePos x="0" y="0"/>
                <wp:positionH relativeFrom="column">
                  <wp:posOffset>635</wp:posOffset>
                </wp:positionH>
                <wp:positionV relativeFrom="paragraph">
                  <wp:posOffset>635</wp:posOffset>
                </wp:positionV>
                <wp:extent cx="635000" cy="635000"/>
                <wp:effectExtent l="635" t="0" r="0" b="0"/>
                <wp:wrapNone/>
                <wp:docPr id="27" name="_x0000_tole_rId3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4" path="m0,0l-2147483645,0l-2147483645,-2147483646l0,-2147483646xe" stroked="f" o:allowincell="f" style="position:absolute;margin-left:0.05pt;margin-top:0.05pt;width:49.95pt;height:49.95pt;mso-wrap-style:none;v-text-anchor:middle" wp14:anchorId="5A3B12EA">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19328" behindDoc="0" locked="0" layoutInCell="1" allowOverlap="1" wp14:anchorId="54CF505A" wp14:editId="304A79DE">
                <wp:simplePos x="0" y="0"/>
                <wp:positionH relativeFrom="column">
                  <wp:posOffset>635</wp:posOffset>
                </wp:positionH>
                <wp:positionV relativeFrom="paragraph">
                  <wp:posOffset>635</wp:posOffset>
                </wp:positionV>
                <wp:extent cx="635000" cy="635000"/>
                <wp:effectExtent l="635" t="0" r="0" b="0"/>
                <wp:wrapNone/>
                <wp:docPr id="28" name="_x0000_tole_rId3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4" path="m0,0l-2147483645,0l-2147483645,-2147483646l0,-2147483646xe" stroked="f" o:allowincell="f" style="position:absolute;margin-left:0.05pt;margin-top:0.05pt;width:49.95pt;height:49.95pt;mso-wrap-style:none;v-text-anchor:middle" wp14:anchorId="7D947CA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5952" behindDoc="0" locked="0" layoutInCell="1" allowOverlap="1" wp14:anchorId="34320614" wp14:editId="7E1FEB3A">
                <wp:simplePos x="0" y="0"/>
                <wp:positionH relativeFrom="column">
                  <wp:posOffset>635</wp:posOffset>
                </wp:positionH>
                <wp:positionV relativeFrom="paragraph">
                  <wp:posOffset>635</wp:posOffset>
                </wp:positionV>
                <wp:extent cx="635000" cy="635000"/>
                <wp:effectExtent l="635" t="0" r="0" b="0"/>
                <wp:wrapNone/>
                <wp:docPr id="29" name="_x0000_tole_rId3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4" path="m0,0l-2147483645,0l-2147483645,-2147483646l0,-2147483646xe" stroked="f" o:allowincell="f" style="position:absolute;margin-left:0.05pt;margin-top:0.05pt;width:49.95pt;height:49.95pt;mso-wrap-style:none;v-text-anchor:middle" wp14:anchorId="32C56AAE">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5648" behindDoc="0" locked="0" layoutInCell="1" allowOverlap="1" wp14:anchorId="29901897" wp14:editId="180C30E6">
                <wp:simplePos x="0" y="0"/>
                <wp:positionH relativeFrom="column">
                  <wp:posOffset>635</wp:posOffset>
                </wp:positionH>
                <wp:positionV relativeFrom="paragraph">
                  <wp:posOffset>635</wp:posOffset>
                </wp:positionV>
                <wp:extent cx="635000" cy="635000"/>
                <wp:effectExtent l="635" t="0" r="0" b="0"/>
                <wp:wrapNone/>
                <wp:docPr id="30" name="_x0000_tole_rId35"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5"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26BCAB71">
          <v:shape id="_x0000_tole_rId35" o:spid="_x0000_s1075" type="#_x0000_t75" style="position:absolute;left:0;text-align:left;margin-left:0;margin-top:0;width:50pt;height:50pt;z-index:251708416;visibility:hidden;mso-position-horizontal-relative:text;mso-position-vertical-relative:text">
            <o:lock v:ext="edit" selection="t"/>
          </v:shape>
        </w:pict>
      </w:r>
      <w:r>
        <w:object w:dxaOrig="7770" w:dyaOrig="4560" w14:anchorId="2F09D742">
          <v:shape id="ole_rId35" o:spid="_x0000_i1031" type="#_x0000_t75" style="width:388.5pt;height:228pt;visibility:visible;mso-wrap-distance-right:0" o:ole="" filled="t">
            <v:imagedata r:id="rId49" o:title=""/>
          </v:shape>
          <o:OLEObject Type="Embed" ProgID="Visio.Drawing.11" ShapeID="ole_rId35" DrawAspect="Content" ObjectID="_1833533977" r:id="rId50"/>
        </w:object>
      </w:r>
    </w:p>
    <w:p w14:paraId="12F448FB" w14:textId="77777777" w:rsidR="00DD7202" w:rsidRDefault="00DD7202">
      <w:pPr>
        <w:rPr>
          <w:rFonts w:ascii="Arial" w:hAnsi="Arial"/>
          <w:sz w:val="20"/>
        </w:rPr>
      </w:pPr>
    </w:p>
    <w:p w14:paraId="40A088D8" w14:textId="77777777" w:rsidR="00DD7202" w:rsidRDefault="00906A46" w:rsidP="008A72C8">
      <w:pPr>
        <w:pStyle w:val="Numbering"/>
        <w:numPr>
          <w:ilvl w:val="0"/>
          <w:numId w:val="23"/>
        </w:numPr>
        <w:rPr>
          <w:rFonts w:ascii="Arial" w:hAnsi="Arial"/>
          <w:sz w:val="20"/>
        </w:rPr>
      </w:pPr>
      <w:r>
        <w:rPr>
          <w:rFonts w:ascii="Arial" w:hAnsi="Arial"/>
          <w:sz w:val="20"/>
        </w:rPr>
        <w:t xml:space="preserve">The card acceptor sends an </w:t>
      </w:r>
      <w:proofErr w:type="spellStart"/>
      <w:r>
        <w:rPr>
          <w:rFonts w:ascii="Arial" w:hAnsi="Arial"/>
          <w:i/>
          <w:sz w:val="20"/>
        </w:rPr>
        <w:t>AcceptorAuthorisationRequest</w:t>
      </w:r>
      <w:proofErr w:type="spellEnd"/>
      <w:r>
        <w:rPr>
          <w:rFonts w:ascii="Arial" w:hAnsi="Arial"/>
          <w:sz w:val="20"/>
        </w:rPr>
        <w:t xml:space="preserve"> to the acquirer to request authorisation of the </w:t>
      </w:r>
      <w:proofErr w:type="spellStart"/>
      <w:r>
        <w:rPr>
          <w:rFonts w:ascii="Arial" w:hAnsi="Arial"/>
          <w:sz w:val="20"/>
        </w:rPr>
        <w:t>BusinessTransaction</w:t>
      </w:r>
      <w:proofErr w:type="spellEnd"/>
      <w:r>
        <w:rPr>
          <w:rFonts w:ascii="Arial" w:hAnsi="Arial"/>
          <w:sz w:val="20"/>
        </w:rPr>
        <w:t xml:space="preserve">. </w:t>
      </w:r>
    </w:p>
    <w:p w14:paraId="69AEA121"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AcceptorAuthorisationResponse</w:t>
      </w:r>
      <w:proofErr w:type="spellEnd"/>
      <w:r>
        <w:rPr>
          <w:rFonts w:ascii="Arial" w:hAnsi="Arial"/>
          <w:sz w:val="20"/>
        </w:rPr>
        <w:t xml:space="preserve"> is returned by the acquirer to inform the acceptor of the successful outcome of the authorisation. </w:t>
      </w:r>
    </w:p>
    <w:p w14:paraId="6B6866F2"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sz w:val="20"/>
        </w:rPr>
        <w:t>BusinessTransaction</w:t>
      </w:r>
      <w:proofErr w:type="spellEnd"/>
      <w:r>
        <w:rPr>
          <w:rFonts w:ascii="Arial" w:hAnsi="Arial"/>
          <w:sz w:val="20"/>
        </w:rPr>
        <w:t xml:space="preserve"> completes successfully at the acceptor side. The card acceptor sends an </w:t>
      </w:r>
      <w:proofErr w:type="spellStart"/>
      <w:r>
        <w:rPr>
          <w:rFonts w:ascii="Arial" w:hAnsi="Arial"/>
          <w:i/>
          <w:sz w:val="20"/>
        </w:rPr>
        <w:t>AcceptorCompletionAdvice</w:t>
      </w:r>
      <w:proofErr w:type="spellEnd"/>
      <w:r>
        <w:rPr>
          <w:rFonts w:ascii="Arial" w:hAnsi="Arial"/>
          <w:sz w:val="20"/>
        </w:rPr>
        <w:t xml:space="preserve"> to inform the acquirer about the successful outcome of the </w:t>
      </w:r>
      <w:proofErr w:type="spellStart"/>
      <w:r>
        <w:rPr>
          <w:rFonts w:ascii="Arial" w:hAnsi="Arial"/>
          <w:sz w:val="20"/>
        </w:rPr>
        <w:t>BusinessTransaction</w:t>
      </w:r>
      <w:proofErr w:type="spellEnd"/>
      <w:r>
        <w:rPr>
          <w:rFonts w:ascii="Arial" w:hAnsi="Arial"/>
          <w:sz w:val="20"/>
        </w:rPr>
        <w:t xml:space="preserve"> and to provide the financial data for capture. </w:t>
      </w:r>
    </w:p>
    <w:p w14:paraId="1F424AB3" w14:textId="77777777" w:rsidR="00DD7202" w:rsidRDefault="00906A46">
      <w:pPr>
        <w:pStyle w:val="Numbering"/>
        <w:rPr>
          <w:rFonts w:ascii="Arial" w:hAnsi="Arial"/>
          <w:sz w:val="20"/>
        </w:rPr>
      </w:pPr>
      <w:r>
        <w:rPr>
          <w:rFonts w:ascii="Arial" w:hAnsi="Arial"/>
          <w:sz w:val="20"/>
        </w:rPr>
        <w:t xml:space="preserve">The acquirer returns an </w:t>
      </w:r>
      <w:proofErr w:type="spellStart"/>
      <w:r>
        <w:rPr>
          <w:rFonts w:ascii="Arial" w:hAnsi="Arial"/>
          <w:i/>
          <w:sz w:val="20"/>
        </w:rPr>
        <w:t>AcceptorCompletionAdviceResponse</w:t>
      </w:r>
      <w:proofErr w:type="spellEnd"/>
      <w:r>
        <w:rPr>
          <w:rFonts w:ascii="Arial" w:hAnsi="Arial"/>
          <w:sz w:val="20"/>
        </w:rPr>
        <w:t xml:space="preserve"> to acknowledge the outcome and financial capture of the </w:t>
      </w:r>
      <w:proofErr w:type="spellStart"/>
      <w:r>
        <w:rPr>
          <w:rFonts w:ascii="Arial" w:hAnsi="Arial"/>
          <w:sz w:val="20"/>
        </w:rPr>
        <w:t>BusinessTransaction</w:t>
      </w:r>
      <w:proofErr w:type="spellEnd"/>
      <w:r>
        <w:rPr>
          <w:rFonts w:ascii="Arial" w:hAnsi="Arial"/>
          <w:sz w:val="20"/>
        </w:rPr>
        <w:t>.</w:t>
      </w:r>
    </w:p>
    <w:p w14:paraId="4D388760" w14:textId="77777777" w:rsidR="00DD7202" w:rsidRDefault="00906A46">
      <w:pPr>
        <w:rPr>
          <w:rFonts w:ascii="Arial" w:hAnsi="Arial"/>
          <w:sz w:val="20"/>
        </w:rPr>
      </w:pPr>
      <w:r>
        <w:br w:type="page"/>
      </w:r>
    </w:p>
    <w:p w14:paraId="0CAE3942" w14:textId="77777777" w:rsidR="00DD7202" w:rsidRDefault="00906A46">
      <w:pPr>
        <w:pStyle w:val="Heading3"/>
        <w:spacing w:before="0"/>
      </w:pPr>
      <w:bookmarkStart w:id="101" w:name="_Toc185584339"/>
      <w:bookmarkStart w:id="102" w:name="_Toc352223674"/>
      <w:bookmarkStart w:id="103" w:name="_Toc444001724"/>
      <w:bookmarkStart w:id="104" w:name="_Toc481597661"/>
      <w:bookmarkStart w:id="105" w:name="_Toc29810754"/>
      <w:r>
        <w:lastRenderedPageBreak/>
        <w:t>Reversed online authorisation with capture through online completion</w:t>
      </w:r>
      <w:bookmarkEnd w:id="101"/>
      <w:bookmarkEnd w:id="102"/>
      <w:bookmarkEnd w:id="103"/>
      <w:bookmarkEnd w:id="104"/>
      <w:bookmarkEnd w:id="105"/>
    </w:p>
    <w:p w14:paraId="12D7421E" w14:textId="77777777" w:rsidR="00DD7202" w:rsidRDefault="00DD7202">
      <w:pPr>
        <w:jc w:val="center"/>
        <w:rPr>
          <w:rFonts w:ascii="Arial" w:hAnsi="Arial"/>
          <w:sz w:val="20"/>
          <w:bdr w:val="single" w:sz="2" w:space="0" w:color="A6A6A6"/>
        </w:rPr>
      </w:pPr>
    </w:p>
    <w:p w14:paraId="671021A8" w14:textId="77777777" w:rsidR="00DD7202" w:rsidRDefault="00906A46">
      <w:pPr>
        <w:jc w:val="center"/>
        <w:rPr>
          <w:rFonts w:ascii="Arial" w:hAnsi="Arial"/>
          <w:sz w:val="20"/>
        </w:rPr>
      </w:pPr>
      <w:r>
        <w:rPr>
          <w:noProof/>
        </w:rPr>
        <mc:AlternateContent>
          <mc:Choice Requires="wps">
            <w:drawing>
              <wp:anchor distT="0" distB="0" distL="635" distR="0" simplePos="0" relativeHeight="251592704" behindDoc="0" locked="0" layoutInCell="1" allowOverlap="1" wp14:anchorId="2793C436" wp14:editId="6ADB1F29">
                <wp:simplePos x="0" y="0"/>
                <wp:positionH relativeFrom="column">
                  <wp:posOffset>635</wp:posOffset>
                </wp:positionH>
                <wp:positionV relativeFrom="paragraph">
                  <wp:posOffset>635</wp:posOffset>
                </wp:positionV>
                <wp:extent cx="635000" cy="635000"/>
                <wp:effectExtent l="635" t="0" r="0" b="0"/>
                <wp:wrapNone/>
                <wp:docPr id="31" name="_x0000_tole_rId3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6" path="m0,0l-2147483645,0l-2147483645,-2147483646l0,-2147483646xe" stroked="f" o:allowincell="f" style="position:absolute;margin-left:0.05pt;margin-top:0.05pt;width:49.95pt;height:49.95pt;mso-wrap-style:none;v-text-anchor:middle" wp14:anchorId="1F52C372">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0352" behindDoc="0" locked="0" layoutInCell="1" allowOverlap="1" wp14:anchorId="73475609" wp14:editId="12BC9813">
                <wp:simplePos x="0" y="0"/>
                <wp:positionH relativeFrom="column">
                  <wp:posOffset>635</wp:posOffset>
                </wp:positionH>
                <wp:positionV relativeFrom="paragraph">
                  <wp:posOffset>635</wp:posOffset>
                </wp:positionV>
                <wp:extent cx="635000" cy="635000"/>
                <wp:effectExtent l="635" t="0" r="0" b="0"/>
                <wp:wrapNone/>
                <wp:docPr id="32" name="_x0000_tole_rId3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6" path="m0,0l-2147483645,0l-2147483645,-2147483646l0,-2147483646xe" stroked="f" o:allowincell="f" style="position:absolute;margin-left:0.05pt;margin-top:0.05pt;width:49.95pt;height:49.95pt;mso-wrap-style:none;v-text-anchor:middle" wp14:anchorId="12ADBC75">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6976" behindDoc="0" locked="0" layoutInCell="1" allowOverlap="1" wp14:anchorId="6822CDAB" wp14:editId="1A38FEE0">
                <wp:simplePos x="0" y="0"/>
                <wp:positionH relativeFrom="column">
                  <wp:posOffset>635</wp:posOffset>
                </wp:positionH>
                <wp:positionV relativeFrom="paragraph">
                  <wp:posOffset>635</wp:posOffset>
                </wp:positionV>
                <wp:extent cx="635000" cy="635000"/>
                <wp:effectExtent l="635" t="0" r="0" b="0"/>
                <wp:wrapNone/>
                <wp:docPr id="33" name="_x0000_tole_rId3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6" path="m0,0l-2147483645,0l-2147483645,-2147483646l0,-2147483646xe" stroked="f" o:allowincell="f" style="position:absolute;margin-left:0.05pt;margin-top:0.05pt;width:49.95pt;height:49.95pt;mso-wrap-style:none;v-text-anchor:middle" wp14:anchorId="236F620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6672" behindDoc="0" locked="0" layoutInCell="1" allowOverlap="1" wp14:anchorId="1796A47B" wp14:editId="0930B2A4">
                <wp:simplePos x="0" y="0"/>
                <wp:positionH relativeFrom="column">
                  <wp:posOffset>635</wp:posOffset>
                </wp:positionH>
                <wp:positionV relativeFrom="paragraph">
                  <wp:posOffset>635</wp:posOffset>
                </wp:positionV>
                <wp:extent cx="635000" cy="635000"/>
                <wp:effectExtent l="635" t="0" r="0" b="0"/>
                <wp:wrapNone/>
                <wp:docPr id="34" name="_x0000_tole_rId3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7"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2C41FAA5">
          <v:shape id="_x0000_tole_rId37" o:spid="_x0000_s1073" type="#_x0000_t75" style="position:absolute;left:0;text-align:left;margin-left:0;margin-top:0;width:50pt;height:50pt;z-index:251709440;visibility:hidden;mso-position-horizontal-relative:text;mso-position-vertical-relative:text">
            <o:lock v:ext="edit" selection="t"/>
          </v:shape>
        </w:pict>
      </w:r>
      <w:r>
        <w:object w:dxaOrig="7050" w:dyaOrig="4560" w14:anchorId="7A396733">
          <v:shape id="ole_rId37" o:spid="_x0000_i1032" type="#_x0000_t75" style="width:352.5pt;height:228pt;visibility:visible;mso-wrap-distance-right:0" o:ole="" filled="t">
            <v:imagedata r:id="rId51" o:title=""/>
          </v:shape>
          <o:OLEObject Type="Embed" ProgID="Visio.Drawing.11" ShapeID="ole_rId37" DrawAspect="Content" ObjectID="_1833533978" r:id="rId52"/>
        </w:object>
      </w:r>
    </w:p>
    <w:p w14:paraId="70E8230A" w14:textId="77777777" w:rsidR="00DD7202" w:rsidRDefault="00DD7202">
      <w:pPr>
        <w:rPr>
          <w:rFonts w:ascii="Arial" w:hAnsi="Arial"/>
          <w:sz w:val="20"/>
        </w:rPr>
      </w:pPr>
    </w:p>
    <w:p w14:paraId="14951DE3" w14:textId="77777777" w:rsidR="00DD7202" w:rsidRDefault="00906A46" w:rsidP="008A72C8">
      <w:pPr>
        <w:pStyle w:val="Numbering"/>
        <w:numPr>
          <w:ilvl w:val="0"/>
          <w:numId w:val="24"/>
        </w:numPr>
        <w:rPr>
          <w:rFonts w:ascii="Arial" w:hAnsi="Arial"/>
          <w:sz w:val="20"/>
        </w:rPr>
      </w:pPr>
      <w:r>
        <w:rPr>
          <w:rFonts w:ascii="Arial" w:hAnsi="Arial"/>
          <w:sz w:val="20"/>
        </w:rPr>
        <w:t xml:space="preserve">The card acceptor sends an </w:t>
      </w:r>
      <w:proofErr w:type="spellStart"/>
      <w:r>
        <w:rPr>
          <w:rFonts w:ascii="Arial" w:hAnsi="Arial"/>
          <w:i/>
          <w:sz w:val="20"/>
        </w:rPr>
        <w:t>AcceptorAuthorisationRequest</w:t>
      </w:r>
      <w:proofErr w:type="spellEnd"/>
      <w:r>
        <w:rPr>
          <w:rFonts w:ascii="Arial" w:hAnsi="Arial"/>
          <w:sz w:val="20"/>
        </w:rPr>
        <w:t xml:space="preserve"> to the acquirer to request authorisation of the </w:t>
      </w:r>
      <w:proofErr w:type="spellStart"/>
      <w:r>
        <w:rPr>
          <w:rFonts w:ascii="Arial" w:hAnsi="Arial"/>
          <w:sz w:val="20"/>
        </w:rPr>
        <w:t>BusinessTransaction</w:t>
      </w:r>
      <w:proofErr w:type="spellEnd"/>
      <w:r>
        <w:rPr>
          <w:rFonts w:ascii="Arial" w:hAnsi="Arial"/>
          <w:sz w:val="20"/>
        </w:rPr>
        <w:t xml:space="preserve">. </w:t>
      </w:r>
    </w:p>
    <w:p w14:paraId="37A84CA1"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AcceptorAuthorisationResponse</w:t>
      </w:r>
      <w:proofErr w:type="spellEnd"/>
      <w:r>
        <w:rPr>
          <w:rFonts w:ascii="Arial" w:hAnsi="Arial"/>
          <w:sz w:val="20"/>
        </w:rPr>
        <w:t xml:space="preserve"> is returned by the acquirer to approve the </w:t>
      </w:r>
      <w:proofErr w:type="spellStart"/>
      <w:r>
        <w:rPr>
          <w:rFonts w:ascii="Arial" w:hAnsi="Arial"/>
          <w:sz w:val="20"/>
        </w:rPr>
        <w:t>BusinessTransaction</w:t>
      </w:r>
      <w:proofErr w:type="spellEnd"/>
      <w:r>
        <w:rPr>
          <w:rFonts w:ascii="Arial" w:hAnsi="Arial"/>
          <w:sz w:val="20"/>
        </w:rPr>
        <w:t xml:space="preserve">. </w:t>
      </w:r>
    </w:p>
    <w:p w14:paraId="4E909B0C"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sz w:val="20"/>
        </w:rPr>
        <w:t>BusinessTransaction</w:t>
      </w:r>
      <w:proofErr w:type="spellEnd"/>
      <w:r>
        <w:rPr>
          <w:rFonts w:ascii="Arial" w:hAnsi="Arial"/>
          <w:sz w:val="20"/>
        </w:rPr>
        <w:t xml:space="preserve"> fails at the acceptor’s side. The </w:t>
      </w:r>
      <w:proofErr w:type="spellStart"/>
      <w:r>
        <w:rPr>
          <w:rFonts w:ascii="Arial" w:hAnsi="Arial"/>
          <w:i/>
          <w:sz w:val="20"/>
        </w:rPr>
        <w:t>AcceptorCompletionAdvice</w:t>
      </w:r>
      <w:proofErr w:type="spellEnd"/>
      <w:r>
        <w:rPr>
          <w:rFonts w:ascii="Arial" w:hAnsi="Arial"/>
          <w:sz w:val="20"/>
        </w:rPr>
        <w:t xml:space="preserve"> is then sent back to the acquirer to reverse the </w:t>
      </w:r>
      <w:proofErr w:type="spellStart"/>
      <w:r>
        <w:rPr>
          <w:rFonts w:ascii="Arial" w:hAnsi="Arial"/>
          <w:sz w:val="20"/>
        </w:rPr>
        <w:t>BusinessTransaction</w:t>
      </w:r>
      <w:proofErr w:type="spellEnd"/>
      <w:r>
        <w:rPr>
          <w:rFonts w:ascii="Arial" w:hAnsi="Arial"/>
          <w:sz w:val="20"/>
        </w:rPr>
        <w:t xml:space="preserve"> (authorisation). </w:t>
      </w:r>
    </w:p>
    <w:p w14:paraId="1C98FE0B" w14:textId="77777777" w:rsidR="00DD7202" w:rsidRDefault="00906A46">
      <w:pPr>
        <w:pStyle w:val="Numbering"/>
        <w:rPr>
          <w:rFonts w:ascii="Arial" w:hAnsi="Arial"/>
          <w:sz w:val="20"/>
        </w:rPr>
      </w:pPr>
      <w:r>
        <w:rPr>
          <w:rFonts w:ascii="Arial" w:hAnsi="Arial"/>
          <w:sz w:val="20"/>
        </w:rPr>
        <w:t xml:space="preserve">The acquirer sends an </w:t>
      </w:r>
      <w:proofErr w:type="spellStart"/>
      <w:r>
        <w:rPr>
          <w:rFonts w:ascii="Arial" w:hAnsi="Arial"/>
          <w:i/>
          <w:sz w:val="20"/>
        </w:rPr>
        <w:t>AcceptorCompletionAdviceResponse</w:t>
      </w:r>
      <w:proofErr w:type="spellEnd"/>
      <w:r>
        <w:rPr>
          <w:rFonts w:ascii="Arial" w:hAnsi="Arial"/>
          <w:sz w:val="20"/>
        </w:rPr>
        <w:t xml:space="preserve"> to acknowledge the reversal. </w:t>
      </w:r>
    </w:p>
    <w:p w14:paraId="3456A7F1" w14:textId="77777777" w:rsidR="00DD7202" w:rsidRDefault="00906A46">
      <w:pPr>
        <w:rPr>
          <w:rFonts w:ascii="Arial" w:hAnsi="Arial"/>
          <w:sz w:val="20"/>
        </w:rPr>
      </w:pPr>
      <w:r>
        <w:br w:type="page"/>
      </w:r>
    </w:p>
    <w:p w14:paraId="7B758803" w14:textId="77777777" w:rsidR="00DD7202" w:rsidRDefault="00906A46">
      <w:pPr>
        <w:pStyle w:val="Heading3"/>
        <w:spacing w:before="0"/>
      </w:pPr>
      <w:bookmarkStart w:id="106" w:name="_Toc185584340"/>
      <w:bookmarkStart w:id="107" w:name="_Toc352223675"/>
      <w:bookmarkStart w:id="108" w:name="_Toc444001725"/>
      <w:bookmarkStart w:id="109" w:name="_Toc481597662"/>
      <w:bookmarkStart w:id="110" w:name="_Toc29810755"/>
      <w:r>
        <w:lastRenderedPageBreak/>
        <w:t>Off-line authorisation with capture by online completion.</w:t>
      </w:r>
      <w:bookmarkEnd w:id="106"/>
      <w:bookmarkEnd w:id="107"/>
      <w:bookmarkEnd w:id="108"/>
      <w:bookmarkEnd w:id="109"/>
      <w:bookmarkEnd w:id="110"/>
    </w:p>
    <w:p w14:paraId="66EFD585" w14:textId="77777777" w:rsidR="00DD7202" w:rsidRDefault="00DD7202">
      <w:pPr>
        <w:jc w:val="center"/>
        <w:rPr>
          <w:rFonts w:ascii="Arial" w:hAnsi="Arial"/>
          <w:sz w:val="20"/>
          <w:bdr w:val="single" w:sz="2" w:space="0" w:color="A6A6A6"/>
        </w:rPr>
      </w:pPr>
    </w:p>
    <w:p w14:paraId="19DF4807" w14:textId="77777777" w:rsidR="00DD7202" w:rsidRDefault="00906A46">
      <w:pPr>
        <w:jc w:val="center"/>
        <w:rPr>
          <w:rFonts w:ascii="Arial" w:hAnsi="Arial"/>
          <w:sz w:val="20"/>
        </w:rPr>
      </w:pPr>
      <w:r>
        <w:rPr>
          <w:noProof/>
        </w:rPr>
        <mc:AlternateContent>
          <mc:Choice Requires="wps">
            <w:drawing>
              <wp:anchor distT="0" distB="0" distL="635" distR="0" simplePos="0" relativeHeight="251593728" behindDoc="0" locked="0" layoutInCell="1" allowOverlap="1" wp14:anchorId="073918E0" wp14:editId="347BFAE7">
                <wp:simplePos x="0" y="0"/>
                <wp:positionH relativeFrom="column">
                  <wp:posOffset>635</wp:posOffset>
                </wp:positionH>
                <wp:positionV relativeFrom="paragraph">
                  <wp:posOffset>635</wp:posOffset>
                </wp:positionV>
                <wp:extent cx="635000" cy="635000"/>
                <wp:effectExtent l="635" t="0" r="0" b="0"/>
                <wp:wrapNone/>
                <wp:docPr id="35" name="_x0000_tole_rId3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8" path="m0,0l-2147483645,0l-2147483645,-2147483646l0,-2147483646xe" stroked="f" o:allowincell="f" style="position:absolute;margin-left:0.05pt;margin-top:0.05pt;width:49.95pt;height:49.95pt;mso-wrap-style:none;v-text-anchor:middle" wp14:anchorId="028CCC45">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1376" behindDoc="0" locked="0" layoutInCell="1" allowOverlap="1" wp14:anchorId="13554C3C" wp14:editId="4A5A44E1">
                <wp:simplePos x="0" y="0"/>
                <wp:positionH relativeFrom="column">
                  <wp:posOffset>635</wp:posOffset>
                </wp:positionH>
                <wp:positionV relativeFrom="paragraph">
                  <wp:posOffset>635</wp:posOffset>
                </wp:positionV>
                <wp:extent cx="635000" cy="635000"/>
                <wp:effectExtent l="635" t="0" r="0" b="0"/>
                <wp:wrapNone/>
                <wp:docPr id="36" name="_x0000_tole_rId3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8" path="m0,0l-2147483645,0l-2147483645,-2147483646l0,-2147483646xe" stroked="f" o:allowincell="f" style="position:absolute;margin-left:0.05pt;margin-top:0.05pt;width:49.95pt;height:49.95pt;mso-wrap-style:none;v-text-anchor:middle" wp14:anchorId="022216D5">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8000" behindDoc="0" locked="0" layoutInCell="1" allowOverlap="1" wp14:anchorId="04115697" wp14:editId="28339315">
                <wp:simplePos x="0" y="0"/>
                <wp:positionH relativeFrom="column">
                  <wp:posOffset>635</wp:posOffset>
                </wp:positionH>
                <wp:positionV relativeFrom="paragraph">
                  <wp:posOffset>635</wp:posOffset>
                </wp:positionV>
                <wp:extent cx="635000" cy="635000"/>
                <wp:effectExtent l="635" t="0" r="0" b="0"/>
                <wp:wrapNone/>
                <wp:docPr id="37" name="_x0000_tole_rId3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8" path="m0,0l-2147483645,0l-2147483645,-2147483646l0,-2147483646xe" stroked="f" o:allowincell="f" style="position:absolute;margin-left:0.05pt;margin-top:0.05pt;width:49.95pt;height:49.95pt;mso-wrap-style:none;v-text-anchor:middle" wp14:anchorId="5D05F62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7696" behindDoc="0" locked="0" layoutInCell="1" allowOverlap="1" wp14:anchorId="5D9E5742" wp14:editId="1E865585">
                <wp:simplePos x="0" y="0"/>
                <wp:positionH relativeFrom="column">
                  <wp:posOffset>635</wp:posOffset>
                </wp:positionH>
                <wp:positionV relativeFrom="paragraph">
                  <wp:posOffset>635</wp:posOffset>
                </wp:positionV>
                <wp:extent cx="635000" cy="635000"/>
                <wp:effectExtent l="635" t="0" r="0" b="0"/>
                <wp:wrapNone/>
                <wp:docPr id="38" name="_x0000_tole_rId3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9"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228BA14A">
          <v:shape id="_x0000_tole_rId39" o:spid="_x0000_s1071" type="#_x0000_t75" style="position:absolute;left:0;text-align:left;margin-left:0;margin-top:0;width:50pt;height:50pt;z-index:251710464;visibility:hidden;mso-position-horizontal-relative:text;mso-position-vertical-relative:text">
            <o:lock v:ext="edit" selection="t"/>
          </v:shape>
        </w:pict>
      </w:r>
      <w:r>
        <w:object w:dxaOrig="8610" w:dyaOrig="4560" w14:anchorId="61B762C8">
          <v:shape id="ole_rId39" o:spid="_x0000_i1033" type="#_x0000_t75" style="width:430.5pt;height:228pt;visibility:visible;mso-wrap-distance-right:0" o:ole="" filled="t">
            <v:imagedata r:id="rId53" o:title=""/>
          </v:shape>
          <o:OLEObject Type="Embed" ProgID="Visio.Drawing.11" ShapeID="ole_rId39" DrawAspect="Content" ObjectID="_1833533979" r:id="rId54"/>
        </w:object>
      </w:r>
    </w:p>
    <w:p w14:paraId="25DAFFEC" w14:textId="77777777" w:rsidR="00DD7202" w:rsidRDefault="00DD7202">
      <w:pPr>
        <w:rPr>
          <w:rFonts w:ascii="Arial" w:hAnsi="Arial"/>
          <w:sz w:val="20"/>
        </w:rPr>
      </w:pPr>
    </w:p>
    <w:p w14:paraId="5D98D03B" w14:textId="77777777" w:rsidR="00DD7202" w:rsidRDefault="00906A46">
      <w:pPr>
        <w:rPr>
          <w:rFonts w:ascii="Arial" w:hAnsi="Arial"/>
          <w:sz w:val="20"/>
        </w:rPr>
      </w:pPr>
      <w:r>
        <w:rPr>
          <w:rFonts w:ascii="Arial" w:hAnsi="Arial"/>
          <w:sz w:val="20"/>
        </w:rPr>
        <w:t xml:space="preserve">In this </w:t>
      </w:r>
      <w:proofErr w:type="spellStart"/>
      <w:r>
        <w:rPr>
          <w:rFonts w:ascii="Arial" w:hAnsi="Arial"/>
          <w:sz w:val="20"/>
        </w:rPr>
        <w:t>BusinessTransaction</w:t>
      </w:r>
      <w:proofErr w:type="spellEnd"/>
      <w:r>
        <w:rPr>
          <w:rFonts w:ascii="Arial" w:hAnsi="Arial"/>
          <w:sz w:val="20"/>
        </w:rPr>
        <w:t xml:space="preserve">, the authorisation is approved locally (offline authorisation). </w:t>
      </w:r>
    </w:p>
    <w:p w14:paraId="4A795CEC" w14:textId="77777777" w:rsidR="00DD7202" w:rsidRDefault="00906A46">
      <w:pPr>
        <w:rPr>
          <w:rFonts w:ascii="Arial" w:hAnsi="Arial"/>
          <w:sz w:val="20"/>
        </w:rPr>
      </w:pPr>
      <w:r>
        <w:rPr>
          <w:rFonts w:ascii="Arial" w:hAnsi="Arial"/>
          <w:sz w:val="20"/>
        </w:rPr>
        <w:t xml:space="preserve">Once the </w:t>
      </w:r>
      <w:proofErr w:type="spellStart"/>
      <w:r>
        <w:rPr>
          <w:rFonts w:ascii="Arial" w:hAnsi="Arial"/>
          <w:sz w:val="20"/>
        </w:rPr>
        <w:t>BusinessTransaction</w:t>
      </w:r>
      <w:proofErr w:type="spellEnd"/>
      <w:r>
        <w:rPr>
          <w:rFonts w:ascii="Arial" w:hAnsi="Arial"/>
          <w:sz w:val="20"/>
        </w:rPr>
        <w:t xml:space="preserve"> completes successfully:</w:t>
      </w:r>
    </w:p>
    <w:p w14:paraId="2CEE9C62" w14:textId="77777777" w:rsidR="00DD7202" w:rsidRDefault="00906A46" w:rsidP="008A72C8">
      <w:pPr>
        <w:pStyle w:val="Numbering"/>
        <w:numPr>
          <w:ilvl w:val="0"/>
          <w:numId w:val="25"/>
        </w:numPr>
        <w:rPr>
          <w:rFonts w:ascii="Arial" w:hAnsi="Arial"/>
          <w:sz w:val="20"/>
        </w:rPr>
      </w:pPr>
      <w:r>
        <w:rPr>
          <w:rFonts w:ascii="Arial" w:hAnsi="Arial"/>
          <w:sz w:val="20"/>
        </w:rPr>
        <w:t xml:space="preserve">The </w:t>
      </w:r>
      <w:proofErr w:type="spellStart"/>
      <w:r>
        <w:rPr>
          <w:rFonts w:ascii="Arial" w:hAnsi="Arial"/>
          <w:i/>
          <w:sz w:val="20"/>
        </w:rPr>
        <w:t>AcceptorCompletionAdvice</w:t>
      </w:r>
      <w:proofErr w:type="spellEnd"/>
      <w:r>
        <w:rPr>
          <w:rFonts w:ascii="Arial" w:hAnsi="Arial"/>
          <w:sz w:val="20"/>
        </w:rPr>
        <w:t xml:space="preserve"> is used to inform the acquirer about the outcome of the offline-authorised </w:t>
      </w:r>
      <w:proofErr w:type="spellStart"/>
      <w:r>
        <w:rPr>
          <w:rFonts w:ascii="Arial" w:hAnsi="Arial"/>
          <w:sz w:val="20"/>
        </w:rPr>
        <w:t>BusinessTransaction</w:t>
      </w:r>
      <w:proofErr w:type="spellEnd"/>
      <w:r>
        <w:rPr>
          <w:rFonts w:ascii="Arial" w:hAnsi="Arial"/>
          <w:sz w:val="20"/>
        </w:rPr>
        <w:t xml:space="preserve"> and to provide the financial data for capture. </w:t>
      </w:r>
    </w:p>
    <w:p w14:paraId="58F21C7D" w14:textId="77777777" w:rsidR="00DD7202" w:rsidRDefault="00906A46">
      <w:pPr>
        <w:pStyle w:val="Numbering"/>
        <w:rPr>
          <w:rFonts w:ascii="Arial" w:hAnsi="Arial"/>
          <w:sz w:val="20"/>
        </w:rPr>
      </w:pPr>
      <w:r>
        <w:rPr>
          <w:rFonts w:ascii="Arial" w:hAnsi="Arial"/>
          <w:sz w:val="20"/>
        </w:rPr>
        <w:t xml:space="preserve">The acquirer sends back an </w:t>
      </w:r>
      <w:proofErr w:type="spellStart"/>
      <w:r>
        <w:rPr>
          <w:rFonts w:ascii="Arial" w:hAnsi="Arial"/>
          <w:i/>
          <w:sz w:val="20"/>
        </w:rPr>
        <w:t>AcceptorCompletionAdviceResponse</w:t>
      </w:r>
      <w:proofErr w:type="spellEnd"/>
      <w:r>
        <w:rPr>
          <w:rFonts w:ascii="Arial" w:hAnsi="Arial"/>
          <w:sz w:val="20"/>
        </w:rPr>
        <w:t xml:space="preserve"> to acknowledge the completion and the capture.</w:t>
      </w:r>
    </w:p>
    <w:p w14:paraId="5B3BCCC9" w14:textId="77777777" w:rsidR="00DD7202" w:rsidRDefault="00906A46">
      <w:pPr>
        <w:rPr>
          <w:rFonts w:ascii="Arial" w:hAnsi="Arial"/>
          <w:sz w:val="20"/>
        </w:rPr>
      </w:pPr>
      <w:r>
        <w:br w:type="page"/>
      </w:r>
    </w:p>
    <w:p w14:paraId="202C3202" w14:textId="77777777" w:rsidR="00DD7202" w:rsidRDefault="00906A46">
      <w:pPr>
        <w:pStyle w:val="Heading3"/>
        <w:spacing w:before="0"/>
      </w:pPr>
      <w:bookmarkStart w:id="111" w:name="_Toc185584341"/>
      <w:bookmarkStart w:id="112" w:name="_Toc352223676"/>
      <w:bookmarkStart w:id="113" w:name="_Toc444001726"/>
      <w:bookmarkStart w:id="114" w:name="_Toc481597663"/>
      <w:bookmarkStart w:id="115" w:name="_Toc29810756"/>
      <w:r>
        <w:lastRenderedPageBreak/>
        <w:t>Off- and/or on-line authorisation with capture through batch</w:t>
      </w:r>
      <w:bookmarkEnd w:id="111"/>
      <w:bookmarkEnd w:id="112"/>
      <w:bookmarkEnd w:id="113"/>
      <w:bookmarkEnd w:id="114"/>
      <w:bookmarkEnd w:id="115"/>
    </w:p>
    <w:p w14:paraId="5A873B49" w14:textId="77777777" w:rsidR="00DD7202" w:rsidRDefault="00DD7202">
      <w:pPr>
        <w:jc w:val="center"/>
        <w:rPr>
          <w:rFonts w:ascii="Arial" w:hAnsi="Arial"/>
          <w:sz w:val="20"/>
          <w:bdr w:val="single" w:sz="2" w:space="0" w:color="A6A6A6"/>
        </w:rPr>
      </w:pPr>
    </w:p>
    <w:p w14:paraId="10FA4114" w14:textId="77777777" w:rsidR="00DD7202" w:rsidRDefault="00906A46">
      <w:pPr>
        <w:jc w:val="center"/>
        <w:rPr>
          <w:rFonts w:ascii="Arial" w:hAnsi="Arial"/>
          <w:sz w:val="20"/>
        </w:rPr>
      </w:pPr>
      <w:r>
        <w:rPr>
          <w:noProof/>
        </w:rPr>
        <mc:AlternateContent>
          <mc:Choice Requires="wps">
            <w:drawing>
              <wp:anchor distT="0" distB="0" distL="635" distR="0" simplePos="0" relativeHeight="251594752" behindDoc="0" locked="0" layoutInCell="1" allowOverlap="1" wp14:anchorId="535576C2" wp14:editId="10B9E418">
                <wp:simplePos x="0" y="0"/>
                <wp:positionH relativeFrom="column">
                  <wp:posOffset>635</wp:posOffset>
                </wp:positionH>
                <wp:positionV relativeFrom="paragraph">
                  <wp:posOffset>635</wp:posOffset>
                </wp:positionV>
                <wp:extent cx="635000" cy="635000"/>
                <wp:effectExtent l="635" t="0" r="0" b="0"/>
                <wp:wrapNone/>
                <wp:docPr id="39" name="_x0000_tole_rId4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0" path="m0,0l-2147483645,0l-2147483645,-2147483646l0,-2147483646xe" stroked="f" o:allowincell="f" style="position:absolute;margin-left:0.05pt;margin-top:0.05pt;width:49.95pt;height:49.95pt;mso-wrap-style:none;v-text-anchor:middle" wp14:anchorId="08B1320E">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2400" behindDoc="0" locked="0" layoutInCell="1" allowOverlap="1" wp14:anchorId="46702A9C" wp14:editId="581F7DDC">
                <wp:simplePos x="0" y="0"/>
                <wp:positionH relativeFrom="column">
                  <wp:posOffset>635</wp:posOffset>
                </wp:positionH>
                <wp:positionV relativeFrom="paragraph">
                  <wp:posOffset>635</wp:posOffset>
                </wp:positionV>
                <wp:extent cx="635000" cy="635000"/>
                <wp:effectExtent l="635" t="0" r="0" b="0"/>
                <wp:wrapNone/>
                <wp:docPr id="40" name="_x0000_tole_rId4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0" path="m0,0l-2147483645,0l-2147483645,-2147483646l0,-2147483646xe" stroked="f" o:allowincell="f" style="position:absolute;margin-left:0.05pt;margin-top:0.05pt;width:49.95pt;height:49.95pt;mso-wrap-style:none;v-text-anchor:middle" wp14:anchorId="17082AA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9024" behindDoc="0" locked="0" layoutInCell="1" allowOverlap="1" wp14:anchorId="4B2C3CEF" wp14:editId="7B2A78C2">
                <wp:simplePos x="0" y="0"/>
                <wp:positionH relativeFrom="column">
                  <wp:posOffset>635</wp:posOffset>
                </wp:positionH>
                <wp:positionV relativeFrom="paragraph">
                  <wp:posOffset>635</wp:posOffset>
                </wp:positionV>
                <wp:extent cx="635000" cy="635000"/>
                <wp:effectExtent l="635" t="0" r="0" b="0"/>
                <wp:wrapNone/>
                <wp:docPr id="41" name="_x0000_tole_rId4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0" path="m0,0l-2147483645,0l-2147483645,-2147483646l0,-2147483646xe" stroked="f" o:allowincell="f" style="position:absolute;margin-left:0.05pt;margin-top:0.05pt;width:49.95pt;height:49.95pt;mso-wrap-style:none;v-text-anchor:middle" wp14:anchorId="722CF42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8720" behindDoc="0" locked="0" layoutInCell="1" allowOverlap="1" wp14:anchorId="2767A5CF" wp14:editId="4E50CF70">
                <wp:simplePos x="0" y="0"/>
                <wp:positionH relativeFrom="column">
                  <wp:posOffset>635</wp:posOffset>
                </wp:positionH>
                <wp:positionV relativeFrom="paragraph">
                  <wp:posOffset>635</wp:posOffset>
                </wp:positionV>
                <wp:extent cx="635000" cy="635000"/>
                <wp:effectExtent l="635" t="0" r="0" b="0"/>
                <wp:wrapNone/>
                <wp:docPr id="42" name="_x0000_tole_rId4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1"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0D32E258">
          <v:shape id="_x0000_tole_rId41" o:spid="_x0000_s1069" type="#_x0000_t75" style="position:absolute;left:0;text-align:left;margin-left:0;margin-top:0;width:50pt;height:50pt;z-index:251711488;visibility:hidden;mso-position-horizontal-relative:text;mso-position-vertical-relative:text">
            <o:lock v:ext="edit" selection="t"/>
          </v:shape>
        </w:pict>
      </w:r>
      <w:r>
        <w:object w:dxaOrig="8175" w:dyaOrig="6585" w14:anchorId="7421F799">
          <v:shape id="ole_rId41" o:spid="_x0000_i1034" type="#_x0000_t75" style="width:408.75pt;height:329.25pt;visibility:visible;mso-wrap-distance-right:0" o:ole="" filled="t">
            <v:imagedata r:id="rId55" o:title=""/>
          </v:shape>
          <o:OLEObject Type="Embed" ProgID="Visio.Drawing.11" ShapeID="ole_rId41" DrawAspect="Content" ObjectID="_1833533980" r:id="rId56"/>
        </w:object>
      </w:r>
    </w:p>
    <w:p w14:paraId="6B9F62C5" w14:textId="77777777" w:rsidR="00DD7202" w:rsidRDefault="00DD7202">
      <w:pPr>
        <w:rPr>
          <w:rFonts w:ascii="Arial" w:hAnsi="Arial"/>
          <w:sz w:val="20"/>
        </w:rPr>
      </w:pPr>
    </w:p>
    <w:p w14:paraId="5C9D1CD8" w14:textId="77777777" w:rsidR="00DD7202" w:rsidRDefault="00906A46">
      <w:pPr>
        <w:rPr>
          <w:rFonts w:ascii="Arial" w:hAnsi="Arial"/>
          <w:sz w:val="20"/>
        </w:rPr>
      </w:pPr>
      <w:r>
        <w:rPr>
          <w:rFonts w:ascii="Arial" w:hAnsi="Arial"/>
          <w:sz w:val="20"/>
        </w:rPr>
        <w:t xml:space="preserve">A card acceptor processes off- and/or on-line </w:t>
      </w:r>
      <w:proofErr w:type="spellStart"/>
      <w:r>
        <w:rPr>
          <w:rFonts w:ascii="Arial" w:hAnsi="Arial"/>
          <w:sz w:val="20"/>
        </w:rPr>
        <w:t>BusinessTransactions</w:t>
      </w:r>
      <w:proofErr w:type="spellEnd"/>
      <w:r>
        <w:rPr>
          <w:rFonts w:ascii="Arial" w:hAnsi="Arial"/>
          <w:sz w:val="20"/>
        </w:rPr>
        <w:t xml:space="preserve"> without capture.</w:t>
      </w:r>
    </w:p>
    <w:p w14:paraId="12687F49" w14:textId="77777777" w:rsidR="00DD7202" w:rsidRDefault="00DD7202">
      <w:pPr>
        <w:rPr>
          <w:rFonts w:ascii="Arial" w:hAnsi="Arial"/>
          <w:sz w:val="20"/>
        </w:rPr>
      </w:pPr>
    </w:p>
    <w:p w14:paraId="4DE7CDD0" w14:textId="77777777" w:rsidR="00DD7202" w:rsidRDefault="00906A46">
      <w:pPr>
        <w:pStyle w:val="Numbering"/>
        <w:rPr>
          <w:rFonts w:ascii="Arial" w:hAnsi="Arial" w:cs="Arial"/>
          <w:b/>
          <w:sz w:val="20"/>
        </w:rPr>
      </w:pPr>
      <w:r>
        <w:t xml:space="preserve">The </w:t>
      </w:r>
      <w:proofErr w:type="spellStart"/>
      <w:r>
        <w:rPr>
          <w:i/>
        </w:rPr>
        <w:t>AcceptorBatchTransfer</w:t>
      </w:r>
      <w:proofErr w:type="spellEnd"/>
      <w:r>
        <w:t xml:space="preserve"> is used by the card acceptor to send the financial data of the processed </w:t>
      </w:r>
      <w:proofErr w:type="spellStart"/>
      <w:r>
        <w:t>BusinessTransactions</w:t>
      </w:r>
      <w:proofErr w:type="spellEnd"/>
      <w:r>
        <w:t xml:space="preserve"> for capture. </w:t>
      </w:r>
    </w:p>
    <w:p w14:paraId="50CF8A8A"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AcceptorBatchTransferResponse</w:t>
      </w:r>
      <w:proofErr w:type="spellEnd"/>
      <w:r>
        <w:rPr>
          <w:rFonts w:ascii="Arial" w:hAnsi="Arial"/>
          <w:sz w:val="20"/>
        </w:rPr>
        <w:t xml:space="preserve"> is returned by the acquirer to inform the acceptor about the outcome of this process.</w:t>
      </w:r>
    </w:p>
    <w:p w14:paraId="4502B224" w14:textId="77777777" w:rsidR="00DD7202" w:rsidRDefault="00906A46">
      <w:pPr>
        <w:rPr>
          <w:rFonts w:ascii="Arial" w:hAnsi="Arial"/>
          <w:sz w:val="20"/>
        </w:rPr>
      </w:pPr>
      <w:r>
        <w:br w:type="page"/>
      </w:r>
    </w:p>
    <w:p w14:paraId="1378D909" w14:textId="77777777" w:rsidR="00DD7202" w:rsidRDefault="00906A46">
      <w:pPr>
        <w:pStyle w:val="Heading3"/>
        <w:spacing w:before="0"/>
      </w:pPr>
      <w:bookmarkStart w:id="116" w:name="_Toc185584342"/>
      <w:bookmarkStart w:id="117" w:name="_Toc352223677"/>
      <w:bookmarkStart w:id="118" w:name="_Toc444001727"/>
      <w:bookmarkStart w:id="119" w:name="_Toc481597664"/>
      <w:bookmarkStart w:id="120" w:name="_Toc29810757"/>
      <w:r>
        <w:lastRenderedPageBreak/>
        <w:t xml:space="preserve">Capture through batch of off-line only authorised </w:t>
      </w:r>
      <w:proofErr w:type="spellStart"/>
      <w:r>
        <w:t>BusinessTransactions</w:t>
      </w:r>
      <w:bookmarkEnd w:id="116"/>
      <w:bookmarkEnd w:id="117"/>
      <w:bookmarkEnd w:id="118"/>
      <w:bookmarkEnd w:id="119"/>
      <w:bookmarkEnd w:id="120"/>
      <w:proofErr w:type="spellEnd"/>
    </w:p>
    <w:p w14:paraId="1E2AEC76" w14:textId="77777777" w:rsidR="00DD7202" w:rsidRDefault="00DD7202">
      <w:pPr>
        <w:jc w:val="center"/>
        <w:rPr>
          <w:rFonts w:ascii="Arial" w:hAnsi="Arial"/>
          <w:sz w:val="20"/>
          <w:bdr w:val="single" w:sz="2" w:space="0" w:color="A6A6A6"/>
        </w:rPr>
      </w:pPr>
    </w:p>
    <w:p w14:paraId="6FBE3B90" w14:textId="77777777" w:rsidR="00DD7202" w:rsidRDefault="00906A46">
      <w:pPr>
        <w:jc w:val="center"/>
        <w:rPr>
          <w:rFonts w:ascii="Arial" w:hAnsi="Arial"/>
          <w:sz w:val="20"/>
        </w:rPr>
      </w:pPr>
      <w:r>
        <w:rPr>
          <w:noProof/>
        </w:rPr>
        <mc:AlternateContent>
          <mc:Choice Requires="wps">
            <w:drawing>
              <wp:anchor distT="0" distB="0" distL="635" distR="0" simplePos="0" relativeHeight="251595776" behindDoc="0" locked="0" layoutInCell="1" allowOverlap="1" wp14:anchorId="56249A2C" wp14:editId="553B71E9">
                <wp:simplePos x="0" y="0"/>
                <wp:positionH relativeFrom="column">
                  <wp:posOffset>635</wp:posOffset>
                </wp:positionH>
                <wp:positionV relativeFrom="paragraph">
                  <wp:posOffset>635</wp:posOffset>
                </wp:positionV>
                <wp:extent cx="635000" cy="635000"/>
                <wp:effectExtent l="635" t="0" r="0" b="0"/>
                <wp:wrapNone/>
                <wp:docPr id="43" name="_x0000_tole_rId4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2" path="m0,0l-2147483645,0l-2147483645,-2147483646l0,-2147483646xe" stroked="f" o:allowincell="f" style="position:absolute;margin-left:0.05pt;margin-top:0.05pt;width:49.95pt;height:49.95pt;mso-wrap-style:none;v-text-anchor:middle" wp14:anchorId="3D2EA60A">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3424" behindDoc="0" locked="0" layoutInCell="1" allowOverlap="1" wp14:anchorId="648DCF02" wp14:editId="2F4B77FD">
                <wp:simplePos x="0" y="0"/>
                <wp:positionH relativeFrom="column">
                  <wp:posOffset>635</wp:posOffset>
                </wp:positionH>
                <wp:positionV relativeFrom="paragraph">
                  <wp:posOffset>635</wp:posOffset>
                </wp:positionV>
                <wp:extent cx="635000" cy="635000"/>
                <wp:effectExtent l="635" t="0" r="0" b="0"/>
                <wp:wrapNone/>
                <wp:docPr id="44" name="_x0000_tole_rId4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2" path="m0,0l-2147483645,0l-2147483645,-2147483646l0,-2147483646xe" stroked="f" o:allowincell="f" style="position:absolute;margin-left:0.05pt;margin-top:0.05pt;width:49.95pt;height:49.95pt;mso-wrap-style:none;v-text-anchor:middle" wp14:anchorId="620D7D68">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0048" behindDoc="0" locked="0" layoutInCell="1" allowOverlap="1" wp14:anchorId="7D46ECD7" wp14:editId="24F8DC55">
                <wp:simplePos x="0" y="0"/>
                <wp:positionH relativeFrom="column">
                  <wp:posOffset>635</wp:posOffset>
                </wp:positionH>
                <wp:positionV relativeFrom="paragraph">
                  <wp:posOffset>635</wp:posOffset>
                </wp:positionV>
                <wp:extent cx="635000" cy="635000"/>
                <wp:effectExtent l="635" t="0" r="0" b="0"/>
                <wp:wrapNone/>
                <wp:docPr id="45" name="_x0000_tole_rId4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2" path="m0,0l-2147483645,0l-2147483645,-2147483646l0,-2147483646xe" stroked="f" o:allowincell="f" style="position:absolute;margin-left:0.05pt;margin-top:0.05pt;width:49.95pt;height:49.95pt;mso-wrap-style:none;v-text-anchor:middle" wp14:anchorId="650378B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79744" behindDoc="0" locked="0" layoutInCell="1" allowOverlap="1" wp14:anchorId="7A2975D4" wp14:editId="239A34C3">
                <wp:simplePos x="0" y="0"/>
                <wp:positionH relativeFrom="column">
                  <wp:posOffset>635</wp:posOffset>
                </wp:positionH>
                <wp:positionV relativeFrom="paragraph">
                  <wp:posOffset>635</wp:posOffset>
                </wp:positionV>
                <wp:extent cx="635000" cy="635000"/>
                <wp:effectExtent l="635" t="0" r="0" b="0"/>
                <wp:wrapNone/>
                <wp:docPr id="46" name="_x0000_tole_rId43"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3"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6DE6E24C">
          <v:shape id="_x0000_tole_rId43" o:spid="_x0000_s1067" type="#_x0000_t75" style="position:absolute;left:0;text-align:left;margin-left:0;margin-top:0;width:50pt;height:50pt;z-index:251712512;visibility:hidden;mso-position-horizontal-relative:text;mso-position-vertical-relative:text">
            <o:lock v:ext="edit" selection="t"/>
          </v:shape>
        </w:pict>
      </w:r>
      <w:r>
        <w:object w:dxaOrig="7185" w:dyaOrig="5145" w14:anchorId="4D84660F">
          <v:shape id="ole_rId43" o:spid="_x0000_i1035" type="#_x0000_t75" style="width:359.25pt;height:257.25pt;visibility:visible;mso-wrap-distance-right:0" o:ole="" filled="t">
            <v:imagedata r:id="rId57" o:title=""/>
          </v:shape>
          <o:OLEObject Type="Embed" ProgID="Visio.Drawing.11" ShapeID="ole_rId43" DrawAspect="Content" ObjectID="_1833533981" r:id="rId58"/>
        </w:object>
      </w:r>
    </w:p>
    <w:p w14:paraId="6FFFF533" w14:textId="77777777" w:rsidR="00DD7202" w:rsidRDefault="00DD7202">
      <w:pPr>
        <w:rPr>
          <w:rFonts w:ascii="Arial" w:hAnsi="Arial"/>
          <w:sz w:val="20"/>
        </w:rPr>
      </w:pPr>
    </w:p>
    <w:p w14:paraId="496EA953" w14:textId="77777777" w:rsidR="00DD7202" w:rsidRDefault="00906A46">
      <w:pPr>
        <w:rPr>
          <w:rFonts w:ascii="Arial" w:hAnsi="Arial"/>
          <w:sz w:val="20"/>
        </w:rPr>
      </w:pPr>
      <w:r>
        <w:rPr>
          <w:rFonts w:ascii="Arial" w:hAnsi="Arial"/>
          <w:sz w:val="20"/>
        </w:rPr>
        <w:t xml:space="preserve">A card acceptor processes off-line </w:t>
      </w:r>
      <w:proofErr w:type="spellStart"/>
      <w:r>
        <w:rPr>
          <w:rFonts w:ascii="Arial" w:hAnsi="Arial"/>
          <w:sz w:val="20"/>
        </w:rPr>
        <w:t>BusinessTransactions</w:t>
      </w:r>
      <w:proofErr w:type="spellEnd"/>
      <w:r>
        <w:rPr>
          <w:rFonts w:ascii="Arial" w:hAnsi="Arial"/>
          <w:sz w:val="20"/>
        </w:rPr>
        <w:t xml:space="preserve"> only.</w:t>
      </w:r>
    </w:p>
    <w:p w14:paraId="3562C279" w14:textId="77777777" w:rsidR="00DD7202" w:rsidRDefault="00DD7202">
      <w:pPr>
        <w:rPr>
          <w:rFonts w:ascii="Arial" w:hAnsi="Arial"/>
          <w:sz w:val="20"/>
        </w:rPr>
      </w:pPr>
    </w:p>
    <w:p w14:paraId="28CB7653" w14:textId="77777777" w:rsidR="00DD7202" w:rsidRDefault="00906A46" w:rsidP="008A72C8">
      <w:pPr>
        <w:pStyle w:val="Numbering"/>
        <w:numPr>
          <w:ilvl w:val="0"/>
          <w:numId w:val="26"/>
        </w:numPr>
        <w:rPr>
          <w:rFonts w:ascii="Arial" w:hAnsi="Arial"/>
          <w:sz w:val="20"/>
        </w:rPr>
      </w:pPr>
      <w:r>
        <w:rPr>
          <w:rFonts w:ascii="Arial" w:hAnsi="Arial"/>
          <w:sz w:val="20"/>
        </w:rPr>
        <w:t xml:space="preserve">The </w:t>
      </w:r>
      <w:proofErr w:type="spellStart"/>
      <w:r>
        <w:rPr>
          <w:rFonts w:ascii="Arial" w:hAnsi="Arial"/>
          <w:i/>
          <w:sz w:val="20"/>
        </w:rPr>
        <w:t>AcceptorBatchTransfer</w:t>
      </w:r>
      <w:proofErr w:type="spellEnd"/>
      <w:r>
        <w:rPr>
          <w:rFonts w:ascii="Arial" w:hAnsi="Arial"/>
          <w:sz w:val="20"/>
        </w:rPr>
        <w:t xml:space="preserve"> is used by the card acceptor to send the financial data of the processed </w:t>
      </w:r>
      <w:proofErr w:type="spellStart"/>
      <w:r>
        <w:rPr>
          <w:rFonts w:ascii="Arial" w:hAnsi="Arial"/>
          <w:sz w:val="20"/>
        </w:rPr>
        <w:t>BusinessTransactions</w:t>
      </w:r>
      <w:proofErr w:type="spellEnd"/>
      <w:r>
        <w:rPr>
          <w:rFonts w:ascii="Arial" w:hAnsi="Arial"/>
          <w:sz w:val="20"/>
        </w:rPr>
        <w:t xml:space="preserve"> for capture.</w:t>
      </w:r>
    </w:p>
    <w:p w14:paraId="208703E1"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AcceptorBatchTransferResponse</w:t>
      </w:r>
      <w:proofErr w:type="spellEnd"/>
      <w:r>
        <w:rPr>
          <w:rFonts w:ascii="Arial" w:hAnsi="Arial"/>
          <w:sz w:val="20"/>
        </w:rPr>
        <w:t xml:space="preserve"> is returned by the acquirer to inform the acceptor about the outcome of this process.</w:t>
      </w:r>
    </w:p>
    <w:p w14:paraId="76AC8B47" w14:textId="77777777" w:rsidR="00DD7202" w:rsidRDefault="00906A46">
      <w:pPr>
        <w:rPr>
          <w:rFonts w:ascii="Arial" w:hAnsi="Arial"/>
          <w:sz w:val="20"/>
        </w:rPr>
      </w:pPr>
      <w:r>
        <w:br w:type="page"/>
      </w:r>
    </w:p>
    <w:p w14:paraId="54681A01" w14:textId="77777777" w:rsidR="00DD7202" w:rsidRDefault="00906A46">
      <w:pPr>
        <w:pStyle w:val="Heading3"/>
        <w:spacing w:before="0"/>
      </w:pPr>
      <w:bookmarkStart w:id="121" w:name="_Toc185584343"/>
      <w:bookmarkStart w:id="122" w:name="_Toc352223678"/>
      <w:bookmarkStart w:id="123" w:name="_Toc444001728"/>
      <w:bookmarkStart w:id="124" w:name="_Toc481597665"/>
      <w:bookmarkStart w:id="125" w:name="_Toc29810758"/>
      <w:r>
        <w:lastRenderedPageBreak/>
        <w:t>Authorisation and completion through an intermediary agent</w:t>
      </w:r>
      <w:bookmarkEnd w:id="121"/>
      <w:bookmarkEnd w:id="122"/>
      <w:bookmarkEnd w:id="123"/>
      <w:bookmarkEnd w:id="124"/>
      <w:bookmarkEnd w:id="125"/>
    </w:p>
    <w:p w14:paraId="38BA71E7" w14:textId="77777777" w:rsidR="00DD7202" w:rsidRDefault="00DD7202">
      <w:pPr>
        <w:jc w:val="center"/>
        <w:rPr>
          <w:rFonts w:ascii="Arial" w:hAnsi="Arial"/>
          <w:sz w:val="20"/>
          <w:bdr w:val="single" w:sz="2" w:space="0" w:color="A6A6A6"/>
        </w:rPr>
      </w:pPr>
    </w:p>
    <w:p w14:paraId="63B08714" w14:textId="77777777" w:rsidR="00DD7202" w:rsidRDefault="00906A46">
      <w:pPr>
        <w:jc w:val="center"/>
        <w:rPr>
          <w:rFonts w:ascii="Arial" w:hAnsi="Arial"/>
          <w:sz w:val="20"/>
        </w:rPr>
      </w:pPr>
      <w:r>
        <w:rPr>
          <w:noProof/>
        </w:rPr>
        <mc:AlternateContent>
          <mc:Choice Requires="wps">
            <w:drawing>
              <wp:anchor distT="0" distB="0" distL="635" distR="0" simplePos="0" relativeHeight="251596800" behindDoc="0" locked="0" layoutInCell="1" allowOverlap="1" wp14:anchorId="6B4C2F61" wp14:editId="64C28596">
                <wp:simplePos x="0" y="0"/>
                <wp:positionH relativeFrom="column">
                  <wp:posOffset>635</wp:posOffset>
                </wp:positionH>
                <wp:positionV relativeFrom="paragraph">
                  <wp:posOffset>635</wp:posOffset>
                </wp:positionV>
                <wp:extent cx="635000" cy="635000"/>
                <wp:effectExtent l="635" t="0" r="0" b="0"/>
                <wp:wrapNone/>
                <wp:docPr id="47" name="_x0000_tole_rId4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4" path="m0,0l-2147483645,0l-2147483645,-2147483646l0,-2147483646xe" stroked="f" o:allowincell="f" style="position:absolute;margin-left:0.05pt;margin-top:0.05pt;width:49.95pt;height:49.95pt;mso-wrap-style:none;v-text-anchor:middle" wp14:anchorId="610D7DA2">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4448" behindDoc="0" locked="0" layoutInCell="1" allowOverlap="1" wp14:anchorId="158BB452" wp14:editId="2B9165B0">
                <wp:simplePos x="0" y="0"/>
                <wp:positionH relativeFrom="column">
                  <wp:posOffset>635</wp:posOffset>
                </wp:positionH>
                <wp:positionV relativeFrom="paragraph">
                  <wp:posOffset>635</wp:posOffset>
                </wp:positionV>
                <wp:extent cx="635000" cy="635000"/>
                <wp:effectExtent l="635" t="0" r="0" b="0"/>
                <wp:wrapNone/>
                <wp:docPr id="48" name="_x0000_tole_rId4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4" path="m0,0l-2147483645,0l-2147483645,-2147483646l0,-2147483646xe" stroked="f" o:allowincell="f" style="position:absolute;margin-left:0.05pt;margin-top:0.05pt;width:49.95pt;height:49.95pt;mso-wrap-style:none;v-text-anchor:middle" wp14:anchorId="668ED99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1072" behindDoc="0" locked="0" layoutInCell="1" allowOverlap="1" wp14:anchorId="03F6D7C0" wp14:editId="2FBF86D1">
                <wp:simplePos x="0" y="0"/>
                <wp:positionH relativeFrom="column">
                  <wp:posOffset>635</wp:posOffset>
                </wp:positionH>
                <wp:positionV relativeFrom="paragraph">
                  <wp:posOffset>635</wp:posOffset>
                </wp:positionV>
                <wp:extent cx="635000" cy="635000"/>
                <wp:effectExtent l="635" t="0" r="0" b="0"/>
                <wp:wrapNone/>
                <wp:docPr id="49" name="_x0000_tole_rId4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4" path="m0,0l-2147483645,0l-2147483645,-2147483646l0,-2147483646xe" stroked="f" o:allowincell="f" style="position:absolute;margin-left:0.05pt;margin-top:0.05pt;width:49.95pt;height:49.95pt;mso-wrap-style:none;v-text-anchor:middle" wp14:anchorId="3C62595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0768" behindDoc="0" locked="0" layoutInCell="1" allowOverlap="1" wp14:anchorId="61A3BDE4" wp14:editId="61B8B5FC">
                <wp:simplePos x="0" y="0"/>
                <wp:positionH relativeFrom="column">
                  <wp:posOffset>635</wp:posOffset>
                </wp:positionH>
                <wp:positionV relativeFrom="paragraph">
                  <wp:posOffset>635</wp:posOffset>
                </wp:positionV>
                <wp:extent cx="635000" cy="635000"/>
                <wp:effectExtent l="635" t="0" r="0" b="0"/>
                <wp:wrapNone/>
                <wp:docPr id="50" name="_x0000_tole_rId45"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5"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062A5C71">
          <v:shape id="_x0000_tole_rId45" o:spid="_x0000_s1065" type="#_x0000_t75" style="position:absolute;left:0;text-align:left;margin-left:0;margin-top:0;width:50pt;height:50pt;z-index:251713536;visibility:hidden;mso-position-horizontal-relative:text;mso-position-vertical-relative:text">
            <o:lock v:ext="edit" selection="t"/>
          </v:shape>
        </w:pict>
      </w:r>
      <w:r>
        <w:object w:dxaOrig="7425" w:dyaOrig="4755" w14:anchorId="22291100">
          <v:shape id="ole_rId45" o:spid="_x0000_i1036" type="#_x0000_t75" style="width:371.25pt;height:237.75pt;visibility:visible;mso-wrap-distance-right:0" o:ole="" filled="t">
            <v:imagedata r:id="rId59" o:title=""/>
          </v:shape>
          <o:OLEObject Type="Embed" ProgID="Visio.Drawing.11" ShapeID="ole_rId45" DrawAspect="Content" ObjectID="_1833533982" r:id="rId60"/>
        </w:object>
      </w:r>
    </w:p>
    <w:p w14:paraId="063AF425" w14:textId="77777777" w:rsidR="00DD7202" w:rsidRDefault="00DD7202">
      <w:pPr>
        <w:rPr>
          <w:rFonts w:ascii="Arial" w:hAnsi="Arial"/>
          <w:sz w:val="20"/>
        </w:rPr>
      </w:pPr>
    </w:p>
    <w:p w14:paraId="1EB4D5CF" w14:textId="77777777" w:rsidR="00DD7202" w:rsidRDefault="00906A46">
      <w:pPr>
        <w:rPr>
          <w:rFonts w:ascii="Arial" w:hAnsi="Arial"/>
          <w:sz w:val="20"/>
        </w:rPr>
      </w:pPr>
      <w:r>
        <w:rPr>
          <w:rFonts w:ascii="Arial" w:hAnsi="Arial"/>
          <w:sz w:val="20"/>
        </w:rPr>
        <w:t>Intermediary agents may appear as part of the path between a card acceptor and an acquirer to provide value-added services such as switching to different acquirers, loyalty processing, aggregation of low value payments, etc.</w:t>
      </w:r>
    </w:p>
    <w:p w14:paraId="1A7B19AD" w14:textId="77777777" w:rsidR="00DD7202" w:rsidRDefault="00DD7202">
      <w:pPr>
        <w:rPr>
          <w:rFonts w:ascii="Arial" w:hAnsi="Arial"/>
          <w:sz w:val="20"/>
        </w:rPr>
      </w:pPr>
    </w:p>
    <w:p w14:paraId="7F94D384" w14:textId="77777777" w:rsidR="00DD7202" w:rsidRDefault="00906A46" w:rsidP="008A72C8">
      <w:pPr>
        <w:pStyle w:val="Numbering"/>
        <w:numPr>
          <w:ilvl w:val="0"/>
          <w:numId w:val="27"/>
        </w:numPr>
        <w:rPr>
          <w:rFonts w:ascii="Arial" w:hAnsi="Arial"/>
          <w:sz w:val="20"/>
        </w:rPr>
      </w:pPr>
      <w:r>
        <w:rPr>
          <w:rFonts w:ascii="Arial" w:hAnsi="Arial"/>
          <w:sz w:val="20"/>
        </w:rPr>
        <w:t xml:space="preserve">The acceptor sends the </w:t>
      </w:r>
      <w:proofErr w:type="spellStart"/>
      <w:r>
        <w:rPr>
          <w:rFonts w:ascii="Arial" w:hAnsi="Arial"/>
          <w:i/>
          <w:sz w:val="20"/>
        </w:rPr>
        <w:t>AcceptorAuthorisationRequest</w:t>
      </w:r>
      <w:proofErr w:type="spellEnd"/>
      <w:r>
        <w:rPr>
          <w:rFonts w:ascii="Arial" w:hAnsi="Arial"/>
          <w:sz w:val="20"/>
        </w:rPr>
        <w:t xml:space="preserve"> to an intermediary agent.  </w:t>
      </w:r>
    </w:p>
    <w:p w14:paraId="0B836EB6" w14:textId="77777777" w:rsidR="00DD7202" w:rsidRDefault="00906A46">
      <w:pPr>
        <w:pStyle w:val="Numbering"/>
        <w:rPr>
          <w:rFonts w:ascii="Arial" w:hAnsi="Arial"/>
          <w:sz w:val="20"/>
        </w:rPr>
      </w:pPr>
      <w:r>
        <w:rPr>
          <w:rFonts w:ascii="Arial" w:hAnsi="Arial"/>
          <w:sz w:val="20"/>
        </w:rPr>
        <w:t xml:space="preserve">The intermediary agent sends an </w:t>
      </w:r>
      <w:proofErr w:type="spellStart"/>
      <w:r>
        <w:rPr>
          <w:rFonts w:ascii="Arial" w:hAnsi="Arial"/>
          <w:i/>
          <w:sz w:val="20"/>
        </w:rPr>
        <w:t>AcceptorAuthorisationRequest</w:t>
      </w:r>
      <w:proofErr w:type="spellEnd"/>
      <w:r>
        <w:rPr>
          <w:rFonts w:ascii="Arial" w:hAnsi="Arial"/>
          <w:sz w:val="20"/>
        </w:rPr>
        <w:t xml:space="preserve"> to the appropriate acquirer. </w:t>
      </w:r>
    </w:p>
    <w:p w14:paraId="4C3AE40E" w14:textId="77777777" w:rsidR="00DD7202" w:rsidRDefault="00906A46">
      <w:pPr>
        <w:pStyle w:val="Numbering"/>
        <w:rPr>
          <w:rFonts w:ascii="Arial" w:hAnsi="Arial"/>
          <w:sz w:val="20"/>
        </w:rPr>
      </w:pPr>
      <w:r>
        <w:rPr>
          <w:rFonts w:ascii="Arial" w:hAnsi="Arial"/>
          <w:sz w:val="20"/>
        </w:rPr>
        <w:t xml:space="preserve">The acquirer returns the </w:t>
      </w:r>
      <w:proofErr w:type="spellStart"/>
      <w:r>
        <w:rPr>
          <w:rFonts w:ascii="Arial" w:hAnsi="Arial"/>
          <w:i/>
          <w:sz w:val="20"/>
        </w:rPr>
        <w:t>AcceptorAuthorisationResponse</w:t>
      </w:r>
      <w:proofErr w:type="spellEnd"/>
      <w:r>
        <w:rPr>
          <w:rFonts w:ascii="Arial" w:hAnsi="Arial"/>
          <w:sz w:val="20"/>
        </w:rPr>
        <w:t xml:space="preserve"> to the intermediary agent.</w:t>
      </w:r>
    </w:p>
    <w:p w14:paraId="0A4BBFCF" w14:textId="77777777" w:rsidR="00DD7202" w:rsidRDefault="00906A46">
      <w:pPr>
        <w:pStyle w:val="Numbering"/>
        <w:rPr>
          <w:rFonts w:ascii="Arial" w:hAnsi="Arial"/>
          <w:sz w:val="20"/>
        </w:rPr>
      </w:pPr>
      <w:r>
        <w:rPr>
          <w:rFonts w:ascii="Arial" w:hAnsi="Arial"/>
          <w:sz w:val="20"/>
        </w:rPr>
        <w:t xml:space="preserve">The intermediary agent sends back the outcome of the authorisation to the acceptor through an </w:t>
      </w:r>
      <w:proofErr w:type="spellStart"/>
      <w:r>
        <w:rPr>
          <w:rFonts w:ascii="Arial" w:hAnsi="Arial"/>
          <w:i/>
          <w:sz w:val="20"/>
        </w:rPr>
        <w:t>AcceptorAuthorisationResponse</w:t>
      </w:r>
      <w:proofErr w:type="spellEnd"/>
      <w:r>
        <w:rPr>
          <w:rFonts w:ascii="Arial" w:hAnsi="Arial"/>
          <w:sz w:val="20"/>
        </w:rPr>
        <w:t>.</w:t>
      </w:r>
    </w:p>
    <w:p w14:paraId="170A300F" w14:textId="77777777" w:rsidR="00DD7202" w:rsidRDefault="00906A46">
      <w:pPr>
        <w:pStyle w:val="Numbering"/>
        <w:rPr>
          <w:rFonts w:ascii="Arial" w:hAnsi="Arial"/>
          <w:sz w:val="20"/>
        </w:rPr>
      </w:pPr>
      <w:r>
        <w:rPr>
          <w:rFonts w:ascii="Arial" w:hAnsi="Arial"/>
          <w:sz w:val="20"/>
        </w:rPr>
        <w:t xml:space="preserve">The acceptor sends the </w:t>
      </w:r>
      <w:proofErr w:type="spellStart"/>
      <w:r>
        <w:rPr>
          <w:rFonts w:ascii="Arial" w:hAnsi="Arial"/>
          <w:i/>
          <w:sz w:val="20"/>
        </w:rPr>
        <w:t>AcceptorCompletionAdvice</w:t>
      </w:r>
      <w:proofErr w:type="spellEnd"/>
      <w:r>
        <w:rPr>
          <w:rFonts w:ascii="Arial" w:hAnsi="Arial"/>
          <w:sz w:val="20"/>
        </w:rPr>
        <w:t xml:space="preserve"> once the </w:t>
      </w:r>
      <w:proofErr w:type="spellStart"/>
      <w:r>
        <w:rPr>
          <w:rFonts w:ascii="Arial" w:hAnsi="Arial"/>
          <w:sz w:val="20"/>
        </w:rPr>
        <w:t>BusinessTransaction</w:t>
      </w:r>
      <w:proofErr w:type="spellEnd"/>
      <w:r>
        <w:rPr>
          <w:rFonts w:ascii="Arial" w:hAnsi="Arial"/>
          <w:sz w:val="20"/>
        </w:rPr>
        <w:t xml:space="preserve"> has been completed.  </w:t>
      </w:r>
    </w:p>
    <w:p w14:paraId="7CE26A57" w14:textId="77777777" w:rsidR="00DD7202" w:rsidRDefault="00906A46">
      <w:pPr>
        <w:pStyle w:val="Numbering"/>
        <w:rPr>
          <w:rFonts w:ascii="Arial" w:hAnsi="Arial"/>
          <w:sz w:val="20"/>
        </w:rPr>
      </w:pPr>
      <w:r>
        <w:rPr>
          <w:rFonts w:ascii="Arial" w:hAnsi="Arial"/>
          <w:sz w:val="20"/>
        </w:rPr>
        <w:t xml:space="preserve">The intermediary agent acknowledges this completion to the acceptor with an </w:t>
      </w:r>
      <w:proofErr w:type="spellStart"/>
      <w:r>
        <w:rPr>
          <w:rFonts w:ascii="Arial" w:hAnsi="Arial"/>
          <w:i/>
          <w:sz w:val="20"/>
        </w:rPr>
        <w:t>AcceptorCompletionAdviceResponse</w:t>
      </w:r>
      <w:proofErr w:type="spellEnd"/>
      <w:r>
        <w:rPr>
          <w:rFonts w:ascii="Arial" w:hAnsi="Arial"/>
          <w:sz w:val="20"/>
        </w:rPr>
        <w:t xml:space="preserve">.  </w:t>
      </w:r>
    </w:p>
    <w:p w14:paraId="151682F8" w14:textId="77777777" w:rsidR="00DD7202" w:rsidRDefault="00906A46">
      <w:pPr>
        <w:pStyle w:val="Numbering"/>
        <w:rPr>
          <w:rFonts w:ascii="Arial" w:hAnsi="Arial"/>
          <w:sz w:val="20"/>
        </w:rPr>
      </w:pPr>
      <w:r>
        <w:rPr>
          <w:rFonts w:ascii="Arial" w:hAnsi="Arial"/>
          <w:sz w:val="20"/>
        </w:rPr>
        <w:t xml:space="preserve">As an outcome of this process, the intermediary agent sends to the acquirer an </w:t>
      </w:r>
      <w:proofErr w:type="spellStart"/>
      <w:r>
        <w:rPr>
          <w:rFonts w:ascii="Arial" w:hAnsi="Arial"/>
          <w:i/>
          <w:sz w:val="20"/>
        </w:rPr>
        <w:t>AcceptorCompletionAdvice</w:t>
      </w:r>
      <w:proofErr w:type="spellEnd"/>
      <w:r>
        <w:rPr>
          <w:rFonts w:ascii="Arial" w:hAnsi="Arial"/>
          <w:sz w:val="20"/>
        </w:rPr>
        <w:t xml:space="preserve">. </w:t>
      </w:r>
    </w:p>
    <w:p w14:paraId="1BAB2535"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AcceptorCompletionAdviceResponse</w:t>
      </w:r>
      <w:proofErr w:type="spellEnd"/>
      <w:r>
        <w:rPr>
          <w:rFonts w:ascii="Arial" w:hAnsi="Arial"/>
          <w:sz w:val="20"/>
        </w:rPr>
        <w:t xml:space="preserve"> is then returned by the acquirer to the intermediary agent.</w:t>
      </w:r>
    </w:p>
    <w:p w14:paraId="0FBF362D" w14:textId="77777777" w:rsidR="00DD7202" w:rsidRDefault="00DD7202">
      <w:pPr>
        <w:rPr>
          <w:rFonts w:ascii="Arial" w:hAnsi="Arial"/>
          <w:sz w:val="20"/>
        </w:rPr>
      </w:pPr>
    </w:p>
    <w:p w14:paraId="358E209C" w14:textId="77777777" w:rsidR="00DD7202" w:rsidRDefault="00906A46">
      <w:pPr>
        <w:spacing w:before="0"/>
        <w:rPr>
          <w:rFonts w:ascii="Arial" w:hAnsi="Arial"/>
          <w:sz w:val="20"/>
        </w:rPr>
      </w:pPr>
      <w:r>
        <w:br w:type="page"/>
      </w:r>
    </w:p>
    <w:p w14:paraId="2885C65B" w14:textId="77777777" w:rsidR="00DD7202" w:rsidRDefault="00DD7202">
      <w:pPr>
        <w:spacing w:before="0"/>
        <w:rPr>
          <w:rFonts w:ascii="Arial" w:hAnsi="Arial"/>
          <w:sz w:val="20"/>
        </w:rPr>
      </w:pPr>
    </w:p>
    <w:p w14:paraId="2F17680D" w14:textId="77777777" w:rsidR="00DD7202" w:rsidRDefault="00906A46">
      <w:pPr>
        <w:pStyle w:val="Heading3"/>
      </w:pPr>
      <w:bookmarkStart w:id="126" w:name="_Toc185584344"/>
      <w:bookmarkStart w:id="127" w:name="_Toc352223679"/>
      <w:bookmarkStart w:id="128" w:name="_Toc444001729"/>
      <w:bookmarkStart w:id="129" w:name="_Toc481597666"/>
      <w:bookmarkStart w:id="130" w:name="_Toc29810759"/>
      <w:r>
        <w:t>Stand-in processing by an intermediary agent</w:t>
      </w:r>
      <w:bookmarkEnd w:id="126"/>
      <w:bookmarkEnd w:id="127"/>
      <w:bookmarkEnd w:id="128"/>
      <w:bookmarkEnd w:id="129"/>
      <w:bookmarkEnd w:id="130"/>
    </w:p>
    <w:p w14:paraId="2FFF9024" w14:textId="77777777" w:rsidR="00DD7202" w:rsidRDefault="00DD7202">
      <w:pPr>
        <w:jc w:val="center"/>
        <w:rPr>
          <w:rFonts w:ascii="Arial" w:hAnsi="Arial"/>
          <w:sz w:val="20"/>
          <w:bdr w:val="single" w:sz="2" w:space="0" w:color="A6A6A6"/>
        </w:rPr>
      </w:pPr>
    </w:p>
    <w:p w14:paraId="7A49919D" w14:textId="77777777" w:rsidR="00DD7202" w:rsidRDefault="00906A46">
      <w:pPr>
        <w:jc w:val="center"/>
        <w:rPr>
          <w:rFonts w:ascii="Arial" w:hAnsi="Arial"/>
          <w:sz w:val="20"/>
        </w:rPr>
      </w:pPr>
      <w:r>
        <w:rPr>
          <w:noProof/>
        </w:rPr>
        <mc:AlternateContent>
          <mc:Choice Requires="wps">
            <w:drawing>
              <wp:anchor distT="0" distB="0" distL="635" distR="0" simplePos="0" relativeHeight="251597824" behindDoc="0" locked="0" layoutInCell="1" allowOverlap="1" wp14:anchorId="1C7DFE73" wp14:editId="28974643">
                <wp:simplePos x="0" y="0"/>
                <wp:positionH relativeFrom="column">
                  <wp:posOffset>635</wp:posOffset>
                </wp:positionH>
                <wp:positionV relativeFrom="paragraph">
                  <wp:posOffset>635</wp:posOffset>
                </wp:positionV>
                <wp:extent cx="635000" cy="635000"/>
                <wp:effectExtent l="635" t="0" r="0" b="0"/>
                <wp:wrapNone/>
                <wp:docPr id="51" name="_x0000_tole_rId4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6" path="m0,0l-2147483645,0l-2147483645,-2147483646l0,-2147483646xe" stroked="f" o:allowincell="f" style="position:absolute;margin-left:0.05pt;margin-top:0.05pt;width:49.95pt;height:49.95pt;mso-wrap-style:none;v-text-anchor:middle" wp14:anchorId="3A1DA7ED">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5472" behindDoc="0" locked="0" layoutInCell="1" allowOverlap="1" wp14:anchorId="4E6F52ED" wp14:editId="1FCD3F18">
                <wp:simplePos x="0" y="0"/>
                <wp:positionH relativeFrom="column">
                  <wp:posOffset>635</wp:posOffset>
                </wp:positionH>
                <wp:positionV relativeFrom="paragraph">
                  <wp:posOffset>635</wp:posOffset>
                </wp:positionV>
                <wp:extent cx="635000" cy="635000"/>
                <wp:effectExtent l="635" t="0" r="0" b="0"/>
                <wp:wrapNone/>
                <wp:docPr id="52" name="_x0000_tole_rId4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6" path="m0,0l-2147483645,0l-2147483645,-2147483646l0,-2147483646xe" stroked="f" o:allowincell="f" style="position:absolute;margin-left:0.05pt;margin-top:0.05pt;width:49.95pt;height:49.95pt;mso-wrap-style:none;v-text-anchor:middle" wp14:anchorId="48856C7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2096" behindDoc="0" locked="0" layoutInCell="1" allowOverlap="1" wp14:anchorId="1FFA2BE6" wp14:editId="5B72E886">
                <wp:simplePos x="0" y="0"/>
                <wp:positionH relativeFrom="column">
                  <wp:posOffset>635</wp:posOffset>
                </wp:positionH>
                <wp:positionV relativeFrom="paragraph">
                  <wp:posOffset>635</wp:posOffset>
                </wp:positionV>
                <wp:extent cx="635000" cy="635000"/>
                <wp:effectExtent l="635" t="0" r="0" b="0"/>
                <wp:wrapNone/>
                <wp:docPr id="53" name="_x0000_tole_rId4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6" path="m0,0l-2147483645,0l-2147483645,-2147483646l0,-2147483646xe" stroked="f" o:allowincell="f" style="position:absolute;margin-left:0.05pt;margin-top:0.05pt;width:49.95pt;height:49.95pt;mso-wrap-style:none;v-text-anchor:middle" wp14:anchorId="04DB8F3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1792" behindDoc="0" locked="0" layoutInCell="1" allowOverlap="1" wp14:anchorId="624F51F1" wp14:editId="18076EA8">
                <wp:simplePos x="0" y="0"/>
                <wp:positionH relativeFrom="column">
                  <wp:posOffset>635</wp:posOffset>
                </wp:positionH>
                <wp:positionV relativeFrom="paragraph">
                  <wp:posOffset>635</wp:posOffset>
                </wp:positionV>
                <wp:extent cx="635000" cy="635000"/>
                <wp:effectExtent l="635" t="0" r="0" b="0"/>
                <wp:wrapNone/>
                <wp:docPr id="54" name="_x0000_tole_rId4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7"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702CF048">
          <v:shape id="_x0000_tole_rId47" o:spid="_x0000_s1063" type="#_x0000_t75" style="position:absolute;left:0;text-align:left;margin-left:0;margin-top:0;width:50pt;height:50pt;z-index:251714560;visibility:hidden;mso-position-horizontal-relative:text;mso-position-vertical-relative:text">
            <o:lock v:ext="edit" selection="t"/>
          </v:shape>
        </w:pict>
      </w:r>
      <w:r>
        <w:object w:dxaOrig="7425" w:dyaOrig="4755" w14:anchorId="070ADE6A">
          <v:shape id="ole_rId47" o:spid="_x0000_i1037" type="#_x0000_t75" style="width:371.25pt;height:237.75pt;visibility:visible;mso-wrap-distance-right:0" o:ole="" filled="t">
            <v:imagedata r:id="rId61" o:title=""/>
          </v:shape>
          <o:OLEObject Type="Embed" ProgID="Visio.Drawing.11" ShapeID="ole_rId47" DrawAspect="Content" ObjectID="_1833533983" r:id="rId62"/>
        </w:object>
      </w:r>
    </w:p>
    <w:p w14:paraId="73641A62" w14:textId="77777777" w:rsidR="00DD7202" w:rsidRDefault="00DD7202">
      <w:pPr>
        <w:rPr>
          <w:rFonts w:ascii="Arial" w:hAnsi="Arial"/>
          <w:sz w:val="20"/>
        </w:rPr>
      </w:pPr>
    </w:p>
    <w:p w14:paraId="62552699" w14:textId="77777777" w:rsidR="00DD7202" w:rsidRDefault="00906A46">
      <w:pPr>
        <w:rPr>
          <w:rFonts w:ascii="Arial" w:hAnsi="Arial"/>
          <w:sz w:val="20"/>
        </w:rPr>
      </w:pPr>
      <w:r>
        <w:rPr>
          <w:rFonts w:ascii="Arial" w:hAnsi="Arial"/>
          <w:sz w:val="20"/>
        </w:rPr>
        <w:t>The intermediary agent is mandated to perform a stand-in authorisation</w:t>
      </w:r>
      <w:r>
        <w:rPr>
          <w:rStyle w:val="FootnoteReference"/>
          <w:rFonts w:ascii="Arial" w:hAnsi="Arial"/>
          <w:sz w:val="20"/>
        </w:rPr>
        <w:footnoteReference w:id="3"/>
      </w:r>
      <w:r>
        <w:rPr>
          <w:rFonts w:ascii="Arial" w:hAnsi="Arial"/>
          <w:sz w:val="20"/>
        </w:rPr>
        <w:t>.</w:t>
      </w:r>
    </w:p>
    <w:p w14:paraId="77B6A54E" w14:textId="77777777" w:rsidR="00DD7202" w:rsidRDefault="00906A46" w:rsidP="008A72C8">
      <w:pPr>
        <w:pStyle w:val="Numbering"/>
        <w:numPr>
          <w:ilvl w:val="0"/>
          <w:numId w:val="28"/>
        </w:numPr>
        <w:rPr>
          <w:rFonts w:ascii="Arial" w:hAnsi="Arial"/>
          <w:sz w:val="20"/>
        </w:rPr>
      </w:pPr>
      <w:r>
        <w:rPr>
          <w:rFonts w:ascii="Arial" w:hAnsi="Arial"/>
          <w:sz w:val="20"/>
        </w:rPr>
        <w:t xml:space="preserve">The card acceptor sends an </w:t>
      </w:r>
      <w:proofErr w:type="spellStart"/>
      <w:r>
        <w:rPr>
          <w:rFonts w:ascii="Arial" w:hAnsi="Arial"/>
          <w:i/>
          <w:sz w:val="20"/>
        </w:rPr>
        <w:t>AcceptorAuthorisationRequest</w:t>
      </w:r>
      <w:proofErr w:type="spellEnd"/>
      <w:r>
        <w:rPr>
          <w:rFonts w:ascii="Arial" w:hAnsi="Arial"/>
          <w:sz w:val="20"/>
        </w:rPr>
        <w:t xml:space="preserve"> to the intermediary agent. </w:t>
      </w:r>
    </w:p>
    <w:p w14:paraId="34F0867D" w14:textId="77777777" w:rsidR="00DD7202" w:rsidRDefault="00906A46">
      <w:pPr>
        <w:pStyle w:val="Numbering"/>
        <w:rPr>
          <w:rFonts w:ascii="Arial" w:hAnsi="Arial"/>
          <w:sz w:val="20"/>
        </w:rPr>
      </w:pPr>
      <w:r>
        <w:rPr>
          <w:rFonts w:ascii="Arial" w:hAnsi="Arial"/>
          <w:sz w:val="20"/>
        </w:rPr>
        <w:t xml:space="preserve">The intermediary agent performs the stand-in authorisation. It sends back an </w:t>
      </w:r>
      <w:proofErr w:type="spellStart"/>
      <w:r>
        <w:rPr>
          <w:rFonts w:ascii="Arial" w:hAnsi="Arial"/>
          <w:i/>
          <w:sz w:val="20"/>
        </w:rPr>
        <w:t>AcceptorAuthorisationResponse</w:t>
      </w:r>
      <w:proofErr w:type="spellEnd"/>
      <w:r>
        <w:rPr>
          <w:rFonts w:ascii="Arial" w:hAnsi="Arial"/>
          <w:sz w:val="20"/>
        </w:rPr>
        <w:t xml:space="preserve"> to the acceptor (including the stand-in processing information). </w:t>
      </w:r>
    </w:p>
    <w:p w14:paraId="0A644BA5" w14:textId="77777777" w:rsidR="00DD7202" w:rsidRDefault="00906A46">
      <w:pPr>
        <w:rPr>
          <w:rFonts w:ascii="Arial" w:hAnsi="Arial"/>
          <w:sz w:val="20"/>
        </w:rPr>
      </w:pPr>
      <w:r>
        <w:rPr>
          <w:rFonts w:ascii="Arial" w:hAnsi="Arial"/>
          <w:sz w:val="20"/>
        </w:rPr>
        <w:t xml:space="preserve">The </w:t>
      </w:r>
      <w:proofErr w:type="spellStart"/>
      <w:r>
        <w:rPr>
          <w:rFonts w:ascii="Arial" w:hAnsi="Arial"/>
          <w:sz w:val="20"/>
        </w:rPr>
        <w:t>BusinessTransaction</w:t>
      </w:r>
      <w:proofErr w:type="spellEnd"/>
      <w:r>
        <w:rPr>
          <w:rFonts w:ascii="Arial" w:hAnsi="Arial"/>
          <w:sz w:val="20"/>
        </w:rPr>
        <w:t xml:space="preserve"> is completed and terminates with a completion exchange between the intermediary agent and the acquirer as described in the previous section.</w:t>
      </w:r>
    </w:p>
    <w:p w14:paraId="44B6B170" w14:textId="77777777" w:rsidR="00DD7202" w:rsidRDefault="00DD7202">
      <w:pPr>
        <w:rPr>
          <w:rFonts w:ascii="Arial" w:hAnsi="Arial"/>
          <w:sz w:val="20"/>
        </w:rPr>
      </w:pPr>
    </w:p>
    <w:p w14:paraId="2FC1EDE1" w14:textId="77777777" w:rsidR="00DD7202" w:rsidRDefault="00906A46">
      <w:pPr>
        <w:rPr>
          <w:rFonts w:ascii="Arial" w:hAnsi="Arial"/>
          <w:sz w:val="20"/>
        </w:rPr>
      </w:pPr>
      <w:r>
        <w:br w:type="page"/>
      </w:r>
    </w:p>
    <w:p w14:paraId="3DCFA28F" w14:textId="77777777" w:rsidR="00DD7202" w:rsidRDefault="00906A46">
      <w:pPr>
        <w:pStyle w:val="Heading2"/>
        <w:spacing w:before="0"/>
      </w:pPr>
      <w:bookmarkStart w:id="131" w:name="_Toc185584345"/>
      <w:bookmarkStart w:id="132" w:name="_Toc352223680"/>
      <w:bookmarkStart w:id="133" w:name="_Toc444001730"/>
      <w:bookmarkStart w:id="134" w:name="_Toc481597667"/>
      <w:bookmarkStart w:id="135" w:name="_Toc29810760"/>
      <w:r>
        <w:lastRenderedPageBreak/>
        <w:t xml:space="preserve">Cancellation </w:t>
      </w:r>
      <w:proofErr w:type="spellStart"/>
      <w:r>
        <w:t>BusinessTransactions</w:t>
      </w:r>
      <w:bookmarkEnd w:id="131"/>
      <w:bookmarkEnd w:id="132"/>
      <w:bookmarkEnd w:id="133"/>
      <w:bookmarkEnd w:id="134"/>
      <w:bookmarkEnd w:id="135"/>
      <w:proofErr w:type="spellEnd"/>
    </w:p>
    <w:p w14:paraId="619C2F46" w14:textId="77777777" w:rsidR="00DD7202" w:rsidRDefault="00906A46">
      <w:pPr>
        <w:pStyle w:val="Heading3"/>
      </w:pPr>
      <w:bookmarkStart w:id="136" w:name="_Toc185584346"/>
      <w:bookmarkStart w:id="137" w:name="_Toc352223681"/>
      <w:bookmarkStart w:id="138" w:name="_Toc444001731"/>
      <w:bookmarkStart w:id="139" w:name="_Toc481597668"/>
      <w:bookmarkStart w:id="140" w:name="_Toc29810761"/>
      <w:r>
        <w:t>Introduction</w:t>
      </w:r>
      <w:bookmarkEnd w:id="136"/>
      <w:bookmarkEnd w:id="137"/>
      <w:bookmarkEnd w:id="138"/>
      <w:bookmarkEnd w:id="139"/>
      <w:bookmarkEnd w:id="140"/>
    </w:p>
    <w:p w14:paraId="3FCE7CC7" w14:textId="77777777" w:rsidR="00DD7202" w:rsidRDefault="00906A46">
      <w:pPr>
        <w:rPr>
          <w:rFonts w:ascii="Arial" w:hAnsi="Arial"/>
          <w:sz w:val="20"/>
        </w:rPr>
      </w:pPr>
      <w:r>
        <w:rPr>
          <w:rFonts w:ascii="Arial" w:hAnsi="Arial"/>
          <w:sz w:val="20"/>
        </w:rPr>
        <w:t xml:space="preserve">Cancellation is a service which allows a card acceptor to cancel a successfully completed </w:t>
      </w:r>
      <w:proofErr w:type="spellStart"/>
      <w:r>
        <w:rPr>
          <w:rFonts w:ascii="Arial" w:hAnsi="Arial"/>
          <w:sz w:val="20"/>
        </w:rPr>
        <w:t>BusinessTransaction</w:t>
      </w:r>
      <w:proofErr w:type="spellEnd"/>
      <w:r>
        <w:rPr>
          <w:rFonts w:ascii="Arial" w:hAnsi="Arial"/>
          <w:sz w:val="20"/>
        </w:rPr>
        <w:t xml:space="preserve"> before the </w:t>
      </w:r>
      <w:proofErr w:type="spellStart"/>
      <w:r>
        <w:rPr>
          <w:rFonts w:ascii="Arial" w:hAnsi="Arial"/>
          <w:sz w:val="20"/>
        </w:rPr>
        <w:t>BusinessTransaction</w:t>
      </w:r>
      <w:proofErr w:type="spellEnd"/>
      <w:r>
        <w:rPr>
          <w:rFonts w:ascii="Arial" w:hAnsi="Arial"/>
          <w:sz w:val="20"/>
        </w:rPr>
        <w:t xml:space="preserve"> has been cleared. A cancellation is sometimes called a manual reversal. </w:t>
      </w:r>
    </w:p>
    <w:p w14:paraId="6F95AACB" w14:textId="77777777" w:rsidR="00DD7202" w:rsidRDefault="00DD7202">
      <w:pPr>
        <w:rPr>
          <w:rFonts w:ascii="Arial" w:hAnsi="Arial"/>
          <w:sz w:val="20"/>
        </w:rPr>
      </w:pPr>
    </w:p>
    <w:p w14:paraId="5BC6190B" w14:textId="77777777" w:rsidR="00DD7202" w:rsidRDefault="00906A46">
      <w:pPr>
        <w:rPr>
          <w:rFonts w:ascii="Arial" w:hAnsi="Arial"/>
          <w:b/>
          <w:sz w:val="20"/>
        </w:rPr>
      </w:pPr>
      <w:r>
        <w:rPr>
          <w:rFonts w:ascii="Arial" w:hAnsi="Arial"/>
          <w:b/>
          <w:sz w:val="20"/>
        </w:rPr>
        <w:t>Cancellation advice exchange without a prior cancellation request exchange</w:t>
      </w:r>
    </w:p>
    <w:p w14:paraId="59BB9908" w14:textId="77777777" w:rsidR="00DD7202" w:rsidRDefault="00906A46">
      <w:pPr>
        <w:rPr>
          <w:rFonts w:ascii="Arial" w:hAnsi="Arial"/>
          <w:i/>
          <w:iCs/>
          <w:sz w:val="20"/>
        </w:rPr>
      </w:pPr>
      <w:r>
        <w:rPr>
          <w:rFonts w:ascii="Arial" w:hAnsi="Arial"/>
          <w:sz w:val="20"/>
        </w:rPr>
        <w:t>A cancellation is carried out through a cancellation advice exchange without a prior cancellation request when either:</w:t>
      </w:r>
    </w:p>
    <w:p w14:paraId="0CEAA02D" w14:textId="77777777" w:rsidR="00DD7202" w:rsidRDefault="00906A46">
      <w:pPr>
        <w:pStyle w:val="bulletSmall"/>
        <w:rPr>
          <w:rFonts w:ascii="Arial" w:hAnsi="Arial"/>
          <w:iCs/>
          <w:sz w:val="20"/>
        </w:rPr>
      </w:pPr>
      <w:r>
        <w:rPr>
          <w:rFonts w:ascii="Arial" w:hAnsi="Arial"/>
          <w:sz w:val="20"/>
        </w:rPr>
        <w:t xml:space="preserve">no financial capture of the original </w:t>
      </w:r>
      <w:proofErr w:type="spellStart"/>
      <w:r>
        <w:rPr>
          <w:rFonts w:ascii="Arial" w:hAnsi="Arial"/>
          <w:sz w:val="20"/>
        </w:rPr>
        <w:t>BusinessTransaction</w:t>
      </w:r>
      <w:proofErr w:type="spellEnd"/>
      <w:r>
        <w:rPr>
          <w:rFonts w:ascii="Arial" w:hAnsi="Arial"/>
          <w:sz w:val="20"/>
        </w:rPr>
        <w:t xml:space="preserve"> occurred (by message or by batch), or</w:t>
      </w:r>
    </w:p>
    <w:p w14:paraId="200F90C7" w14:textId="77777777" w:rsidR="00DD7202" w:rsidRDefault="00906A46">
      <w:pPr>
        <w:pStyle w:val="bulletSmall"/>
        <w:rPr>
          <w:rFonts w:ascii="Arial" w:hAnsi="Arial"/>
          <w:iCs/>
          <w:sz w:val="20"/>
        </w:rPr>
      </w:pPr>
      <w:r>
        <w:rPr>
          <w:rFonts w:ascii="Arial" w:hAnsi="Arial"/>
          <w:sz w:val="20"/>
        </w:rPr>
        <w:t xml:space="preserve">a financial capture of the original </w:t>
      </w:r>
      <w:proofErr w:type="spellStart"/>
      <w:r>
        <w:rPr>
          <w:rFonts w:ascii="Arial" w:hAnsi="Arial"/>
          <w:sz w:val="20"/>
        </w:rPr>
        <w:t>BusinessTransaction</w:t>
      </w:r>
      <w:proofErr w:type="spellEnd"/>
      <w:r>
        <w:rPr>
          <w:rFonts w:ascii="Arial" w:hAnsi="Arial"/>
          <w:sz w:val="20"/>
        </w:rPr>
        <w:t xml:space="preserve"> </w:t>
      </w:r>
      <w:proofErr w:type="gramStart"/>
      <w:r>
        <w:rPr>
          <w:rFonts w:ascii="Arial" w:hAnsi="Arial"/>
          <w:sz w:val="20"/>
        </w:rPr>
        <w:t>actually occurred</w:t>
      </w:r>
      <w:proofErr w:type="gramEnd"/>
      <w:r>
        <w:rPr>
          <w:rFonts w:ascii="Arial" w:hAnsi="Arial"/>
          <w:sz w:val="20"/>
        </w:rPr>
        <w:t xml:space="preserve">, but the acceptor is aware that the original </w:t>
      </w:r>
      <w:proofErr w:type="spellStart"/>
      <w:r>
        <w:rPr>
          <w:rFonts w:ascii="Arial" w:hAnsi="Arial"/>
          <w:sz w:val="20"/>
        </w:rPr>
        <w:t>BusinessTransaction</w:t>
      </w:r>
      <w:proofErr w:type="spellEnd"/>
      <w:r>
        <w:rPr>
          <w:rFonts w:ascii="Arial" w:hAnsi="Arial"/>
          <w:sz w:val="20"/>
        </w:rPr>
        <w:t xml:space="preserve"> was not already cleared by the acquirer. </w:t>
      </w:r>
    </w:p>
    <w:p w14:paraId="1031DF23" w14:textId="77777777" w:rsidR="00DD7202" w:rsidRDefault="00906A46">
      <w:pPr>
        <w:rPr>
          <w:rFonts w:ascii="Arial" w:hAnsi="Arial"/>
          <w:sz w:val="20"/>
        </w:rPr>
      </w:pPr>
      <w:r>
        <w:rPr>
          <w:rFonts w:ascii="Arial" w:hAnsi="Arial"/>
          <w:sz w:val="20"/>
        </w:rPr>
        <w:t xml:space="preserve">The acceptor may be aware that the acquirer did not clear the </w:t>
      </w:r>
      <w:proofErr w:type="spellStart"/>
      <w:r>
        <w:rPr>
          <w:rFonts w:ascii="Arial" w:hAnsi="Arial"/>
          <w:sz w:val="20"/>
        </w:rPr>
        <w:t>BusinessTransaction</w:t>
      </w:r>
      <w:proofErr w:type="spellEnd"/>
      <w:r>
        <w:rPr>
          <w:rFonts w:ascii="Arial" w:hAnsi="Arial"/>
          <w:sz w:val="20"/>
        </w:rPr>
        <w:t xml:space="preserve"> as: </w:t>
      </w:r>
    </w:p>
    <w:p w14:paraId="644A0812" w14:textId="77777777" w:rsidR="00DD7202" w:rsidRDefault="00906A46">
      <w:pPr>
        <w:pStyle w:val="bulletSmall"/>
        <w:rPr>
          <w:rFonts w:ascii="Arial" w:hAnsi="Arial"/>
          <w:sz w:val="20"/>
        </w:rPr>
      </w:pPr>
      <w:r>
        <w:rPr>
          <w:rFonts w:ascii="Arial" w:hAnsi="Arial"/>
          <w:sz w:val="20"/>
        </w:rPr>
        <w:t xml:space="preserve">the clearing of the </w:t>
      </w:r>
      <w:proofErr w:type="spellStart"/>
      <w:r>
        <w:rPr>
          <w:rFonts w:ascii="Arial" w:hAnsi="Arial"/>
          <w:sz w:val="20"/>
        </w:rPr>
        <w:t>BusinessTransactions</w:t>
      </w:r>
      <w:proofErr w:type="spellEnd"/>
      <w:r>
        <w:rPr>
          <w:rFonts w:ascii="Arial" w:hAnsi="Arial"/>
          <w:sz w:val="20"/>
        </w:rPr>
        <w:t xml:space="preserve"> is only allowed after closing the corresponding reconciliation period by a reconciliation exchange, and </w:t>
      </w:r>
    </w:p>
    <w:p w14:paraId="072489E3" w14:textId="77777777" w:rsidR="00DD7202" w:rsidRDefault="00906A46">
      <w:pPr>
        <w:pStyle w:val="bulletSmall"/>
        <w:rPr>
          <w:rFonts w:ascii="Arial" w:hAnsi="Arial"/>
          <w:sz w:val="20"/>
        </w:rPr>
      </w:pPr>
      <w:r>
        <w:rPr>
          <w:rFonts w:ascii="Arial" w:hAnsi="Arial"/>
          <w:sz w:val="20"/>
        </w:rPr>
        <w:t xml:space="preserve">a reconciliation message to close the reconciliation period was not sent for the reconciliation period that includes the </w:t>
      </w:r>
      <w:proofErr w:type="spellStart"/>
      <w:r>
        <w:rPr>
          <w:rFonts w:ascii="Arial" w:hAnsi="Arial"/>
          <w:sz w:val="20"/>
        </w:rPr>
        <w:t>BusinessTransaction</w:t>
      </w:r>
      <w:proofErr w:type="spellEnd"/>
      <w:r>
        <w:rPr>
          <w:rFonts w:ascii="Arial" w:hAnsi="Arial"/>
          <w:sz w:val="20"/>
        </w:rPr>
        <w:t xml:space="preserve">. </w:t>
      </w:r>
    </w:p>
    <w:p w14:paraId="1FCA79CC" w14:textId="77777777" w:rsidR="00DD7202" w:rsidRDefault="00DD7202">
      <w:pPr>
        <w:rPr>
          <w:rFonts w:ascii="Arial" w:hAnsi="Arial"/>
          <w:sz w:val="20"/>
        </w:rPr>
      </w:pPr>
    </w:p>
    <w:p w14:paraId="35AF40A8" w14:textId="77777777" w:rsidR="00DD7202" w:rsidRDefault="00DD7202">
      <w:pPr>
        <w:rPr>
          <w:rFonts w:ascii="Arial" w:hAnsi="Arial"/>
          <w:sz w:val="20"/>
        </w:rPr>
      </w:pPr>
    </w:p>
    <w:p w14:paraId="1F5033B1" w14:textId="77777777" w:rsidR="00DD7202" w:rsidRDefault="00906A46">
      <w:pPr>
        <w:rPr>
          <w:rFonts w:ascii="Arial" w:hAnsi="Arial"/>
          <w:b/>
          <w:sz w:val="20"/>
        </w:rPr>
      </w:pPr>
      <w:r>
        <w:rPr>
          <w:rFonts w:ascii="Arial" w:hAnsi="Arial"/>
          <w:b/>
          <w:sz w:val="20"/>
        </w:rPr>
        <w:t>Cancellation request exchange followed by a cancellation advice exchange</w:t>
      </w:r>
    </w:p>
    <w:p w14:paraId="62DBCBCA" w14:textId="77777777" w:rsidR="00DD7202" w:rsidRDefault="00906A46">
      <w:pPr>
        <w:rPr>
          <w:rFonts w:ascii="Arial" w:hAnsi="Arial"/>
          <w:sz w:val="20"/>
        </w:rPr>
      </w:pPr>
      <w:r>
        <w:rPr>
          <w:rFonts w:ascii="Arial" w:hAnsi="Arial"/>
          <w:sz w:val="20"/>
        </w:rPr>
        <w:t xml:space="preserve">An </w:t>
      </w:r>
      <w:proofErr w:type="spellStart"/>
      <w:r>
        <w:rPr>
          <w:rFonts w:ascii="Arial" w:hAnsi="Arial"/>
          <w:i/>
          <w:sz w:val="20"/>
        </w:rPr>
        <w:t>AcceptorCancellationRequest</w:t>
      </w:r>
      <w:proofErr w:type="spellEnd"/>
      <w:r>
        <w:rPr>
          <w:rFonts w:ascii="Arial" w:hAnsi="Arial"/>
          <w:sz w:val="20"/>
        </w:rPr>
        <w:t xml:space="preserve"> is used by an acceptor to ask the acquirer whether a cancellation can be performed, before sending an </w:t>
      </w:r>
      <w:proofErr w:type="spellStart"/>
      <w:r>
        <w:rPr>
          <w:rFonts w:ascii="Arial" w:hAnsi="Arial"/>
          <w:i/>
          <w:sz w:val="20"/>
        </w:rPr>
        <w:t>AcceptorCancellationAdvice</w:t>
      </w:r>
      <w:proofErr w:type="spellEnd"/>
      <w:r>
        <w:rPr>
          <w:rFonts w:ascii="Arial" w:hAnsi="Arial"/>
          <w:sz w:val="20"/>
        </w:rPr>
        <w:t>.</w:t>
      </w:r>
    </w:p>
    <w:p w14:paraId="2525F0F5" w14:textId="77777777" w:rsidR="00DD7202" w:rsidRDefault="00906A46">
      <w:pPr>
        <w:rPr>
          <w:rFonts w:ascii="Arial" w:hAnsi="Arial"/>
          <w:sz w:val="20"/>
        </w:rPr>
      </w:pPr>
      <w:r>
        <w:rPr>
          <w:rFonts w:ascii="Arial" w:hAnsi="Arial"/>
          <w:sz w:val="20"/>
        </w:rPr>
        <w:t xml:space="preserve">Should the acquirer decline an </w:t>
      </w:r>
      <w:proofErr w:type="spellStart"/>
      <w:r>
        <w:rPr>
          <w:rFonts w:ascii="Arial" w:hAnsi="Arial"/>
          <w:i/>
          <w:iCs/>
          <w:sz w:val="20"/>
        </w:rPr>
        <w:t>AcceptorCancellationRequest</w:t>
      </w:r>
      <w:proofErr w:type="spellEnd"/>
      <w:r>
        <w:rPr>
          <w:rFonts w:ascii="Arial" w:hAnsi="Arial"/>
          <w:sz w:val="20"/>
        </w:rPr>
        <w:t xml:space="preserve">, the acceptor has always the possibility to refund the </w:t>
      </w:r>
      <w:proofErr w:type="spellStart"/>
      <w:r>
        <w:rPr>
          <w:rFonts w:ascii="Arial" w:hAnsi="Arial"/>
          <w:sz w:val="20"/>
        </w:rPr>
        <w:t>BusinessTransaction</w:t>
      </w:r>
      <w:proofErr w:type="spellEnd"/>
      <w:r>
        <w:rPr>
          <w:rFonts w:ascii="Arial" w:hAnsi="Arial"/>
          <w:sz w:val="20"/>
        </w:rPr>
        <w:t xml:space="preserve"> to the cardholder by cash or with a refund.</w:t>
      </w:r>
    </w:p>
    <w:p w14:paraId="3B99A20C" w14:textId="77777777" w:rsidR="00DD7202" w:rsidRDefault="00906A46">
      <w:pPr>
        <w:rPr>
          <w:rFonts w:ascii="Arial" w:hAnsi="Arial"/>
          <w:sz w:val="20"/>
        </w:rPr>
      </w:pPr>
      <w:r>
        <w:rPr>
          <w:rFonts w:ascii="Arial" w:hAnsi="Arial"/>
          <w:sz w:val="20"/>
        </w:rPr>
        <w:t xml:space="preserve">An </w:t>
      </w:r>
      <w:proofErr w:type="spellStart"/>
      <w:r>
        <w:rPr>
          <w:rFonts w:ascii="Arial" w:hAnsi="Arial"/>
          <w:i/>
          <w:iCs/>
          <w:sz w:val="20"/>
        </w:rPr>
        <w:t>AcceptorCancellationAdvice</w:t>
      </w:r>
      <w:proofErr w:type="spellEnd"/>
      <w:r>
        <w:rPr>
          <w:rFonts w:ascii="Arial" w:hAnsi="Arial"/>
          <w:sz w:val="20"/>
        </w:rPr>
        <w:t xml:space="preserve"> is used by an acceptor to inform the acquirer that the cancellation was completed. It is also used to indicate that no response to an </w:t>
      </w:r>
      <w:proofErr w:type="spellStart"/>
      <w:r>
        <w:rPr>
          <w:rFonts w:ascii="Arial" w:hAnsi="Arial"/>
          <w:i/>
          <w:sz w:val="20"/>
        </w:rPr>
        <w:t>AcceptorCancellationRequest</w:t>
      </w:r>
      <w:proofErr w:type="spellEnd"/>
      <w:r>
        <w:rPr>
          <w:rFonts w:ascii="Arial" w:hAnsi="Arial"/>
          <w:sz w:val="20"/>
        </w:rPr>
        <w:t xml:space="preserve"> was received and that the cancellation was declined.</w:t>
      </w:r>
    </w:p>
    <w:p w14:paraId="0FEA854C" w14:textId="77777777" w:rsidR="00DD7202" w:rsidRDefault="00906A46">
      <w:pPr>
        <w:rPr>
          <w:rFonts w:ascii="Arial" w:hAnsi="Arial"/>
          <w:sz w:val="20"/>
        </w:rPr>
      </w:pPr>
      <w:r>
        <w:br w:type="page"/>
      </w:r>
    </w:p>
    <w:p w14:paraId="33086D68" w14:textId="77777777" w:rsidR="00DD7202" w:rsidRDefault="00906A46">
      <w:pPr>
        <w:pStyle w:val="Heading3"/>
        <w:spacing w:before="0"/>
      </w:pPr>
      <w:bookmarkStart w:id="141" w:name="_Toc185584347"/>
      <w:bookmarkStart w:id="142" w:name="_Toc352223682"/>
      <w:bookmarkStart w:id="143" w:name="_Toc444001732"/>
      <w:bookmarkStart w:id="144" w:name="_Toc481597669"/>
      <w:bookmarkStart w:id="145" w:name="_Toc29810762"/>
      <w:r>
        <w:lastRenderedPageBreak/>
        <w:t xml:space="preserve">Cancellation of online authorised </w:t>
      </w:r>
      <w:proofErr w:type="spellStart"/>
      <w:r>
        <w:t>BusinessTransactions</w:t>
      </w:r>
      <w:proofErr w:type="spellEnd"/>
      <w:r>
        <w:t xml:space="preserve"> before batch capture</w:t>
      </w:r>
      <w:bookmarkEnd w:id="141"/>
      <w:bookmarkEnd w:id="142"/>
      <w:bookmarkEnd w:id="143"/>
      <w:bookmarkEnd w:id="144"/>
      <w:bookmarkEnd w:id="145"/>
    </w:p>
    <w:p w14:paraId="6559FC7B" w14:textId="77777777" w:rsidR="00DD7202" w:rsidRDefault="00DD7202">
      <w:pPr>
        <w:jc w:val="center"/>
        <w:rPr>
          <w:rFonts w:ascii="Arial" w:hAnsi="Arial"/>
          <w:sz w:val="20"/>
          <w:bdr w:val="single" w:sz="2" w:space="0" w:color="A6A6A6"/>
        </w:rPr>
      </w:pPr>
    </w:p>
    <w:p w14:paraId="4837E262" w14:textId="77777777" w:rsidR="00DD7202" w:rsidRDefault="00906A46">
      <w:pPr>
        <w:jc w:val="center"/>
        <w:rPr>
          <w:rFonts w:ascii="Arial" w:hAnsi="Arial"/>
          <w:sz w:val="20"/>
        </w:rPr>
      </w:pPr>
      <w:r>
        <w:rPr>
          <w:noProof/>
        </w:rPr>
        <mc:AlternateContent>
          <mc:Choice Requires="wps">
            <w:drawing>
              <wp:anchor distT="0" distB="0" distL="635" distR="0" simplePos="0" relativeHeight="251598848" behindDoc="0" locked="0" layoutInCell="1" allowOverlap="1" wp14:anchorId="47033D7B" wp14:editId="625A81A1">
                <wp:simplePos x="0" y="0"/>
                <wp:positionH relativeFrom="column">
                  <wp:posOffset>635</wp:posOffset>
                </wp:positionH>
                <wp:positionV relativeFrom="paragraph">
                  <wp:posOffset>635</wp:posOffset>
                </wp:positionV>
                <wp:extent cx="635000" cy="635000"/>
                <wp:effectExtent l="635" t="0" r="0" b="0"/>
                <wp:wrapNone/>
                <wp:docPr id="55" name="_x0000_tole_rId4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8" path="m0,0l-2147483645,0l-2147483645,-2147483646l0,-2147483646xe" stroked="f" o:allowincell="f" style="position:absolute;margin-left:0.05pt;margin-top:0.05pt;width:49.95pt;height:49.95pt;mso-wrap-style:none;v-text-anchor:middle" wp14:anchorId="0287F08F">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6496" behindDoc="0" locked="0" layoutInCell="1" allowOverlap="1" wp14:anchorId="452BF78C" wp14:editId="42C48B94">
                <wp:simplePos x="0" y="0"/>
                <wp:positionH relativeFrom="column">
                  <wp:posOffset>635</wp:posOffset>
                </wp:positionH>
                <wp:positionV relativeFrom="paragraph">
                  <wp:posOffset>635</wp:posOffset>
                </wp:positionV>
                <wp:extent cx="635000" cy="635000"/>
                <wp:effectExtent l="635" t="0" r="0" b="0"/>
                <wp:wrapNone/>
                <wp:docPr id="56" name="_x0000_tole_rId4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8" path="m0,0l-2147483645,0l-2147483645,-2147483646l0,-2147483646xe" stroked="f" o:allowincell="f" style="position:absolute;margin-left:0.05pt;margin-top:0.05pt;width:49.95pt;height:49.95pt;mso-wrap-style:none;v-text-anchor:middle" wp14:anchorId="6EFBA3CA">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3120" behindDoc="0" locked="0" layoutInCell="1" allowOverlap="1" wp14:anchorId="092B7ED1" wp14:editId="64ACC76E">
                <wp:simplePos x="0" y="0"/>
                <wp:positionH relativeFrom="column">
                  <wp:posOffset>635</wp:posOffset>
                </wp:positionH>
                <wp:positionV relativeFrom="paragraph">
                  <wp:posOffset>635</wp:posOffset>
                </wp:positionV>
                <wp:extent cx="635000" cy="635000"/>
                <wp:effectExtent l="635" t="0" r="0" b="0"/>
                <wp:wrapNone/>
                <wp:docPr id="57" name="_x0000_tole_rId4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8" path="m0,0l-2147483645,0l-2147483645,-2147483646l0,-2147483646xe" stroked="f" o:allowincell="f" style="position:absolute;margin-left:0.05pt;margin-top:0.05pt;width:49.95pt;height:49.95pt;mso-wrap-style:none;v-text-anchor:middle" wp14:anchorId="6B03DAB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2816" behindDoc="0" locked="0" layoutInCell="1" allowOverlap="1" wp14:anchorId="536BA6F1" wp14:editId="63F05F8A">
                <wp:simplePos x="0" y="0"/>
                <wp:positionH relativeFrom="column">
                  <wp:posOffset>635</wp:posOffset>
                </wp:positionH>
                <wp:positionV relativeFrom="paragraph">
                  <wp:posOffset>635</wp:posOffset>
                </wp:positionV>
                <wp:extent cx="635000" cy="635000"/>
                <wp:effectExtent l="635" t="0" r="0" b="0"/>
                <wp:wrapNone/>
                <wp:docPr id="58" name="_x0000_tole_rId4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9"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78E11DE">
          <v:shape id="_x0000_tole_rId49" o:spid="_x0000_s1061" type="#_x0000_t75" style="position:absolute;left:0;text-align:left;margin-left:0;margin-top:0;width:50pt;height:50pt;z-index:251715584;visibility:hidden;mso-position-horizontal-relative:text;mso-position-vertical-relative:text">
            <o:lock v:ext="edit" selection="t"/>
          </v:shape>
        </w:pict>
      </w:r>
      <w:r>
        <w:object w:dxaOrig="9072" w:dyaOrig="6624" w14:anchorId="4050383B">
          <v:shape id="ole_rId49" o:spid="_x0000_i1038" type="#_x0000_t75" style="width:453.75pt;height:331.5pt;visibility:visible;mso-wrap-distance-right:0" o:ole="" filled="t">
            <v:imagedata r:id="rId63" o:title=""/>
          </v:shape>
          <o:OLEObject Type="Embed" ProgID="Visio.Drawing.11" ShapeID="ole_rId49" DrawAspect="Content" ObjectID="_1833533984" r:id="rId64"/>
        </w:object>
      </w:r>
    </w:p>
    <w:p w14:paraId="22F4B26E" w14:textId="77777777" w:rsidR="00DD7202" w:rsidRDefault="00DD7202">
      <w:pPr>
        <w:rPr>
          <w:rFonts w:ascii="Arial" w:hAnsi="Arial"/>
          <w:sz w:val="20"/>
        </w:rPr>
      </w:pPr>
    </w:p>
    <w:p w14:paraId="206DDDDC" w14:textId="77777777" w:rsidR="00DD7202" w:rsidRDefault="00906A46" w:rsidP="008A72C8">
      <w:pPr>
        <w:pStyle w:val="Numbering"/>
        <w:numPr>
          <w:ilvl w:val="0"/>
          <w:numId w:val="29"/>
        </w:numPr>
        <w:rPr>
          <w:rFonts w:ascii="Arial" w:hAnsi="Arial"/>
          <w:sz w:val="20"/>
        </w:rPr>
      </w:pPr>
      <w:r>
        <w:rPr>
          <w:rFonts w:ascii="Arial" w:hAnsi="Arial"/>
          <w:sz w:val="20"/>
        </w:rPr>
        <w:t xml:space="preserve">The card acceptor sends an </w:t>
      </w:r>
      <w:proofErr w:type="spellStart"/>
      <w:r>
        <w:rPr>
          <w:rFonts w:ascii="Arial" w:hAnsi="Arial"/>
          <w:i/>
          <w:sz w:val="20"/>
        </w:rPr>
        <w:t>AcceptorAuthorisationRequest</w:t>
      </w:r>
      <w:proofErr w:type="spellEnd"/>
      <w:r>
        <w:rPr>
          <w:rFonts w:ascii="Arial" w:hAnsi="Arial"/>
          <w:sz w:val="20"/>
        </w:rPr>
        <w:t xml:space="preserve"> to the acquirer to request authorisation of the </w:t>
      </w:r>
      <w:proofErr w:type="spellStart"/>
      <w:r>
        <w:rPr>
          <w:rFonts w:ascii="Arial" w:hAnsi="Arial"/>
          <w:sz w:val="20"/>
        </w:rPr>
        <w:t>BusinessTransaction</w:t>
      </w:r>
      <w:proofErr w:type="spellEnd"/>
      <w:r>
        <w:rPr>
          <w:rFonts w:ascii="Arial" w:hAnsi="Arial"/>
          <w:sz w:val="20"/>
        </w:rPr>
        <w:t>.</w:t>
      </w:r>
    </w:p>
    <w:p w14:paraId="31E507BB"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AcceptorAuthorisationResponse</w:t>
      </w:r>
      <w:proofErr w:type="spellEnd"/>
      <w:r>
        <w:rPr>
          <w:rFonts w:ascii="Arial" w:hAnsi="Arial"/>
          <w:sz w:val="20"/>
        </w:rPr>
        <w:t xml:space="preserve"> is returned by the acquirer to inform the acceptor of the successful outcome of the authorisation. </w:t>
      </w:r>
      <w:r>
        <w:rPr>
          <w:rFonts w:ascii="Arial" w:hAnsi="Arial"/>
          <w:sz w:val="20"/>
        </w:rPr>
        <w:br/>
        <w:t xml:space="preserve">The </w:t>
      </w:r>
      <w:proofErr w:type="spellStart"/>
      <w:r>
        <w:rPr>
          <w:rFonts w:ascii="Arial" w:hAnsi="Arial"/>
          <w:sz w:val="20"/>
        </w:rPr>
        <w:t>BusinessTransaction</w:t>
      </w:r>
      <w:proofErr w:type="spellEnd"/>
      <w:r>
        <w:rPr>
          <w:rFonts w:ascii="Arial" w:hAnsi="Arial"/>
          <w:sz w:val="20"/>
        </w:rPr>
        <w:t xml:space="preserve"> completes successfully at the acceptor </w:t>
      </w:r>
      <w:proofErr w:type="gramStart"/>
      <w:r>
        <w:rPr>
          <w:rFonts w:ascii="Arial" w:hAnsi="Arial"/>
          <w:sz w:val="20"/>
        </w:rPr>
        <w:t>side</w:t>
      </w:r>
      <w:proofErr w:type="gramEnd"/>
      <w:r>
        <w:rPr>
          <w:rFonts w:ascii="Arial" w:hAnsi="Arial"/>
          <w:sz w:val="20"/>
        </w:rPr>
        <w:t xml:space="preserve"> and it is stored for a further batch transmission. </w:t>
      </w:r>
    </w:p>
    <w:p w14:paraId="3A665D5C" w14:textId="77777777" w:rsidR="00DD7202" w:rsidRDefault="00906A46">
      <w:pPr>
        <w:pStyle w:val="Numbering"/>
        <w:rPr>
          <w:rFonts w:ascii="Arial" w:hAnsi="Arial" w:cs="Arial"/>
          <w:sz w:val="20"/>
        </w:rPr>
      </w:pPr>
      <w:r>
        <w:rPr>
          <w:rFonts w:ascii="Arial" w:hAnsi="Arial" w:cs="Arial"/>
          <w:sz w:val="20"/>
        </w:rPr>
        <w:t xml:space="preserve">The </w:t>
      </w:r>
      <w:proofErr w:type="spellStart"/>
      <w:r>
        <w:rPr>
          <w:rFonts w:ascii="Arial" w:hAnsi="Arial" w:cs="Arial"/>
          <w:sz w:val="20"/>
        </w:rPr>
        <w:t>BusinessTransaction</w:t>
      </w:r>
      <w:proofErr w:type="spellEnd"/>
      <w:r>
        <w:rPr>
          <w:rFonts w:ascii="Arial" w:hAnsi="Arial" w:cs="Arial"/>
          <w:sz w:val="20"/>
        </w:rPr>
        <w:t xml:space="preserve"> is successfully cancelled and for this </w:t>
      </w:r>
      <w:proofErr w:type="spellStart"/>
      <w:r>
        <w:rPr>
          <w:rFonts w:ascii="Arial" w:hAnsi="Arial" w:cs="Arial"/>
          <w:sz w:val="20"/>
        </w:rPr>
        <w:t>BusinessTransactions</w:t>
      </w:r>
      <w:proofErr w:type="spellEnd"/>
      <w:r>
        <w:rPr>
          <w:rFonts w:ascii="Arial" w:hAnsi="Arial" w:cs="Arial"/>
        </w:rPr>
        <w:t xml:space="preserve"> </w:t>
      </w:r>
      <w:r>
        <w:rPr>
          <w:rFonts w:ascii="Arial" w:hAnsi="Arial" w:cs="Arial"/>
          <w:sz w:val="20"/>
        </w:rPr>
        <w:t xml:space="preserve">removed from the batch. The acceptor sends an </w:t>
      </w:r>
      <w:proofErr w:type="spellStart"/>
      <w:r>
        <w:rPr>
          <w:rFonts w:ascii="Arial" w:hAnsi="Arial" w:cs="Arial"/>
          <w:i/>
          <w:iCs/>
          <w:sz w:val="20"/>
        </w:rPr>
        <w:t>AcceptorCancellationAdvice</w:t>
      </w:r>
      <w:proofErr w:type="spellEnd"/>
      <w:r>
        <w:rPr>
          <w:rFonts w:ascii="Arial" w:hAnsi="Arial" w:cs="Arial"/>
          <w:i/>
          <w:iCs/>
          <w:sz w:val="20"/>
        </w:rPr>
        <w:t xml:space="preserve"> </w:t>
      </w:r>
      <w:r>
        <w:rPr>
          <w:rFonts w:ascii="Arial" w:hAnsi="Arial" w:cs="Arial"/>
          <w:iCs/>
          <w:sz w:val="20"/>
        </w:rPr>
        <w:t xml:space="preserve">to inform the acquirer that the online authorised </w:t>
      </w:r>
      <w:proofErr w:type="spellStart"/>
      <w:r>
        <w:rPr>
          <w:rFonts w:ascii="Arial" w:hAnsi="Arial" w:cs="Arial"/>
          <w:iCs/>
          <w:sz w:val="20"/>
        </w:rPr>
        <w:t>BusinessTransaction</w:t>
      </w:r>
      <w:proofErr w:type="spellEnd"/>
      <w:r>
        <w:rPr>
          <w:rFonts w:ascii="Arial" w:hAnsi="Arial" w:cs="Arial"/>
          <w:iCs/>
          <w:sz w:val="20"/>
        </w:rPr>
        <w:t xml:space="preserve"> was cancelled.</w:t>
      </w:r>
    </w:p>
    <w:p w14:paraId="041876C1" w14:textId="77777777" w:rsidR="00DD7202" w:rsidRDefault="00906A46">
      <w:pPr>
        <w:pStyle w:val="Numbering"/>
        <w:rPr>
          <w:rFonts w:ascii="Arial" w:hAnsi="Arial"/>
          <w:sz w:val="20"/>
        </w:rPr>
      </w:pPr>
      <w:r>
        <w:rPr>
          <w:rFonts w:ascii="Arial" w:hAnsi="Arial"/>
          <w:sz w:val="20"/>
        </w:rPr>
        <w:t xml:space="preserve">The acquirer sends back an </w:t>
      </w:r>
      <w:proofErr w:type="spellStart"/>
      <w:r>
        <w:rPr>
          <w:rFonts w:ascii="Arial" w:hAnsi="Arial"/>
          <w:i/>
          <w:sz w:val="20"/>
        </w:rPr>
        <w:t>AcceptorCancellationAdviceResponse</w:t>
      </w:r>
      <w:proofErr w:type="spellEnd"/>
      <w:r>
        <w:rPr>
          <w:rFonts w:ascii="Arial" w:hAnsi="Arial"/>
          <w:sz w:val="20"/>
        </w:rPr>
        <w:t xml:space="preserve"> to acknowledge the cancellation. </w:t>
      </w:r>
    </w:p>
    <w:p w14:paraId="399085E8" w14:textId="77777777" w:rsidR="00DD7202" w:rsidRDefault="00906A46">
      <w:pPr>
        <w:pStyle w:val="Numbering"/>
        <w:ind w:left="1080"/>
        <w:rPr>
          <w:rFonts w:ascii="Arial" w:hAnsi="Arial"/>
          <w:sz w:val="20"/>
        </w:rPr>
      </w:pPr>
      <w:r>
        <w:rPr>
          <w:rFonts w:ascii="Arial" w:hAnsi="Arial"/>
          <w:sz w:val="20"/>
        </w:rPr>
        <w:t xml:space="preserve">The </w:t>
      </w:r>
      <w:proofErr w:type="spellStart"/>
      <w:r>
        <w:rPr>
          <w:rFonts w:ascii="Arial" w:hAnsi="Arial"/>
          <w:i/>
          <w:sz w:val="20"/>
        </w:rPr>
        <w:t>AcceptorBatchTransfer</w:t>
      </w:r>
      <w:proofErr w:type="spellEnd"/>
      <w:r>
        <w:rPr>
          <w:rFonts w:ascii="Arial" w:hAnsi="Arial"/>
          <w:sz w:val="20"/>
        </w:rPr>
        <w:t xml:space="preserve"> is then sent by the acceptor to the acquirer without the cancelled </w:t>
      </w:r>
      <w:proofErr w:type="spellStart"/>
      <w:r>
        <w:rPr>
          <w:rFonts w:ascii="Arial" w:hAnsi="Arial"/>
          <w:sz w:val="20"/>
        </w:rPr>
        <w:t>BusinessTransaction</w:t>
      </w:r>
      <w:proofErr w:type="spellEnd"/>
      <w:r>
        <w:rPr>
          <w:rFonts w:ascii="Arial" w:hAnsi="Arial"/>
          <w:sz w:val="20"/>
        </w:rPr>
        <w:t>.</w:t>
      </w:r>
    </w:p>
    <w:p w14:paraId="786DED2B"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AcceptorBatchTransferResponse</w:t>
      </w:r>
      <w:proofErr w:type="spellEnd"/>
      <w:r>
        <w:rPr>
          <w:rFonts w:ascii="Arial" w:hAnsi="Arial"/>
          <w:sz w:val="20"/>
        </w:rPr>
        <w:t xml:space="preserve"> is returned by the acquirer to inform the acceptor about the outcome of this process.</w:t>
      </w:r>
    </w:p>
    <w:p w14:paraId="2C308D4C" w14:textId="77777777" w:rsidR="00DD7202" w:rsidRDefault="00906A46">
      <w:pPr>
        <w:rPr>
          <w:rFonts w:ascii="Arial" w:hAnsi="Arial"/>
          <w:sz w:val="20"/>
        </w:rPr>
      </w:pPr>
      <w:r>
        <w:rPr>
          <w:rFonts w:ascii="Arial" w:hAnsi="Arial"/>
          <w:sz w:val="20"/>
        </w:rPr>
        <w:t xml:space="preserve">In case of batch capture, the cancellation advice may or may not be exchanged during the cancellation </w:t>
      </w:r>
      <w:proofErr w:type="spellStart"/>
      <w:r>
        <w:rPr>
          <w:rFonts w:ascii="Arial" w:hAnsi="Arial"/>
          <w:sz w:val="20"/>
        </w:rPr>
        <w:t>BusinessTransaction</w:t>
      </w:r>
      <w:proofErr w:type="spellEnd"/>
      <w:r>
        <w:rPr>
          <w:rFonts w:ascii="Arial" w:hAnsi="Arial"/>
          <w:sz w:val="20"/>
        </w:rPr>
        <w:t xml:space="preserve"> depending on the configuration of the acceptor.</w:t>
      </w:r>
    </w:p>
    <w:p w14:paraId="5DA96E0E" w14:textId="77777777" w:rsidR="00DD7202" w:rsidRDefault="00DD7202">
      <w:pPr>
        <w:rPr>
          <w:rFonts w:ascii="Arial" w:hAnsi="Arial"/>
          <w:sz w:val="20"/>
        </w:rPr>
      </w:pPr>
    </w:p>
    <w:p w14:paraId="47EFF9EF" w14:textId="77777777" w:rsidR="00DD7202" w:rsidRDefault="00906A46">
      <w:pPr>
        <w:rPr>
          <w:rFonts w:ascii="Arial" w:hAnsi="Arial"/>
          <w:sz w:val="20"/>
        </w:rPr>
      </w:pPr>
      <w:r>
        <w:rPr>
          <w:rFonts w:ascii="Arial" w:hAnsi="Arial"/>
          <w:sz w:val="20"/>
        </w:rPr>
        <w:t xml:space="preserve">Depending on the configuration, there are three different ways to cancel the </w:t>
      </w:r>
      <w:proofErr w:type="spellStart"/>
      <w:r>
        <w:rPr>
          <w:rFonts w:ascii="Arial" w:hAnsi="Arial"/>
          <w:sz w:val="20"/>
        </w:rPr>
        <w:t>BusinessTransaction</w:t>
      </w:r>
      <w:proofErr w:type="spellEnd"/>
      <w:r>
        <w:rPr>
          <w:rFonts w:ascii="Arial" w:hAnsi="Arial"/>
          <w:sz w:val="20"/>
        </w:rPr>
        <w:t xml:space="preserve"> in the batch:</w:t>
      </w:r>
    </w:p>
    <w:p w14:paraId="5C542069" w14:textId="77777777" w:rsidR="00DD7202" w:rsidRDefault="00906A46">
      <w:pPr>
        <w:pStyle w:val="bulletSmall"/>
        <w:rPr>
          <w:rFonts w:ascii="Arial" w:hAnsi="Arial"/>
          <w:b/>
          <w:sz w:val="20"/>
        </w:rPr>
      </w:pPr>
      <w:r>
        <w:rPr>
          <w:rFonts w:ascii="Arial" w:hAnsi="Arial"/>
          <w:sz w:val="20"/>
        </w:rPr>
        <w:t xml:space="preserve">The cancelled </w:t>
      </w:r>
      <w:proofErr w:type="spellStart"/>
      <w:r>
        <w:rPr>
          <w:rFonts w:ascii="Arial" w:hAnsi="Arial"/>
          <w:sz w:val="20"/>
        </w:rPr>
        <w:t>BusinessTransaction</w:t>
      </w:r>
      <w:proofErr w:type="spellEnd"/>
      <w:r>
        <w:rPr>
          <w:rFonts w:ascii="Arial" w:hAnsi="Arial"/>
          <w:sz w:val="20"/>
        </w:rPr>
        <w:t xml:space="preserve"> is not sent in the batch, or</w:t>
      </w:r>
    </w:p>
    <w:p w14:paraId="226C4D23" w14:textId="77777777" w:rsidR="00DD7202" w:rsidRDefault="00906A46">
      <w:pPr>
        <w:pStyle w:val="bulletSmall"/>
        <w:rPr>
          <w:rFonts w:ascii="Arial" w:hAnsi="Arial"/>
          <w:b/>
          <w:sz w:val="20"/>
        </w:rPr>
      </w:pPr>
      <w:r>
        <w:rPr>
          <w:rFonts w:ascii="Arial" w:hAnsi="Arial"/>
          <w:sz w:val="20"/>
        </w:rPr>
        <w:t xml:space="preserve">The cancelled </w:t>
      </w:r>
      <w:proofErr w:type="spellStart"/>
      <w:r>
        <w:rPr>
          <w:rFonts w:ascii="Arial" w:hAnsi="Arial"/>
          <w:sz w:val="20"/>
        </w:rPr>
        <w:t>BusinessTransaction</w:t>
      </w:r>
      <w:proofErr w:type="spellEnd"/>
      <w:r>
        <w:rPr>
          <w:rFonts w:ascii="Arial" w:hAnsi="Arial"/>
          <w:sz w:val="20"/>
        </w:rPr>
        <w:t xml:space="preserve"> is removed from the batch and replaced by the cancellation </w:t>
      </w:r>
      <w:proofErr w:type="spellStart"/>
      <w:r>
        <w:rPr>
          <w:rFonts w:ascii="Arial" w:hAnsi="Arial"/>
          <w:sz w:val="20"/>
        </w:rPr>
        <w:t>BusinessTransaction</w:t>
      </w:r>
      <w:proofErr w:type="spellEnd"/>
      <w:r>
        <w:rPr>
          <w:rFonts w:ascii="Arial" w:hAnsi="Arial"/>
          <w:sz w:val="20"/>
        </w:rPr>
        <w:t>, or</w:t>
      </w:r>
    </w:p>
    <w:p w14:paraId="2FD80E42" w14:textId="77777777" w:rsidR="00DD7202" w:rsidRDefault="00906A46">
      <w:pPr>
        <w:pStyle w:val="bulletSmall"/>
        <w:rPr>
          <w:rFonts w:ascii="Arial" w:hAnsi="Arial"/>
          <w:b/>
          <w:sz w:val="20"/>
        </w:rPr>
      </w:pPr>
      <w:r>
        <w:rPr>
          <w:rFonts w:ascii="Arial" w:hAnsi="Arial"/>
          <w:sz w:val="20"/>
        </w:rPr>
        <w:t xml:space="preserve">The cancelled </w:t>
      </w:r>
      <w:proofErr w:type="spellStart"/>
      <w:r>
        <w:rPr>
          <w:rFonts w:ascii="Arial" w:hAnsi="Arial"/>
          <w:sz w:val="20"/>
        </w:rPr>
        <w:t>BusinessTransaction</w:t>
      </w:r>
      <w:proofErr w:type="spellEnd"/>
      <w:r>
        <w:rPr>
          <w:rFonts w:ascii="Arial" w:hAnsi="Arial"/>
          <w:sz w:val="20"/>
        </w:rPr>
        <w:t xml:space="preserve"> remains in the batch, and the cancellation </w:t>
      </w:r>
      <w:proofErr w:type="spellStart"/>
      <w:r>
        <w:rPr>
          <w:rFonts w:ascii="Arial" w:hAnsi="Arial"/>
          <w:sz w:val="20"/>
        </w:rPr>
        <w:t>BusinessTransaction</w:t>
      </w:r>
      <w:proofErr w:type="spellEnd"/>
      <w:r>
        <w:rPr>
          <w:rFonts w:ascii="Arial" w:hAnsi="Arial"/>
          <w:sz w:val="20"/>
        </w:rPr>
        <w:t xml:space="preserve"> is added to the batch.</w:t>
      </w:r>
    </w:p>
    <w:p w14:paraId="0EA7CBF4" w14:textId="77777777" w:rsidR="00DD7202" w:rsidRDefault="00DD7202">
      <w:pPr>
        <w:rPr>
          <w:rFonts w:ascii="Arial" w:hAnsi="Arial"/>
          <w:sz w:val="20"/>
        </w:rPr>
      </w:pPr>
    </w:p>
    <w:p w14:paraId="5647F82D" w14:textId="77777777" w:rsidR="00DD7202" w:rsidRDefault="00906A46">
      <w:pPr>
        <w:pStyle w:val="Heading3"/>
      </w:pPr>
      <w:bookmarkStart w:id="146" w:name="_Toc352223683"/>
      <w:bookmarkStart w:id="147" w:name="_Toc444001733"/>
      <w:bookmarkStart w:id="148" w:name="_Toc185584348"/>
      <w:bookmarkStart w:id="149" w:name="_Toc481597670"/>
      <w:bookmarkStart w:id="150" w:name="_Toc29810763"/>
      <w:r>
        <w:t xml:space="preserve">Capture by completion and cancellation </w:t>
      </w:r>
      <w:bookmarkEnd w:id="146"/>
      <w:bookmarkEnd w:id="147"/>
      <w:r>
        <w:t>through advice</w:t>
      </w:r>
      <w:bookmarkEnd w:id="148"/>
      <w:bookmarkEnd w:id="149"/>
      <w:bookmarkEnd w:id="150"/>
    </w:p>
    <w:p w14:paraId="2208BA74" w14:textId="77777777" w:rsidR="00DD7202" w:rsidRDefault="00DD7202">
      <w:pPr>
        <w:jc w:val="center"/>
        <w:rPr>
          <w:rFonts w:ascii="Arial" w:hAnsi="Arial"/>
          <w:sz w:val="20"/>
          <w:bdr w:val="single" w:sz="2" w:space="0" w:color="A6A6A6"/>
        </w:rPr>
      </w:pPr>
    </w:p>
    <w:p w14:paraId="43E5C164" w14:textId="77777777" w:rsidR="00DD7202" w:rsidRDefault="00906A46">
      <w:pPr>
        <w:jc w:val="center"/>
        <w:rPr>
          <w:rFonts w:ascii="Arial" w:hAnsi="Arial"/>
          <w:sz w:val="20"/>
        </w:rPr>
      </w:pPr>
      <w:r>
        <w:rPr>
          <w:noProof/>
        </w:rPr>
        <mc:AlternateContent>
          <mc:Choice Requires="wps">
            <w:drawing>
              <wp:anchor distT="0" distB="0" distL="635" distR="0" simplePos="0" relativeHeight="251599872" behindDoc="0" locked="0" layoutInCell="1" allowOverlap="1" wp14:anchorId="608A0D51" wp14:editId="2B2DCD1F">
                <wp:simplePos x="0" y="0"/>
                <wp:positionH relativeFrom="column">
                  <wp:posOffset>635</wp:posOffset>
                </wp:positionH>
                <wp:positionV relativeFrom="paragraph">
                  <wp:posOffset>635</wp:posOffset>
                </wp:positionV>
                <wp:extent cx="635000" cy="635000"/>
                <wp:effectExtent l="635" t="0" r="0" b="0"/>
                <wp:wrapNone/>
                <wp:docPr id="59" name="_x0000_tole_rId5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0" path="m0,0l-2147483645,0l-2147483645,-2147483646l0,-2147483646xe" stroked="f" o:allowincell="f" style="position:absolute;margin-left:0.05pt;margin-top:0.05pt;width:49.95pt;height:49.95pt;mso-wrap-style:none;v-text-anchor:middle" wp14:anchorId="01617FA3">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7520" behindDoc="0" locked="0" layoutInCell="1" allowOverlap="1" wp14:anchorId="1722D8EF" wp14:editId="2EE904EB">
                <wp:simplePos x="0" y="0"/>
                <wp:positionH relativeFrom="column">
                  <wp:posOffset>635</wp:posOffset>
                </wp:positionH>
                <wp:positionV relativeFrom="paragraph">
                  <wp:posOffset>635</wp:posOffset>
                </wp:positionV>
                <wp:extent cx="635000" cy="635000"/>
                <wp:effectExtent l="635" t="0" r="0" b="0"/>
                <wp:wrapNone/>
                <wp:docPr id="60" name="_x0000_tole_rId5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0" path="m0,0l-2147483645,0l-2147483645,-2147483646l0,-2147483646xe" stroked="f" o:allowincell="f" style="position:absolute;margin-left:0.05pt;margin-top:0.05pt;width:49.95pt;height:49.95pt;mso-wrap-style:none;v-text-anchor:middle" wp14:anchorId="4CA803FB">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4144" behindDoc="0" locked="0" layoutInCell="1" allowOverlap="1" wp14:anchorId="3C6E78C6" wp14:editId="751C0FC1">
                <wp:simplePos x="0" y="0"/>
                <wp:positionH relativeFrom="column">
                  <wp:posOffset>635</wp:posOffset>
                </wp:positionH>
                <wp:positionV relativeFrom="paragraph">
                  <wp:posOffset>635</wp:posOffset>
                </wp:positionV>
                <wp:extent cx="635000" cy="635000"/>
                <wp:effectExtent l="635" t="0" r="0" b="0"/>
                <wp:wrapNone/>
                <wp:docPr id="61" name="_x0000_tole_rId5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0" path="m0,0l-2147483645,0l-2147483645,-2147483646l0,-2147483646xe" stroked="f" o:allowincell="f" style="position:absolute;margin-left:0.05pt;margin-top:0.05pt;width:49.95pt;height:49.95pt;mso-wrap-style:none;v-text-anchor:middle" wp14:anchorId="7215B36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3840" behindDoc="0" locked="0" layoutInCell="1" allowOverlap="1" wp14:anchorId="5095586C" wp14:editId="0C6E0413">
                <wp:simplePos x="0" y="0"/>
                <wp:positionH relativeFrom="column">
                  <wp:posOffset>635</wp:posOffset>
                </wp:positionH>
                <wp:positionV relativeFrom="paragraph">
                  <wp:posOffset>635</wp:posOffset>
                </wp:positionV>
                <wp:extent cx="635000" cy="635000"/>
                <wp:effectExtent l="635" t="0" r="0" b="0"/>
                <wp:wrapNone/>
                <wp:docPr id="62" name="_x0000_tole_rId5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1"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739F0266">
          <v:shape id="_x0000_tole_rId51" o:spid="_x0000_s1059" type="#_x0000_t75" style="position:absolute;left:0;text-align:left;margin-left:0;margin-top:0;width:50pt;height:50pt;z-index:251716608;visibility:hidden;mso-position-horizontal-relative:text;mso-position-vertical-relative:text">
            <o:lock v:ext="edit" selection="t"/>
          </v:shape>
        </w:pict>
      </w:r>
      <w:r>
        <w:object w:dxaOrig="7920" w:dyaOrig="8640" w14:anchorId="362BF76B">
          <v:shape id="ole_rId51" o:spid="_x0000_i1039" type="#_x0000_t75" style="width:396pt;height:6in;visibility:visible;mso-wrap-distance-right:0" o:ole="" filled="t">
            <v:imagedata r:id="rId65" o:title=""/>
          </v:shape>
          <o:OLEObject Type="Embed" ProgID="Visio.Drawing.11" ShapeID="ole_rId51" DrawAspect="Content" ObjectID="_1833533985" r:id="rId66"/>
        </w:object>
      </w:r>
    </w:p>
    <w:p w14:paraId="6038FD95" w14:textId="77777777" w:rsidR="00DD7202" w:rsidRDefault="00906A46">
      <w:pPr>
        <w:rPr>
          <w:rFonts w:ascii="Arial" w:hAnsi="Arial"/>
          <w:sz w:val="20"/>
        </w:rPr>
      </w:pPr>
      <w:r>
        <w:rPr>
          <w:rFonts w:ascii="Arial" w:hAnsi="Arial"/>
          <w:sz w:val="20"/>
        </w:rPr>
        <w:t xml:space="preserve">A card payment </w:t>
      </w:r>
      <w:proofErr w:type="spellStart"/>
      <w:r>
        <w:rPr>
          <w:rFonts w:ascii="Arial" w:hAnsi="Arial"/>
          <w:sz w:val="20"/>
        </w:rPr>
        <w:t>BusinessTransaction</w:t>
      </w:r>
      <w:proofErr w:type="spellEnd"/>
      <w:r>
        <w:rPr>
          <w:rFonts w:ascii="Arial" w:hAnsi="Arial"/>
          <w:sz w:val="20"/>
        </w:rPr>
        <w:t xml:space="preserve"> is performed with an online authorisation and captured through a completion exchange at the end of the </w:t>
      </w:r>
      <w:proofErr w:type="spellStart"/>
      <w:r>
        <w:rPr>
          <w:rFonts w:ascii="Arial" w:hAnsi="Arial"/>
          <w:sz w:val="20"/>
        </w:rPr>
        <w:t>BusinessTransaction</w:t>
      </w:r>
      <w:proofErr w:type="spellEnd"/>
      <w:r>
        <w:rPr>
          <w:rFonts w:ascii="Arial" w:hAnsi="Arial"/>
          <w:sz w:val="20"/>
        </w:rPr>
        <w:t>:</w:t>
      </w:r>
    </w:p>
    <w:p w14:paraId="05651852" w14:textId="77777777" w:rsidR="00DD7202" w:rsidRDefault="00906A46" w:rsidP="008A72C8">
      <w:pPr>
        <w:pStyle w:val="Numbering"/>
        <w:numPr>
          <w:ilvl w:val="0"/>
          <w:numId w:val="30"/>
        </w:numPr>
        <w:rPr>
          <w:rFonts w:ascii="Arial" w:hAnsi="Arial"/>
          <w:sz w:val="20"/>
        </w:rPr>
      </w:pPr>
      <w:r>
        <w:rPr>
          <w:rFonts w:ascii="Arial" w:hAnsi="Arial"/>
          <w:sz w:val="20"/>
        </w:rPr>
        <w:lastRenderedPageBreak/>
        <w:t xml:space="preserve">The card acceptor sends an </w:t>
      </w:r>
      <w:proofErr w:type="spellStart"/>
      <w:r>
        <w:rPr>
          <w:rFonts w:ascii="Arial" w:hAnsi="Arial"/>
          <w:i/>
          <w:sz w:val="20"/>
        </w:rPr>
        <w:t>AcceptorAuthorisationRequest</w:t>
      </w:r>
      <w:proofErr w:type="spellEnd"/>
      <w:r>
        <w:rPr>
          <w:rFonts w:ascii="Arial" w:hAnsi="Arial"/>
          <w:sz w:val="20"/>
        </w:rPr>
        <w:t xml:space="preserve"> to the acquirer to request authorisation of the </w:t>
      </w:r>
      <w:proofErr w:type="spellStart"/>
      <w:r>
        <w:rPr>
          <w:rFonts w:ascii="Arial" w:hAnsi="Arial"/>
          <w:sz w:val="20"/>
        </w:rPr>
        <w:t>BusinessTransaction</w:t>
      </w:r>
      <w:proofErr w:type="spellEnd"/>
      <w:r>
        <w:rPr>
          <w:rFonts w:ascii="Arial" w:hAnsi="Arial"/>
          <w:sz w:val="20"/>
        </w:rPr>
        <w:t xml:space="preserve">. </w:t>
      </w:r>
    </w:p>
    <w:p w14:paraId="1262B771"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AcceptorAuthorisationResponse</w:t>
      </w:r>
      <w:proofErr w:type="spellEnd"/>
      <w:r>
        <w:rPr>
          <w:rFonts w:ascii="Arial" w:hAnsi="Arial"/>
          <w:sz w:val="20"/>
        </w:rPr>
        <w:t xml:space="preserve"> is returned by the acquirer to approve the </w:t>
      </w:r>
      <w:proofErr w:type="spellStart"/>
      <w:r>
        <w:rPr>
          <w:rFonts w:ascii="Arial" w:hAnsi="Arial"/>
          <w:sz w:val="20"/>
        </w:rPr>
        <w:t>BusinessTransaction</w:t>
      </w:r>
      <w:proofErr w:type="spellEnd"/>
      <w:r>
        <w:rPr>
          <w:rFonts w:ascii="Arial" w:hAnsi="Arial"/>
          <w:sz w:val="20"/>
        </w:rPr>
        <w:t xml:space="preserve">. </w:t>
      </w:r>
    </w:p>
    <w:p w14:paraId="70241F9F" w14:textId="77777777" w:rsidR="00DD7202" w:rsidRDefault="00906A46">
      <w:pPr>
        <w:pStyle w:val="Numbering"/>
        <w:rPr>
          <w:rFonts w:ascii="Arial" w:hAnsi="Arial"/>
          <w:sz w:val="20"/>
        </w:rPr>
      </w:pPr>
      <w:r>
        <w:rPr>
          <w:rFonts w:ascii="Arial" w:hAnsi="Arial"/>
          <w:sz w:val="20"/>
        </w:rPr>
        <w:t xml:space="preserve">The </w:t>
      </w:r>
      <w:proofErr w:type="spellStart"/>
      <w:r>
        <w:rPr>
          <w:rFonts w:ascii="Arial" w:hAnsi="Arial"/>
          <w:i/>
          <w:sz w:val="20"/>
        </w:rPr>
        <w:t>AcceptorCompletionAdvice</w:t>
      </w:r>
      <w:proofErr w:type="spellEnd"/>
      <w:r>
        <w:rPr>
          <w:rFonts w:ascii="Arial" w:hAnsi="Arial"/>
          <w:sz w:val="20"/>
        </w:rPr>
        <w:t xml:space="preserve"> is used to inform the acquirer about the outcome of the </w:t>
      </w:r>
      <w:proofErr w:type="spellStart"/>
      <w:r>
        <w:rPr>
          <w:rFonts w:ascii="Arial" w:hAnsi="Arial"/>
          <w:sz w:val="20"/>
        </w:rPr>
        <w:t>BusinessTransaction</w:t>
      </w:r>
      <w:proofErr w:type="spellEnd"/>
      <w:r>
        <w:rPr>
          <w:rFonts w:ascii="Arial" w:hAnsi="Arial"/>
          <w:sz w:val="20"/>
        </w:rPr>
        <w:t xml:space="preserve"> and to provide the financial data for capture. </w:t>
      </w:r>
    </w:p>
    <w:p w14:paraId="34DE1218" w14:textId="77777777" w:rsidR="00DD7202" w:rsidRDefault="00906A46">
      <w:pPr>
        <w:pStyle w:val="Numbering"/>
        <w:rPr>
          <w:rFonts w:ascii="Arial" w:hAnsi="Arial"/>
          <w:sz w:val="20"/>
        </w:rPr>
      </w:pPr>
      <w:r>
        <w:rPr>
          <w:rFonts w:ascii="Arial" w:hAnsi="Arial"/>
          <w:sz w:val="20"/>
        </w:rPr>
        <w:t xml:space="preserve">The acquirer sends back an </w:t>
      </w:r>
      <w:proofErr w:type="spellStart"/>
      <w:r>
        <w:rPr>
          <w:rFonts w:ascii="Arial" w:hAnsi="Arial"/>
          <w:i/>
          <w:sz w:val="20"/>
        </w:rPr>
        <w:t>AcceptorCompletionAdviceResponse</w:t>
      </w:r>
      <w:proofErr w:type="spellEnd"/>
      <w:r>
        <w:rPr>
          <w:rFonts w:ascii="Arial" w:hAnsi="Arial"/>
          <w:sz w:val="20"/>
        </w:rPr>
        <w:t xml:space="preserve"> to acknowledge the completion and the capture.</w:t>
      </w:r>
    </w:p>
    <w:p w14:paraId="4668FBF5" w14:textId="77777777" w:rsidR="00DD7202" w:rsidRDefault="00906A46">
      <w:pPr>
        <w:rPr>
          <w:rFonts w:ascii="Arial" w:hAnsi="Arial"/>
          <w:sz w:val="20"/>
        </w:rPr>
      </w:pPr>
      <w:r>
        <w:rPr>
          <w:rFonts w:ascii="Arial" w:hAnsi="Arial"/>
          <w:sz w:val="20"/>
        </w:rPr>
        <w:t xml:space="preserve">A cancellation is performed by the acceptor before the reconciliation of the </w:t>
      </w:r>
      <w:proofErr w:type="spellStart"/>
      <w:r>
        <w:rPr>
          <w:rFonts w:ascii="Arial" w:hAnsi="Arial"/>
          <w:sz w:val="20"/>
        </w:rPr>
        <w:t>BusinessTransaction</w:t>
      </w:r>
      <w:proofErr w:type="spellEnd"/>
      <w:r>
        <w:rPr>
          <w:rFonts w:ascii="Arial" w:hAnsi="Arial"/>
          <w:sz w:val="20"/>
        </w:rPr>
        <w:t xml:space="preserve">. In this </w:t>
      </w:r>
      <w:proofErr w:type="spellStart"/>
      <w:r>
        <w:rPr>
          <w:rFonts w:ascii="Arial" w:hAnsi="Arial"/>
          <w:sz w:val="20"/>
        </w:rPr>
        <w:t>BusinessTransaction</w:t>
      </w:r>
      <w:proofErr w:type="spellEnd"/>
      <w:r>
        <w:rPr>
          <w:rFonts w:ascii="Arial" w:hAnsi="Arial"/>
          <w:sz w:val="20"/>
        </w:rPr>
        <w:t xml:space="preserve">, the acceptor is aware that the acquirer initiates the clearing of the </w:t>
      </w:r>
      <w:proofErr w:type="spellStart"/>
      <w:r>
        <w:rPr>
          <w:rFonts w:ascii="Arial" w:hAnsi="Arial"/>
          <w:sz w:val="20"/>
        </w:rPr>
        <w:t>BusinessTransactions</w:t>
      </w:r>
      <w:proofErr w:type="spellEnd"/>
      <w:r>
        <w:rPr>
          <w:rFonts w:ascii="Arial" w:hAnsi="Arial"/>
          <w:sz w:val="20"/>
        </w:rPr>
        <w:t xml:space="preserve"> only after the reconciliation. He may then perform the cancellation without any cancellation request exchange to the acquirer:</w:t>
      </w:r>
    </w:p>
    <w:p w14:paraId="4496CCA8" w14:textId="77777777" w:rsidR="00DD7202" w:rsidRDefault="00906A46">
      <w:pPr>
        <w:pStyle w:val="Numbering"/>
        <w:rPr>
          <w:rFonts w:ascii="Arial" w:hAnsi="Arial"/>
          <w:sz w:val="20"/>
        </w:rPr>
      </w:pPr>
      <w:r>
        <w:rPr>
          <w:rFonts w:ascii="Arial" w:hAnsi="Arial"/>
          <w:sz w:val="20"/>
        </w:rPr>
        <w:t xml:space="preserve">When the </w:t>
      </w:r>
      <w:proofErr w:type="spellStart"/>
      <w:r>
        <w:rPr>
          <w:rFonts w:ascii="Arial" w:hAnsi="Arial"/>
          <w:sz w:val="20"/>
        </w:rPr>
        <w:t>BusinessTransaction</w:t>
      </w:r>
      <w:proofErr w:type="spellEnd"/>
      <w:r>
        <w:rPr>
          <w:rFonts w:ascii="Arial" w:hAnsi="Arial"/>
          <w:sz w:val="20"/>
        </w:rPr>
        <w:t xml:space="preserve"> is successfully cancelled, the acceptor sends an </w:t>
      </w:r>
      <w:proofErr w:type="spellStart"/>
      <w:r>
        <w:rPr>
          <w:rFonts w:ascii="Arial" w:hAnsi="Arial"/>
          <w:i/>
          <w:sz w:val="20"/>
        </w:rPr>
        <w:t>AcceptorCancellationAdvice</w:t>
      </w:r>
      <w:proofErr w:type="spellEnd"/>
      <w:r>
        <w:rPr>
          <w:rFonts w:ascii="Arial" w:hAnsi="Arial"/>
          <w:i/>
          <w:sz w:val="20"/>
        </w:rPr>
        <w:t xml:space="preserve"> </w:t>
      </w:r>
      <w:r>
        <w:rPr>
          <w:rFonts w:ascii="Arial" w:hAnsi="Arial"/>
          <w:sz w:val="20"/>
        </w:rPr>
        <w:t xml:space="preserve">to inform the acquirer that the online authorised </w:t>
      </w:r>
      <w:proofErr w:type="spellStart"/>
      <w:r>
        <w:rPr>
          <w:rFonts w:ascii="Arial" w:hAnsi="Arial"/>
          <w:sz w:val="20"/>
        </w:rPr>
        <w:t>BusinessTransaction</w:t>
      </w:r>
      <w:proofErr w:type="spellEnd"/>
      <w:r>
        <w:rPr>
          <w:rFonts w:ascii="Arial" w:hAnsi="Arial"/>
          <w:sz w:val="20"/>
        </w:rPr>
        <w:t xml:space="preserve"> was cancelled.</w:t>
      </w:r>
    </w:p>
    <w:p w14:paraId="68361D06" w14:textId="77777777" w:rsidR="00DD7202" w:rsidRDefault="00906A46">
      <w:pPr>
        <w:pStyle w:val="Numbering"/>
        <w:rPr>
          <w:rFonts w:ascii="Arial" w:hAnsi="Arial"/>
          <w:sz w:val="20"/>
        </w:rPr>
      </w:pPr>
      <w:r>
        <w:rPr>
          <w:rFonts w:ascii="Arial" w:hAnsi="Arial"/>
          <w:sz w:val="20"/>
        </w:rPr>
        <w:t xml:space="preserve">The acquirer sends back an </w:t>
      </w:r>
      <w:proofErr w:type="spellStart"/>
      <w:r>
        <w:rPr>
          <w:rFonts w:ascii="Arial" w:hAnsi="Arial"/>
          <w:i/>
          <w:sz w:val="20"/>
        </w:rPr>
        <w:t>AcceptorCancellationAdviceResponse</w:t>
      </w:r>
      <w:proofErr w:type="spellEnd"/>
      <w:r>
        <w:rPr>
          <w:rFonts w:ascii="Arial" w:hAnsi="Arial"/>
          <w:sz w:val="20"/>
        </w:rPr>
        <w:t xml:space="preserve"> to acknowledge the cancellation and performs the necessary adjustments (reverse the authorisation and the capture).</w:t>
      </w:r>
    </w:p>
    <w:p w14:paraId="7F0460C4" w14:textId="77777777" w:rsidR="00DD7202" w:rsidRDefault="00906A46">
      <w:pPr>
        <w:rPr>
          <w:rFonts w:ascii="Arial" w:hAnsi="Arial"/>
          <w:sz w:val="20"/>
        </w:rPr>
      </w:pPr>
      <w:r>
        <w:rPr>
          <w:rFonts w:ascii="Arial" w:hAnsi="Arial"/>
          <w:sz w:val="20"/>
        </w:rPr>
        <w:t>After closing the reconciliation period, a new reconciliation exchange is initiated by the acceptor:</w:t>
      </w:r>
    </w:p>
    <w:p w14:paraId="66014D7D" w14:textId="77777777" w:rsidR="00DD7202" w:rsidRDefault="00906A46">
      <w:pPr>
        <w:pStyle w:val="Numbering"/>
        <w:rPr>
          <w:rFonts w:ascii="Arial" w:hAnsi="Arial"/>
          <w:sz w:val="20"/>
        </w:rPr>
      </w:pPr>
      <w:r>
        <w:rPr>
          <w:rFonts w:ascii="Arial" w:hAnsi="Arial"/>
          <w:sz w:val="20"/>
        </w:rPr>
        <w:t xml:space="preserve">The acceptor sends an </w:t>
      </w:r>
      <w:proofErr w:type="spellStart"/>
      <w:r>
        <w:rPr>
          <w:rFonts w:ascii="Arial" w:hAnsi="Arial"/>
          <w:i/>
          <w:sz w:val="20"/>
        </w:rPr>
        <w:t>AcceptorReconciliationRequest</w:t>
      </w:r>
      <w:proofErr w:type="spellEnd"/>
      <w:r>
        <w:rPr>
          <w:rFonts w:ascii="Arial" w:hAnsi="Arial"/>
          <w:i/>
          <w:sz w:val="20"/>
        </w:rPr>
        <w:t xml:space="preserve"> </w:t>
      </w:r>
      <w:r>
        <w:rPr>
          <w:rFonts w:ascii="Arial" w:hAnsi="Arial"/>
          <w:sz w:val="20"/>
        </w:rPr>
        <w:t xml:space="preserve">to close the current reconciliation period and provides the totals for this period. The original </w:t>
      </w:r>
      <w:proofErr w:type="spellStart"/>
      <w:r>
        <w:rPr>
          <w:rFonts w:ascii="Arial" w:hAnsi="Arial"/>
          <w:sz w:val="20"/>
        </w:rPr>
        <w:t>BusinessTransaction</w:t>
      </w:r>
      <w:proofErr w:type="spellEnd"/>
      <w:r>
        <w:rPr>
          <w:rFonts w:ascii="Arial" w:hAnsi="Arial"/>
          <w:sz w:val="20"/>
        </w:rPr>
        <w:t xml:space="preserve"> is not counted in the “debit/credit” totals and the cancellation </w:t>
      </w:r>
      <w:proofErr w:type="spellStart"/>
      <w:r>
        <w:rPr>
          <w:rFonts w:ascii="Arial" w:hAnsi="Arial"/>
          <w:sz w:val="20"/>
        </w:rPr>
        <w:t>BusinessTransaction</w:t>
      </w:r>
      <w:proofErr w:type="spellEnd"/>
      <w:r>
        <w:rPr>
          <w:rFonts w:ascii="Arial" w:hAnsi="Arial"/>
          <w:sz w:val="20"/>
        </w:rPr>
        <w:t xml:space="preserve"> is counted in the “debit/credit reverse” totals.</w:t>
      </w:r>
    </w:p>
    <w:p w14:paraId="5B06B237" w14:textId="77777777" w:rsidR="00DD7202" w:rsidRDefault="00906A46">
      <w:pPr>
        <w:pStyle w:val="Numbering"/>
        <w:rPr>
          <w:rFonts w:ascii="Arial" w:hAnsi="Arial"/>
          <w:sz w:val="20"/>
        </w:rPr>
      </w:pPr>
      <w:r>
        <w:rPr>
          <w:rFonts w:ascii="Arial" w:hAnsi="Arial"/>
          <w:sz w:val="20"/>
        </w:rPr>
        <w:t xml:space="preserve">The acquirer sends back an </w:t>
      </w:r>
      <w:proofErr w:type="spellStart"/>
      <w:r>
        <w:rPr>
          <w:rFonts w:ascii="Arial" w:hAnsi="Arial"/>
          <w:i/>
          <w:sz w:val="20"/>
        </w:rPr>
        <w:t>AcceptorReconciliationResponse</w:t>
      </w:r>
      <w:proofErr w:type="spellEnd"/>
      <w:r>
        <w:rPr>
          <w:rFonts w:ascii="Arial" w:hAnsi="Arial"/>
          <w:i/>
          <w:sz w:val="20"/>
        </w:rPr>
        <w:t xml:space="preserve"> </w:t>
      </w:r>
      <w:r>
        <w:rPr>
          <w:rFonts w:ascii="Arial" w:hAnsi="Arial"/>
          <w:sz w:val="20"/>
        </w:rPr>
        <w:t>to acknowledge the reconciliation and may return the totals for this period.</w:t>
      </w:r>
    </w:p>
    <w:p w14:paraId="2AEFC0D9" w14:textId="77777777" w:rsidR="00DD7202" w:rsidRDefault="00906A46">
      <w:pPr>
        <w:rPr>
          <w:rFonts w:ascii="Arial" w:hAnsi="Arial"/>
          <w:sz w:val="20"/>
        </w:rPr>
      </w:pPr>
      <w:r>
        <w:br w:type="page"/>
      </w:r>
    </w:p>
    <w:p w14:paraId="4AC608A4" w14:textId="77777777" w:rsidR="00DD7202" w:rsidRDefault="00906A46">
      <w:pPr>
        <w:pStyle w:val="Heading3"/>
        <w:spacing w:before="0"/>
      </w:pPr>
      <w:bookmarkStart w:id="151" w:name="_Toc352223684"/>
      <w:bookmarkStart w:id="152" w:name="_Toc444001734"/>
      <w:bookmarkStart w:id="153" w:name="_Toc185584349"/>
      <w:bookmarkStart w:id="154" w:name="_Toc481597671"/>
      <w:bookmarkStart w:id="155" w:name="_Toc29810764"/>
      <w:r>
        <w:lastRenderedPageBreak/>
        <w:t xml:space="preserve">Capture by completion and cancellation </w:t>
      </w:r>
      <w:bookmarkEnd w:id="151"/>
      <w:bookmarkEnd w:id="152"/>
      <w:r>
        <w:t>through request</w:t>
      </w:r>
      <w:bookmarkEnd w:id="153"/>
      <w:bookmarkEnd w:id="154"/>
      <w:bookmarkEnd w:id="155"/>
    </w:p>
    <w:p w14:paraId="2A46642E" w14:textId="77777777" w:rsidR="00DD7202" w:rsidRDefault="00906A46">
      <w:pPr>
        <w:jc w:val="center"/>
        <w:rPr>
          <w:rFonts w:ascii="Arial" w:hAnsi="Arial"/>
          <w:sz w:val="20"/>
        </w:rPr>
      </w:pPr>
      <w:r>
        <w:rPr>
          <w:noProof/>
        </w:rPr>
        <mc:AlternateContent>
          <mc:Choice Requires="wps">
            <w:drawing>
              <wp:anchor distT="0" distB="0" distL="635" distR="0" simplePos="0" relativeHeight="251600896" behindDoc="0" locked="0" layoutInCell="1" allowOverlap="1" wp14:anchorId="4FBFA128" wp14:editId="05965AD8">
                <wp:simplePos x="0" y="0"/>
                <wp:positionH relativeFrom="column">
                  <wp:posOffset>635</wp:posOffset>
                </wp:positionH>
                <wp:positionV relativeFrom="paragraph">
                  <wp:posOffset>635</wp:posOffset>
                </wp:positionV>
                <wp:extent cx="635000" cy="635000"/>
                <wp:effectExtent l="635" t="0" r="0" b="0"/>
                <wp:wrapNone/>
                <wp:docPr id="63" name="_x0000_tole_rId5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2" path="m0,0l-2147483645,0l-2147483645,-2147483646l0,-2147483646xe" stroked="f" o:allowincell="f" style="position:absolute;margin-left:0.05pt;margin-top:0.05pt;width:49.95pt;height:49.95pt;mso-wrap-style:none;v-text-anchor:middle" wp14:anchorId="4386E0B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8544" behindDoc="0" locked="0" layoutInCell="1" allowOverlap="1" wp14:anchorId="7427C5BD" wp14:editId="34D9E97C">
                <wp:simplePos x="0" y="0"/>
                <wp:positionH relativeFrom="column">
                  <wp:posOffset>635</wp:posOffset>
                </wp:positionH>
                <wp:positionV relativeFrom="paragraph">
                  <wp:posOffset>635</wp:posOffset>
                </wp:positionV>
                <wp:extent cx="635000" cy="635000"/>
                <wp:effectExtent l="635" t="0" r="0" b="0"/>
                <wp:wrapNone/>
                <wp:docPr id="64" name="_x0000_tole_rId5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2" path="m0,0l-2147483645,0l-2147483645,-2147483646l0,-2147483646xe" stroked="f" o:allowincell="f" style="position:absolute;margin-left:0.05pt;margin-top:0.05pt;width:49.95pt;height:49.95pt;mso-wrap-style:none;v-text-anchor:middle" wp14:anchorId="4785058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5168" behindDoc="0" locked="0" layoutInCell="1" allowOverlap="1" wp14:anchorId="26DEFD69" wp14:editId="53AC63EF">
                <wp:simplePos x="0" y="0"/>
                <wp:positionH relativeFrom="column">
                  <wp:posOffset>635</wp:posOffset>
                </wp:positionH>
                <wp:positionV relativeFrom="paragraph">
                  <wp:posOffset>635</wp:posOffset>
                </wp:positionV>
                <wp:extent cx="635000" cy="635000"/>
                <wp:effectExtent l="635" t="0" r="0" b="0"/>
                <wp:wrapNone/>
                <wp:docPr id="65" name="_x0000_tole_rId5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2" path="m0,0l-2147483645,0l-2147483645,-2147483646l0,-2147483646xe" stroked="f" o:allowincell="f" style="position:absolute;margin-left:0.05pt;margin-top:0.05pt;width:49.95pt;height:49.95pt;mso-wrap-style:none;v-text-anchor:middle" wp14:anchorId="4D765722">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4864" behindDoc="0" locked="0" layoutInCell="1" allowOverlap="1" wp14:anchorId="1782A9E8" wp14:editId="0ABCFA35">
                <wp:simplePos x="0" y="0"/>
                <wp:positionH relativeFrom="column">
                  <wp:posOffset>635</wp:posOffset>
                </wp:positionH>
                <wp:positionV relativeFrom="paragraph">
                  <wp:posOffset>635</wp:posOffset>
                </wp:positionV>
                <wp:extent cx="635000" cy="635000"/>
                <wp:effectExtent l="635" t="0" r="0" b="0"/>
                <wp:wrapNone/>
                <wp:docPr id="66" name="_x0000_tole_rId53"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3"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0ED77D54">
          <v:shape id="_x0000_tole_rId53" o:spid="_x0000_s1057" type="#_x0000_t75" style="position:absolute;left:0;text-align:left;margin-left:0;margin-top:0;width:50pt;height:50pt;z-index:251717632;visibility:hidden;mso-position-horizontal-relative:text;mso-position-vertical-relative:text">
            <o:lock v:ext="edit" selection="t"/>
          </v:shape>
        </w:pict>
      </w:r>
      <w:r>
        <w:object w:dxaOrig="15612" w:dyaOrig="15352" w14:anchorId="7BEFAA39">
          <v:shape id="ole_rId53" o:spid="_x0000_i1040" type="#_x0000_t75" style="width:345.75pt;height:345.75pt;visibility:visible;mso-wrap-distance-right:0" o:ole="" filled="t">
            <v:imagedata r:id="rId67" o:title=""/>
          </v:shape>
          <o:OLEObject Type="Embed" ProgID="Visio.Drawing.11" ShapeID="ole_rId53" DrawAspect="Content" ObjectID="_1833533986" r:id="rId68"/>
        </w:object>
      </w:r>
    </w:p>
    <w:p w14:paraId="697E0210" w14:textId="77777777" w:rsidR="00DD7202" w:rsidRDefault="00906A46">
      <w:pPr>
        <w:rPr>
          <w:rFonts w:ascii="Arial" w:hAnsi="Arial"/>
          <w:sz w:val="20"/>
        </w:rPr>
      </w:pPr>
      <w:r>
        <w:rPr>
          <w:rFonts w:ascii="Arial" w:hAnsi="Arial"/>
          <w:sz w:val="20"/>
        </w:rPr>
        <w:t xml:space="preserve">As for the section 6.1.3, a card payment </w:t>
      </w:r>
      <w:proofErr w:type="spellStart"/>
      <w:r>
        <w:rPr>
          <w:rFonts w:ascii="Arial" w:hAnsi="Arial"/>
          <w:sz w:val="20"/>
        </w:rPr>
        <w:t>BusinessTransaction</w:t>
      </w:r>
      <w:proofErr w:type="spellEnd"/>
      <w:r>
        <w:rPr>
          <w:rFonts w:ascii="Arial" w:hAnsi="Arial"/>
          <w:sz w:val="20"/>
        </w:rPr>
        <w:t xml:space="preserve"> is performed with an online authorisation and captured through a completion exchange at the end of the </w:t>
      </w:r>
      <w:proofErr w:type="spellStart"/>
      <w:r>
        <w:rPr>
          <w:rFonts w:ascii="Arial" w:hAnsi="Arial"/>
          <w:sz w:val="20"/>
        </w:rPr>
        <w:t>BusinessTransaction</w:t>
      </w:r>
      <w:proofErr w:type="spellEnd"/>
      <w:r>
        <w:rPr>
          <w:rFonts w:ascii="Arial" w:hAnsi="Arial"/>
          <w:sz w:val="20"/>
        </w:rPr>
        <w:t>:</w:t>
      </w:r>
    </w:p>
    <w:p w14:paraId="22221959" w14:textId="77777777" w:rsidR="00DD7202" w:rsidRDefault="00906A46" w:rsidP="008A72C8">
      <w:pPr>
        <w:pStyle w:val="Numbering"/>
        <w:numPr>
          <w:ilvl w:val="0"/>
          <w:numId w:val="31"/>
        </w:numPr>
        <w:spacing w:before="0"/>
        <w:ind w:left="1071" w:hanging="357"/>
        <w:rPr>
          <w:rFonts w:ascii="Arial" w:hAnsi="Arial"/>
          <w:sz w:val="20"/>
        </w:rPr>
      </w:pPr>
      <w:r>
        <w:rPr>
          <w:rFonts w:ascii="Arial" w:hAnsi="Arial"/>
          <w:sz w:val="20"/>
        </w:rPr>
        <w:t xml:space="preserve">The card acceptor sends an </w:t>
      </w:r>
      <w:proofErr w:type="spellStart"/>
      <w:r>
        <w:rPr>
          <w:rFonts w:ascii="Arial" w:hAnsi="Arial"/>
          <w:i/>
          <w:sz w:val="20"/>
        </w:rPr>
        <w:t>AcceptorAuthorisationRequest</w:t>
      </w:r>
      <w:proofErr w:type="spellEnd"/>
      <w:r>
        <w:rPr>
          <w:rFonts w:ascii="Arial" w:hAnsi="Arial"/>
          <w:sz w:val="20"/>
        </w:rPr>
        <w:t xml:space="preserve"> to the acquirer to request authorisation of the </w:t>
      </w:r>
      <w:proofErr w:type="spellStart"/>
      <w:r>
        <w:rPr>
          <w:rFonts w:ascii="Arial" w:hAnsi="Arial"/>
          <w:sz w:val="20"/>
        </w:rPr>
        <w:t>BusinessTransaction</w:t>
      </w:r>
      <w:proofErr w:type="spellEnd"/>
      <w:r>
        <w:rPr>
          <w:rFonts w:ascii="Arial" w:hAnsi="Arial"/>
          <w:sz w:val="20"/>
        </w:rPr>
        <w:t xml:space="preserve">. </w:t>
      </w:r>
    </w:p>
    <w:p w14:paraId="113336A3" w14:textId="77777777" w:rsidR="00DD7202" w:rsidRDefault="00906A46">
      <w:pPr>
        <w:pStyle w:val="Numbering"/>
        <w:spacing w:before="0"/>
        <w:ind w:left="1071" w:hanging="357"/>
        <w:rPr>
          <w:rFonts w:ascii="Arial" w:hAnsi="Arial"/>
          <w:sz w:val="20"/>
        </w:rPr>
      </w:pPr>
      <w:r>
        <w:rPr>
          <w:rFonts w:ascii="Arial" w:hAnsi="Arial"/>
          <w:sz w:val="20"/>
        </w:rPr>
        <w:t xml:space="preserve">The </w:t>
      </w:r>
      <w:proofErr w:type="spellStart"/>
      <w:r>
        <w:rPr>
          <w:rFonts w:ascii="Arial" w:hAnsi="Arial"/>
          <w:i/>
          <w:sz w:val="20"/>
        </w:rPr>
        <w:t>AcceptorAuthorisationResponse</w:t>
      </w:r>
      <w:proofErr w:type="spellEnd"/>
      <w:r>
        <w:rPr>
          <w:rFonts w:ascii="Arial" w:hAnsi="Arial"/>
          <w:sz w:val="20"/>
        </w:rPr>
        <w:t xml:space="preserve"> is returned by the acquirer to approve the </w:t>
      </w:r>
      <w:proofErr w:type="spellStart"/>
      <w:r>
        <w:rPr>
          <w:rFonts w:ascii="Arial" w:hAnsi="Arial"/>
          <w:sz w:val="20"/>
        </w:rPr>
        <w:t>BusinessTransaction</w:t>
      </w:r>
      <w:proofErr w:type="spellEnd"/>
      <w:r>
        <w:rPr>
          <w:rFonts w:ascii="Arial" w:hAnsi="Arial"/>
          <w:sz w:val="20"/>
        </w:rPr>
        <w:t xml:space="preserve">. </w:t>
      </w:r>
    </w:p>
    <w:p w14:paraId="74C3D3BE" w14:textId="77777777" w:rsidR="00DD7202" w:rsidRDefault="00906A46">
      <w:pPr>
        <w:pStyle w:val="Numbering"/>
        <w:spacing w:before="0"/>
        <w:ind w:left="1071" w:hanging="357"/>
        <w:rPr>
          <w:rFonts w:ascii="Arial" w:hAnsi="Arial"/>
          <w:sz w:val="20"/>
        </w:rPr>
      </w:pPr>
      <w:r>
        <w:rPr>
          <w:rFonts w:ascii="Arial" w:hAnsi="Arial"/>
          <w:sz w:val="20"/>
        </w:rPr>
        <w:t xml:space="preserve">The </w:t>
      </w:r>
      <w:proofErr w:type="spellStart"/>
      <w:r>
        <w:rPr>
          <w:rFonts w:ascii="Arial" w:hAnsi="Arial"/>
          <w:i/>
          <w:sz w:val="20"/>
        </w:rPr>
        <w:t>AcceptorCompletionAdvice</w:t>
      </w:r>
      <w:proofErr w:type="spellEnd"/>
      <w:r>
        <w:rPr>
          <w:rFonts w:ascii="Arial" w:hAnsi="Arial"/>
          <w:sz w:val="20"/>
        </w:rPr>
        <w:t xml:space="preserve"> is used to inform the acquirer about the outcome of the </w:t>
      </w:r>
      <w:proofErr w:type="spellStart"/>
      <w:r>
        <w:rPr>
          <w:rFonts w:ascii="Arial" w:hAnsi="Arial"/>
          <w:sz w:val="20"/>
        </w:rPr>
        <w:t>BusinessTransaction</w:t>
      </w:r>
      <w:proofErr w:type="spellEnd"/>
      <w:r>
        <w:rPr>
          <w:rFonts w:ascii="Arial" w:hAnsi="Arial"/>
          <w:sz w:val="20"/>
        </w:rPr>
        <w:t xml:space="preserve"> and to provide the financial data for capture. </w:t>
      </w:r>
    </w:p>
    <w:p w14:paraId="179F19A3" w14:textId="77777777" w:rsidR="00DD7202" w:rsidRDefault="00906A46">
      <w:pPr>
        <w:pStyle w:val="Numbering"/>
        <w:spacing w:before="0"/>
        <w:ind w:left="1071" w:hanging="357"/>
        <w:rPr>
          <w:rFonts w:ascii="Arial" w:hAnsi="Arial"/>
          <w:sz w:val="20"/>
        </w:rPr>
      </w:pPr>
      <w:r>
        <w:rPr>
          <w:rFonts w:ascii="Arial" w:hAnsi="Arial"/>
          <w:sz w:val="20"/>
        </w:rPr>
        <w:t xml:space="preserve">The acquirer sends back an </w:t>
      </w:r>
      <w:proofErr w:type="spellStart"/>
      <w:r>
        <w:rPr>
          <w:rFonts w:ascii="Arial" w:hAnsi="Arial"/>
          <w:i/>
          <w:sz w:val="20"/>
        </w:rPr>
        <w:t>AcceptorCompletionAdviceResponse</w:t>
      </w:r>
      <w:proofErr w:type="spellEnd"/>
      <w:r>
        <w:rPr>
          <w:rFonts w:ascii="Arial" w:hAnsi="Arial"/>
          <w:sz w:val="20"/>
        </w:rPr>
        <w:t xml:space="preserve"> to acknowledge the completion and capture.</w:t>
      </w:r>
    </w:p>
    <w:p w14:paraId="4DA72E32" w14:textId="77777777" w:rsidR="00DD7202" w:rsidRDefault="00906A46">
      <w:pPr>
        <w:rPr>
          <w:rFonts w:ascii="Arial" w:hAnsi="Arial"/>
          <w:sz w:val="20"/>
        </w:rPr>
      </w:pPr>
      <w:r>
        <w:rPr>
          <w:rFonts w:ascii="Arial" w:hAnsi="Arial"/>
          <w:sz w:val="20"/>
        </w:rPr>
        <w:t xml:space="preserve">A cancellation is performed by the acceptor before the reconciliation of the </w:t>
      </w:r>
      <w:proofErr w:type="spellStart"/>
      <w:r>
        <w:rPr>
          <w:rFonts w:ascii="Arial" w:hAnsi="Arial"/>
          <w:sz w:val="20"/>
        </w:rPr>
        <w:t>BusinessTransaction</w:t>
      </w:r>
      <w:proofErr w:type="spellEnd"/>
      <w:r>
        <w:rPr>
          <w:rFonts w:ascii="Arial" w:hAnsi="Arial"/>
          <w:sz w:val="20"/>
        </w:rPr>
        <w:t xml:space="preserve">. In this </w:t>
      </w:r>
      <w:proofErr w:type="spellStart"/>
      <w:r>
        <w:rPr>
          <w:rFonts w:ascii="Arial" w:hAnsi="Arial"/>
          <w:sz w:val="20"/>
        </w:rPr>
        <w:t>BusinessTransaction</w:t>
      </w:r>
      <w:proofErr w:type="spellEnd"/>
      <w:r>
        <w:rPr>
          <w:rFonts w:ascii="Arial" w:hAnsi="Arial"/>
          <w:sz w:val="20"/>
        </w:rPr>
        <w:t xml:space="preserve">, the acceptor sends a cancellation request to assess whether a cancellation is possible or not (e.g. the clearing of the </w:t>
      </w:r>
      <w:proofErr w:type="spellStart"/>
      <w:r>
        <w:rPr>
          <w:rFonts w:ascii="Arial" w:hAnsi="Arial"/>
          <w:sz w:val="20"/>
        </w:rPr>
        <w:t>BusinessTransaction</w:t>
      </w:r>
      <w:proofErr w:type="spellEnd"/>
      <w:r>
        <w:rPr>
          <w:rFonts w:ascii="Arial" w:hAnsi="Arial"/>
          <w:sz w:val="20"/>
        </w:rPr>
        <w:t xml:space="preserve"> has not been performed):</w:t>
      </w:r>
    </w:p>
    <w:p w14:paraId="21A425E8" w14:textId="77777777" w:rsidR="00DD7202" w:rsidRDefault="00906A46">
      <w:pPr>
        <w:pStyle w:val="Numbering"/>
        <w:spacing w:before="0"/>
        <w:ind w:left="1071" w:hanging="357"/>
        <w:rPr>
          <w:rFonts w:ascii="Arial" w:hAnsi="Arial"/>
          <w:sz w:val="20"/>
        </w:rPr>
      </w:pPr>
      <w:r>
        <w:rPr>
          <w:rFonts w:ascii="Arial" w:hAnsi="Arial"/>
          <w:sz w:val="20"/>
        </w:rPr>
        <w:t xml:space="preserve">The acceptor sends an </w:t>
      </w:r>
      <w:proofErr w:type="spellStart"/>
      <w:r>
        <w:rPr>
          <w:rFonts w:ascii="Arial" w:hAnsi="Arial"/>
          <w:i/>
          <w:sz w:val="20"/>
        </w:rPr>
        <w:t>AcceptorCancellationRequest</w:t>
      </w:r>
      <w:proofErr w:type="spellEnd"/>
      <w:r>
        <w:rPr>
          <w:rFonts w:ascii="Arial" w:hAnsi="Arial"/>
          <w:i/>
          <w:sz w:val="20"/>
        </w:rPr>
        <w:t xml:space="preserve"> </w:t>
      </w:r>
      <w:r>
        <w:rPr>
          <w:rFonts w:ascii="Arial" w:hAnsi="Arial"/>
          <w:sz w:val="20"/>
        </w:rPr>
        <w:t>to assess whether the cancellation is possible or not.</w:t>
      </w:r>
    </w:p>
    <w:p w14:paraId="314F04C8" w14:textId="77777777" w:rsidR="00DD7202" w:rsidRDefault="00906A46">
      <w:pPr>
        <w:pStyle w:val="Numbering"/>
        <w:spacing w:before="0"/>
        <w:ind w:left="1071" w:hanging="357"/>
        <w:rPr>
          <w:rFonts w:ascii="Arial" w:hAnsi="Arial"/>
          <w:sz w:val="20"/>
        </w:rPr>
      </w:pPr>
      <w:r>
        <w:rPr>
          <w:rFonts w:ascii="Arial" w:hAnsi="Arial"/>
          <w:sz w:val="20"/>
        </w:rPr>
        <w:t xml:space="preserve">The acquirer sends back an </w:t>
      </w:r>
      <w:proofErr w:type="spellStart"/>
      <w:r>
        <w:rPr>
          <w:rFonts w:ascii="Arial" w:hAnsi="Arial"/>
          <w:i/>
          <w:sz w:val="20"/>
        </w:rPr>
        <w:t>AcceptorCancellationResponse</w:t>
      </w:r>
      <w:proofErr w:type="spellEnd"/>
      <w:r>
        <w:rPr>
          <w:rFonts w:ascii="Arial" w:hAnsi="Arial"/>
          <w:sz w:val="20"/>
        </w:rPr>
        <w:t xml:space="preserve"> to allow the cancellation; should the clearing of the </w:t>
      </w:r>
      <w:proofErr w:type="spellStart"/>
      <w:r>
        <w:rPr>
          <w:rFonts w:ascii="Arial" w:hAnsi="Arial"/>
          <w:sz w:val="20"/>
        </w:rPr>
        <w:t>BusinessTransaction</w:t>
      </w:r>
      <w:proofErr w:type="spellEnd"/>
      <w:r>
        <w:rPr>
          <w:rFonts w:ascii="Arial" w:hAnsi="Arial"/>
          <w:sz w:val="20"/>
        </w:rPr>
        <w:t xml:space="preserve"> not been performed yet. </w:t>
      </w:r>
    </w:p>
    <w:p w14:paraId="3F773BC8" w14:textId="77777777" w:rsidR="00DD7202" w:rsidRDefault="00906A46">
      <w:pPr>
        <w:pStyle w:val="Numbering"/>
        <w:spacing w:before="0"/>
        <w:ind w:left="1071" w:hanging="357"/>
        <w:rPr>
          <w:rFonts w:ascii="Arial" w:hAnsi="Arial"/>
          <w:sz w:val="20"/>
        </w:rPr>
      </w:pPr>
      <w:r>
        <w:rPr>
          <w:rFonts w:ascii="Arial" w:hAnsi="Arial"/>
          <w:sz w:val="20"/>
        </w:rPr>
        <w:t xml:space="preserve">Once the </w:t>
      </w:r>
      <w:proofErr w:type="spellStart"/>
      <w:r>
        <w:rPr>
          <w:rFonts w:ascii="Arial" w:hAnsi="Arial"/>
          <w:sz w:val="20"/>
        </w:rPr>
        <w:t>BusinessTransaction</w:t>
      </w:r>
      <w:proofErr w:type="spellEnd"/>
      <w:r>
        <w:rPr>
          <w:rFonts w:ascii="Arial" w:hAnsi="Arial"/>
          <w:sz w:val="20"/>
        </w:rPr>
        <w:t xml:space="preserve"> has been successfully cancelled at the acceptor side, a</w:t>
      </w:r>
      <w:r>
        <w:rPr>
          <w:rFonts w:ascii="Arial" w:hAnsi="Arial"/>
          <w:i/>
          <w:sz w:val="20"/>
        </w:rPr>
        <w:t xml:space="preserve">n </w:t>
      </w:r>
      <w:proofErr w:type="spellStart"/>
      <w:r>
        <w:rPr>
          <w:rFonts w:ascii="Arial" w:hAnsi="Arial"/>
          <w:i/>
          <w:sz w:val="20"/>
        </w:rPr>
        <w:t>AcceptorCancellationAdvice</w:t>
      </w:r>
      <w:proofErr w:type="spellEnd"/>
      <w:r>
        <w:rPr>
          <w:rFonts w:ascii="Arial" w:hAnsi="Arial"/>
          <w:i/>
          <w:sz w:val="20"/>
        </w:rPr>
        <w:t xml:space="preserve"> </w:t>
      </w:r>
      <w:r>
        <w:rPr>
          <w:rFonts w:ascii="Arial" w:hAnsi="Arial"/>
          <w:sz w:val="20"/>
        </w:rPr>
        <w:t xml:space="preserve">is sent by the acceptor </w:t>
      </w:r>
      <w:proofErr w:type="gramStart"/>
      <w:r>
        <w:rPr>
          <w:rFonts w:ascii="Arial" w:hAnsi="Arial"/>
          <w:sz w:val="20"/>
        </w:rPr>
        <w:t xml:space="preserve">to </w:t>
      </w:r>
      <w:r>
        <w:rPr>
          <w:rFonts w:ascii="Arial" w:hAnsi="Arial"/>
          <w:i/>
          <w:sz w:val="20"/>
        </w:rPr>
        <w:t xml:space="preserve"> </w:t>
      </w:r>
      <w:r>
        <w:rPr>
          <w:rFonts w:ascii="Arial" w:hAnsi="Arial"/>
          <w:sz w:val="20"/>
        </w:rPr>
        <w:t>the</w:t>
      </w:r>
      <w:proofErr w:type="gramEnd"/>
      <w:r>
        <w:rPr>
          <w:rFonts w:ascii="Arial" w:hAnsi="Arial"/>
          <w:sz w:val="20"/>
        </w:rPr>
        <w:t xml:space="preserve"> acquirer to confirm that the </w:t>
      </w:r>
      <w:proofErr w:type="spellStart"/>
      <w:r>
        <w:rPr>
          <w:rFonts w:ascii="Arial" w:hAnsi="Arial"/>
          <w:sz w:val="20"/>
        </w:rPr>
        <w:t>BusinessTransaction</w:t>
      </w:r>
      <w:proofErr w:type="spellEnd"/>
      <w:r>
        <w:rPr>
          <w:rFonts w:ascii="Arial" w:hAnsi="Arial"/>
          <w:sz w:val="20"/>
        </w:rPr>
        <w:t xml:space="preserve"> was </w:t>
      </w:r>
      <w:proofErr w:type="gramStart"/>
      <w:r>
        <w:rPr>
          <w:rFonts w:ascii="Arial" w:hAnsi="Arial"/>
          <w:sz w:val="20"/>
        </w:rPr>
        <w:t>actually cancelled</w:t>
      </w:r>
      <w:proofErr w:type="gramEnd"/>
      <w:r>
        <w:rPr>
          <w:rFonts w:ascii="Arial" w:hAnsi="Arial"/>
          <w:sz w:val="20"/>
        </w:rPr>
        <w:t>.</w:t>
      </w:r>
    </w:p>
    <w:p w14:paraId="5C3D3A4D" w14:textId="77777777" w:rsidR="00DD7202" w:rsidRDefault="00906A46">
      <w:pPr>
        <w:pStyle w:val="Numbering"/>
        <w:spacing w:before="0"/>
        <w:ind w:left="1071" w:hanging="357"/>
        <w:rPr>
          <w:rFonts w:ascii="Arial" w:hAnsi="Arial"/>
          <w:sz w:val="20"/>
        </w:rPr>
      </w:pPr>
      <w:r>
        <w:rPr>
          <w:rFonts w:ascii="Arial" w:hAnsi="Arial"/>
          <w:sz w:val="20"/>
        </w:rPr>
        <w:t xml:space="preserve">The acquirer sends back an </w:t>
      </w:r>
      <w:proofErr w:type="spellStart"/>
      <w:r>
        <w:rPr>
          <w:rFonts w:ascii="Arial" w:hAnsi="Arial"/>
          <w:i/>
          <w:sz w:val="20"/>
        </w:rPr>
        <w:t>AcceptorCancellationAdviceResponse</w:t>
      </w:r>
      <w:proofErr w:type="spellEnd"/>
      <w:r>
        <w:rPr>
          <w:rFonts w:ascii="Arial" w:hAnsi="Arial"/>
          <w:sz w:val="20"/>
        </w:rPr>
        <w:t xml:space="preserve"> to acknowledge the cancellation and performs the necessary adjustments (reverse both the authorisation and capture).</w:t>
      </w:r>
    </w:p>
    <w:p w14:paraId="33F2833A" w14:textId="77777777" w:rsidR="00DD7202" w:rsidRDefault="00DD7202">
      <w:pPr>
        <w:spacing w:before="120"/>
        <w:rPr>
          <w:rFonts w:ascii="Arial" w:hAnsi="Arial"/>
          <w:sz w:val="20"/>
        </w:rPr>
      </w:pPr>
    </w:p>
    <w:p w14:paraId="79A10715" w14:textId="77777777" w:rsidR="00DD7202" w:rsidRDefault="00DD7202">
      <w:pPr>
        <w:rPr>
          <w:rFonts w:ascii="Arial" w:hAnsi="Arial"/>
          <w:sz w:val="20"/>
        </w:rPr>
      </w:pPr>
    </w:p>
    <w:p w14:paraId="3199A79E" w14:textId="77777777" w:rsidR="00DD7202" w:rsidRDefault="00906A46">
      <w:pPr>
        <w:pStyle w:val="Heading2"/>
      </w:pPr>
      <w:bookmarkStart w:id="156" w:name="_Toc341254862"/>
      <w:bookmarkStart w:id="157" w:name="_Toc185584350"/>
      <w:bookmarkStart w:id="158" w:name="_Toc352223685"/>
      <w:bookmarkStart w:id="159" w:name="_Toc444001735"/>
      <w:bookmarkStart w:id="160" w:name="_Toc481597672"/>
      <w:bookmarkStart w:id="161" w:name="_Toc29810765"/>
      <w:r>
        <w:t>Reconciliation</w:t>
      </w:r>
      <w:bookmarkEnd w:id="156"/>
      <w:r>
        <w:t xml:space="preserve"> </w:t>
      </w:r>
      <w:proofErr w:type="spellStart"/>
      <w:r>
        <w:t>BusinessTransactions</w:t>
      </w:r>
      <w:bookmarkEnd w:id="157"/>
      <w:bookmarkEnd w:id="158"/>
      <w:bookmarkEnd w:id="159"/>
      <w:bookmarkEnd w:id="160"/>
      <w:bookmarkEnd w:id="161"/>
      <w:proofErr w:type="spellEnd"/>
    </w:p>
    <w:p w14:paraId="6EC01CF5" w14:textId="77777777" w:rsidR="00DD7202" w:rsidRDefault="00DD7202">
      <w:pPr>
        <w:rPr>
          <w:rFonts w:ascii="Arial" w:hAnsi="Arial"/>
          <w:sz w:val="20"/>
        </w:rPr>
      </w:pPr>
    </w:p>
    <w:p w14:paraId="5B23C48F" w14:textId="77777777" w:rsidR="00DD7202" w:rsidRDefault="00906A46">
      <w:pPr>
        <w:rPr>
          <w:rFonts w:ascii="Arial" w:hAnsi="Arial"/>
          <w:sz w:val="20"/>
        </w:rPr>
      </w:pPr>
      <w:r>
        <w:rPr>
          <w:rFonts w:ascii="Arial" w:hAnsi="Arial"/>
          <w:sz w:val="20"/>
        </w:rPr>
        <w:t>Reconciliation is the process of performing checks and balances between the acceptor and the acquirer for a reconciliation period. The reconciliation period can be closed with a reconciliation exchange.</w:t>
      </w:r>
    </w:p>
    <w:p w14:paraId="06388EF9" w14:textId="77777777" w:rsidR="00DD7202" w:rsidRDefault="00906A46">
      <w:pPr>
        <w:rPr>
          <w:rFonts w:ascii="Arial" w:hAnsi="Arial"/>
          <w:sz w:val="20"/>
        </w:rPr>
      </w:pPr>
      <w:r>
        <w:rPr>
          <w:rFonts w:ascii="Arial" w:hAnsi="Arial"/>
          <w:sz w:val="20"/>
        </w:rPr>
        <w:t xml:space="preserve">An acceptor initiates a reconciliation exchange to ensure that the debits and credits match the computed balances by the acquirer for the same reconciliation period. </w:t>
      </w:r>
    </w:p>
    <w:p w14:paraId="42D1A4F3" w14:textId="77777777" w:rsidR="00DD7202" w:rsidRDefault="00906A46">
      <w:pPr>
        <w:rPr>
          <w:rFonts w:ascii="Arial" w:hAnsi="Arial"/>
          <w:sz w:val="20"/>
        </w:rPr>
      </w:pPr>
      <w:r>
        <w:rPr>
          <w:rFonts w:ascii="Arial" w:hAnsi="Arial"/>
          <w:sz w:val="20"/>
        </w:rPr>
        <w:t xml:space="preserve">The acquirer acknowledges the receipt of the </w:t>
      </w:r>
      <w:proofErr w:type="gramStart"/>
      <w:r>
        <w:rPr>
          <w:rFonts w:ascii="Arial" w:hAnsi="Arial"/>
          <w:sz w:val="20"/>
        </w:rPr>
        <w:t>totals, and</w:t>
      </w:r>
      <w:proofErr w:type="gramEnd"/>
      <w:r>
        <w:rPr>
          <w:rFonts w:ascii="Arial" w:hAnsi="Arial"/>
          <w:sz w:val="20"/>
        </w:rPr>
        <w:t xml:space="preserve"> may return its own totals for the period.</w:t>
      </w:r>
    </w:p>
    <w:p w14:paraId="7FB1C47B" w14:textId="77777777" w:rsidR="00DD7202" w:rsidRDefault="00906A46">
      <w:pPr>
        <w:rPr>
          <w:rFonts w:ascii="Arial" w:hAnsi="Arial"/>
          <w:sz w:val="20"/>
        </w:rPr>
      </w:pPr>
      <w:r>
        <w:rPr>
          <w:rFonts w:ascii="Arial" w:hAnsi="Arial"/>
          <w:sz w:val="20"/>
        </w:rPr>
        <w:t>Should the acceptor or the acquirer detect a difference in totals, the discrepancy will then be resolved by other means (outside the scope of this protocol).</w:t>
      </w:r>
    </w:p>
    <w:p w14:paraId="61CBAA74" w14:textId="77777777" w:rsidR="00DD7202" w:rsidRDefault="00906A46">
      <w:pPr>
        <w:rPr>
          <w:rFonts w:ascii="Arial" w:hAnsi="Arial"/>
          <w:sz w:val="20"/>
        </w:rPr>
      </w:pPr>
      <w:r>
        <w:rPr>
          <w:rFonts w:ascii="Arial" w:hAnsi="Arial"/>
          <w:sz w:val="20"/>
        </w:rPr>
        <w:t xml:space="preserve">A Reconciliation may not contain any </w:t>
      </w:r>
      <w:proofErr w:type="spellStart"/>
      <w:r>
        <w:rPr>
          <w:rFonts w:ascii="Arial" w:hAnsi="Arial"/>
          <w:sz w:val="20"/>
        </w:rPr>
        <w:t>BusinessTransactions</w:t>
      </w:r>
      <w:proofErr w:type="spellEnd"/>
      <w:r>
        <w:rPr>
          <w:rFonts w:ascii="Arial" w:hAnsi="Arial"/>
          <w:sz w:val="20"/>
        </w:rPr>
        <w:t>.</w:t>
      </w:r>
    </w:p>
    <w:p w14:paraId="5D570313" w14:textId="77777777" w:rsidR="00DD7202" w:rsidRDefault="00906A46">
      <w:pPr>
        <w:rPr>
          <w:rFonts w:ascii="Arial" w:hAnsi="Arial"/>
          <w:sz w:val="20"/>
        </w:rPr>
      </w:pPr>
      <w:r>
        <w:rPr>
          <w:rFonts w:ascii="Arial" w:hAnsi="Arial"/>
          <w:sz w:val="20"/>
        </w:rPr>
        <w:t>A Reconciliation is not mandatory.</w:t>
      </w:r>
    </w:p>
    <w:p w14:paraId="6E1DCF0F" w14:textId="77777777" w:rsidR="00DD7202" w:rsidRDefault="00DD7202">
      <w:pPr>
        <w:rPr>
          <w:rFonts w:ascii="Arial" w:hAnsi="Arial"/>
          <w:sz w:val="20"/>
        </w:rPr>
      </w:pPr>
    </w:p>
    <w:p w14:paraId="089D6684" w14:textId="77777777" w:rsidR="00DD7202" w:rsidRDefault="00906A46">
      <w:pPr>
        <w:pStyle w:val="Heading3"/>
      </w:pPr>
      <w:bookmarkStart w:id="162" w:name="_Toc185584351"/>
      <w:bookmarkStart w:id="163" w:name="_Toc352223686"/>
      <w:bookmarkStart w:id="164" w:name="_Toc444001736"/>
      <w:bookmarkStart w:id="165" w:name="_Toc481597673"/>
      <w:bookmarkStart w:id="166" w:name="_Toc29810766"/>
      <w:r>
        <w:t>Reconciliation with closure of the reconciliation period</w:t>
      </w:r>
      <w:bookmarkEnd w:id="162"/>
      <w:bookmarkEnd w:id="163"/>
      <w:bookmarkEnd w:id="164"/>
      <w:bookmarkEnd w:id="165"/>
      <w:bookmarkEnd w:id="166"/>
    </w:p>
    <w:p w14:paraId="1972975E" w14:textId="77777777" w:rsidR="00DD7202" w:rsidRDefault="00DD7202">
      <w:pPr>
        <w:jc w:val="center"/>
        <w:rPr>
          <w:rFonts w:ascii="Arial" w:hAnsi="Arial"/>
          <w:sz w:val="20"/>
          <w:bdr w:val="single" w:sz="2" w:space="0" w:color="A6A6A6"/>
        </w:rPr>
      </w:pPr>
    </w:p>
    <w:p w14:paraId="5C25BA94" w14:textId="77777777" w:rsidR="00DD7202" w:rsidRDefault="00906A46">
      <w:pPr>
        <w:jc w:val="center"/>
        <w:rPr>
          <w:rFonts w:ascii="Arial" w:hAnsi="Arial"/>
          <w:sz w:val="20"/>
        </w:rPr>
      </w:pPr>
      <w:r>
        <w:rPr>
          <w:noProof/>
        </w:rPr>
        <mc:AlternateContent>
          <mc:Choice Requires="wps">
            <w:drawing>
              <wp:anchor distT="0" distB="0" distL="635" distR="0" simplePos="0" relativeHeight="251685888" behindDoc="0" locked="0" layoutInCell="1" allowOverlap="1" wp14:anchorId="34623B14" wp14:editId="3781372C">
                <wp:simplePos x="0" y="0"/>
                <wp:positionH relativeFrom="column">
                  <wp:posOffset>635</wp:posOffset>
                </wp:positionH>
                <wp:positionV relativeFrom="paragraph">
                  <wp:posOffset>635</wp:posOffset>
                </wp:positionV>
                <wp:extent cx="635000" cy="635000"/>
                <wp:effectExtent l="635" t="0" r="0" b="0"/>
                <wp:wrapNone/>
                <wp:docPr id="67" name="_x0000_tole_rId55"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5"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732E62B5">
          <v:shape id="_x0000_s1055" style="position:absolute;left:0;text-align:left;margin-left:.05pt;margin-top:0;width:0;height:0;z-index:251734016;mso-wrap-style:none;mso-position-horizontal-relative:text;mso-position-vertical-relative:text;v-text-anchor:middle" coordsize="2,1" o:spt="100" o:allowincell="f" adj="0,,0" path="m,l,xm,l,xm,l,,,,1,r,l1,r,l,xe" filled="f" stroked="f" strokecolor="#3465a4">
            <v:fill o:detectmouseclick="t"/>
            <v:stroke joinstyle="round"/>
            <v:formulas/>
            <v:path o:connecttype="segments"/>
          </v:shape>
        </w:pict>
      </w:r>
      <w:r>
        <w:pict w14:anchorId="558D9DC8">
          <v:shape id="_x0000_tole_rId55" o:spid="_x0000_s1054" type="#_x0000_t75" style="position:absolute;left:0;text-align:left;margin-left:0;margin-top:0;width:50pt;height:50pt;z-index:251718656;visibility:hidden;mso-position-horizontal-relative:text;mso-position-vertical-relative:text">
            <o:lock v:ext="edit" selection="t"/>
          </v:shape>
        </w:pict>
      </w:r>
      <w:r>
        <w:object w:dxaOrig="7200" w:dyaOrig="7344" w14:anchorId="34EAEE61">
          <v:shape id="ole_rId55" o:spid="_x0000_i1041" type="#_x0000_t75" style="width:5in;height:367.5pt;visibility:visible;mso-wrap-distance-right:0" o:ole="" filled="t">
            <v:imagedata r:id="rId69" o:title=""/>
          </v:shape>
          <o:OLEObject Type="Embed" ProgID="Visio.Drawing.11" ShapeID="ole_rId55" DrawAspect="Content" ObjectID="_1833533987" r:id="rId70"/>
        </w:object>
      </w:r>
    </w:p>
    <w:p w14:paraId="2E7399E8" w14:textId="77777777" w:rsidR="00DD7202" w:rsidRDefault="00906A46">
      <w:pPr>
        <w:rPr>
          <w:rFonts w:ascii="Arial" w:hAnsi="Arial"/>
          <w:sz w:val="20"/>
        </w:rPr>
      </w:pPr>
      <w:r>
        <w:rPr>
          <w:rFonts w:ascii="Arial" w:hAnsi="Arial"/>
          <w:sz w:val="20"/>
        </w:rPr>
        <w:t xml:space="preserve">Card payment </w:t>
      </w:r>
      <w:proofErr w:type="spellStart"/>
      <w:r>
        <w:rPr>
          <w:rFonts w:ascii="Arial" w:hAnsi="Arial"/>
          <w:sz w:val="20"/>
        </w:rPr>
        <w:t>BusinessTransactions</w:t>
      </w:r>
      <w:proofErr w:type="spellEnd"/>
      <w:r>
        <w:rPr>
          <w:rFonts w:ascii="Arial" w:hAnsi="Arial"/>
          <w:sz w:val="20"/>
        </w:rPr>
        <w:t xml:space="preserve"> are captured online during the authorisation exchange as described in section 6.1.2 (Online authorisation with online capture successfully completed).</w:t>
      </w:r>
    </w:p>
    <w:p w14:paraId="23E42077" w14:textId="77777777" w:rsidR="00DD7202" w:rsidRDefault="00906A46" w:rsidP="008A72C8">
      <w:pPr>
        <w:pStyle w:val="Numbering"/>
        <w:numPr>
          <w:ilvl w:val="0"/>
          <w:numId w:val="32"/>
        </w:numPr>
        <w:rPr>
          <w:rFonts w:ascii="Arial" w:hAnsi="Arial"/>
          <w:sz w:val="20"/>
        </w:rPr>
      </w:pPr>
      <w:r>
        <w:rPr>
          <w:rFonts w:ascii="Arial" w:hAnsi="Arial"/>
          <w:sz w:val="20"/>
        </w:rPr>
        <w:lastRenderedPageBreak/>
        <w:t xml:space="preserve">The acceptor sends an </w:t>
      </w:r>
      <w:proofErr w:type="spellStart"/>
      <w:r>
        <w:rPr>
          <w:rFonts w:ascii="Arial" w:hAnsi="Arial"/>
          <w:i/>
          <w:sz w:val="20"/>
        </w:rPr>
        <w:t>AcceptorReconciliationRequest</w:t>
      </w:r>
      <w:proofErr w:type="spellEnd"/>
      <w:r>
        <w:rPr>
          <w:rFonts w:ascii="Arial" w:hAnsi="Arial"/>
          <w:sz w:val="20"/>
        </w:rPr>
        <w:t xml:space="preserve"> to close the reconciliation period.</w:t>
      </w:r>
    </w:p>
    <w:p w14:paraId="01BE3E24" w14:textId="77777777" w:rsidR="00DD7202" w:rsidRDefault="00906A46">
      <w:pPr>
        <w:pStyle w:val="Numbering"/>
        <w:rPr>
          <w:rFonts w:ascii="Arial" w:hAnsi="Arial"/>
          <w:sz w:val="20"/>
        </w:rPr>
      </w:pPr>
      <w:r>
        <w:rPr>
          <w:rFonts w:ascii="Arial" w:hAnsi="Arial"/>
          <w:sz w:val="20"/>
        </w:rPr>
        <w:t xml:space="preserve">The acquirer returns an </w:t>
      </w:r>
      <w:proofErr w:type="spellStart"/>
      <w:r>
        <w:rPr>
          <w:rFonts w:ascii="Arial" w:hAnsi="Arial"/>
          <w:i/>
          <w:sz w:val="20"/>
        </w:rPr>
        <w:t>AcceptorReconciliationResponse</w:t>
      </w:r>
      <w:proofErr w:type="spellEnd"/>
      <w:r>
        <w:rPr>
          <w:rFonts w:ascii="Arial" w:hAnsi="Arial"/>
          <w:sz w:val="20"/>
        </w:rPr>
        <w:t xml:space="preserve"> to close the current reconciliation period and open a new one.</w:t>
      </w:r>
    </w:p>
    <w:p w14:paraId="7A62946F" w14:textId="77777777" w:rsidR="00DD7202" w:rsidRDefault="00906A46">
      <w:pPr>
        <w:rPr>
          <w:rFonts w:ascii="Arial" w:hAnsi="Arial"/>
          <w:sz w:val="20"/>
        </w:rPr>
      </w:pPr>
      <w:r>
        <w:rPr>
          <w:rFonts w:ascii="Arial" w:hAnsi="Arial"/>
          <w:sz w:val="20"/>
        </w:rPr>
        <w:t xml:space="preserve">A series of </w:t>
      </w:r>
      <w:proofErr w:type="spellStart"/>
      <w:r>
        <w:rPr>
          <w:rFonts w:ascii="Arial" w:hAnsi="Arial"/>
          <w:sz w:val="20"/>
        </w:rPr>
        <w:t>BusinessTransactions</w:t>
      </w:r>
      <w:proofErr w:type="spellEnd"/>
      <w:r>
        <w:rPr>
          <w:rFonts w:ascii="Arial" w:hAnsi="Arial"/>
          <w:sz w:val="20"/>
        </w:rPr>
        <w:t xml:space="preserve"> is exchanged during the new reconciliation period (</w:t>
      </w:r>
      <w:proofErr w:type="spellStart"/>
      <w:r>
        <w:rPr>
          <w:rFonts w:ascii="Arial" w:hAnsi="Arial"/>
          <w:sz w:val="20"/>
        </w:rPr>
        <w:t>BusinessTransactions</w:t>
      </w:r>
      <w:proofErr w:type="spellEnd"/>
      <w:r>
        <w:rPr>
          <w:rFonts w:ascii="Arial" w:hAnsi="Arial"/>
          <w:sz w:val="20"/>
        </w:rPr>
        <w:t xml:space="preserve"> 1 </w:t>
      </w:r>
      <w:proofErr w:type="spellStart"/>
      <w:r>
        <w:rPr>
          <w:rFonts w:ascii="Arial" w:hAnsi="Arial"/>
          <w:sz w:val="20"/>
        </w:rPr>
        <w:t>to n</w:t>
      </w:r>
      <w:proofErr w:type="spellEnd"/>
      <w:r>
        <w:rPr>
          <w:rFonts w:ascii="Arial" w:hAnsi="Arial"/>
          <w:sz w:val="20"/>
        </w:rPr>
        <w:t>).</w:t>
      </w:r>
    </w:p>
    <w:p w14:paraId="32E570B8" w14:textId="77777777" w:rsidR="00DD7202" w:rsidRDefault="00906A46" w:rsidP="008A72C8">
      <w:pPr>
        <w:pStyle w:val="Numbering"/>
        <w:numPr>
          <w:ilvl w:val="0"/>
          <w:numId w:val="33"/>
        </w:numPr>
        <w:rPr>
          <w:rFonts w:ascii="Arial" w:hAnsi="Arial"/>
          <w:sz w:val="20"/>
        </w:rPr>
      </w:pPr>
      <w:r>
        <w:rPr>
          <w:rFonts w:ascii="Arial" w:hAnsi="Arial"/>
          <w:sz w:val="20"/>
        </w:rPr>
        <w:t xml:space="preserve">An </w:t>
      </w:r>
      <w:proofErr w:type="spellStart"/>
      <w:r>
        <w:rPr>
          <w:rFonts w:ascii="Arial" w:hAnsi="Arial"/>
          <w:i/>
          <w:sz w:val="20"/>
        </w:rPr>
        <w:t>AcceptorReconciliationRequest</w:t>
      </w:r>
      <w:proofErr w:type="spellEnd"/>
      <w:r>
        <w:rPr>
          <w:rFonts w:ascii="Arial" w:hAnsi="Arial"/>
          <w:sz w:val="20"/>
        </w:rPr>
        <w:t xml:space="preserve"> is sent by the acceptor to inform the acquirer about the totals accumulated during the reconciliation period and to close the current reconciliation period. </w:t>
      </w:r>
    </w:p>
    <w:p w14:paraId="27222022" w14:textId="77777777" w:rsidR="00DD7202" w:rsidRDefault="00906A46">
      <w:pPr>
        <w:pStyle w:val="Numbering"/>
        <w:rPr>
          <w:rFonts w:ascii="Arial" w:hAnsi="Arial"/>
          <w:sz w:val="20"/>
        </w:rPr>
      </w:pPr>
      <w:r>
        <w:rPr>
          <w:rFonts w:ascii="Arial" w:hAnsi="Arial"/>
          <w:sz w:val="20"/>
        </w:rPr>
        <w:t xml:space="preserve">An </w:t>
      </w:r>
      <w:proofErr w:type="spellStart"/>
      <w:r>
        <w:rPr>
          <w:rFonts w:ascii="Arial" w:hAnsi="Arial"/>
          <w:i/>
          <w:sz w:val="20"/>
        </w:rPr>
        <w:t>AcceptorReconciliationResponse</w:t>
      </w:r>
      <w:proofErr w:type="spellEnd"/>
      <w:r>
        <w:rPr>
          <w:rFonts w:ascii="Arial" w:hAnsi="Arial"/>
          <w:sz w:val="20"/>
        </w:rPr>
        <w:t xml:space="preserve"> is returned by the acquirer to inform the acceptor about the totals accumulated during the reconciliation period and to open a new one.</w:t>
      </w:r>
    </w:p>
    <w:p w14:paraId="6337714C" w14:textId="77777777" w:rsidR="00DD7202" w:rsidRDefault="00DD7202">
      <w:pPr>
        <w:rPr>
          <w:rFonts w:ascii="Arial" w:hAnsi="Arial" w:cs="Arial"/>
          <w:b/>
          <w:sz w:val="20"/>
        </w:rPr>
      </w:pPr>
    </w:p>
    <w:p w14:paraId="61024C3F" w14:textId="77777777" w:rsidR="00DD7202" w:rsidRDefault="00906A46">
      <w:pPr>
        <w:pStyle w:val="Heading3"/>
      </w:pPr>
      <w:bookmarkStart w:id="167" w:name="_Toc185584352"/>
      <w:bookmarkStart w:id="168" w:name="_Toc352223687"/>
      <w:bookmarkStart w:id="169" w:name="_Toc444001737"/>
      <w:bookmarkStart w:id="170" w:name="_Toc481597674"/>
      <w:bookmarkStart w:id="171" w:name="_Toc29810767"/>
      <w:r>
        <w:t>Reconciliation without closure of the period</w:t>
      </w:r>
      <w:bookmarkEnd w:id="167"/>
      <w:bookmarkEnd w:id="168"/>
      <w:bookmarkEnd w:id="169"/>
      <w:bookmarkEnd w:id="170"/>
      <w:bookmarkEnd w:id="171"/>
    </w:p>
    <w:p w14:paraId="3033EC59" w14:textId="77777777" w:rsidR="00DD7202" w:rsidRDefault="00DD7202">
      <w:pPr>
        <w:jc w:val="center"/>
        <w:rPr>
          <w:rFonts w:ascii="Arial" w:hAnsi="Arial"/>
          <w:sz w:val="20"/>
          <w:bdr w:val="single" w:sz="2" w:space="0" w:color="A6A6A6"/>
        </w:rPr>
      </w:pPr>
    </w:p>
    <w:p w14:paraId="52FED58B" w14:textId="77777777" w:rsidR="00DD7202" w:rsidRDefault="00906A46">
      <w:pPr>
        <w:jc w:val="center"/>
        <w:rPr>
          <w:rFonts w:ascii="Arial" w:hAnsi="Arial"/>
          <w:sz w:val="20"/>
        </w:rPr>
      </w:pPr>
      <w:r>
        <w:rPr>
          <w:noProof/>
        </w:rPr>
        <mc:AlternateContent>
          <mc:Choice Requires="wps">
            <w:drawing>
              <wp:anchor distT="0" distB="0" distL="635" distR="0" simplePos="0" relativeHeight="251601920" behindDoc="0" locked="0" layoutInCell="1" allowOverlap="1" wp14:anchorId="33C7C838" wp14:editId="1258E30A">
                <wp:simplePos x="0" y="0"/>
                <wp:positionH relativeFrom="column">
                  <wp:posOffset>635</wp:posOffset>
                </wp:positionH>
                <wp:positionV relativeFrom="paragraph">
                  <wp:posOffset>635</wp:posOffset>
                </wp:positionV>
                <wp:extent cx="635000" cy="635000"/>
                <wp:effectExtent l="635" t="0" r="0" b="0"/>
                <wp:wrapNone/>
                <wp:docPr id="68" name="_x0000_tole_rId5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6" path="m0,0l-2147483645,0l-2147483645,-2147483646l0,-2147483646xe" stroked="f" o:allowincell="f" style="position:absolute;margin-left:0.05pt;margin-top:0.05pt;width:49.95pt;height:49.95pt;mso-wrap-style:none;v-text-anchor:middle" wp14:anchorId="3ED2359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29568" behindDoc="0" locked="0" layoutInCell="1" allowOverlap="1" wp14:anchorId="770AB02D" wp14:editId="70159B5E">
                <wp:simplePos x="0" y="0"/>
                <wp:positionH relativeFrom="column">
                  <wp:posOffset>635</wp:posOffset>
                </wp:positionH>
                <wp:positionV relativeFrom="paragraph">
                  <wp:posOffset>635</wp:posOffset>
                </wp:positionV>
                <wp:extent cx="635000" cy="635000"/>
                <wp:effectExtent l="635" t="0" r="0" b="0"/>
                <wp:wrapNone/>
                <wp:docPr id="69" name="_x0000_tole_rId5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6" path="m0,0l-2147483645,0l-2147483645,-2147483646l0,-2147483646xe" stroked="f" o:allowincell="f" style="position:absolute;margin-left:0.05pt;margin-top:0.05pt;width:49.95pt;height:49.95pt;mso-wrap-style:none;v-text-anchor:middle" wp14:anchorId="26DDC5C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6192" behindDoc="0" locked="0" layoutInCell="1" allowOverlap="1" wp14:anchorId="07F64A15" wp14:editId="0E84AE85">
                <wp:simplePos x="0" y="0"/>
                <wp:positionH relativeFrom="column">
                  <wp:posOffset>635</wp:posOffset>
                </wp:positionH>
                <wp:positionV relativeFrom="paragraph">
                  <wp:posOffset>635</wp:posOffset>
                </wp:positionV>
                <wp:extent cx="635000" cy="635000"/>
                <wp:effectExtent l="635" t="0" r="0" b="0"/>
                <wp:wrapNone/>
                <wp:docPr id="70" name="_x0000_tole_rId5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6" path="m0,0l-2147483645,0l-2147483645,-2147483646l0,-2147483646xe" stroked="f" o:allowincell="f" style="position:absolute;margin-left:0.05pt;margin-top:0.05pt;width:49.95pt;height:49.95pt;mso-wrap-style:none;v-text-anchor:middle" wp14:anchorId="5BFA95BD">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6912" behindDoc="0" locked="0" layoutInCell="1" allowOverlap="1" wp14:anchorId="1327E236" wp14:editId="7C1DE670">
                <wp:simplePos x="0" y="0"/>
                <wp:positionH relativeFrom="column">
                  <wp:posOffset>635</wp:posOffset>
                </wp:positionH>
                <wp:positionV relativeFrom="paragraph">
                  <wp:posOffset>635</wp:posOffset>
                </wp:positionV>
                <wp:extent cx="635000" cy="635000"/>
                <wp:effectExtent l="635" t="0" r="0" b="0"/>
                <wp:wrapNone/>
                <wp:docPr id="71" name="_x0000_tole_rId5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6"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221E5911">
          <v:shape id="_x0000_tole_rId57" o:spid="_x0000_s1052" type="#_x0000_t75" style="position:absolute;left:0;text-align:left;margin-left:0;margin-top:0;width:50pt;height:50pt;z-index:251719680;visibility:hidden;mso-position-horizontal-relative:text;mso-position-vertical-relative:text">
            <o:lock v:ext="edit" selection="t"/>
          </v:shape>
        </w:pict>
      </w:r>
      <w:r>
        <w:object w:dxaOrig="8064" w:dyaOrig="8208" w14:anchorId="014B96C1">
          <v:shape id="ole_rId57" o:spid="_x0000_i1042" type="#_x0000_t75" style="width:403.5pt;height:410.25pt;visibility:visible;mso-wrap-distance-right:0" o:ole="" filled="t">
            <v:imagedata r:id="rId71" o:title=""/>
          </v:shape>
          <o:OLEObject Type="Embed" ProgID="Visio.Drawing.11" ShapeID="ole_rId57" DrawAspect="Content" ObjectID="_1833533988" r:id="rId72"/>
        </w:object>
      </w:r>
    </w:p>
    <w:p w14:paraId="15530CB7" w14:textId="77777777" w:rsidR="00DD7202" w:rsidRDefault="00906A46">
      <w:pPr>
        <w:rPr>
          <w:rFonts w:ascii="Arial" w:hAnsi="Arial"/>
          <w:sz w:val="20"/>
        </w:rPr>
      </w:pPr>
      <w:r>
        <w:rPr>
          <w:rFonts w:ascii="Arial" w:hAnsi="Arial"/>
          <w:sz w:val="20"/>
        </w:rPr>
        <w:t xml:space="preserve">This </w:t>
      </w:r>
      <w:proofErr w:type="spellStart"/>
      <w:r>
        <w:rPr>
          <w:rFonts w:ascii="Arial" w:hAnsi="Arial"/>
          <w:sz w:val="20"/>
        </w:rPr>
        <w:t>BusinessTransaction</w:t>
      </w:r>
      <w:proofErr w:type="spellEnd"/>
      <w:r>
        <w:rPr>
          <w:rFonts w:ascii="Arial" w:hAnsi="Arial"/>
          <w:sz w:val="20"/>
        </w:rPr>
        <w:t xml:space="preserve"> adds a reconciliation exchange without closure to the previous reconciliation </w:t>
      </w:r>
      <w:proofErr w:type="spellStart"/>
      <w:r>
        <w:rPr>
          <w:rFonts w:ascii="Arial" w:hAnsi="Arial"/>
          <w:sz w:val="20"/>
        </w:rPr>
        <w:t>BusinessTransaction</w:t>
      </w:r>
      <w:proofErr w:type="spellEnd"/>
      <w:r>
        <w:rPr>
          <w:rFonts w:ascii="Arial" w:hAnsi="Arial"/>
          <w:sz w:val="20"/>
        </w:rPr>
        <w:t>:</w:t>
      </w:r>
    </w:p>
    <w:p w14:paraId="2E1B8C71" w14:textId="77777777" w:rsidR="00DD7202" w:rsidRDefault="00906A46" w:rsidP="008A72C8">
      <w:pPr>
        <w:pStyle w:val="Numbering"/>
        <w:numPr>
          <w:ilvl w:val="0"/>
          <w:numId w:val="34"/>
        </w:numPr>
        <w:rPr>
          <w:rFonts w:ascii="Arial" w:hAnsi="Arial"/>
          <w:sz w:val="20"/>
        </w:rPr>
      </w:pPr>
      <w:r>
        <w:rPr>
          <w:rFonts w:ascii="Arial" w:hAnsi="Arial"/>
          <w:sz w:val="20"/>
        </w:rPr>
        <w:lastRenderedPageBreak/>
        <w:t xml:space="preserve">The acceptor sends an </w:t>
      </w:r>
      <w:proofErr w:type="spellStart"/>
      <w:r>
        <w:rPr>
          <w:rFonts w:ascii="Arial" w:hAnsi="Arial"/>
          <w:i/>
          <w:sz w:val="20"/>
        </w:rPr>
        <w:t>AcceptorReconciliationRequest</w:t>
      </w:r>
      <w:proofErr w:type="spellEnd"/>
      <w:r>
        <w:rPr>
          <w:rFonts w:ascii="Arial" w:hAnsi="Arial"/>
          <w:sz w:val="20"/>
        </w:rPr>
        <w:t xml:space="preserve"> to inform the acquirer about intermediate totals accumulated during the reconciliation period. </w:t>
      </w:r>
    </w:p>
    <w:p w14:paraId="71E79B39" w14:textId="77777777" w:rsidR="00DD7202" w:rsidRDefault="00906A46">
      <w:pPr>
        <w:pStyle w:val="Numbering"/>
        <w:rPr>
          <w:rFonts w:ascii="Arial" w:hAnsi="Arial"/>
          <w:sz w:val="20"/>
        </w:rPr>
      </w:pPr>
      <w:r>
        <w:rPr>
          <w:rFonts w:ascii="Arial" w:hAnsi="Arial"/>
          <w:sz w:val="20"/>
        </w:rPr>
        <w:t xml:space="preserve">The acquirer returns an </w:t>
      </w:r>
      <w:proofErr w:type="spellStart"/>
      <w:r>
        <w:rPr>
          <w:rFonts w:ascii="Arial" w:hAnsi="Arial"/>
          <w:i/>
          <w:sz w:val="20"/>
        </w:rPr>
        <w:t>AcceptorReconciliationResponse</w:t>
      </w:r>
      <w:proofErr w:type="spellEnd"/>
      <w:r>
        <w:rPr>
          <w:rFonts w:ascii="Arial" w:hAnsi="Arial"/>
          <w:sz w:val="20"/>
        </w:rPr>
        <w:t xml:space="preserve"> to inform the acceptor about intermediate totals accumulated during the same reconciliation period.</w:t>
      </w:r>
    </w:p>
    <w:p w14:paraId="5D3AC12E" w14:textId="77777777" w:rsidR="00DD7202" w:rsidRDefault="00DD7202">
      <w:pPr>
        <w:rPr>
          <w:rFonts w:ascii="Arial" w:hAnsi="Arial"/>
          <w:sz w:val="20"/>
        </w:rPr>
      </w:pPr>
    </w:p>
    <w:p w14:paraId="3211FC12" w14:textId="77777777" w:rsidR="00DD7202" w:rsidRDefault="00906A46">
      <w:pPr>
        <w:pStyle w:val="Heading2"/>
      </w:pPr>
      <w:bookmarkStart w:id="172" w:name="_Toc185584353"/>
      <w:bookmarkStart w:id="173" w:name="_Toc352223688"/>
      <w:bookmarkStart w:id="174" w:name="_Toc444001738"/>
      <w:bookmarkStart w:id="175" w:name="_Toc481597675"/>
      <w:bookmarkStart w:id="176" w:name="_Toc29810768"/>
      <w:r>
        <w:t xml:space="preserve">Diagnostic </w:t>
      </w:r>
      <w:proofErr w:type="spellStart"/>
      <w:r>
        <w:t>BusinessTransactions</w:t>
      </w:r>
      <w:bookmarkEnd w:id="172"/>
      <w:bookmarkEnd w:id="173"/>
      <w:bookmarkEnd w:id="174"/>
      <w:bookmarkEnd w:id="175"/>
      <w:bookmarkEnd w:id="176"/>
      <w:proofErr w:type="spellEnd"/>
    </w:p>
    <w:p w14:paraId="770009C4" w14:textId="77777777" w:rsidR="00DD7202" w:rsidRDefault="00906A46">
      <w:pPr>
        <w:rPr>
          <w:rFonts w:ascii="Arial" w:hAnsi="Arial"/>
          <w:sz w:val="20"/>
        </w:rPr>
      </w:pPr>
      <w:r>
        <w:rPr>
          <w:rFonts w:ascii="Arial" w:hAnsi="Arial"/>
          <w:sz w:val="20"/>
        </w:rPr>
        <w:t>A diagnostic is initiated by an acceptor or an intermediary agent to test:</w:t>
      </w:r>
    </w:p>
    <w:p w14:paraId="57838C21" w14:textId="77777777" w:rsidR="00DD7202" w:rsidRDefault="00906A46">
      <w:pPr>
        <w:pStyle w:val="bulletSmall"/>
        <w:rPr>
          <w:rFonts w:ascii="Arial" w:hAnsi="Arial"/>
          <w:sz w:val="20"/>
        </w:rPr>
      </w:pPr>
      <w:r>
        <w:rPr>
          <w:rFonts w:ascii="Arial" w:hAnsi="Arial"/>
          <w:sz w:val="20"/>
        </w:rPr>
        <w:t>Availability (communication with partners)</w:t>
      </w:r>
    </w:p>
    <w:p w14:paraId="6CA3A56D" w14:textId="77777777" w:rsidR="00DD7202" w:rsidRDefault="00906A46">
      <w:pPr>
        <w:pStyle w:val="bulletSmall"/>
        <w:rPr>
          <w:rFonts w:ascii="Arial" w:hAnsi="Arial"/>
          <w:sz w:val="20"/>
        </w:rPr>
      </w:pPr>
      <w:r>
        <w:rPr>
          <w:rFonts w:ascii="Arial" w:hAnsi="Arial"/>
          <w:sz w:val="20"/>
        </w:rPr>
        <w:t>Security (protection of the messages)</w:t>
      </w:r>
    </w:p>
    <w:p w14:paraId="5D0E45D3" w14:textId="77777777" w:rsidR="00DD7202" w:rsidRDefault="00906A46">
      <w:pPr>
        <w:pStyle w:val="bulletSmall"/>
        <w:rPr>
          <w:rFonts w:ascii="Arial" w:hAnsi="Arial"/>
          <w:sz w:val="20"/>
        </w:rPr>
      </w:pPr>
      <w:r>
        <w:rPr>
          <w:rFonts w:ascii="Arial" w:hAnsi="Arial"/>
          <w:sz w:val="20"/>
        </w:rPr>
        <w:t>Configuration (configuration parameters of the acquirer).</w:t>
      </w:r>
    </w:p>
    <w:p w14:paraId="079999FB" w14:textId="77777777" w:rsidR="00DD7202" w:rsidRDefault="00906A46">
      <w:pPr>
        <w:rPr>
          <w:rFonts w:ascii="Arial" w:hAnsi="Arial"/>
          <w:sz w:val="20"/>
        </w:rPr>
      </w:pPr>
      <w:r>
        <w:rPr>
          <w:rFonts w:ascii="Arial" w:hAnsi="Arial"/>
          <w:sz w:val="20"/>
        </w:rPr>
        <w:t>A diagnostic may contain the details of the components (hardware, software and sets of configuration parameters) which perform card payment transactions at the acceptor side.</w:t>
      </w:r>
    </w:p>
    <w:p w14:paraId="2AB4DBFF" w14:textId="77777777" w:rsidR="00DD7202" w:rsidRDefault="00906A46">
      <w:pPr>
        <w:pStyle w:val="Heading3"/>
      </w:pPr>
      <w:bookmarkStart w:id="177" w:name="_Toc185584354"/>
      <w:bookmarkStart w:id="178" w:name="_Toc352223689"/>
      <w:bookmarkStart w:id="179" w:name="_Toc444001739"/>
      <w:bookmarkStart w:id="180" w:name="_Toc481597676"/>
      <w:bookmarkStart w:id="181" w:name="_Toc29810769"/>
      <w:r>
        <w:t>Request of a diagnostic</w:t>
      </w:r>
      <w:bookmarkEnd w:id="177"/>
      <w:bookmarkEnd w:id="178"/>
      <w:bookmarkEnd w:id="179"/>
      <w:bookmarkEnd w:id="180"/>
      <w:bookmarkEnd w:id="181"/>
    </w:p>
    <w:p w14:paraId="776886BF" w14:textId="77777777" w:rsidR="00DD7202" w:rsidRDefault="00906A46">
      <w:pPr>
        <w:jc w:val="center"/>
        <w:rPr>
          <w:rFonts w:ascii="Arial" w:hAnsi="Arial"/>
          <w:sz w:val="20"/>
        </w:rPr>
      </w:pPr>
      <w:r>
        <w:rPr>
          <w:noProof/>
        </w:rPr>
        <mc:AlternateContent>
          <mc:Choice Requires="wps">
            <w:drawing>
              <wp:anchor distT="0" distB="0" distL="635" distR="0" simplePos="0" relativeHeight="251602944" behindDoc="0" locked="0" layoutInCell="1" allowOverlap="1" wp14:anchorId="4BE318B8" wp14:editId="623823EF">
                <wp:simplePos x="0" y="0"/>
                <wp:positionH relativeFrom="column">
                  <wp:posOffset>635</wp:posOffset>
                </wp:positionH>
                <wp:positionV relativeFrom="paragraph">
                  <wp:posOffset>635</wp:posOffset>
                </wp:positionV>
                <wp:extent cx="635000" cy="635000"/>
                <wp:effectExtent l="635" t="0" r="0" b="0"/>
                <wp:wrapNone/>
                <wp:docPr id="72" name="_x0000_tole_rId5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8" path="m0,0l-2147483645,0l-2147483645,-2147483646l0,-2147483646xe" stroked="f" o:allowincell="f" style="position:absolute;margin-left:0.05pt;margin-top:0.05pt;width:49.95pt;height:49.95pt;mso-wrap-style:none;v-text-anchor:middle" wp14:anchorId="3A4255E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0592" behindDoc="0" locked="0" layoutInCell="1" allowOverlap="1" wp14:anchorId="1EC76C01" wp14:editId="63873695">
                <wp:simplePos x="0" y="0"/>
                <wp:positionH relativeFrom="column">
                  <wp:posOffset>635</wp:posOffset>
                </wp:positionH>
                <wp:positionV relativeFrom="paragraph">
                  <wp:posOffset>635</wp:posOffset>
                </wp:positionV>
                <wp:extent cx="635000" cy="635000"/>
                <wp:effectExtent l="635" t="0" r="0" b="0"/>
                <wp:wrapNone/>
                <wp:docPr id="73" name="_x0000_tole_rId5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8" path="m0,0l-2147483645,0l-2147483645,-2147483646l0,-2147483646xe" stroked="f" o:allowincell="f" style="position:absolute;margin-left:0.05pt;margin-top:0.05pt;width:49.95pt;height:49.95pt;mso-wrap-style:none;v-text-anchor:middle" wp14:anchorId="45D48F0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7216" behindDoc="0" locked="0" layoutInCell="1" allowOverlap="1" wp14:anchorId="5545D243" wp14:editId="72A02FE6">
                <wp:simplePos x="0" y="0"/>
                <wp:positionH relativeFrom="column">
                  <wp:posOffset>635</wp:posOffset>
                </wp:positionH>
                <wp:positionV relativeFrom="paragraph">
                  <wp:posOffset>635</wp:posOffset>
                </wp:positionV>
                <wp:extent cx="635000" cy="635000"/>
                <wp:effectExtent l="635" t="0" r="0" b="0"/>
                <wp:wrapNone/>
                <wp:docPr id="74" name="_x0000_tole_rId5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8" path="m0,0l-2147483645,0l-2147483645,-2147483646l0,-2147483646xe" stroked="f" o:allowincell="f" style="position:absolute;margin-left:0.05pt;margin-top:0.05pt;width:49.95pt;height:49.95pt;mso-wrap-style:none;v-text-anchor:middle" wp14:anchorId="50D191B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7936" behindDoc="0" locked="0" layoutInCell="1" allowOverlap="1" wp14:anchorId="065A896A" wp14:editId="5A56488D">
                <wp:simplePos x="0" y="0"/>
                <wp:positionH relativeFrom="column">
                  <wp:posOffset>635</wp:posOffset>
                </wp:positionH>
                <wp:positionV relativeFrom="paragraph">
                  <wp:posOffset>635</wp:posOffset>
                </wp:positionV>
                <wp:extent cx="635000" cy="635000"/>
                <wp:effectExtent l="635" t="0" r="0" b="0"/>
                <wp:wrapNone/>
                <wp:docPr id="75" name="_x0000_tole_rId5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8"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3B2A2709">
          <v:shape id="_x0000_tole_rId59" o:spid="_x0000_s1050" type="#_x0000_t75" style="position:absolute;left:0;text-align:left;margin-left:0;margin-top:0;width:50pt;height:50pt;z-index:251720704;visibility:hidden;mso-position-horizontal-relative:text;mso-position-vertical-relative:text">
            <o:lock v:ext="edit" selection="t"/>
          </v:shape>
        </w:pict>
      </w:r>
      <w:r>
        <w:object w:dxaOrig="5472" w:dyaOrig="2736" w14:anchorId="5B2847A1">
          <v:shape id="ole_rId59" o:spid="_x0000_i1043" type="#_x0000_t75" style="width:273.75pt;height:136.5pt;visibility:visible;mso-wrap-distance-right:0" o:ole="" filled="t">
            <v:imagedata r:id="rId73" o:title=""/>
          </v:shape>
          <o:OLEObject Type="Embed" ProgID="Visio.Drawing.11" ShapeID="ole_rId59" DrawAspect="Content" ObjectID="_1833533989" r:id="rId74"/>
        </w:object>
      </w:r>
    </w:p>
    <w:p w14:paraId="000647AD" w14:textId="77777777" w:rsidR="00DD7202" w:rsidRDefault="00DD7202">
      <w:pPr>
        <w:rPr>
          <w:rFonts w:ascii="Arial" w:hAnsi="Arial"/>
          <w:sz w:val="20"/>
        </w:rPr>
      </w:pPr>
    </w:p>
    <w:p w14:paraId="0BF855BF" w14:textId="77777777" w:rsidR="00DD7202" w:rsidRDefault="00906A46" w:rsidP="008A72C8">
      <w:pPr>
        <w:pStyle w:val="Numbering"/>
        <w:numPr>
          <w:ilvl w:val="0"/>
          <w:numId w:val="35"/>
        </w:numPr>
        <w:rPr>
          <w:rFonts w:ascii="Arial" w:hAnsi="Arial"/>
          <w:sz w:val="20"/>
        </w:rPr>
      </w:pPr>
      <w:r>
        <w:rPr>
          <w:rFonts w:ascii="Arial" w:hAnsi="Arial"/>
          <w:sz w:val="20"/>
        </w:rPr>
        <w:t xml:space="preserve">An acceptor sends an </w:t>
      </w:r>
      <w:proofErr w:type="spellStart"/>
      <w:r>
        <w:rPr>
          <w:rFonts w:ascii="Arial" w:hAnsi="Arial"/>
          <w:i/>
          <w:sz w:val="20"/>
        </w:rPr>
        <w:t>AcceptorDiagnosticRequest</w:t>
      </w:r>
      <w:proofErr w:type="spellEnd"/>
      <w:r>
        <w:rPr>
          <w:rFonts w:ascii="Arial" w:hAnsi="Arial"/>
          <w:sz w:val="20"/>
        </w:rPr>
        <w:t xml:space="preserve"> to test the communication with the acquirer. </w:t>
      </w:r>
    </w:p>
    <w:p w14:paraId="50FE4612" w14:textId="77777777" w:rsidR="00DD7202" w:rsidRDefault="00906A46">
      <w:pPr>
        <w:pStyle w:val="Numbering"/>
        <w:rPr>
          <w:rFonts w:ascii="Arial" w:hAnsi="Arial"/>
          <w:sz w:val="20"/>
        </w:rPr>
      </w:pPr>
      <w:r>
        <w:rPr>
          <w:rFonts w:ascii="Arial" w:hAnsi="Arial"/>
          <w:sz w:val="20"/>
        </w:rPr>
        <w:t xml:space="preserve">The receipt of the </w:t>
      </w:r>
      <w:proofErr w:type="spellStart"/>
      <w:r>
        <w:rPr>
          <w:rFonts w:ascii="Arial" w:hAnsi="Arial"/>
          <w:i/>
          <w:sz w:val="20"/>
        </w:rPr>
        <w:t>AcceptorDiagnosticResponse</w:t>
      </w:r>
      <w:proofErr w:type="spellEnd"/>
      <w:r>
        <w:rPr>
          <w:rFonts w:ascii="Arial" w:hAnsi="Arial"/>
          <w:sz w:val="20"/>
        </w:rPr>
        <w:t xml:space="preserve"> by the acceptor validates the end-to-end communication with the acquirer.</w:t>
      </w:r>
    </w:p>
    <w:p w14:paraId="45D30530" w14:textId="77777777" w:rsidR="00DD7202" w:rsidRDefault="00906A46">
      <w:pPr>
        <w:rPr>
          <w:rFonts w:ascii="Arial" w:hAnsi="Arial"/>
          <w:sz w:val="20"/>
        </w:rPr>
      </w:pPr>
      <w:r>
        <w:br w:type="page"/>
      </w:r>
    </w:p>
    <w:p w14:paraId="4B7AD23C" w14:textId="77777777" w:rsidR="00DD7202" w:rsidRDefault="00906A46">
      <w:pPr>
        <w:pStyle w:val="Heading3"/>
        <w:spacing w:before="0"/>
      </w:pPr>
      <w:bookmarkStart w:id="182" w:name="_Toc185584355"/>
      <w:bookmarkStart w:id="183" w:name="_Toc352223690"/>
      <w:bookmarkStart w:id="184" w:name="_Toc444001740"/>
      <w:bookmarkStart w:id="185" w:name="_Toc481597677"/>
      <w:bookmarkStart w:id="186" w:name="_Toc29810770"/>
      <w:r>
        <w:lastRenderedPageBreak/>
        <w:t>Request of a diagnostic to an agent</w:t>
      </w:r>
      <w:bookmarkEnd w:id="182"/>
      <w:bookmarkEnd w:id="183"/>
      <w:bookmarkEnd w:id="184"/>
      <w:bookmarkEnd w:id="185"/>
      <w:bookmarkEnd w:id="186"/>
    </w:p>
    <w:p w14:paraId="41E032CB" w14:textId="77777777" w:rsidR="00DD7202" w:rsidRDefault="00906A46">
      <w:pPr>
        <w:jc w:val="center"/>
        <w:rPr>
          <w:rFonts w:ascii="Arial" w:hAnsi="Arial"/>
          <w:sz w:val="20"/>
        </w:rPr>
      </w:pPr>
      <w:r>
        <w:rPr>
          <w:noProof/>
        </w:rPr>
        <mc:AlternateContent>
          <mc:Choice Requires="wps">
            <w:drawing>
              <wp:anchor distT="0" distB="0" distL="635" distR="0" simplePos="0" relativeHeight="251603968" behindDoc="0" locked="0" layoutInCell="1" allowOverlap="1" wp14:anchorId="3350D0A4" wp14:editId="3E6105A9">
                <wp:simplePos x="0" y="0"/>
                <wp:positionH relativeFrom="column">
                  <wp:posOffset>635</wp:posOffset>
                </wp:positionH>
                <wp:positionV relativeFrom="paragraph">
                  <wp:posOffset>635</wp:posOffset>
                </wp:positionV>
                <wp:extent cx="635000" cy="635000"/>
                <wp:effectExtent l="635" t="0" r="0" b="0"/>
                <wp:wrapNone/>
                <wp:docPr id="76" name="_x0000_tole_rId6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0" path="m0,0l-2147483645,0l-2147483645,-2147483646l0,-2147483646xe" stroked="f" o:allowincell="f" style="position:absolute;margin-left:0.05pt;margin-top:0.05pt;width:49.95pt;height:49.95pt;mso-wrap-style:none;v-text-anchor:middle" wp14:anchorId="23F55D3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1616" behindDoc="0" locked="0" layoutInCell="1" allowOverlap="1" wp14:anchorId="2B22F552" wp14:editId="772A04DB">
                <wp:simplePos x="0" y="0"/>
                <wp:positionH relativeFrom="column">
                  <wp:posOffset>635</wp:posOffset>
                </wp:positionH>
                <wp:positionV relativeFrom="paragraph">
                  <wp:posOffset>635</wp:posOffset>
                </wp:positionV>
                <wp:extent cx="635000" cy="635000"/>
                <wp:effectExtent l="635" t="0" r="0" b="0"/>
                <wp:wrapNone/>
                <wp:docPr id="77" name="_x0000_tole_rId6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0" path="m0,0l-2147483645,0l-2147483645,-2147483646l0,-2147483646xe" stroked="f" o:allowincell="f" style="position:absolute;margin-left:0.05pt;margin-top:0.05pt;width:49.95pt;height:49.95pt;mso-wrap-style:none;v-text-anchor:middle" wp14:anchorId="73DA640F">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8240" behindDoc="0" locked="0" layoutInCell="1" allowOverlap="1" wp14:anchorId="22093CFF" wp14:editId="5775CACB">
                <wp:simplePos x="0" y="0"/>
                <wp:positionH relativeFrom="column">
                  <wp:posOffset>635</wp:posOffset>
                </wp:positionH>
                <wp:positionV relativeFrom="paragraph">
                  <wp:posOffset>635</wp:posOffset>
                </wp:positionV>
                <wp:extent cx="635000" cy="635000"/>
                <wp:effectExtent l="635" t="0" r="0" b="0"/>
                <wp:wrapNone/>
                <wp:docPr id="78" name="_x0000_tole_rId6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0" path="m0,0l-2147483645,0l-2147483645,-2147483646l0,-2147483646xe" stroked="f" o:allowincell="f" style="position:absolute;margin-left:0.05pt;margin-top:0.05pt;width:49.95pt;height:49.95pt;mso-wrap-style:none;v-text-anchor:middle" wp14:anchorId="7D3A2EBF">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8960" behindDoc="0" locked="0" layoutInCell="1" allowOverlap="1" wp14:anchorId="5CF1A483" wp14:editId="3D411C78">
                <wp:simplePos x="0" y="0"/>
                <wp:positionH relativeFrom="column">
                  <wp:posOffset>635</wp:posOffset>
                </wp:positionH>
                <wp:positionV relativeFrom="paragraph">
                  <wp:posOffset>635</wp:posOffset>
                </wp:positionV>
                <wp:extent cx="635000" cy="635000"/>
                <wp:effectExtent l="635" t="0" r="0" b="0"/>
                <wp:wrapNone/>
                <wp:docPr id="79" name="_x0000_tole_rId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0"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05EDEA22">
          <v:shape id="_x0000_tole_rId61" o:spid="_x0000_s1048" type="#_x0000_t75" style="position:absolute;left:0;text-align:left;margin-left:0;margin-top:0;width:50pt;height:50pt;z-index:251721728;visibility:hidden;mso-position-horizontal-relative:text;mso-position-vertical-relative:text">
            <o:lock v:ext="edit" selection="t"/>
          </v:shape>
        </w:pict>
      </w:r>
      <w:r>
        <w:object w:dxaOrig="7488" w:dyaOrig="3312" w14:anchorId="133BD938">
          <v:shape id="ole_rId61" o:spid="_x0000_i1044" type="#_x0000_t75" style="width:374.25pt;height:165.75pt;visibility:visible;mso-wrap-distance-right:0" o:ole="" filled="t">
            <v:imagedata r:id="rId75" o:title=""/>
          </v:shape>
          <o:OLEObject Type="Embed" ProgID="Visio.Drawing.11" ShapeID="ole_rId61" DrawAspect="Content" ObjectID="_1833533990" r:id="rId76"/>
        </w:object>
      </w:r>
    </w:p>
    <w:p w14:paraId="51097E45" w14:textId="77777777" w:rsidR="00DD7202" w:rsidRDefault="00DD7202">
      <w:pPr>
        <w:rPr>
          <w:rFonts w:ascii="Arial" w:hAnsi="Arial"/>
          <w:sz w:val="20"/>
        </w:rPr>
      </w:pPr>
    </w:p>
    <w:p w14:paraId="743E05D0" w14:textId="77777777" w:rsidR="00DD7202" w:rsidRDefault="00906A46" w:rsidP="008A72C8">
      <w:pPr>
        <w:pStyle w:val="Numbering"/>
        <w:numPr>
          <w:ilvl w:val="0"/>
          <w:numId w:val="36"/>
        </w:numPr>
        <w:rPr>
          <w:rFonts w:ascii="Arial" w:hAnsi="Arial"/>
          <w:sz w:val="20"/>
        </w:rPr>
      </w:pPr>
      <w:r>
        <w:rPr>
          <w:rFonts w:ascii="Arial" w:hAnsi="Arial"/>
          <w:sz w:val="20"/>
        </w:rPr>
        <w:t xml:space="preserve">An acceptor sends an </w:t>
      </w:r>
      <w:proofErr w:type="spellStart"/>
      <w:r>
        <w:rPr>
          <w:rFonts w:ascii="Arial" w:hAnsi="Arial"/>
          <w:i/>
          <w:sz w:val="20"/>
        </w:rPr>
        <w:t>AcceptorDiagnosticRequest</w:t>
      </w:r>
      <w:proofErr w:type="spellEnd"/>
      <w:r>
        <w:rPr>
          <w:rFonts w:ascii="Arial" w:hAnsi="Arial"/>
          <w:sz w:val="20"/>
        </w:rPr>
        <w:t xml:space="preserve"> to an agent.</w:t>
      </w:r>
    </w:p>
    <w:p w14:paraId="0A71FA39" w14:textId="77777777" w:rsidR="00DD7202" w:rsidRDefault="00906A46">
      <w:pPr>
        <w:pStyle w:val="Numbering"/>
        <w:rPr>
          <w:rFonts w:ascii="Arial" w:hAnsi="Arial"/>
          <w:sz w:val="20"/>
        </w:rPr>
      </w:pPr>
      <w:r>
        <w:rPr>
          <w:rFonts w:ascii="Arial" w:hAnsi="Arial"/>
          <w:sz w:val="20"/>
        </w:rPr>
        <w:t xml:space="preserve">The agent returns an </w:t>
      </w:r>
      <w:proofErr w:type="spellStart"/>
      <w:r>
        <w:rPr>
          <w:rFonts w:ascii="Arial" w:hAnsi="Arial"/>
          <w:i/>
          <w:sz w:val="20"/>
        </w:rPr>
        <w:t>AcceptorDiagnosticResponse</w:t>
      </w:r>
      <w:proofErr w:type="spellEnd"/>
      <w:r>
        <w:rPr>
          <w:rFonts w:ascii="Arial" w:hAnsi="Arial"/>
          <w:sz w:val="20"/>
        </w:rPr>
        <w:t xml:space="preserve"> to the acceptor without the need to forward the request to the acquirer</w:t>
      </w:r>
      <w:r>
        <w:rPr>
          <w:rStyle w:val="FootnoteReference"/>
          <w:rFonts w:ascii="Arial" w:hAnsi="Arial"/>
          <w:sz w:val="20"/>
        </w:rPr>
        <w:footnoteReference w:id="4"/>
      </w:r>
      <w:r>
        <w:rPr>
          <w:rFonts w:ascii="Arial" w:hAnsi="Arial"/>
          <w:sz w:val="20"/>
        </w:rPr>
        <w:t>.</w:t>
      </w:r>
    </w:p>
    <w:p w14:paraId="51990159" w14:textId="77777777" w:rsidR="00DD7202" w:rsidRDefault="00DD7202">
      <w:pPr>
        <w:rPr>
          <w:rFonts w:ascii="Arial" w:hAnsi="Arial"/>
          <w:sz w:val="20"/>
        </w:rPr>
      </w:pPr>
    </w:p>
    <w:p w14:paraId="75D5865A" w14:textId="77777777" w:rsidR="00DD7202" w:rsidRDefault="00906A46">
      <w:pPr>
        <w:pStyle w:val="Heading3"/>
      </w:pPr>
      <w:bookmarkStart w:id="187" w:name="_Toc185584356"/>
      <w:bookmarkStart w:id="188" w:name="_Toc352223691"/>
      <w:bookmarkStart w:id="189" w:name="_Toc444001741"/>
      <w:bookmarkStart w:id="190" w:name="_Toc481597678"/>
      <w:bookmarkStart w:id="191" w:name="_Toc29810771"/>
      <w:r>
        <w:t>Request of a diagnostic by the agent to an acquirer</w:t>
      </w:r>
      <w:bookmarkEnd w:id="187"/>
      <w:bookmarkEnd w:id="188"/>
      <w:bookmarkEnd w:id="189"/>
      <w:bookmarkEnd w:id="190"/>
      <w:bookmarkEnd w:id="191"/>
    </w:p>
    <w:p w14:paraId="1B900E6D" w14:textId="77777777" w:rsidR="00DD7202" w:rsidRDefault="00906A46">
      <w:pPr>
        <w:jc w:val="center"/>
        <w:rPr>
          <w:rFonts w:ascii="Arial" w:hAnsi="Arial"/>
          <w:sz w:val="20"/>
        </w:rPr>
      </w:pPr>
      <w:r>
        <w:rPr>
          <w:noProof/>
        </w:rPr>
        <mc:AlternateContent>
          <mc:Choice Requires="wps">
            <w:drawing>
              <wp:anchor distT="0" distB="0" distL="635" distR="0" simplePos="0" relativeHeight="251604992" behindDoc="0" locked="0" layoutInCell="1" allowOverlap="1" wp14:anchorId="7A08FC07" wp14:editId="45B98BB5">
                <wp:simplePos x="0" y="0"/>
                <wp:positionH relativeFrom="column">
                  <wp:posOffset>635</wp:posOffset>
                </wp:positionH>
                <wp:positionV relativeFrom="paragraph">
                  <wp:posOffset>635</wp:posOffset>
                </wp:positionV>
                <wp:extent cx="635000" cy="635000"/>
                <wp:effectExtent l="635" t="0" r="0" b="0"/>
                <wp:wrapNone/>
                <wp:docPr id="80" name="_x0000_tole_rId6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2" path="m0,0l-2147483645,0l-2147483645,-2147483646l0,-2147483646xe" stroked="f" o:allowincell="f" style="position:absolute;margin-left:0.05pt;margin-top:0.05pt;width:49.95pt;height:49.95pt;mso-wrap-style:none;v-text-anchor:middle" wp14:anchorId="01BB7A3A">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2640" behindDoc="0" locked="0" layoutInCell="1" allowOverlap="1" wp14:anchorId="7A317FA2" wp14:editId="57FA64BC">
                <wp:simplePos x="0" y="0"/>
                <wp:positionH relativeFrom="column">
                  <wp:posOffset>635</wp:posOffset>
                </wp:positionH>
                <wp:positionV relativeFrom="paragraph">
                  <wp:posOffset>635</wp:posOffset>
                </wp:positionV>
                <wp:extent cx="635000" cy="635000"/>
                <wp:effectExtent l="635" t="0" r="0" b="0"/>
                <wp:wrapNone/>
                <wp:docPr id="81" name="_x0000_tole_rId6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2" path="m0,0l-2147483645,0l-2147483645,-2147483646l0,-2147483646xe" stroked="f" o:allowincell="f" style="position:absolute;margin-left:0.05pt;margin-top:0.05pt;width:49.95pt;height:49.95pt;mso-wrap-style:none;v-text-anchor:middle" wp14:anchorId="68BC394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9264" behindDoc="0" locked="0" layoutInCell="1" allowOverlap="1" wp14:anchorId="3BF755F1" wp14:editId="1AA8C9A2">
                <wp:simplePos x="0" y="0"/>
                <wp:positionH relativeFrom="column">
                  <wp:posOffset>635</wp:posOffset>
                </wp:positionH>
                <wp:positionV relativeFrom="paragraph">
                  <wp:posOffset>635</wp:posOffset>
                </wp:positionV>
                <wp:extent cx="635000" cy="635000"/>
                <wp:effectExtent l="635" t="0" r="0" b="0"/>
                <wp:wrapNone/>
                <wp:docPr id="82" name="_x0000_tole_rId6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2" path="m0,0l-2147483645,0l-2147483645,-2147483646l0,-2147483646xe" stroked="f" o:allowincell="f" style="position:absolute;margin-left:0.05pt;margin-top:0.05pt;width:49.95pt;height:49.95pt;mso-wrap-style:none;v-text-anchor:middle" wp14:anchorId="2724ED85">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89984" behindDoc="0" locked="0" layoutInCell="1" allowOverlap="1" wp14:anchorId="584BFF7A" wp14:editId="7694CAED">
                <wp:simplePos x="0" y="0"/>
                <wp:positionH relativeFrom="column">
                  <wp:posOffset>635</wp:posOffset>
                </wp:positionH>
                <wp:positionV relativeFrom="paragraph">
                  <wp:posOffset>635</wp:posOffset>
                </wp:positionV>
                <wp:extent cx="635000" cy="635000"/>
                <wp:effectExtent l="635" t="0" r="0" b="0"/>
                <wp:wrapNone/>
                <wp:docPr id="83" name="_x0000_tole_rId6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2"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4539DD9C">
          <v:shape id="_x0000_tole_rId63" o:spid="_x0000_s1046" type="#_x0000_t75" style="position:absolute;left:0;text-align:left;margin-left:0;margin-top:0;width:50pt;height:50pt;z-index:251722752;visibility:hidden;mso-position-horizontal-relative:text;mso-position-vertical-relative:text">
            <o:lock v:ext="edit" selection="t"/>
          </v:shape>
        </w:pict>
      </w:r>
      <w:r>
        <w:object w:dxaOrig="7488" w:dyaOrig="3312" w14:anchorId="57F778B8">
          <v:shape id="ole_rId63" o:spid="_x0000_i1045" type="#_x0000_t75" style="width:374.25pt;height:165.75pt;visibility:visible;mso-wrap-distance-right:0" o:ole="" filled="t">
            <v:imagedata r:id="rId77" o:title=""/>
          </v:shape>
          <o:OLEObject Type="Embed" ProgID="Visio.Drawing.11" ShapeID="ole_rId63" DrawAspect="Content" ObjectID="_1833533991" r:id="rId78"/>
        </w:object>
      </w:r>
    </w:p>
    <w:p w14:paraId="00863C73" w14:textId="77777777" w:rsidR="00DD7202" w:rsidRDefault="00DD7202">
      <w:pPr>
        <w:pStyle w:val="namereltype"/>
        <w:spacing w:before="280" w:after="280"/>
        <w:rPr>
          <w:rFonts w:ascii="Arial" w:hAnsi="Arial"/>
          <w:sz w:val="20"/>
        </w:rPr>
      </w:pPr>
    </w:p>
    <w:p w14:paraId="38C9BAE1" w14:textId="77777777" w:rsidR="00DD7202" w:rsidRDefault="00906A46" w:rsidP="008A72C8">
      <w:pPr>
        <w:pStyle w:val="Numbering"/>
        <w:numPr>
          <w:ilvl w:val="0"/>
          <w:numId w:val="37"/>
        </w:numPr>
        <w:rPr>
          <w:rFonts w:ascii="Arial" w:hAnsi="Arial"/>
          <w:sz w:val="20"/>
        </w:rPr>
      </w:pPr>
      <w:r>
        <w:rPr>
          <w:rFonts w:ascii="Arial" w:hAnsi="Arial"/>
          <w:sz w:val="20"/>
        </w:rPr>
        <w:t xml:space="preserve">The agent sends the </w:t>
      </w:r>
      <w:proofErr w:type="spellStart"/>
      <w:r>
        <w:rPr>
          <w:rFonts w:ascii="Arial" w:hAnsi="Arial"/>
          <w:i/>
          <w:sz w:val="20"/>
        </w:rPr>
        <w:t>AcceptorDiagnosticRequest</w:t>
      </w:r>
      <w:proofErr w:type="spellEnd"/>
      <w:r>
        <w:rPr>
          <w:rFonts w:ascii="Arial" w:hAnsi="Arial"/>
          <w:sz w:val="20"/>
        </w:rPr>
        <w:t xml:space="preserve"> message to the acquirer to test the availability of this acquirer.</w:t>
      </w:r>
    </w:p>
    <w:p w14:paraId="2E131EEF" w14:textId="77777777" w:rsidR="00DD7202" w:rsidRDefault="00906A46">
      <w:pPr>
        <w:pStyle w:val="Numbering"/>
        <w:rPr>
          <w:rFonts w:ascii="Arial" w:hAnsi="Arial"/>
          <w:sz w:val="20"/>
        </w:rPr>
      </w:pPr>
      <w:r>
        <w:rPr>
          <w:rFonts w:ascii="Arial" w:hAnsi="Arial"/>
          <w:sz w:val="20"/>
        </w:rPr>
        <w:t xml:space="preserve">The acquirer returns an </w:t>
      </w:r>
      <w:proofErr w:type="spellStart"/>
      <w:r>
        <w:rPr>
          <w:rFonts w:ascii="Arial" w:hAnsi="Arial"/>
          <w:i/>
          <w:sz w:val="20"/>
        </w:rPr>
        <w:t>AcceptorDiagnosticResponse</w:t>
      </w:r>
      <w:proofErr w:type="spellEnd"/>
      <w:r>
        <w:rPr>
          <w:rFonts w:ascii="Arial" w:hAnsi="Arial"/>
          <w:sz w:val="20"/>
        </w:rPr>
        <w:t xml:space="preserve"> to the agent to confirm its availability.</w:t>
      </w:r>
    </w:p>
    <w:p w14:paraId="2E9689EC" w14:textId="77777777" w:rsidR="00DD7202" w:rsidRDefault="00906A46">
      <w:pPr>
        <w:rPr>
          <w:rFonts w:ascii="Arial" w:hAnsi="Arial"/>
          <w:sz w:val="20"/>
        </w:rPr>
      </w:pPr>
      <w:r>
        <w:br w:type="page"/>
      </w:r>
    </w:p>
    <w:p w14:paraId="6035E711" w14:textId="77777777" w:rsidR="00DD7202" w:rsidRDefault="00906A46">
      <w:pPr>
        <w:pStyle w:val="Heading2"/>
        <w:spacing w:before="0"/>
      </w:pPr>
      <w:bookmarkStart w:id="192" w:name="_Toc341254864"/>
      <w:bookmarkStart w:id="193" w:name="_Toc185584357"/>
      <w:bookmarkStart w:id="194" w:name="_Toc352223692"/>
      <w:bookmarkStart w:id="195" w:name="_Toc444001742"/>
      <w:bookmarkStart w:id="196" w:name="_Toc481597679"/>
      <w:bookmarkStart w:id="197" w:name="_Toc29810772"/>
      <w:proofErr w:type="spellStart"/>
      <w:r>
        <w:lastRenderedPageBreak/>
        <w:t>BusinessTransaction</w:t>
      </w:r>
      <w:proofErr w:type="spellEnd"/>
      <w:r>
        <w:t xml:space="preserve"> Rejection</w:t>
      </w:r>
      <w:bookmarkEnd w:id="192"/>
      <w:r>
        <w:t>s</w:t>
      </w:r>
      <w:bookmarkEnd w:id="193"/>
      <w:bookmarkEnd w:id="194"/>
      <w:bookmarkEnd w:id="195"/>
      <w:bookmarkEnd w:id="196"/>
      <w:bookmarkEnd w:id="197"/>
    </w:p>
    <w:p w14:paraId="0EEE6A32" w14:textId="77777777" w:rsidR="00DD7202" w:rsidRDefault="00906A46">
      <w:pPr>
        <w:rPr>
          <w:rFonts w:ascii="Arial" w:hAnsi="Arial"/>
          <w:sz w:val="20"/>
        </w:rPr>
      </w:pPr>
      <w:r>
        <w:rPr>
          <w:rFonts w:ascii="Arial" w:hAnsi="Arial"/>
          <w:sz w:val="20"/>
        </w:rPr>
        <w:t xml:space="preserve">A rejection is sent by an acquirer to an acceptor to indicate that the received message (request or advice) could not be processed by the acquirer (e.g. unable to read or process the message, security error, duplicate message, etc.). </w:t>
      </w:r>
    </w:p>
    <w:p w14:paraId="6B6CACAB" w14:textId="77777777" w:rsidR="00DD7202" w:rsidRDefault="00DD7202">
      <w:pPr>
        <w:rPr>
          <w:rFonts w:ascii="Arial" w:hAnsi="Arial"/>
          <w:sz w:val="20"/>
        </w:rPr>
      </w:pPr>
    </w:p>
    <w:p w14:paraId="43291847" w14:textId="77777777" w:rsidR="00DD7202" w:rsidRDefault="00906A46">
      <w:pPr>
        <w:pStyle w:val="Heading3"/>
      </w:pPr>
      <w:bookmarkStart w:id="198" w:name="_Toc185584358"/>
      <w:bookmarkStart w:id="199" w:name="_Toc352223693"/>
      <w:bookmarkStart w:id="200" w:name="_Toc444001743"/>
      <w:bookmarkStart w:id="201" w:name="_Toc481597680"/>
      <w:bookmarkStart w:id="202" w:name="_Toc29810773"/>
      <w:r>
        <w:t xml:space="preserve">Rejection of an </w:t>
      </w:r>
      <w:proofErr w:type="spellStart"/>
      <w:r>
        <w:t>AcceptorDiagnosticRequest</w:t>
      </w:r>
      <w:proofErr w:type="spellEnd"/>
      <w:r>
        <w:t xml:space="preserve"> message</w:t>
      </w:r>
      <w:bookmarkEnd w:id="198"/>
      <w:bookmarkEnd w:id="199"/>
      <w:bookmarkEnd w:id="200"/>
      <w:bookmarkEnd w:id="201"/>
      <w:bookmarkEnd w:id="202"/>
    </w:p>
    <w:p w14:paraId="1A9534E3" w14:textId="77777777" w:rsidR="00DD7202" w:rsidRDefault="00906A46">
      <w:pPr>
        <w:jc w:val="center"/>
        <w:rPr>
          <w:rFonts w:ascii="Arial" w:hAnsi="Arial"/>
          <w:sz w:val="20"/>
        </w:rPr>
      </w:pPr>
      <w:r>
        <w:rPr>
          <w:noProof/>
        </w:rPr>
        <mc:AlternateContent>
          <mc:Choice Requires="wps">
            <w:drawing>
              <wp:anchor distT="0" distB="0" distL="635" distR="0" simplePos="0" relativeHeight="251606016" behindDoc="0" locked="0" layoutInCell="1" allowOverlap="1" wp14:anchorId="4BDF1CE2" wp14:editId="4963F579">
                <wp:simplePos x="0" y="0"/>
                <wp:positionH relativeFrom="column">
                  <wp:posOffset>635</wp:posOffset>
                </wp:positionH>
                <wp:positionV relativeFrom="paragraph">
                  <wp:posOffset>635</wp:posOffset>
                </wp:positionV>
                <wp:extent cx="635000" cy="635000"/>
                <wp:effectExtent l="635" t="0" r="0" b="0"/>
                <wp:wrapNone/>
                <wp:docPr id="84" name="_x0000_tole_rId6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4" path="m0,0l-2147483645,0l-2147483645,-2147483646l0,-2147483646xe" stroked="f" o:allowincell="f" style="position:absolute;margin-left:0.05pt;margin-top:0.05pt;width:49.95pt;height:49.95pt;mso-wrap-style:none;v-text-anchor:middle" wp14:anchorId="743795EE">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3664" behindDoc="0" locked="0" layoutInCell="1" allowOverlap="1" wp14:anchorId="1ACD07F7" wp14:editId="46B73C83">
                <wp:simplePos x="0" y="0"/>
                <wp:positionH relativeFrom="column">
                  <wp:posOffset>635</wp:posOffset>
                </wp:positionH>
                <wp:positionV relativeFrom="paragraph">
                  <wp:posOffset>635</wp:posOffset>
                </wp:positionV>
                <wp:extent cx="635000" cy="635000"/>
                <wp:effectExtent l="635" t="0" r="0" b="0"/>
                <wp:wrapNone/>
                <wp:docPr id="85" name="_x0000_tole_rId6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4" path="m0,0l-2147483645,0l-2147483645,-2147483646l0,-2147483646xe" stroked="f" o:allowincell="f" style="position:absolute;margin-left:0.05pt;margin-top:0.05pt;width:49.95pt;height:49.95pt;mso-wrap-style:none;v-text-anchor:middle" wp14:anchorId="28E5E83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0288" behindDoc="0" locked="0" layoutInCell="1" allowOverlap="1" wp14:anchorId="7E9946C0" wp14:editId="593C39CC">
                <wp:simplePos x="0" y="0"/>
                <wp:positionH relativeFrom="column">
                  <wp:posOffset>635</wp:posOffset>
                </wp:positionH>
                <wp:positionV relativeFrom="paragraph">
                  <wp:posOffset>635</wp:posOffset>
                </wp:positionV>
                <wp:extent cx="635000" cy="635000"/>
                <wp:effectExtent l="635" t="0" r="0" b="0"/>
                <wp:wrapNone/>
                <wp:docPr id="86" name="_x0000_tole_rId6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4" path="m0,0l-2147483645,0l-2147483645,-2147483646l0,-2147483646xe" stroked="f" o:allowincell="f" style="position:absolute;margin-left:0.05pt;margin-top:0.05pt;width:49.95pt;height:49.95pt;mso-wrap-style:none;v-text-anchor:middle" wp14:anchorId="1BF8595F">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1008" behindDoc="0" locked="0" layoutInCell="1" allowOverlap="1" wp14:anchorId="76821F4C" wp14:editId="78F79ECB">
                <wp:simplePos x="0" y="0"/>
                <wp:positionH relativeFrom="column">
                  <wp:posOffset>635</wp:posOffset>
                </wp:positionH>
                <wp:positionV relativeFrom="paragraph">
                  <wp:posOffset>635</wp:posOffset>
                </wp:positionV>
                <wp:extent cx="635000" cy="635000"/>
                <wp:effectExtent l="635" t="0" r="0" b="0"/>
                <wp:wrapNone/>
                <wp:docPr id="87" name="_x0000_tole_rId6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4"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4E93B912">
          <v:shape id="_x0000_tole_rId65" o:spid="_x0000_s1044" type="#_x0000_t75" style="position:absolute;left:0;text-align:left;margin-left:0;margin-top:0;width:50pt;height:50pt;z-index:251723776;visibility:hidden;mso-position-horizontal-relative:text;mso-position-vertical-relative:text">
            <o:lock v:ext="edit" selection="t"/>
          </v:shape>
        </w:pict>
      </w:r>
      <w:r>
        <w:object w:dxaOrig="12273" w:dyaOrig="5626" w14:anchorId="142FD3F7">
          <v:shape id="ole_rId65" o:spid="_x0000_i1046" type="#_x0000_t75" style="width:306.75pt;height:139.5pt;visibility:visible;mso-wrap-distance-right:0" o:ole="" filled="t">
            <v:imagedata r:id="rId79" o:title=""/>
          </v:shape>
          <o:OLEObject Type="Embed" ProgID="Visio.Drawing.11" ShapeID="ole_rId65" DrawAspect="Content" ObjectID="_1833533992" r:id="rId80"/>
        </w:object>
      </w:r>
    </w:p>
    <w:p w14:paraId="691A9AD1" w14:textId="77777777" w:rsidR="00DD7202" w:rsidRDefault="00906A46" w:rsidP="008A72C8">
      <w:pPr>
        <w:pStyle w:val="Numbering"/>
        <w:numPr>
          <w:ilvl w:val="0"/>
          <w:numId w:val="38"/>
        </w:numPr>
        <w:rPr>
          <w:rFonts w:ascii="Arial" w:hAnsi="Arial"/>
          <w:sz w:val="20"/>
        </w:rPr>
      </w:pPr>
      <w:r>
        <w:rPr>
          <w:rFonts w:ascii="Arial" w:hAnsi="Arial"/>
          <w:sz w:val="20"/>
        </w:rPr>
        <w:t xml:space="preserve">The acquirer cannot process the </w:t>
      </w:r>
      <w:proofErr w:type="spellStart"/>
      <w:r>
        <w:rPr>
          <w:rFonts w:ascii="Arial" w:hAnsi="Arial"/>
          <w:i/>
          <w:sz w:val="20"/>
        </w:rPr>
        <w:t>AcceptorDiagnosticRequest</w:t>
      </w:r>
      <w:proofErr w:type="spellEnd"/>
      <w:r>
        <w:rPr>
          <w:rFonts w:ascii="Arial" w:hAnsi="Arial"/>
          <w:sz w:val="20"/>
        </w:rPr>
        <w:t xml:space="preserve"> sent by the acceptor. </w:t>
      </w:r>
    </w:p>
    <w:p w14:paraId="3CB2202A" w14:textId="77777777" w:rsidR="00DD7202" w:rsidRDefault="00906A46">
      <w:pPr>
        <w:pStyle w:val="Numbering"/>
        <w:rPr>
          <w:rFonts w:ascii="Arial" w:hAnsi="Arial"/>
          <w:sz w:val="20"/>
        </w:rPr>
      </w:pPr>
      <w:r>
        <w:rPr>
          <w:rFonts w:ascii="Arial" w:hAnsi="Arial"/>
          <w:sz w:val="20"/>
        </w:rPr>
        <w:t xml:space="preserve">The acquirer sends back an </w:t>
      </w:r>
      <w:proofErr w:type="spellStart"/>
      <w:r>
        <w:rPr>
          <w:rFonts w:ascii="Arial" w:hAnsi="Arial"/>
          <w:i/>
          <w:sz w:val="20"/>
        </w:rPr>
        <w:t>AcceptorRejection</w:t>
      </w:r>
      <w:proofErr w:type="spellEnd"/>
      <w:r>
        <w:rPr>
          <w:rFonts w:ascii="Arial" w:hAnsi="Arial"/>
          <w:sz w:val="20"/>
        </w:rPr>
        <w:t xml:space="preserve"> in place of an </w:t>
      </w:r>
      <w:proofErr w:type="spellStart"/>
      <w:r>
        <w:rPr>
          <w:rFonts w:ascii="Arial" w:hAnsi="Arial"/>
          <w:i/>
          <w:sz w:val="20"/>
        </w:rPr>
        <w:t>AcceptorDiagnosticResponse</w:t>
      </w:r>
      <w:proofErr w:type="spellEnd"/>
      <w:r>
        <w:rPr>
          <w:rFonts w:ascii="Arial" w:hAnsi="Arial"/>
          <w:sz w:val="20"/>
        </w:rPr>
        <w:t>.</w:t>
      </w:r>
    </w:p>
    <w:p w14:paraId="1888B5BD" w14:textId="77777777" w:rsidR="00DD7202" w:rsidRDefault="00DD7202">
      <w:pPr>
        <w:rPr>
          <w:rFonts w:ascii="Arial" w:hAnsi="Arial"/>
          <w:sz w:val="20"/>
        </w:rPr>
      </w:pPr>
    </w:p>
    <w:p w14:paraId="4FB0DC44" w14:textId="77777777" w:rsidR="00DD7202" w:rsidRDefault="00906A46">
      <w:pPr>
        <w:pStyle w:val="Heading3"/>
      </w:pPr>
      <w:bookmarkStart w:id="203" w:name="_Toc185584359"/>
      <w:bookmarkStart w:id="204" w:name="_Toc352223694"/>
      <w:bookmarkStart w:id="205" w:name="_Toc444001744"/>
      <w:bookmarkStart w:id="206" w:name="_Toc481597681"/>
      <w:bookmarkStart w:id="207" w:name="_Toc29810774"/>
      <w:r>
        <w:t xml:space="preserve">Rejection of an </w:t>
      </w:r>
      <w:proofErr w:type="spellStart"/>
      <w:r>
        <w:t>AcceptorAuthorisationRequest</w:t>
      </w:r>
      <w:proofErr w:type="spellEnd"/>
      <w:r>
        <w:t xml:space="preserve"> issued by an agent</w:t>
      </w:r>
      <w:bookmarkEnd w:id="203"/>
      <w:bookmarkEnd w:id="204"/>
      <w:bookmarkEnd w:id="205"/>
      <w:bookmarkEnd w:id="206"/>
      <w:bookmarkEnd w:id="207"/>
    </w:p>
    <w:p w14:paraId="4EFEF6EB" w14:textId="77777777" w:rsidR="00DD7202" w:rsidRDefault="00906A46">
      <w:pPr>
        <w:jc w:val="center"/>
        <w:rPr>
          <w:rFonts w:ascii="Arial" w:hAnsi="Arial"/>
          <w:sz w:val="20"/>
        </w:rPr>
      </w:pPr>
      <w:r>
        <w:rPr>
          <w:noProof/>
        </w:rPr>
        <mc:AlternateContent>
          <mc:Choice Requires="wps">
            <w:drawing>
              <wp:anchor distT="0" distB="0" distL="635" distR="0" simplePos="0" relativeHeight="251607040" behindDoc="0" locked="0" layoutInCell="1" allowOverlap="1" wp14:anchorId="09E357D7" wp14:editId="71AD93EA">
                <wp:simplePos x="0" y="0"/>
                <wp:positionH relativeFrom="column">
                  <wp:posOffset>635</wp:posOffset>
                </wp:positionH>
                <wp:positionV relativeFrom="paragraph">
                  <wp:posOffset>635</wp:posOffset>
                </wp:positionV>
                <wp:extent cx="635000" cy="635000"/>
                <wp:effectExtent l="635" t="0" r="0" b="0"/>
                <wp:wrapNone/>
                <wp:docPr id="88" name="_x0000_tole_rId6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6" path="m0,0l-2147483645,0l-2147483645,-2147483646l0,-2147483646xe" stroked="f" o:allowincell="f" style="position:absolute;margin-left:0.05pt;margin-top:0.05pt;width:49.95pt;height:49.95pt;mso-wrap-style:none;v-text-anchor:middle" wp14:anchorId="6E4FD40B">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4688" behindDoc="0" locked="0" layoutInCell="1" allowOverlap="1" wp14:anchorId="2B107CC8" wp14:editId="328FD967">
                <wp:simplePos x="0" y="0"/>
                <wp:positionH relativeFrom="column">
                  <wp:posOffset>635</wp:posOffset>
                </wp:positionH>
                <wp:positionV relativeFrom="paragraph">
                  <wp:posOffset>635</wp:posOffset>
                </wp:positionV>
                <wp:extent cx="635000" cy="635000"/>
                <wp:effectExtent l="635" t="0" r="0" b="0"/>
                <wp:wrapNone/>
                <wp:docPr id="89" name="_x0000_tole_rId6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6" path="m0,0l-2147483645,0l-2147483645,-2147483646l0,-2147483646xe" stroked="f" o:allowincell="f" style="position:absolute;margin-left:0.05pt;margin-top:0.05pt;width:49.95pt;height:49.95pt;mso-wrap-style:none;v-text-anchor:middle" wp14:anchorId="4FD84AC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1312" behindDoc="0" locked="0" layoutInCell="1" allowOverlap="1" wp14:anchorId="5394089A" wp14:editId="711AE105">
                <wp:simplePos x="0" y="0"/>
                <wp:positionH relativeFrom="column">
                  <wp:posOffset>635</wp:posOffset>
                </wp:positionH>
                <wp:positionV relativeFrom="paragraph">
                  <wp:posOffset>635</wp:posOffset>
                </wp:positionV>
                <wp:extent cx="635000" cy="635000"/>
                <wp:effectExtent l="635" t="0" r="0" b="0"/>
                <wp:wrapNone/>
                <wp:docPr id="90" name="_x0000_tole_rId6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6" path="m0,0l-2147483645,0l-2147483645,-2147483646l0,-2147483646xe" stroked="f" o:allowincell="f" style="position:absolute;margin-left:0.05pt;margin-top:0.05pt;width:49.95pt;height:49.95pt;mso-wrap-style:none;v-text-anchor:middle" wp14:anchorId="5340E75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2032" behindDoc="0" locked="0" layoutInCell="1" allowOverlap="1" wp14:anchorId="2F377E4B" wp14:editId="7EF4D849">
                <wp:simplePos x="0" y="0"/>
                <wp:positionH relativeFrom="column">
                  <wp:posOffset>635</wp:posOffset>
                </wp:positionH>
                <wp:positionV relativeFrom="paragraph">
                  <wp:posOffset>635</wp:posOffset>
                </wp:positionV>
                <wp:extent cx="635000" cy="635000"/>
                <wp:effectExtent l="635" t="0" r="0" b="0"/>
                <wp:wrapNone/>
                <wp:docPr id="91" name="_x0000_tole_rId6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6"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21A6EF2">
          <v:shape id="_x0000_tole_rId67" o:spid="_x0000_s1042" type="#_x0000_t75" style="position:absolute;left:0;text-align:left;margin-left:0;margin-top:0;width:50pt;height:50pt;z-index:251724800;visibility:hidden;mso-position-horizontal-relative:text;mso-position-vertical-relative:text">
            <o:lock v:ext="edit" selection="t"/>
          </v:shape>
        </w:pict>
      </w:r>
      <w:r>
        <w:object w:dxaOrig="8175" w:dyaOrig="3630" w14:anchorId="1B1EE84C">
          <v:shape id="ole_rId67" o:spid="_x0000_i1047" type="#_x0000_t75" style="width:408.75pt;height:181.5pt;visibility:visible;mso-wrap-distance-right:0" o:ole="" filled="t">
            <v:imagedata r:id="rId81" o:title=""/>
          </v:shape>
          <o:OLEObject Type="Embed" ProgID="Visio.Drawing.11" ShapeID="ole_rId67" DrawAspect="Content" ObjectID="_1833533993" r:id="rId82"/>
        </w:object>
      </w:r>
    </w:p>
    <w:p w14:paraId="26536386" w14:textId="77777777" w:rsidR="00DD7202" w:rsidRDefault="00906A46" w:rsidP="008A72C8">
      <w:pPr>
        <w:pStyle w:val="Numbering"/>
        <w:numPr>
          <w:ilvl w:val="0"/>
          <w:numId w:val="39"/>
        </w:numPr>
        <w:rPr>
          <w:rFonts w:ascii="Arial" w:hAnsi="Arial"/>
          <w:sz w:val="20"/>
        </w:rPr>
      </w:pPr>
      <w:r>
        <w:rPr>
          <w:rFonts w:ascii="Arial" w:hAnsi="Arial"/>
          <w:sz w:val="20"/>
        </w:rPr>
        <w:t xml:space="preserve">An acceptor sends an </w:t>
      </w:r>
      <w:proofErr w:type="spellStart"/>
      <w:r>
        <w:rPr>
          <w:rFonts w:ascii="Arial" w:hAnsi="Arial"/>
          <w:i/>
          <w:sz w:val="20"/>
        </w:rPr>
        <w:t>AcceptorAuthorisationRequest</w:t>
      </w:r>
      <w:proofErr w:type="spellEnd"/>
      <w:r>
        <w:rPr>
          <w:rFonts w:ascii="Arial" w:hAnsi="Arial"/>
          <w:sz w:val="20"/>
        </w:rPr>
        <w:t xml:space="preserve"> to an agent.</w:t>
      </w:r>
    </w:p>
    <w:p w14:paraId="681DD076" w14:textId="77777777" w:rsidR="00DD7202" w:rsidRDefault="00906A46" w:rsidP="008A72C8">
      <w:pPr>
        <w:pStyle w:val="Numbering"/>
        <w:numPr>
          <w:ilvl w:val="0"/>
          <w:numId w:val="40"/>
        </w:numPr>
        <w:rPr>
          <w:rFonts w:ascii="Arial" w:hAnsi="Arial"/>
          <w:sz w:val="20"/>
        </w:rPr>
      </w:pPr>
      <w:r>
        <w:rPr>
          <w:rFonts w:ascii="Arial" w:hAnsi="Arial"/>
          <w:sz w:val="20"/>
        </w:rPr>
        <w:t xml:space="preserve">The agent forwards the </w:t>
      </w:r>
      <w:proofErr w:type="spellStart"/>
      <w:r>
        <w:rPr>
          <w:rFonts w:ascii="Arial" w:hAnsi="Arial"/>
          <w:i/>
          <w:sz w:val="20"/>
        </w:rPr>
        <w:t>AcceptorAuthorisationRequest</w:t>
      </w:r>
      <w:proofErr w:type="spellEnd"/>
      <w:r>
        <w:rPr>
          <w:rFonts w:ascii="Arial" w:hAnsi="Arial"/>
          <w:sz w:val="20"/>
        </w:rPr>
        <w:t xml:space="preserve"> issued by the acceptor to the relevant acquirer. </w:t>
      </w:r>
    </w:p>
    <w:p w14:paraId="5AD33554" w14:textId="77777777" w:rsidR="00DD7202" w:rsidRDefault="00906A46" w:rsidP="008A72C8">
      <w:pPr>
        <w:pStyle w:val="Numbering"/>
        <w:numPr>
          <w:ilvl w:val="0"/>
          <w:numId w:val="41"/>
        </w:numPr>
        <w:rPr>
          <w:rFonts w:ascii="Arial" w:hAnsi="Arial"/>
          <w:sz w:val="20"/>
        </w:rPr>
      </w:pPr>
      <w:r>
        <w:rPr>
          <w:rFonts w:ascii="Arial" w:hAnsi="Arial"/>
          <w:sz w:val="20"/>
        </w:rPr>
        <w:t xml:space="preserve">The acquirer cannot process the authorisation request and sends back to the agent an </w:t>
      </w:r>
      <w:proofErr w:type="spellStart"/>
      <w:r>
        <w:rPr>
          <w:rFonts w:ascii="Arial" w:hAnsi="Arial"/>
          <w:i/>
          <w:sz w:val="20"/>
        </w:rPr>
        <w:t>AcceptorRejection</w:t>
      </w:r>
      <w:proofErr w:type="spellEnd"/>
      <w:r>
        <w:rPr>
          <w:rFonts w:ascii="Arial" w:hAnsi="Arial"/>
          <w:sz w:val="20"/>
        </w:rPr>
        <w:t xml:space="preserve"> instead of an </w:t>
      </w:r>
      <w:proofErr w:type="spellStart"/>
      <w:r>
        <w:rPr>
          <w:rFonts w:ascii="Arial" w:hAnsi="Arial"/>
          <w:i/>
          <w:sz w:val="20"/>
        </w:rPr>
        <w:t>AcceptorAuthorisationResponse</w:t>
      </w:r>
      <w:proofErr w:type="spellEnd"/>
      <w:r>
        <w:rPr>
          <w:rFonts w:ascii="Arial" w:hAnsi="Arial"/>
          <w:sz w:val="20"/>
        </w:rPr>
        <w:t>.</w:t>
      </w:r>
    </w:p>
    <w:p w14:paraId="73B1B805" w14:textId="77777777" w:rsidR="00DD7202" w:rsidRDefault="00906A46" w:rsidP="008A72C8">
      <w:pPr>
        <w:pStyle w:val="Numbering"/>
        <w:numPr>
          <w:ilvl w:val="0"/>
          <w:numId w:val="42"/>
        </w:numPr>
        <w:rPr>
          <w:rFonts w:ascii="Arial" w:hAnsi="Arial"/>
          <w:sz w:val="20"/>
        </w:rPr>
      </w:pPr>
      <w:r>
        <w:rPr>
          <w:rFonts w:ascii="Arial" w:hAnsi="Arial"/>
          <w:sz w:val="20"/>
        </w:rPr>
        <w:t xml:space="preserve">The Agent processes the rejection and returns to the acceptor an </w:t>
      </w:r>
      <w:proofErr w:type="spellStart"/>
      <w:r>
        <w:rPr>
          <w:rFonts w:ascii="Arial" w:hAnsi="Arial"/>
          <w:i/>
          <w:sz w:val="20"/>
        </w:rPr>
        <w:t>AcceptorAuthorisationResponse</w:t>
      </w:r>
      <w:proofErr w:type="spellEnd"/>
      <w:r>
        <w:rPr>
          <w:rFonts w:ascii="Arial" w:hAnsi="Arial"/>
          <w:sz w:val="20"/>
        </w:rPr>
        <w:t xml:space="preserve"> message notifying a technical error.</w:t>
      </w:r>
    </w:p>
    <w:p w14:paraId="03ED9639" w14:textId="77777777" w:rsidR="00DD7202" w:rsidRDefault="00DD7202">
      <w:pPr>
        <w:rPr>
          <w:rFonts w:ascii="Arial" w:hAnsi="Arial"/>
          <w:sz w:val="20"/>
        </w:rPr>
      </w:pPr>
    </w:p>
    <w:p w14:paraId="4CA8CCAB" w14:textId="77777777" w:rsidR="00DD7202" w:rsidRDefault="00DD7202">
      <w:pPr>
        <w:rPr>
          <w:rFonts w:ascii="Arial" w:hAnsi="Arial" w:cs="Arial"/>
          <w:b/>
          <w:sz w:val="20"/>
        </w:rPr>
      </w:pPr>
    </w:p>
    <w:p w14:paraId="02C08C4C" w14:textId="77777777" w:rsidR="00DD7202" w:rsidRDefault="00906A46">
      <w:pPr>
        <w:pStyle w:val="Heading2"/>
      </w:pPr>
      <w:bookmarkStart w:id="208" w:name="_Toc185584360"/>
      <w:bookmarkStart w:id="209" w:name="_Toc352223695"/>
      <w:bookmarkStart w:id="210" w:name="_Toc444001745"/>
      <w:bookmarkStart w:id="211" w:name="_Toc481597682"/>
      <w:bookmarkStart w:id="212" w:name="_Toc29810775"/>
      <w:r>
        <w:t xml:space="preserve">Deferred Payment </w:t>
      </w:r>
      <w:proofErr w:type="spellStart"/>
      <w:r>
        <w:t>BusinessTransactions</w:t>
      </w:r>
      <w:bookmarkEnd w:id="208"/>
      <w:bookmarkEnd w:id="209"/>
      <w:bookmarkEnd w:id="210"/>
      <w:bookmarkEnd w:id="211"/>
      <w:bookmarkEnd w:id="212"/>
      <w:proofErr w:type="spellEnd"/>
    </w:p>
    <w:p w14:paraId="2FD300B9" w14:textId="77777777" w:rsidR="00DD7202" w:rsidRDefault="00906A46">
      <w:pPr>
        <w:rPr>
          <w:rFonts w:ascii="Arial" w:hAnsi="Arial"/>
          <w:sz w:val="20"/>
        </w:rPr>
      </w:pPr>
      <w:r>
        <w:rPr>
          <w:rFonts w:ascii="Arial" w:hAnsi="Arial"/>
          <w:sz w:val="20"/>
        </w:rPr>
        <w:t xml:space="preserve">Deferred payment enables the card acceptor to perform an online authorisation through an </w:t>
      </w:r>
      <w:proofErr w:type="spellStart"/>
      <w:r>
        <w:rPr>
          <w:rFonts w:ascii="Arial" w:hAnsi="Arial"/>
          <w:i/>
          <w:sz w:val="20"/>
        </w:rPr>
        <w:t>AcceptorAuthorisationRequest</w:t>
      </w:r>
      <w:proofErr w:type="spellEnd"/>
      <w:r>
        <w:rPr>
          <w:rFonts w:ascii="Arial" w:hAnsi="Arial"/>
          <w:sz w:val="20"/>
        </w:rPr>
        <w:t xml:space="preserve"> for an estimated or maximum amount. After the delivery of goods and/or provision of services, the acceptor shall send an </w:t>
      </w:r>
      <w:proofErr w:type="spellStart"/>
      <w:r>
        <w:rPr>
          <w:rFonts w:ascii="Arial" w:hAnsi="Arial"/>
          <w:i/>
          <w:sz w:val="20"/>
        </w:rPr>
        <w:t>AcceptorCompletionAdvice</w:t>
      </w:r>
      <w:proofErr w:type="spellEnd"/>
      <w:r>
        <w:rPr>
          <w:rFonts w:ascii="Arial" w:hAnsi="Arial"/>
          <w:sz w:val="20"/>
        </w:rPr>
        <w:t xml:space="preserve"> for the final amount of the </w:t>
      </w:r>
      <w:proofErr w:type="spellStart"/>
      <w:r>
        <w:rPr>
          <w:rFonts w:ascii="Arial" w:hAnsi="Arial"/>
          <w:sz w:val="20"/>
        </w:rPr>
        <w:t>BusinessTransaction</w:t>
      </w:r>
      <w:proofErr w:type="spellEnd"/>
      <w:r>
        <w:rPr>
          <w:rFonts w:ascii="Arial" w:hAnsi="Arial"/>
          <w:sz w:val="20"/>
        </w:rPr>
        <w:t>.</w:t>
      </w:r>
    </w:p>
    <w:p w14:paraId="4CCF8D21" w14:textId="77777777" w:rsidR="00DD7202" w:rsidRDefault="00906A46">
      <w:pPr>
        <w:rPr>
          <w:rFonts w:ascii="Arial" w:hAnsi="Arial"/>
          <w:sz w:val="20"/>
        </w:rPr>
      </w:pPr>
      <w:r>
        <w:rPr>
          <w:rFonts w:ascii="Arial" w:hAnsi="Arial"/>
          <w:sz w:val="20"/>
        </w:rPr>
        <w:t>The capture occurs either within the completion exchange or as a separate batch transfer.</w:t>
      </w:r>
    </w:p>
    <w:p w14:paraId="51660640" w14:textId="77777777" w:rsidR="00DD7202" w:rsidRDefault="00906A46">
      <w:pPr>
        <w:rPr>
          <w:rFonts w:ascii="Arial" w:hAnsi="Arial"/>
          <w:sz w:val="20"/>
        </w:rPr>
      </w:pPr>
      <w:r>
        <w:rPr>
          <w:rFonts w:ascii="Arial" w:hAnsi="Arial"/>
          <w:sz w:val="20"/>
        </w:rPr>
        <w:t>This service is usually used at petrol pumps and phone booths.</w:t>
      </w:r>
    </w:p>
    <w:p w14:paraId="520AA83B" w14:textId="77777777" w:rsidR="00DD7202" w:rsidRDefault="00906A46">
      <w:pPr>
        <w:pStyle w:val="Heading3"/>
      </w:pPr>
      <w:bookmarkStart w:id="213" w:name="_Toc185584361"/>
      <w:bookmarkStart w:id="214" w:name="_Toc352223696"/>
      <w:bookmarkStart w:id="215" w:name="_Toc444001746"/>
      <w:bookmarkStart w:id="216" w:name="_Toc481597683"/>
      <w:bookmarkStart w:id="217" w:name="_Toc29810776"/>
      <w:r>
        <w:t>Deferred payment with capture through online completion</w:t>
      </w:r>
      <w:bookmarkEnd w:id="213"/>
      <w:bookmarkEnd w:id="214"/>
      <w:bookmarkEnd w:id="215"/>
      <w:bookmarkEnd w:id="216"/>
      <w:bookmarkEnd w:id="217"/>
    </w:p>
    <w:p w14:paraId="7DE4B73F" w14:textId="77777777" w:rsidR="00DD7202" w:rsidRDefault="00906A46">
      <w:pPr>
        <w:jc w:val="center"/>
        <w:rPr>
          <w:rFonts w:ascii="Arial" w:hAnsi="Arial"/>
          <w:sz w:val="20"/>
        </w:rPr>
      </w:pPr>
      <w:r>
        <w:rPr>
          <w:noProof/>
        </w:rPr>
        <mc:AlternateContent>
          <mc:Choice Requires="wps">
            <w:drawing>
              <wp:anchor distT="0" distB="0" distL="635" distR="0" simplePos="0" relativeHeight="251608064" behindDoc="0" locked="0" layoutInCell="1" allowOverlap="1" wp14:anchorId="0BC26FCC" wp14:editId="3D47A3D3">
                <wp:simplePos x="0" y="0"/>
                <wp:positionH relativeFrom="column">
                  <wp:posOffset>635</wp:posOffset>
                </wp:positionH>
                <wp:positionV relativeFrom="paragraph">
                  <wp:posOffset>635</wp:posOffset>
                </wp:positionV>
                <wp:extent cx="635000" cy="635000"/>
                <wp:effectExtent l="635" t="0" r="0" b="0"/>
                <wp:wrapNone/>
                <wp:docPr id="92" name="_x0000_tole_rId6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8" path="m0,0l-2147483645,0l-2147483645,-2147483646l0,-2147483646xe" stroked="f" o:allowincell="f" style="position:absolute;margin-left:0.05pt;margin-top:0.05pt;width:49.95pt;height:49.95pt;mso-wrap-style:none;v-text-anchor:middle" wp14:anchorId="2613A38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5712" behindDoc="0" locked="0" layoutInCell="1" allowOverlap="1" wp14:anchorId="0064B0C5" wp14:editId="31DE243F">
                <wp:simplePos x="0" y="0"/>
                <wp:positionH relativeFrom="column">
                  <wp:posOffset>635</wp:posOffset>
                </wp:positionH>
                <wp:positionV relativeFrom="paragraph">
                  <wp:posOffset>635</wp:posOffset>
                </wp:positionV>
                <wp:extent cx="635000" cy="635000"/>
                <wp:effectExtent l="635" t="0" r="0" b="0"/>
                <wp:wrapNone/>
                <wp:docPr id="93" name="_x0000_tole_rId6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8" path="m0,0l-2147483645,0l-2147483645,-2147483646l0,-2147483646xe" stroked="f" o:allowincell="f" style="position:absolute;margin-left:0.05pt;margin-top:0.05pt;width:49.95pt;height:49.95pt;mso-wrap-style:none;v-text-anchor:middle" wp14:anchorId="5FF5B9E5">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2336" behindDoc="0" locked="0" layoutInCell="1" allowOverlap="1" wp14:anchorId="322164F3" wp14:editId="462A7AE5">
                <wp:simplePos x="0" y="0"/>
                <wp:positionH relativeFrom="column">
                  <wp:posOffset>635</wp:posOffset>
                </wp:positionH>
                <wp:positionV relativeFrom="paragraph">
                  <wp:posOffset>635</wp:posOffset>
                </wp:positionV>
                <wp:extent cx="635000" cy="635000"/>
                <wp:effectExtent l="635" t="0" r="0" b="0"/>
                <wp:wrapNone/>
                <wp:docPr id="94" name="_x0000_tole_rId6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8" path="m0,0l-2147483645,0l-2147483645,-2147483646l0,-2147483646xe" stroked="f" o:allowincell="f" style="position:absolute;margin-left:0.05pt;margin-top:0.05pt;width:49.95pt;height:49.95pt;mso-wrap-style:none;v-text-anchor:middle" wp14:anchorId="4563559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3056" behindDoc="0" locked="0" layoutInCell="1" allowOverlap="1" wp14:anchorId="66B97B01" wp14:editId="74B0D111">
                <wp:simplePos x="0" y="0"/>
                <wp:positionH relativeFrom="column">
                  <wp:posOffset>635</wp:posOffset>
                </wp:positionH>
                <wp:positionV relativeFrom="paragraph">
                  <wp:posOffset>635</wp:posOffset>
                </wp:positionV>
                <wp:extent cx="635000" cy="635000"/>
                <wp:effectExtent l="635" t="0" r="0" b="0"/>
                <wp:wrapNone/>
                <wp:docPr id="95" name="_x0000_tole_rId6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8"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3E51751C">
          <v:shape id="_x0000_tole_rId69" o:spid="_x0000_s1040" type="#_x0000_t75" style="position:absolute;left:0;text-align:left;margin-left:0;margin-top:0;width:50pt;height:50pt;z-index:251725824;visibility:hidden;mso-position-horizontal-relative:text;mso-position-vertical-relative:text">
            <o:lock v:ext="edit" selection="t"/>
          </v:shape>
        </w:pict>
      </w:r>
      <w:r>
        <w:object w:dxaOrig="7800" w:dyaOrig="5490" w14:anchorId="5606776E">
          <v:shape id="ole_rId69" o:spid="_x0000_i1048" type="#_x0000_t75" style="width:390pt;height:274.5pt;visibility:visible;mso-wrap-distance-right:0" o:ole="" filled="t">
            <v:imagedata r:id="rId83" o:title=""/>
          </v:shape>
          <o:OLEObject Type="Embed" ProgID="Visio.Drawing.11" ShapeID="ole_rId69" DrawAspect="Content" ObjectID="_1833533994" r:id="rId84"/>
        </w:object>
      </w:r>
    </w:p>
    <w:p w14:paraId="4A56E798" w14:textId="77777777" w:rsidR="00DD7202" w:rsidRDefault="00DD7202">
      <w:pPr>
        <w:rPr>
          <w:rFonts w:ascii="Arial" w:hAnsi="Arial"/>
          <w:sz w:val="20"/>
        </w:rPr>
      </w:pPr>
    </w:p>
    <w:p w14:paraId="02FF87DE" w14:textId="77777777" w:rsidR="00DD7202" w:rsidRDefault="00906A46" w:rsidP="008A72C8">
      <w:pPr>
        <w:pStyle w:val="Numbering"/>
        <w:numPr>
          <w:ilvl w:val="0"/>
          <w:numId w:val="43"/>
        </w:numPr>
        <w:rPr>
          <w:rFonts w:ascii="Arial" w:hAnsi="Arial"/>
          <w:sz w:val="20"/>
        </w:rPr>
      </w:pPr>
      <w:r>
        <w:rPr>
          <w:rFonts w:ascii="Arial" w:hAnsi="Arial"/>
          <w:sz w:val="20"/>
        </w:rPr>
        <w:t xml:space="preserve">The card acceptor sends an </w:t>
      </w:r>
      <w:proofErr w:type="spellStart"/>
      <w:r>
        <w:rPr>
          <w:rFonts w:ascii="Arial" w:hAnsi="Arial"/>
          <w:i/>
          <w:sz w:val="20"/>
        </w:rPr>
        <w:t>AcceptorAuthorisationRequest</w:t>
      </w:r>
      <w:proofErr w:type="spellEnd"/>
      <w:r>
        <w:rPr>
          <w:rFonts w:ascii="Arial" w:hAnsi="Arial"/>
          <w:sz w:val="20"/>
        </w:rPr>
        <w:t xml:space="preserve"> for a maximum amount.</w:t>
      </w:r>
    </w:p>
    <w:p w14:paraId="200BF45E" w14:textId="77777777" w:rsidR="00DD7202" w:rsidRDefault="00906A46" w:rsidP="008A72C8">
      <w:pPr>
        <w:pStyle w:val="Numbering"/>
        <w:numPr>
          <w:ilvl w:val="0"/>
          <w:numId w:val="44"/>
        </w:numPr>
        <w:rPr>
          <w:rFonts w:ascii="Arial" w:hAnsi="Arial"/>
          <w:sz w:val="20"/>
        </w:rPr>
      </w:pPr>
      <w:r>
        <w:rPr>
          <w:rFonts w:ascii="Arial" w:hAnsi="Arial"/>
          <w:sz w:val="20"/>
        </w:rPr>
        <w:t xml:space="preserve">The authorisation is approved by the acquirer with an </w:t>
      </w:r>
      <w:proofErr w:type="spellStart"/>
      <w:r>
        <w:rPr>
          <w:rFonts w:ascii="Arial" w:hAnsi="Arial"/>
          <w:i/>
          <w:sz w:val="20"/>
        </w:rPr>
        <w:t>AcceptorAuthorisationResponse</w:t>
      </w:r>
      <w:proofErr w:type="spellEnd"/>
      <w:r>
        <w:rPr>
          <w:rFonts w:ascii="Arial" w:hAnsi="Arial"/>
          <w:sz w:val="20"/>
        </w:rPr>
        <w:t xml:space="preserve"> for the same or a different amount.</w:t>
      </w:r>
    </w:p>
    <w:p w14:paraId="05AA6DC8" w14:textId="77777777" w:rsidR="00DD7202" w:rsidRDefault="00906A46">
      <w:pPr>
        <w:pStyle w:val="Numbering"/>
        <w:rPr>
          <w:rFonts w:ascii="Arial" w:hAnsi="Arial"/>
          <w:sz w:val="20"/>
        </w:rPr>
      </w:pPr>
      <w:r>
        <w:rPr>
          <w:rFonts w:ascii="Arial" w:hAnsi="Arial"/>
          <w:sz w:val="20"/>
        </w:rPr>
        <w:t xml:space="preserve">After the delivery of goods and/or the provision of the service, the acceptor sends an </w:t>
      </w:r>
      <w:proofErr w:type="spellStart"/>
      <w:r>
        <w:rPr>
          <w:rFonts w:ascii="Arial" w:hAnsi="Arial"/>
          <w:i/>
          <w:sz w:val="20"/>
        </w:rPr>
        <w:t>AcceptorCompletionAdvice</w:t>
      </w:r>
      <w:proofErr w:type="spellEnd"/>
      <w:r>
        <w:rPr>
          <w:rFonts w:ascii="Arial" w:hAnsi="Arial"/>
          <w:sz w:val="20"/>
        </w:rPr>
        <w:t xml:space="preserve"> to the acquirer for the final amount and for capture. </w:t>
      </w:r>
    </w:p>
    <w:p w14:paraId="76423B8A" w14:textId="77777777" w:rsidR="00DD7202" w:rsidRDefault="00906A46">
      <w:pPr>
        <w:pStyle w:val="Numbering"/>
        <w:rPr>
          <w:rFonts w:ascii="Arial" w:hAnsi="Arial"/>
          <w:sz w:val="20"/>
        </w:rPr>
      </w:pPr>
      <w:r>
        <w:rPr>
          <w:rFonts w:ascii="Arial" w:hAnsi="Arial"/>
          <w:sz w:val="20"/>
        </w:rPr>
        <w:t xml:space="preserve">The acquirer acknowledges the completion of the </w:t>
      </w:r>
      <w:proofErr w:type="spellStart"/>
      <w:r>
        <w:rPr>
          <w:rFonts w:ascii="Arial" w:hAnsi="Arial"/>
          <w:sz w:val="20"/>
        </w:rPr>
        <w:t>BusinessTransaction</w:t>
      </w:r>
      <w:proofErr w:type="spellEnd"/>
      <w:r>
        <w:rPr>
          <w:rFonts w:ascii="Arial" w:hAnsi="Arial"/>
          <w:sz w:val="20"/>
        </w:rPr>
        <w:t xml:space="preserve"> with an </w:t>
      </w:r>
      <w:proofErr w:type="spellStart"/>
      <w:r>
        <w:rPr>
          <w:rFonts w:ascii="Arial" w:hAnsi="Arial"/>
          <w:i/>
          <w:sz w:val="20"/>
        </w:rPr>
        <w:t>AcceptorCompletionAdviceResponse</w:t>
      </w:r>
      <w:proofErr w:type="spellEnd"/>
      <w:r>
        <w:rPr>
          <w:rFonts w:ascii="Arial" w:hAnsi="Arial"/>
          <w:sz w:val="20"/>
        </w:rPr>
        <w:t xml:space="preserve"> sent to the acceptor.</w:t>
      </w:r>
    </w:p>
    <w:p w14:paraId="65F30B93" w14:textId="77777777" w:rsidR="00DD7202" w:rsidRDefault="00906A46">
      <w:pPr>
        <w:rPr>
          <w:rFonts w:ascii="Arial" w:hAnsi="Arial"/>
          <w:sz w:val="20"/>
        </w:rPr>
      </w:pPr>
      <w:r>
        <w:br w:type="page"/>
      </w:r>
    </w:p>
    <w:p w14:paraId="380FFCB7" w14:textId="77777777" w:rsidR="00DD7202" w:rsidRDefault="00906A46">
      <w:pPr>
        <w:pStyle w:val="Heading3"/>
        <w:spacing w:before="0"/>
      </w:pPr>
      <w:bookmarkStart w:id="218" w:name="_Toc185584362"/>
      <w:bookmarkStart w:id="219" w:name="_Toc352223697"/>
      <w:bookmarkStart w:id="220" w:name="_Toc444001747"/>
      <w:bookmarkStart w:id="221" w:name="_Toc481597684"/>
      <w:bookmarkStart w:id="222" w:name="_Toc29810777"/>
      <w:r>
        <w:lastRenderedPageBreak/>
        <w:t>Deferred payment with capture through batch transfer</w:t>
      </w:r>
      <w:bookmarkEnd w:id="218"/>
      <w:bookmarkEnd w:id="219"/>
      <w:bookmarkEnd w:id="220"/>
      <w:bookmarkEnd w:id="221"/>
      <w:bookmarkEnd w:id="222"/>
    </w:p>
    <w:p w14:paraId="585ECB0D" w14:textId="77777777" w:rsidR="00DD7202" w:rsidRDefault="00906A46">
      <w:pPr>
        <w:jc w:val="center"/>
        <w:rPr>
          <w:rFonts w:ascii="Arial" w:hAnsi="Arial"/>
          <w:sz w:val="20"/>
        </w:rPr>
      </w:pPr>
      <w:r>
        <w:rPr>
          <w:noProof/>
        </w:rPr>
        <mc:AlternateContent>
          <mc:Choice Requires="wps">
            <w:drawing>
              <wp:anchor distT="0" distB="0" distL="635" distR="0" simplePos="0" relativeHeight="251609088" behindDoc="0" locked="0" layoutInCell="1" allowOverlap="1" wp14:anchorId="5120A302" wp14:editId="6C1A5AB7">
                <wp:simplePos x="0" y="0"/>
                <wp:positionH relativeFrom="column">
                  <wp:posOffset>635</wp:posOffset>
                </wp:positionH>
                <wp:positionV relativeFrom="paragraph">
                  <wp:posOffset>635</wp:posOffset>
                </wp:positionV>
                <wp:extent cx="635000" cy="635000"/>
                <wp:effectExtent l="635" t="0" r="0" b="0"/>
                <wp:wrapNone/>
                <wp:docPr id="96" name="_x0000_tole_rId7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0" path="m0,0l-2147483645,0l-2147483645,-2147483646l0,-2147483646xe" stroked="f" o:allowincell="f" style="position:absolute;margin-left:0.05pt;margin-top:0.05pt;width:49.95pt;height:49.95pt;mso-wrap-style:none;v-text-anchor:middle" wp14:anchorId="6A4EADF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6736" behindDoc="0" locked="0" layoutInCell="1" allowOverlap="1" wp14:anchorId="4A171A43" wp14:editId="735758E0">
                <wp:simplePos x="0" y="0"/>
                <wp:positionH relativeFrom="column">
                  <wp:posOffset>635</wp:posOffset>
                </wp:positionH>
                <wp:positionV relativeFrom="paragraph">
                  <wp:posOffset>635</wp:posOffset>
                </wp:positionV>
                <wp:extent cx="635000" cy="635000"/>
                <wp:effectExtent l="635" t="0" r="0" b="0"/>
                <wp:wrapNone/>
                <wp:docPr id="97" name="_x0000_tole_rId7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0" path="m0,0l-2147483645,0l-2147483645,-2147483646l0,-2147483646xe" stroked="f" o:allowincell="f" style="position:absolute;margin-left:0.05pt;margin-top:0.05pt;width:49.95pt;height:49.95pt;mso-wrap-style:none;v-text-anchor:middle" wp14:anchorId="019E66F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3360" behindDoc="0" locked="0" layoutInCell="1" allowOverlap="1" wp14:anchorId="78F96FB9" wp14:editId="14401135">
                <wp:simplePos x="0" y="0"/>
                <wp:positionH relativeFrom="column">
                  <wp:posOffset>635</wp:posOffset>
                </wp:positionH>
                <wp:positionV relativeFrom="paragraph">
                  <wp:posOffset>635</wp:posOffset>
                </wp:positionV>
                <wp:extent cx="635000" cy="635000"/>
                <wp:effectExtent l="635" t="0" r="0" b="0"/>
                <wp:wrapNone/>
                <wp:docPr id="98" name="_x0000_tole_rId7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0" path="m0,0l-2147483645,0l-2147483645,-2147483646l0,-2147483646xe" stroked="f" o:allowincell="f" style="position:absolute;margin-left:0.05pt;margin-top:0.05pt;width:49.95pt;height:49.95pt;mso-wrap-style:none;v-text-anchor:middle" wp14:anchorId="2526F99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4080" behindDoc="0" locked="0" layoutInCell="1" allowOverlap="1" wp14:anchorId="78E0E19C" wp14:editId="663C2930">
                <wp:simplePos x="0" y="0"/>
                <wp:positionH relativeFrom="column">
                  <wp:posOffset>635</wp:posOffset>
                </wp:positionH>
                <wp:positionV relativeFrom="paragraph">
                  <wp:posOffset>635</wp:posOffset>
                </wp:positionV>
                <wp:extent cx="635000" cy="635000"/>
                <wp:effectExtent l="635" t="0" r="0" b="0"/>
                <wp:wrapNone/>
                <wp:docPr id="99" name="_x0000_tole_rId7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0"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2D04F8AC">
          <v:shape id="_x0000_tole_rId71" o:spid="_x0000_s1038" type="#_x0000_t75" style="position:absolute;left:0;text-align:left;margin-left:0;margin-top:0;width:50pt;height:50pt;z-index:251726848;visibility:hidden;mso-position-horizontal-relative:text;mso-position-vertical-relative:text">
            <o:lock v:ext="edit" selection="t"/>
          </v:shape>
        </w:pict>
      </w:r>
      <w:r>
        <w:object w:dxaOrig="6765" w:dyaOrig="6585" w14:anchorId="32C496FB">
          <v:shape id="ole_rId71" o:spid="_x0000_i1049" type="#_x0000_t75" style="width:338.25pt;height:329.25pt;visibility:visible;mso-wrap-distance-right:0" o:ole="" filled="t">
            <v:imagedata r:id="rId85" o:title=""/>
          </v:shape>
          <o:OLEObject Type="Embed" ProgID="Visio.Drawing.11" ShapeID="ole_rId71" DrawAspect="Content" ObjectID="_1833533995" r:id="rId86"/>
        </w:object>
      </w:r>
    </w:p>
    <w:p w14:paraId="47A09201" w14:textId="77777777" w:rsidR="00DD7202" w:rsidRDefault="00DD7202">
      <w:pPr>
        <w:rPr>
          <w:rFonts w:ascii="Arial" w:hAnsi="Arial"/>
          <w:sz w:val="20"/>
        </w:rPr>
      </w:pPr>
    </w:p>
    <w:p w14:paraId="760E19DC" w14:textId="77777777" w:rsidR="00DD7202" w:rsidRDefault="00906A46" w:rsidP="008A72C8">
      <w:pPr>
        <w:pStyle w:val="Numbering"/>
        <w:numPr>
          <w:ilvl w:val="0"/>
          <w:numId w:val="45"/>
        </w:numPr>
        <w:rPr>
          <w:rFonts w:ascii="Arial" w:hAnsi="Arial"/>
          <w:sz w:val="20"/>
        </w:rPr>
      </w:pPr>
      <w:r>
        <w:rPr>
          <w:rFonts w:ascii="Arial" w:hAnsi="Arial"/>
          <w:sz w:val="20"/>
        </w:rPr>
        <w:t xml:space="preserve">A card acceptor sends an </w:t>
      </w:r>
      <w:proofErr w:type="spellStart"/>
      <w:proofErr w:type="gramStart"/>
      <w:r>
        <w:rPr>
          <w:rFonts w:ascii="Arial" w:hAnsi="Arial"/>
          <w:i/>
          <w:sz w:val="20"/>
        </w:rPr>
        <w:t>AcceptorAuthorisationRequest</w:t>
      </w:r>
      <w:proofErr w:type="spellEnd"/>
      <w:r>
        <w:rPr>
          <w:rFonts w:ascii="Arial" w:hAnsi="Arial"/>
          <w:sz w:val="20"/>
        </w:rPr>
        <w:t xml:space="preserve">  for</w:t>
      </w:r>
      <w:proofErr w:type="gramEnd"/>
      <w:r>
        <w:rPr>
          <w:rFonts w:ascii="Arial" w:hAnsi="Arial"/>
          <w:sz w:val="20"/>
        </w:rPr>
        <w:t xml:space="preserve"> a maximum amount. </w:t>
      </w:r>
    </w:p>
    <w:p w14:paraId="16030389" w14:textId="77777777" w:rsidR="00DD7202" w:rsidRDefault="00906A46" w:rsidP="008A72C8">
      <w:pPr>
        <w:pStyle w:val="Numbering"/>
        <w:numPr>
          <w:ilvl w:val="0"/>
          <w:numId w:val="46"/>
        </w:numPr>
        <w:rPr>
          <w:rFonts w:ascii="Arial" w:hAnsi="Arial"/>
          <w:sz w:val="20"/>
        </w:rPr>
      </w:pPr>
      <w:r>
        <w:rPr>
          <w:rFonts w:ascii="Arial" w:hAnsi="Arial"/>
          <w:sz w:val="20"/>
        </w:rPr>
        <w:t xml:space="preserve">The acquirer returns an </w:t>
      </w:r>
      <w:proofErr w:type="spellStart"/>
      <w:r>
        <w:rPr>
          <w:rFonts w:ascii="Arial" w:hAnsi="Arial"/>
          <w:i/>
          <w:sz w:val="20"/>
        </w:rPr>
        <w:t>AcceptorAuthorisationResponse</w:t>
      </w:r>
      <w:proofErr w:type="spellEnd"/>
      <w:r>
        <w:rPr>
          <w:rFonts w:ascii="Arial" w:hAnsi="Arial"/>
          <w:sz w:val="20"/>
        </w:rPr>
        <w:t xml:space="preserve"> for the authorised maximum amount.</w:t>
      </w:r>
    </w:p>
    <w:p w14:paraId="0CAB66EE" w14:textId="77777777" w:rsidR="00DD7202" w:rsidRDefault="00906A46">
      <w:pPr>
        <w:pStyle w:val="Numbering"/>
        <w:rPr>
          <w:rFonts w:ascii="Arial" w:hAnsi="Arial"/>
          <w:sz w:val="20"/>
        </w:rPr>
      </w:pPr>
      <w:r>
        <w:rPr>
          <w:rFonts w:ascii="Arial" w:hAnsi="Arial"/>
          <w:sz w:val="20"/>
        </w:rPr>
        <w:t xml:space="preserve">After the delivery of goods and/or the provision of the service, the acceptor sends an </w:t>
      </w:r>
      <w:proofErr w:type="spellStart"/>
      <w:r>
        <w:rPr>
          <w:rFonts w:ascii="Arial" w:hAnsi="Arial"/>
          <w:i/>
          <w:sz w:val="20"/>
        </w:rPr>
        <w:t>AcceptorCompletionAdvice</w:t>
      </w:r>
      <w:proofErr w:type="spellEnd"/>
      <w:r>
        <w:rPr>
          <w:rFonts w:ascii="Arial" w:hAnsi="Arial"/>
          <w:sz w:val="20"/>
        </w:rPr>
        <w:t xml:space="preserve"> to the acquirer without capture for the final amount.</w:t>
      </w:r>
    </w:p>
    <w:p w14:paraId="269868DE" w14:textId="77777777" w:rsidR="00DD7202" w:rsidRDefault="00906A46">
      <w:pPr>
        <w:pStyle w:val="Numbering"/>
        <w:rPr>
          <w:rFonts w:ascii="Arial" w:hAnsi="Arial"/>
          <w:sz w:val="20"/>
        </w:rPr>
      </w:pPr>
      <w:r>
        <w:rPr>
          <w:rFonts w:ascii="Arial" w:hAnsi="Arial"/>
          <w:sz w:val="20"/>
        </w:rPr>
        <w:t xml:space="preserve">The acquirer returns an </w:t>
      </w:r>
      <w:proofErr w:type="spellStart"/>
      <w:r>
        <w:rPr>
          <w:rFonts w:ascii="Arial" w:hAnsi="Arial"/>
          <w:i/>
          <w:sz w:val="20"/>
        </w:rPr>
        <w:t>AcceptorCompletionAdviceResponse</w:t>
      </w:r>
      <w:proofErr w:type="spellEnd"/>
      <w:r>
        <w:rPr>
          <w:rFonts w:ascii="Arial" w:hAnsi="Arial"/>
          <w:sz w:val="20"/>
        </w:rPr>
        <w:t xml:space="preserve"> to the acceptor and adjusts the card limit.</w:t>
      </w:r>
    </w:p>
    <w:p w14:paraId="3FFBCD29" w14:textId="77777777" w:rsidR="00DD7202" w:rsidRDefault="00906A46">
      <w:pPr>
        <w:pStyle w:val="Numbering"/>
        <w:rPr>
          <w:rFonts w:ascii="Arial" w:hAnsi="Arial"/>
          <w:sz w:val="20"/>
        </w:rPr>
      </w:pPr>
      <w:r>
        <w:rPr>
          <w:rFonts w:ascii="Arial" w:hAnsi="Arial"/>
          <w:sz w:val="20"/>
        </w:rPr>
        <w:t xml:space="preserve">Later, the acceptor sends an </w:t>
      </w:r>
      <w:proofErr w:type="spellStart"/>
      <w:r>
        <w:rPr>
          <w:rFonts w:ascii="Arial" w:hAnsi="Arial"/>
          <w:i/>
          <w:sz w:val="20"/>
        </w:rPr>
        <w:t>AcceptorBatchTransfer</w:t>
      </w:r>
      <w:proofErr w:type="spellEnd"/>
      <w:r>
        <w:rPr>
          <w:rFonts w:ascii="Arial" w:hAnsi="Arial"/>
          <w:sz w:val="20"/>
        </w:rPr>
        <w:t xml:space="preserve"> to the acquirer for capture.  </w:t>
      </w:r>
    </w:p>
    <w:p w14:paraId="39FA86CB" w14:textId="77777777" w:rsidR="00DD7202" w:rsidRDefault="00906A46">
      <w:pPr>
        <w:pStyle w:val="Numbering"/>
        <w:rPr>
          <w:rFonts w:ascii="Arial" w:hAnsi="Arial"/>
          <w:sz w:val="20"/>
        </w:rPr>
      </w:pPr>
      <w:r>
        <w:rPr>
          <w:rFonts w:ascii="Arial" w:hAnsi="Arial"/>
          <w:sz w:val="20"/>
        </w:rPr>
        <w:t xml:space="preserve">The acquirer acknowledges the request for capture with an </w:t>
      </w:r>
      <w:proofErr w:type="spellStart"/>
      <w:r>
        <w:rPr>
          <w:rFonts w:ascii="Arial" w:hAnsi="Arial"/>
          <w:i/>
          <w:sz w:val="20"/>
        </w:rPr>
        <w:t>AcceptorBatchTransferResponse</w:t>
      </w:r>
      <w:proofErr w:type="spellEnd"/>
      <w:r>
        <w:rPr>
          <w:rFonts w:ascii="Arial" w:hAnsi="Arial"/>
          <w:sz w:val="20"/>
        </w:rPr>
        <w:t xml:space="preserve"> sent to the acceptor.</w:t>
      </w:r>
    </w:p>
    <w:p w14:paraId="5B11FEF9" w14:textId="77777777" w:rsidR="00DD7202" w:rsidRDefault="00906A46">
      <w:pPr>
        <w:rPr>
          <w:rFonts w:ascii="Arial" w:hAnsi="Arial"/>
          <w:sz w:val="20"/>
        </w:rPr>
      </w:pPr>
      <w:r>
        <w:br w:type="page"/>
      </w:r>
    </w:p>
    <w:p w14:paraId="5C6F7F81" w14:textId="77777777" w:rsidR="00DD7202" w:rsidRDefault="00906A46">
      <w:pPr>
        <w:pStyle w:val="Heading2"/>
        <w:spacing w:before="0"/>
      </w:pPr>
      <w:bookmarkStart w:id="223" w:name="_Toc185584363"/>
      <w:bookmarkStart w:id="224" w:name="_Toc352223698"/>
      <w:bookmarkStart w:id="225" w:name="_Toc444001748"/>
      <w:bookmarkStart w:id="226" w:name="_Toc481597685"/>
      <w:bookmarkStart w:id="227" w:name="_Toc29810778"/>
      <w:r>
        <w:lastRenderedPageBreak/>
        <w:t xml:space="preserve">Reservation </w:t>
      </w:r>
      <w:proofErr w:type="spellStart"/>
      <w:r>
        <w:t>BusinessTransactions</w:t>
      </w:r>
      <w:bookmarkEnd w:id="223"/>
      <w:bookmarkEnd w:id="224"/>
      <w:bookmarkEnd w:id="225"/>
      <w:bookmarkEnd w:id="226"/>
      <w:bookmarkEnd w:id="227"/>
      <w:proofErr w:type="spellEnd"/>
    </w:p>
    <w:p w14:paraId="3C7B6B07" w14:textId="77777777" w:rsidR="00DD7202" w:rsidRDefault="00906A46">
      <w:pPr>
        <w:pStyle w:val="Heading3"/>
      </w:pPr>
      <w:bookmarkStart w:id="228" w:name="_Toc185584364"/>
      <w:bookmarkStart w:id="229" w:name="_Toc352223699"/>
      <w:bookmarkStart w:id="230" w:name="_Toc444001749"/>
      <w:bookmarkStart w:id="231" w:name="_Toc481597686"/>
      <w:bookmarkStart w:id="232" w:name="_Toc29810779"/>
      <w:r>
        <w:t>Introduction</w:t>
      </w:r>
      <w:bookmarkEnd w:id="228"/>
      <w:bookmarkEnd w:id="229"/>
      <w:bookmarkEnd w:id="230"/>
      <w:bookmarkEnd w:id="231"/>
      <w:bookmarkEnd w:id="232"/>
    </w:p>
    <w:p w14:paraId="65C5CC59" w14:textId="77777777" w:rsidR="00DD7202" w:rsidRDefault="00906A46">
      <w:pPr>
        <w:rPr>
          <w:rFonts w:ascii="Arial" w:hAnsi="Arial"/>
          <w:sz w:val="20"/>
        </w:rPr>
      </w:pPr>
      <w:r>
        <w:rPr>
          <w:rFonts w:ascii="Arial" w:hAnsi="Arial"/>
          <w:sz w:val="20"/>
        </w:rPr>
        <w:t xml:space="preserve">The reservation service allows the card acceptor to reserve an amount for a specified </w:t>
      </w:r>
      <w:proofErr w:type="gramStart"/>
      <w:r>
        <w:rPr>
          <w:rFonts w:ascii="Arial" w:hAnsi="Arial"/>
          <w:sz w:val="20"/>
        </w:rPr>
        <w:t>period of time</w:t>
      </w:r>
      <w:proofErr w:type="gramEnd"/>
      <w:r>
        <w:rPr>
          <w:rFonts w:ascii="Arial" w:hAnsi="Arial"/>
          <w:sz w:val="20"/>
        </w:rPr>
        <w:t xml:space="preserve"> </w:t>
      </w:r>
      <w:proofErr w:type="gramStart"/>
      <w:r>
        <w:rPr>
          <w:rFonts w:ascii="Arial" w:hAnsi="Arial"/>
          <w:sz w:val="20"/>
        </w:rPr>
        <w:t>in order to</w:t>
      </w:r>
      <w:proofErr w:type="gramEnd"/>
      <w:r>
        <w:rPr>
          <w:rFonts w:ascii="Arial" w:hAnsi="Arial"/>
          <w:sz w:val="20"/>
        </w:rPr>
        <w:t xml:space="preserve"> secure sufficient funds for the subsequent payment. The card acceptor has the option to change the reserved amount and the validity period.</w:t>
      </w:r>
    </w:p>
    <w:p w14:paraId="703D663E" w14:textId="77777777" w:rsidR="00DD7202" w:rsidRDefault="00906A46">
      <w:pPr>
        <w:rPr>
          <w:rFonts w:ascii="Arial" w:hAnsi="Arial"/>
          <w:sz w:val="20"/>
        </w:rPr>
      </w:pPr>
      <w:r>
        <w:rPr>
          <w:rFonts w:ascii="Arial" w:hAnsi="Arial"/>
          <w:sz w:val="20"/>
        </w:rPr>
        <w:t>This service is mainly used in hotel and car rental environments.</w:t>
      </w:r>
    </w:p>
    <w:p w14:paraId="7E8858A6" w14:textId="77777777" w:rsidR="00DD7202" w:rsidRDefault="00906A46">
      <w:pPr>
        <w:rPr>
          <w:rFonts w:ascii="Arial" w:hAnsi="Arial"/>
          <w:sz w:val="20"/>
        </w:rPr>
      </w:pPr>
      <w:r>
        <w:rPr>
          <w:rFonts w:ascii="Arial" w:hAnsi="Arial"/>
          <w:sz w:val="20"/>
        </w:rPr>
        <w:t>It is a service composed of the following steps:</w:t>
      </w:r>
    </w:p>
    <w:p w14:paraId="4FBDC985" w14:textId="77777777" w:rsidR="00DD7202" w:rsidRDefault="00906A46">
      <w:pPr>
        <w:pStyle w:val="bulletSmall"/>
        <w:rPr>
          <w:rFonts w:ascii="Arial" w:hAnsi="Arial"/>
          <w:sz w:val="20"/>
        </w:rPr>
      </w:pPr>
      <w:r>
        <w:rPr>
          <w:rFonts w:ascii="Arial" w:hAnsi="Arial"/>
          <w:sz w:val="20"/>
        </w:rPr>
        <w:t>Initial reservation</w:t>
      </w:r>
    </w:p>
    <w:p w14:paraId="3EE8DED7" w14:textId="77777777" w:rsidR="00DD7202" w:rsidRDefault="00906A46">
      <w:pPr>
        <w:pStyle w:val="bulletSmall"/>
        <w:rPr>
          <w:rFonts w:ascii="Arial" w:hAnsi="Arial"/>
          <w:sz w:val="20"/>
        </w:rPr>
      </w:pPr>
      <w:r>
        <w:rPr>
          <w:rFonts w:ascii="Arial" w:hAnsi="Arial"/>
          <w:sz w:val="20"/>
        </w:rPr>
        <w:t>Update reservation (optional and potentially with several occurrences)</w:t>
      </w:r>
    </w:p>
    <w:p w14:paraId="06B9AAB0" w14:textId="77777777" w:rsidR="00DD7202" w:rsidRDefault="00906A46">
      <w:pPr>
        <w:pStyle w:val="bulletSmall"/>
        <w:rPr>
          <w:rFonts w:ascii="Arial" w:hAnsi="Arial"/>
          <w:sz w:val="20"/>
        </w:rPr>
      </w:pPr>
      <w:r>
        <w:rPr>
          <w:rFonts w:ascii="Arial" w:hAnsi="Arial"/>
          <w:sz w:val="20"/>
        </w:rPr>
        <w:t>Payment after reservation.</w:t>
      </w:r>
    </w:p>
    <w:p w14:paraId="1BD5C77B" w14:textId="77777777" w:rsidR="00DD7202" w:rsidRDefault="00906A46">
      <w:pPr>
        <w:rPr>
          <w:rFonts w:ascii="Arial" w:hAnsi="Arial"/>
          <w:sz w:val="20"/>
        </w:rPr>
      </w:pPr>
      <w:r>
        <w:rPr>
          <w:rFonts w:ascii="Arial" w:hAnsi="Arial"/>
          <w:sz w:val="20"/>
        </w:rPr>
        <w:t>Reservation is also called pre-authorisation (pre-authorisation, update pre-authorisation and payment completion).</w:t>
      </w:r>
    </w:p>
    <w:p w14:paraId="73526D3B" w14:textId="77777777" w:rsidR="00DD7202" w:rsidRDefault="00DD7202">
      <w:pPr>
        <w:rPr>
          <w:rFonts w:ascii="Arial" w:hAnsi="Arial"/>
          <w:sz w:val="20"/>
        </w:rPr>
      </w:pPr>
    </w:p>
    <w:p w14:paraId="3C356F70" w14:textId="77777777" w:rsidR="00DD7202" w:rsidRDefault="00906A46">
      <w:pPr>
        <w:numPr>
          <w:ilvl w:val="0"/>
          <w:numId w:val="17"/>
        </w:numPr>
        <w:tabs>
          <w:tab w:val="clear" w:pos="720"/>
          <w:tab w:val="left" w:pos="426"/>
        </w:tabs>
        <w:spacing w:before="240"/>
        <w:ind w:left="0" w:firstLine="0"/>
        <w:rPr>
          <w:rFonts w:ascii="Arial" w:hAnsi="Arial"/>
          <w:b/>
          <w:sz w:val="20"/>
        </w:rPr>
      </w:pPr>
      <w:bookmarkStart w:id="233" w:name="_Toc341254867"/>
      <w:r>
        <w:rPr>
          <w:rFonts w:ascii="Arial" w:hAnsi="Arial"/>
          <w:b/>
          <w:sz w:val="20"/>
        </w:rPr>
        <w:t>Initial Reservation</w:t>
      </w:r>
      <w:bookmarkEnd w:id="233"/>
    </w:p>
    <w:p w14:paraId="6900F107" w14:textId="77777777" w:rsidR="00DD7202" w:rsidRDefault="00906A46">
      <w:pPr>
        <w:rPr>
          <w:rFonts w:ascii="Arial" w:hAnsi="Arial"/>
          <w:sz w:val="20"/>
        </w:rPr>
      </w:pPr>
      <w:r>
        <w:rPr>
          <w:rFonts w:ascii="Arial" w:hAnsi="Arial"/>
          <w:sz w:val="20"/>
        </w:rPr>
        <w:t xml:space="preserve">An online authorisation is </w:t>
      </w:r>
      <w:proofErr w:type="gramStart"/>
      <w:r>
        <w:rPr>
          <w:rFonts w:ascii="Arial" w:hAnsi="Arial"/>
          <w:sz w:val="20"/>
        </w:rPr>
        <w:t>required</w:t>
      </w:r>
      <w:proofErr w:type="gramEnd"/>
      <w:r>
        <w:rPr>
          <w:rFonts w:ascii="Arial" w:hAnsi="Arial"/>
          <w:sz w:val="20"/>
        </w:rPr>
        <w:t xml:space="preserve"> and the card acceptor sends an </w:t>
      </w:r>
      <w:proofErr w:type="spellStart"/>
      <w:r>
        <w:rPr>
          <w:rFonts w:ascii="Arial" w:hAnsi="Arial"/>
          <w:i/>
          <w:sz w:val="20"/>
        </w:rPr>
        <w:t>AcceptorAuthorisationRequest</w:t>
      </w:r>
      <w:proofErr w:type="spellEnd"/>
      <w:r>
        <w:rPr>
          <w:rFonts w:ascii="Arial" w:hAnsi="Arial"/>
          <w:sz w:val="20"/>
        </w:rPr>
        <w:t xml:space="preserve"> to the acquirer.</w:t>
      </w:r>
    </w:p>
    <w:p w14:paraId="642B9579" w14:textId="77777777" w:rsidR="00DD7202" w:rsidRDefault="00906A46">
      <w:pPr>
        <w:rPr>
          <w:rFonts w:ascii="Arial" w:hAnsi="Arial"/>
          <w:sz w:val="20"/>
        </w:rPr>
      </w:pPr>
      <w:r>
        <w:rPr>
          <w:rFonts w:ascii="Arial" w:hAnsi="Arial"/>
          <w:sz w:val="20"/>
        </w:rPr>
        <w:t>A completion exchange without capture can take place when:</w:t>
      </w:r>
    </w:p>
    <w:p w14:paraId="77122D6D" w14:textId="77777777" w:rsidR="00DD7202" w:rsidRDefault="00906A46">
      <w:pPr>
        <w:pStyle w:val="bulletSmall"/>
        <w:rPr>
          <w:rFonts w:ascii="Arial" w:hAnsi="Arial"/>
          <w:sz w:val="20"/>
        </w:rPr>
      </w:pPr>
      <w:r>
        <w:rPr>
          <w:rFonts w:ascii="Arial" w:hAnsi="Arial"/>
          <w:sz w:val="20"/>
        </w:rPr>
        <w:t xml:space="preserve">requested by the acquirer in the </w:t>
      </w:r>
      <w:proofErr w:type="spellStart"/>
      <w:r>
        <w:rPr>
          <w:rFonts w:ascii="Arial" w:hAnsi="Arial"/>
          <w:i/>
          <w:sz w:val="20"/>
        </w:rPr>
        <w:t>AcceptorAuthorisationResponse</w:t>
      </w:r>
      <w:proofErr w:type="spellEnd"/>
      <w:r>
        <w:rPr>
          <w:rFonts w:ascii="Arial" w:hAnsi="Arial"/>
          <w:sz w:val="20"/>
        </w:rPr>
        <w:t xml:space="preserve"> or by configuration,</w:t>
      </w:r>
    </w:p>
    <w:p w14:paraId="0F65B313" w14:textId="77777777" w:rsidR="00DD7202" w:rsidRDefault="00906A46">
      <w:pPr>
        <w:pStyle w:val="bulletSmall"/>
        <w:rPr>
          <w:rFonts w:ascii="Arial" w:hAnsi="Arial"/>
          <w:sz w:val="20"/>
        </w:rPr>
      </w:pPr>
      <w:r>
        <w:rPr>
          <w:rFonts w:ascii="Arial" w:hAnsi="Arial"/>
          <w:sz w:val="20"/>
        </w:rPr>
        <w:t xml:space="preserve">the approved or authorised </w:t>
      </w:r>
      <w:proofErr w:type="spellStart"/>
      <w:r>
        <w:rPr>
          <w:rFonts w:ascii="Arial" w:hAnsi="Arial"/>
          <w:sz w:val="20"/>
        </w:rPr>
        <w:t>BusinessTransaction</w:t>
      </w:r>
      <w:proofErr w:type="spellEnd"/>
      <w:r>
        <w:rPr>
          <w:rFonts w:ascii="Arial" w:hAnsi="Arial"/>
          <w:sz w:val="20"/>
        </w:rPr>
        <w:t xml:space="preserve"> did not complete successfully at the acceptor side.</w:t>
      </w:r>
    </w:p>
    <w:p w14:paraId="4B9398C6" w14:textId="77777777" w:rsidR="00DD7202" w:rsidRDefault="00DD7202">
      <w:pPr>
        <w:rPr>
          <w:rFonts w:ascii="Arial" w:hAnsi="Arial"/>
          <w:sz w:val="20"/>
        </w:rPr>
      </w:pPr>
    </w:p>
    <w:p w14:paraId="7858B898" w14:textId="77777777" w:rsidR="00DD7202" w:rsidRDefault="00906A46">
      <w:pPr>
        <w:numPr>
          <w:ilvl w:val="0"/>
          <w:numId w:val="17"/>
        </w:numPr>
        <w:tabs>
          <w:tab w:val="clear" w:pos="720"/>
          <w:tab w:val="left" w:pos="426"/>
        </w:tabs>
        <w:spacing w:before="240"/>
        <w:ind w:left="0" w:hanging="11"/>
        <w:rPr>
          <w:rFonts w:ascii="Arial" w:hAnsi="Arial"/>
          <w:b/>
          <w:sz w:val="20"/>
        </w:rPr>
      </w:pPr>
      <w:bookmarkStart w:id="234" w:name="_Toc341254868"/>
      <w:r>
        <w:rPr>
          <w:rFonts w:ascii="Arial" w:hAnsi="Arial"/>
          <w:b/>
          <w:sz w:val="20"/>
        </w:rPr>
        <w:t>Update Reservation</w:t>
      </w:r>
      <w:bookmarkEnd w:id="234"/>
    </w:p>
    <w:p w14:paraId="7EAEA929" w14:textId="77777777" w:rsidR="00DD7202" w:rsidRDefault="00906A46">
      <w:pPr>
        <w:rPr>
          <w:rFonts w:ascii="Arial" w:hAnsi="Arial"/>
          <w:sz w:val="20"/>
        </w:rPr>
      </w:pPr>
      <w:r>
        <w:rPr>
          <w:rFonts w:ascii="Arial" w:hAnsi="Arial"/>
          <w:sz w:val="20"/>
        </w:rPr>
        <w:t xml:space="preserve">The prerequisite for an update reservation is an approved and valid reservation. An update reservation is used to modify the reserved amount or the validity period of the reservation </w:t>
      </w:r>
      <w:proofErr w:type="spellStart"/>
      <w:r>
        <w:rPr>
          <w:rFonts w:ascii="Arial" w:hAnsi="Arial"/>
          <w:sz w:val="20"/>
        </w:rPr>
        <w:t>BusinessTransaction</w:t>
      </w:r>
      <w:proofErr w:type="spellEnd"/>
      <w:r>
        <w:rPr>
          <w:rFonts w:ascii="Arial" w:hAnsi="Arial"/>
          <w:sz w:val="20"/>
        </w:rPr>
        <w:t>.</w:t>
      </w:r>
    </w:p>
    <w:p w14:paraId="0D9C732C" w14:textId="77777777" w:rsidR="00DD7202" w:rsidRDefault="00906A46">
      <w:pPr>
        <w:rPr>
          <w:rFonts w:ascii="Arial" w:hAnsi="Arial"/>
          <w:sz w:val="20"/>
        </w:rPr>
      </w:pPr>
      <w:r>
        <w:rPr>
          <w:rFonts w:ascii="Arial" w:hAnsi="Arial"/>
          <w:sz w:val="20"/>
        </w:rPr>
        <w:t xml:space="preserve">An online authorisation is </w:t>
      </w:r>
      <w:proofErr w:type="gramStart"/>
      <w:r>
        <w:rPr>
          <w:rFonts w:ascii="Arial" w:hAnsi="Arial"/>
          <w:sz w:val="20"/>
        </w:rPr>
        <w:t>required</w:t>
      </w:r>
      <w:proofErr w:type="gramEnd"/>
      <w:r>
        <w:rPr>
          <w:rFonts w:ascii="Arial" w:hAnsi="Arial"/>
          <w:sz w:val="20"/>
        </w:rPr>
        <w:t xml:space="preserve"> and the card acceptor must send an </w:t>
      </w:r>
      <w:proofErr w:type="spellStart"/>
      <w:r>
        <w:rPr>
          <w:rFonts w:ascii="Arial" w:hAnsi="Arial"/>
          <w:i/>
          <w:sz w:val="20"/>
        </w:rPr>
        <w:t>AcceptorAuthorisationRequest</w:t>
      </w:r>
      <w:proofErr w:type="spellEnd"/>
      <w:r>
        <w:rPr>
          <w:rFonts w:ascii="Arial" w:hAnsi="Arial"/>
          <w:sz w:val="20"/>
        </w:rPr>
        <w:t xml:space="preserve"> to the acquirer which includes a link to the initial reservation or its last update, if any.</w:t>
      </w:r>
    </w:p>
    <w:p w14:paraId="45FB1A67" w14:textId="77777777" w:rsidR="00DD7202" w:rsidRDefault="00906A46">
      <w:pPr>
        <w:rPr>
          <w:rFonts w:ascii="Arial" w:hAnsi="Arial"/>
          <w:sz w:val="20"/>
        </w:rPr>
      </w:pPr>
      <w:r>
        <w:rPr>
          <w:rFonts w:ascii="Arial" w:hAnsi="Arial"/>
          <w:sz w:val="20"/>
        </w:rPr>
        <w:t>A completion exchange without capture can take place when:</w:t>
      </w:r>
    </w:p>
    <w:p w14:paraId="4D30BCD4" w14:textId="77777777" w:rsidR="00DD7202" w:rsidRDefault="00906A46">
      <w:pPr>
        <w:pStyle w:val="bulletSmall"/>
        <w:rPr>
          <w:rFonts w:ascii="Arial" w:hAnsi="Arial"/>
          <w:sz w:val="20"/>
        </w:rPr>
      </w:pPr>
      <w:r>
        <w:rPr>
          <w:rFonts w:ascii="Arial" w:hAnsi="Arial"/>
          <w:sz w:val="20"/>
        </w:rPr>
        <w:t xml:space="preserve">requested by the acquirer in the </w:t>
      </w:r>
      <w:proofErr w:type="spellStart"/>
      <w:r>
        <w:rPr>
          <w:rFonts w:ascii="Arial" w:hAnsi="Arial"/>
          <w:i/>
          <w:sz w:val="20"/>
        </w:rPr>
        <w:t>AcceptorAuthorisationResponse</w:t>
      </w:r>
      <w:proofErr w:type="spellEnd"/>
      <w:r>
        <w:rPr>
          <w:rFonts w:ascii="Arial" w:hAnsi="Arial"/>
          <w:sz w:val="20"/>
        </w:rPr>
        <w:t xml:space="preserve"> or by configuration,</w:t>
      </w:r>
    </w:p>
    <w:p w14:paraId="61C901EE" w14:textId="77777777" w:rsidR="00DD7202" w:rsidRDefault="00906A46">
      <w:pPr>
        <w:pStyle w:val="bulletSmall"/>
        <w:rPr>
          <w:rFonts w:ascii="Arial" w:hAnsi="Arial"/>
          <w:sz w:val="20"/>
        </w:rPr>
      </w:pPr>
      <w:r>
        <w:rPr>
          <w:rFonts w:ascii="Arial" w:hAnsi="Arial"/>
          <w:sz w:val="20"/>
        </w:rPr>
        <w:t xml:space="preserve">the approved or authorised </w:t>
      </w:r>
      <w:proofErr w:type="spellStart"/>
      <w:r>
        <w:rPr>
          <w:rFonts w:ascii="Arial" w:hAnsi="Arial"/>
          <w:sz w:val="20"/>
        </w:rPr>
        <w:t>BusinessTransaction</w:t>
      </w:r>
      <w:proofErr w:type="spellEnd"/>
      <w:r>
        <w:rPr>
          <w:rFonts w:ascii="Arial" w:hAnsi="Arial"/>
          <w:sz w:val="20"/>
        </w:rPr>
        <w:t xml:space="preserve"> did not complete successfully at the acceptor side.</w:t>
      </w:r>
    </w:p>
    <w:p w14:paraId="775BFD65" w14:textId="77777777" w:rsidR="00DD7202" w:rsidRDefault="00906A46">
      <w:pPr>
        <w:rPr>
          <w:rFonts w:ascii="Arial" w:hAnsi="Arial"/>
          <w:sz w:val="20"/>
        </w:rPr>
      </w:pPr>
      <w:r>
        <w:rPr>
          <w:rFonts w:ascii="Arial" w:hAnsi="Arial"/>
          <w:sz w:val="20"/>
        </w:rPr>
        <w:t xml:space="preserve">If the update reservation is not approved, the previous </w:t>
      </w:r>
      <w:proofErr w:type="spellStart"/>
      <w:r>
        <w:rPr>
          <w:rFonts w:ascii="Arial" w:hAnsi="Arial"/>
          <w:sz w:val="20"/>
        </w:rPr>
        <w:t>BusinessTransaction</w:t>
      </w:r>
      <w:proofErr w:type="spellEnd"/>
      <w:r>
        <w:rPr>
          <w:rFonts w:ascii="Arial" w:hAnsi="Arial"/>
          <w:sz w:val="20"/>
        </w:rPr>
        <w:t xml:space="preserve"> (initial reservation or last update reservation) remains valid subject to being within its validity period and for the authorised amount.</w:t>
      </w:r>
    </w:p>
    <w:p w14:paraId="1F150826" w14:textId="77777777" w:rsidR="00DD7202" w:rsidRDefault="00DD7202">
      <w:pPr>
        <w:rPr>
          <w:rFonts w:ascii="Arial" w:hAnsi="Arial"/>
          <w:sz w:val="20"/>
        </w:rPr>
      </w:pPr>
    </w:p>
    <w:p w14:paraId="04E66869" w14:textId="77777777" w:rsidR="00DD7202" w:rsidRDefault="00906A46">
      <w:pPr>
        <w:numPr>
          <w:ilvl w:val="0"/>
          <w:numId w:val="17"/>
        </w:numPr>
        <w:tabs>
          <w:tab w:val="clear" w:pos="720"/>
          <w:tab w:val="left" w:pos="426"/>
        </w:tabs>
        <w:spacing w:before="240"/>
        <w:ind w:left="0" w:firstLine="0"/>
        <w:rPr>
          <w:rFonts w:ascii="Arial" w:hAnsi="Arial"/>
          <w:b/>
          <w:sz w:val="20"/>
        </w:rPr>
      </w:pPr>
      <w:bookmarkStart w:id="235" w:name="_Toc341254869"/>
      <w:r>
        <w:rPr>
          <w:rFonts w:ascii="Arial" w:hAnsi="Arial"/>
          <w:b/>
          <w:sz w:val="20"/>
        </w:rPr>
        <w:t>Payment after Reservation</w:t>
      </w:r>
      <w:bookmarkEnd w:id="235"/>
    </w:p>
    <w:p w14:paraId="16402604" w14:textId="77777777" w:rsidR="00DD7202" w:rsidRDefault="00906A46">
      <w:pPr>
        <w:rPr>
          <w:rFonts w:ascii="Arial" w:hAnsi="Arial"/>
          <w:sz w:val="20"/>
        </w:rPr>
      </w:pPr>
      <w:r>
        <w:rPr>
          <w:rFonts w:ascii="Arial" w:hAnsi="Arial"/>
          <w:sz w:val="20"/>
        </w:rPr>
        <w:t xml:space="preserve">A payment after reservation terminates a </w:t>
      </w:r>
      <w:proofErr w:type="spellStart"/>
      <w:r>
        <w:rPr>
          <w:rFonts w:ascii="Arial" w:hAnsi="Arial"/>
          <w:sz w:val="20"/>
        </w:rPr>
        <w:t>BusinessTransaction</w:t>
      </w:r>
      <w:proofErr w:type="spellEnd"/>
      <w:r>
        <w:rPr>
          <w:rFonts w:ascii="Arial" w:hAnsi="Arial"/>
          <w:sz w:val="20"/>
        </w:rPr>
        <w:t xml:space="preserve"> after an initial reservation or after an update reservation.</w:t>
      </w:r>
    </w:p>
    <w:p w14:paraId="35FF1ED3" w14:textId="77777777" w:rsidR="00DD7202" w:rsidRDefault="00906A46">
      <w:pPr>
        <w:rPr>
          <w:rFonts w:ascii="Arial" w:hAnsi="Arial"/>
          <w:sz w:val="20"/>
        </w:rPr>
      </w:pPr>
      <w:r>
        <w:br w:type="page"/>
      </w:r>
    </w:p>
    <w:p w14:paraId="174E6769" w14:textId="77777777" w:rsidR="00DD7202" w:rsidRDefault="00906A46">
      <w:pPr>
        <w:pStyle w:val="Heading3"/>
        <w:spacing w:before="0"/>
      </w:pPr>
      <w:bookmarkStart w:id="236" w:name="_Toc185584365"/>
      <w:bookmarkStart w:id="237" w:name="_Toc352223700"/>
      <w:bookmarkStart w:id="238" w:name="_Toc444001750"/>
      <w:bookmarkStart w:id="239" w:name="_Toc481597687"/>
      <w:bookmarkStart w:id="240" w:name="_Toc29810780"/>
      <w:r>
        <w:lastRenderedPageBreak/>
        <w:t>Initial reservation and payment after reservation</w:t>
      </w:r>
      <w:bookmarkEnd w:id="236"/>
      <w:bookmarkEnd w:id="237"/>
      <w:bookmarkEnd w:id="238"/>
      <w:bookmarkEnd w:id="239"/>
      <w:bookmarkEnd w:id="240"/>
    </w:p>
    <w:p w14:paraId="35E1EA0E" w14:textId="77777777" w:rsidR="00DD7202" w:rsidRDefault="00906A46">
      <w:pPr>
        <w:jc w:val="center"/>
        <w:rPr>
          <w:rFonts w:ascii="Arial" w:hAnsi="Arial"/>
          <w:sz w:val="20"/>
        </w:rPr>
      </w:pPr>
      <w:r>
        <w:rPr>
          <w:noProof/>
        </w:rPr>
        <mc:AlternateContent>
          <mc:Choice Requires="wps">
            <w:drawing>
              <wp:anchor distT="0" distB="0" distL="635" distR="0" simplePos="0" relativeHeight="251610112" behindDoc="0" locked="0" layoutInCell="1" allowOverlap="1" wp14:anchorId="3AE0F360" wp14:editId="62E57BB2">
                <wp:simplePos x="0" y="0"/>
                <wp:positionH relativeFrom="column">
                  <wp:posOffset>635</wp:posOffset>
                </wp:positionH>
                <wp:positionV relativeFrom="paragraph">
                  <wp:posOffset>635</wp:posOffset>
                </wp:positionV>
                <wp:extent cx="635000" cy="635000"/>
                <wp:effectExtent l="635" t="0" r="0" b="0"/>
                <wp:wrapNone/>
                <wp:docPr id="100" name="_x0000_tole_rId7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2" path="m0,0l-2147483645,0l-2147483645,-2147483646l0,-2147483646xe" stroked="f" o:allowincell="f" style="position:absolute;margin-left:0.05pt;margin-top:0.05pt;width:49.95pt;height:49.95pt;mso-wrap-style:none;v-text-anchor:middle" wp14:anchorId="5192ADC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7760" behindDoc="0" locked="0" layoutInCell="1" allowOverlap="1" wp14:anchorId="18C742FE" wp14:editId="2F61D042">
                <wp:simplePos x="0" y="0"/>
                <wp:positionH relativeFrom="column">
                  <wp:posOffset>635</wp:posOffset>
                </wp:positionH>
                <wp:positionV relativeFrom="paragraph">
                  <wp:posOffset>635</wp:posOffset>
                </wp:positionV>
                <wp:extent cx="635000" cy="635000"/>
                <wp:effectExtent l="635" t="0" r="0" b="0"/>
                <wp:wrapNone/>
                <wp:docPr id="101" name="_x0000_tole_rId7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2" path="m0,0l-2147483645,0l-2147483645,-2147483646l0,-2147483646xe" stroked="f" o:allowincell="f" style="position:absolute;margin-left:0.05pt;margin-top:0.05pt;width:49.95pt;height:49.95pt;mso-wrap-style:none;v-text-anchor:middle" wp14:anchorId="5645BE3B">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4384" behindDoc="0" locked="0" layoutInCell="1" allowOverlap="1" wp14:anchorId="567F407A" wp14:editId="6AD9739E">
                <wp:simplePos x="0" y="0"/>
                <wp:positionH relativeFrom="column">
                  <wp:posOffset>635</wp:posOffset>
                </wp:positionH>
                <wp:positionV relativeFrom="paragraph">
                  <wp:posOffset>635</wp:posOffset>
                </wp:positionV>
                <wp:extent cx="635000" cy="635000"/>
                <wp:effectExtent l="635" t="0" r="0" b="0"/>
                <wp:wrapNone/>
                <wp:docPr id="102" name="_x0000_tole_rId7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2" path="m0,0l-2147483645,0l-2147483645,-2147483646l0,-2147483646xe" stroked="f" o:allowincell="f" style="position:absolute;margin-left:0.05pt;margin-top:0.05pt;width:49.95pt;height:49.95pt;mso-wrap-style:none;v-text-anchor:middle" wp14:anchorId="27D66F2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5104" behindDoc="0" locked="0" layoutInCell="1" allowOverlap="1" wp14:anchorId="3335526F" wp14:editId="1FA844AB">
                <wp:simplePos x="0" y="0"/>
                <wp:positionH relativeFrom="column">
                  <wp:posOffset>635</wp:posOffset>
                </wp:positionH>
                <wp:positionV relativeFrom="paragraph">
                  <wp:posOffset>635</wp:posOffset>
                </wp:positionV>
                <wp:extent cx="635000" cy="635000"/>
                <wp:effectExtent l="635" t="0" r="0" b="0"/>
                <wp:wrapNone/>
                <wp:docPr id="103" name="_x0000_tole_rId7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2"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55F0D85">
          <v:shape id="_x0000_tole_rId73" o:spid="_x0000_s1036" type="#_x0000_t75" style="position:absolute;left:0;text-align:left;margin-left:0;margin-top:0;width:50pt;height:50pt;z-index:251727872;visibility:hidden;mso-position-horizontal-relative:text;mso-position-vertical-relative:text">
            <o:lock v:ext="edit" selection="t"/>
          </v:shape>
        </w:pict>
      </w:r>
      <w:r>
        <w:object w:dxaOrig="8010" w:dyaOrig="5490" w14:anchorId="7A966009">
          <v:shape id="ole_rId73" o:spid="_x0000_i1050" type="#_x0000_t75" style="width:400.5pt;height:274.5pt;visibility:visible;mso-wrap-distance-right:0" o:ole="" filled="t">
            <v:imagedata r:id="rId87" o:title=""/>
          </v:shape>
          <o:OLEObject Type="Embed" ProgID="Visio.Drawing.11" ShapeID="ole_rId73" DrawAspect="Content" ObjectID="_1833533996" r:id="rId88"/>
        </w:object>
      </w:r>
    </w:p>
    <w:p w14:paraId="36DCFCCB" w14:textId="77777777" w:rsidR="00DD7202" w:rsidRDefault="00DD7202">
      <w:pPr>
        <w:rPr>
          <w:rFonts w:ascii="Arial" w:hAnsi="Arial"/>
          <w:sz w:val="20"/>
        </w:rPr>
      </w:pPr>
    </w:p>
    <w:p w14:paraId="56DACC30" w14:textId="77777777" w:rsidR="00DD7202" w:rsidRDefault="00906A46" w:rsidP="008A72C8">
      <w:pPr>
        <w:pStyle w:val="Numbering"/>
        <w:numPr>
          <w:ilvl w:val="0"/>
          <w:numId w:val="47"/>
        </w:numPr>
        <w:rPr>
          <w:rFonts w:ascii="Arial" w:hAnsi="Arial"/>
          <w:sz w:val="20"/>
        </w:rPr>
      </w:pPr>
      <w:r>
        <w:rPr>
          <w:rFonts w:ascii="Arial" w:hAnsi="Arial"/>
          <w:sz w:val="20"/>
        </w:rPr>
        <w:t xml:space="preserve">The card acceptor performs a reservation </w:t>
      </w:r>
      <w:proofErr w:type="spellStart"/>
      <w:r>
        <w:rPr>
          <w:rFonts w:ascii="Arial" w:hAnsi="Arial"/>
          <w:sz w:val="20"/>
        </w:rPr>
        <w:t>BusinessTransaction</w:t>
      </w:r>
      <w:proofErr w:type="spellEnd"/>
      <w:r>
        <w:rPr>
          <w:rFonts w:ascii="Arial" w:hAnsi="Arial"/>
          <w:sz w:val="20"/>
        </w:rPr>
        <w:t xml:space="preserve">, starting with an initial reservation by sending an </w:t>
      </w:r>
      <w:proofErr w:type="spellStart"/>
      <w:r>
        <w:rPr>
          <w:rFonts w:ascii="Arial" w:hAnsi="Arial"/>
          <w:i/>
          <w:sz w:val="20"/>
        </w:rPr>
        <w:t>AcceptorAuthorisationRequest</w:t>
      </w:r>
      <w:proofErr w:type="spellEnd"/>
      <w:r>
        <w:rPr>
          <w:rFonts w:ascii="Arial" w:hAnsi="Arial"/>
          <w:sz w:val="20"/>
        </w:rPr>
        <w:t xml:space="preserve"> to the acquirer.</w:t>
      </w:r>
    </w:p>
    <w:p w14:paraId="22D8427A" w14:textId="77777777" w:rsidR="00DD7202" w:rsidRDefault="00906A46" w:rsidP="008A72C8">
      <w:pPr>
        <w:pStyle w:val="Numbering"/>
        <w:numPr>
          <w:ilvl w:val="0"/>
          <w:numId w:val="48"/>
        </w:numPr>
        <w:rPr>
          <w:rFonts w:ascii="Arial" w:hAnsi="Arial"/>
          <w:sz w:val="20"/>
        </w:rPr>
      </w:pPr>
      <w:r>
        <w:rPr>
          <w:rFonts w:ascii="Arial" w:hAnsi="Arial"/>
          <w:sz w:val="20"/>
        </w:rPr>
        <w:t xml:space="preserve">The acquirer processes the reservation and returns the outcome of the </w:t>
      </w:r>
      <w:proofErr w:type="spellStart"/>
      <w:r>
        <w:rPr>
          <w:rFonts w:ascii="Arial" w:hAnsi="Arial"/>
          <w:sz w:val="20"/>
        </w:rPr>
        <w:t>BusinessTransaction</w:t>
      </w:r>
      <w:proofErr w:type="spellEnd"/>
      <w:r>
        <w:rPr>
          <w:rFonts w:ascii="Arial" w:hAnsi="Arial"/>
          <w:sz w:val="20"/>
        </w:rPr>
        <w:t xml:space="preserve"> in an </w:t>
      </w:r>
      <w:proofErr w:type="spellStart"/>
      <w:r>
        <w:rPr>
          <w:rFonts w:ascii="Arial" w:hAnsi="Arial"/>
          <w:i/>
          <w:sz w:val="20"/>
        </w:rPr>
        <w:t>AcceptorAuthorisationResponse</w:t>
      </w:r>
      <w:proofErr w:type="spellEnd"/>
      <w:r>
        <w:rPr>
          <w:rFonts w:ascii="Arial" w:hAnsi="Arial"/>
          <w:sz w:val="20"/>
        </w:rPr>
        <w:t>.</w:t>
      </w:r>
    </w:p>
    <w:p w14:paraId="5D7B1185" w14:textId="77777777" w:rsidR="00DD7202" w:rsidRDefault="00906A46">
      <w:pPr>
        <w:pStyle w:val="Numbering"/>
        <w:rPr>
          <w:rFonts w:ascii="Arial" w:hAnsi="Arial"/>
          <w:sz w:val="20"/>
        </w:rPr>
      </w:pPr>
      <w:r>
        <w:rPr>
          <w:rFonts w:ascii="Arial" w:hAnsi="Arial"/>
          <w:sz w:val="20"/>
        </w:rPr>
        <w:t xml:space="preserve">After the provision of service by the card acceptor, the reservation </w:t>
      </w:r>
      <w:proofErr w:type="spellStart"/>
      <w:r>
        <w:rPr>
          <w:rFonts w:ascii="Arial" w:hAnsi="Arial"/>
          <w:sz w:val="20"/>
        </w:rPr>
        <w:t>BusinessTransaction</w:t>
      </w:r>
      <w:proofErr w:type="spellEnd"/>
      <w:r>
        <w:rPr>
          <w:rFonts w:ascii="Arial" w:hAnsi="Arial"/>
          <w:sz w:val="20"/>
        </w:rPr>
        <w:t xml:space="preserve"> is finalised. with the payment after reservation step by sending an </w:t>
      </w:r>
      <w:proofErr w:type="spellStart"/>
      <w:r>
        <w:rPr>
          <w:rFonts w:ascii="Arial" w:hAnsi="Arial"/>
          <w:i/>
          <w:sz w:val="20"/>
        </w:rPr>
        <w:t>AcceptorCompletionAdvice</w:t>
      </w:r>
      <w:proofErr w:type="spellEnd"/>
      <w:r>
        <w:rPr>
          <w:rFonts w:ascii="Arial" w:hAnsi="Arial"/>
          <w:sz w:val="20"/>
        </w:rPr>
        <w:t xml:space="preserve"> to the acquirer. </w:t>
      </w:r>
    </w:p>
    <w:p w14:paraId="555BF4EE" w14:textId="77777777" w:rsidR="00DD7202" w:rsidRDefault="00906A46">
      <w:pPr>
        <w:pStyle w:val="Numbering"/>
        <w:rPr>
          <w:rFonts w:ascii="Arial" w:hAnsi="Arial"/>
          <w:sz w:val="20"/>
        </w:rPr>
      </w:pPr>
      <w:r>
        <w:rPr>
          <w:rFonts w:ascii="Arial" w:hAnsi="Arial"/>
          <w:sz w:val="20"/>
        </w:rPr>
        <w:t xml:space="preserve">The acquirer captures financial data for </w:t>
      </w:r>
      <w:proofErr w:type="gramStart"/>
      <w:r>
        <w:rPr>
          <w:rFonts w:ascii="Arial" w:hAnsi="Arial"/>
          <w:sz w:val="20"/>
        </w:rPr>
        <w:t>clearing, and</w:t>
      </w:r>
      <w:proofErr w:type="gramEnd"/>
      <w:r>
        <w:rPr>
          <w:rFonts w:ascii="Arial" w:hAnsi="Arial"/>
          <w:sz w:val="20"/>
        </w:rPr>
        <w:t xml:space="preserve"> sends an </w:t>
      </w:r>
      <w:proofErr w:type="spellStart"/>
      <w:r>
        <w:rPr>
          <w:rFonts w:ascii="Arial" w:hAnsi="Arial"/>
          <w:i/>
          <w:sz w:val="20"/>
        </w:rPr>
        <w:t>AcceptorCompletionAdviceResponse</w:t>
      </w:r>
      <w:proofErr w:type="spellEnd"/>
      <w:r>
        <w:rPr>
          <w:rFonts w:ascii="Arial" w:hAnsi="Arial"/>
          <w:sz w:val="20"/>
        </w:rPr>
        <w:t xml:space="preserve"> to acknowledge the completion and the capture.</w:t>
      </w:r>
    </w:p>
    <w:p w14:paraId="43D03197" w14:textId="77777777" w:rsidR="00DD7202" w:rsidRDefault="00906A46">
      <w:pPr>
        <w:rPr>
          <w:rFonts w:ascii="Arial" w:hAnsi="Arial"/>
          <w:sz w:val="20"/>
        </w:rPr>
      </w:pPr>
      <w:r>
        <w:br w:type="page"/>
      </w:r>
    </w:p>
    <w:p w14:paraId="250B539C" w14:textId="77777777" w:rsidR="00DD7202" w:rsidRDefault="00906A46">
      <w:pPr>
        <w:pStyle w:val="Heading3"/>
        <w:spacing w:before="0"/>
      </w:pPr>
      <w:bookmarkStart w:id="241" w:name="_Toc185584366"/>
      <w:bookmarkStart w:id="242" w:name="_Toc352223701"/>
      <w:bookmarkStart w:id="243" w:name="_Toc444001751"/>
      <w:bookmarkStart w:id="244" w:name="_Toc481597688"/>
      <w:bookmarkStart w:id="245" w:name="_Toc29810781"/>
      <w:r>
        <w:lastRenderedPageBreak/>
        <w:t>Reservation with an update reservation</w:t>
      </w:r>
      <w:bookmarkEnd w:id="241"/>
      <w:bookmarkEnd w:id="242"/>
      <w:bookmarkEnd w:id="243"/>
      <w:bookmarkEnd w:id="244"/>
      <w:bookmarkEnd w:id="245"/>
    </w:p>
    <w:p w14:paraId="3E9354C6" w14:textId="77777777" w:rsidR="00DD7202" w:rsidRDefault="00906A46">
      <w:pPr>
        <w:jc w:val="center"/>
        <w:rPr>
          <w:rFonts w:ascii="Arial" w:hAnsi="Arial"/>
          <w:sz w:val="20"/>
        </w:rPr>
      </w:pPr>
      <w:r>
        <w:rPr>
          <w:noProof/>
        </w:rPr>
        <mc:AlternateContent>
          <mc:Choice Requires="wps">
            <w:drawing>
              <wp:anchor distT="0" distB="0" distL="635" distR="0" simplePos="0" relativeHeight="251611136" behindDoc="0" locked="0" layoutInCell="1" allowOverlap="1" wp14:anchorId="75EF265D" wp14:editId="729FA99B">
                <wp:simplePos x="0" y="0"/>
                <wp:positionH relativeFrom="column">
                  <wp:posOffset>635</wp:posOffset>
                </wp:positionH>
                <wp:positionV relativeFrom="paragraph">
                  <wp:posOffset>635</wp:posOffset>
                </wp:positionV>
                <wp:extent cx="635000" cy="635000"/>
                <wp:effectExtent l="635" t="0" r="0" b="0"/>
                <wp:wrapNone/>
                <wp:docPr id="104" name="_x0000_tole_rId7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4" path="m0,0l-2147483645,0l-2147483645,-2147483646l0,-2147483646xe" stroked="f" o:allowincell="f" style="position:absolute;margin-left:0.05pt;margin-top:0.05pt;width:49.95pt;height:49.95pt;mso-wrap-style:none;v-text-anchor:middle" wp14:anchorId="31CCA32A">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8784" behindDoc="0" locked="0" layoutInCell="1" allowOverlap="1" wp14:anchorId="723A87D5" wp14:editId="4A79DF34">
                <wp:simplePos x="0" y="0"/>
                <wp:positionH relativeFrom="column">
                  <wp:posOffset>635</wp:posOffset>
                </wp:positionH>
                <wp:positionV relativeFrom="paragraph">
                  <wp:posOffset>635</wp:posOffset>
                </wp:positionV>
                <wp:extent cx="635000" cy="635000"/>
                <wp:effectExtent l="635" t="0" r="0" b="0"/>
                <wp:wrapNone/>
                <wp:docPr id="105" name="_x0000_tole_rId7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4" path="m0,0l-2147483645,0l-2147483645,-2147483646l0,-2147483646xe" stroked="f" o:allowincell="f" style="position:absolute;margin-left:0.05pt;margin-top:0.05pt;width:49.95pt;height:49.95pt;mso-wrap-style:none;v-text-anchor:middle" wp14:anchorId="0F448DC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5408" behindDoc="0" locked="0" layoutInCell="1" allowOverlap="1" wp14:anchorId="4074AC3A" wp14:editId="56FFFAD8">
                <wp:simplePos x="0" y="0"/>
                <wp:positionH relativeFrom="column">
                  <wp:posOffset>635</wp:posOffset>
                </wp:positionH>
                <wp:positionV relativeFrom="paragraph">
                  <wp:posOffset>635</wp:posOffset>
                </wp:positionV>
                <wp:extent cx="635000" cy="635000"/>
                <wp:effectExtent l="635" t="0" r="0" b="0"/>
                <wp:wrapNone/>
                <wp:docPr id="106" name="_x0000_tole_rId7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4" path="m0,0l-2147483645,0l-2147483645,-2147483646l0,-2147483646xe" stroked="f" o:allowincell="f" style="position:absolute;margin-left:0.05pt;margin-top:0.05pt;width:49.95pt;height:49.95pt;mso-wrap-style:none;v-text-anchor:middle" wp14:anchorId="0DCED33E">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6128" behindDoc="0" locked="0" layoutInCell="1" allowOverlap="1" wp14:anchorId="35471F24" wp14:editId="0482666C">
                <wp:simplePos x="0" y="0"/>
                <wp:positionH relativeFrom="column">
                  <wp:posOffset>635</wp:posOffset>
                </wp:positionH>
                <wp:positionV relativeFrom="paragraph">
                  <wp:posOffset>635</wp:posOffset>
                </wp:positionV>
                <wp:extent cx="635000" cy="635000"/>
                <wp:effectExtent l="635" t="0" r="0" b="0"/>
                <wp:wrapNone/>
                <wp:docPr id="107" name="_x0000_tole_rId7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4"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99FF582">
          <v:shape id="_x0000_tole_rId75" o:spid="_x0000_s1034" type="#_x0000_t75" style="position:absolute;left:0;text-align:left;margin-left:0;margin-top:0;width:50pt;height:50pt;z-index:251728896;visibility:hidden;mso-position-horizontal-relative:text;mso-position-vertical-relative:text">
            <o:lock v:ext="edit" selection="t"/>
          </v:shape>
        </w:pict>
      </w:r>
      <w:r>
        <w:object w:dxaOrig="8220" w:dyaOrig="7770" w14:anchorId="289A3F84">
          <v:shape id="ole_rId75" o:spid="_x0000_i1051" type="#_x0000_t75" style="width:411pt;height:388.5pt;visibility:visible;mso-wrap-distance-right:0" o:ole="" filled="t">
            <v:imagedata r:id="rId89" o:title=""/>
          </v:shape>
          <o:OLEObject Type="Embed" ProgID="Visio.Drawing.11" ShapeID="ole_rId75" DrawAspect="Content" ObjectID="_1833533997" r:id="rId90"/>
        </w:object>
      </w:r>
    </w:p>
    <w:p w14:paraId="35280640" w14:textId="77777777" w:rsidR="00DD7202" w:rsidRDefault="00906A46">
      <w:pPr>
        <w:rPr>
          <w:rFonts w:ascii="Arial" w:hAnsi="Arial"/>
          <w:sz w:val="20"/>
        </w:rPr>
      </w:pPr>
      <w:r>
        <w:rPr>
          <w:rFonts w:ascii="Arial" w:hAnsi="Arial"/>
          <w:sz w:val="20"/>
        </w:rPr>
        <w:t xml:space="preserve">A reservation </w:t>
      </w:r>
      <w:proofErr w:type="spellStart"/>
      <w:r>
        <w:rPr>
          <w:rFonts w:ascii="Arial" w:hAnsi="Arial"/>
          <w:sz w:val="20"/>
        </w:rPr>
        <w:t>BusinessTransaction</w:t>
      </w:r>
      <w:proofErr w:type="spellEnd"/>
      <w:r>
        <w:rPr>
          <w:rFonts w:ascii="Arial" w:hAnsi="Arial"/>
          <w:sz w:val="20"/>
        </w:rPr>
        <w:t xml:space="preserve"> is performed through the following process:</w:t>
      </w:r>
    </w:p>
    <w:p w14:paraId="5B848251" w14:textId="77777777" w:rsidR="00DD7202" w:rsidRDefault="00906A46" w:rsidP="008A72C8">
      <w:pPr>
        <w:pStyle w:val="Numbering"/>
        <w:numPr>
          <w:ilvl w:val="0"/>
          <w:numId w:val="49"/>
        </w:numPr>
        <w:rPr>
          <w:rFonts w:ascii="Arial" w:hAnsi="Arial"/>
          <w:sz w:val="20"/>
        </w:rPr>
      </w:pPr>
      <w:r>
        <w:rPr>
          <w:rFonts w:ascii="Arial" w:hAnsi="Arial"/>
          <w:sz w:val="20"/>
        </w:rPr>
        <w:t xml:space="preserve">An initial reservation through an </w:t>
      </w:r>
      <w:proofErr w:type="spellStart"/>
      <w:r>
        <w:rPr>
          <w:rFonts w:ascii="Arial" w:hAnsi="Arial"/>
          <w:i/>
          <w:sz w:val="20"/>
        </w:rPr>
        <w:t>AcceptorAuthorisationRequest</w:t>
      </w:r>
      <w:proofErr w:type="spellEnd"/>
      <w:r>
        <w:rPr>
          <w:rFonts w:ascii="Arial" w:hAnsi="Arial"/>
          <w:sz w:val="20"/>
        </w:rPr>
        <w:t xml:space="preserve"> sent to the acquirer.</w:t>
      </w:r>
    </w:p>
    <w:p w14:paraId="058838B1" w14:textId="77777777" w:rsidR="00DD7202" w:rsidRDefault="00906A46" w:rsidP="008A72C8">
      <w:pPr>
        <w:pStyle w:val="Numbering"/>
        <w:numPr>
          <w:ilvl w:val="0"/>
          <w:numId w:val="50"/>
        </w:numPr>
        <w:rPr>
          <w:rFonts w:ascii="Arial" w:hAnsi="Arial"/>
          <w:sz w:val="20"/>
        </w:rPr>
      </w:pPr>
      <w:r>
        <w:rPr>
          <w:rFonts w:ascii="Arial" w:hAnsi="Arial"/>
          <w:sz w:val="20"/>
        </w:rPr>
        <w:t xml:space="preserve">The acquirer processes the reservation and sends back the outcome of the </w:t>
      </w:r>
      <w:proofErr w:type="spellStart"/>
      <w:r>
        <w:rPr>
          <w:rFonts w:ascii="Arial" w:hAnsi="Arial"/>
          <w:sz w:val="20"/>
        </w:rPr>
        <w:t>BusinessTransaction</w:t>
      </w:r>
      <w:proofErr w:type="spellEnd"/>
      <w:r>
        <w:rPr>
          <w:rFonts w:ascii="Arial" w:hAnsi="Arial"/>
          <w:sz w:val="20"/>
        </w:rPr>
        <w:t xml:space="preserve"> in an </w:t>
      </w:r>
      <w:proofErr w:type="spellStart"/>
      <w:r>
        <w:rPr>
          <w:rFonts w:ascii="Arial" w:hAnsi="Arial"/>
          <w:i/>
          <w:sz w:val="20"/>
        </w:rPr>
        <w:t>AcceptorAuthorisationResponse</w:t>
      </w:r>
      <w:proofErr w:type="spellEnd"/>
      <w:r>
        <w:rPr>
          <w:rFonts w:ascii="Arial" w:hAnsi="Arial"/>
          <w:sz w:val="20"/>
        </w:rPr>
        <w:t>.</w:t>
      </w:r>
    </w:p>
    <w:p w14:paraId="55F39AEB" w14:textId="77777777" w:rsidR="00DD7202" w:rsidRDefault="00906A46">
      <w:pPr>
        <w:rPr>
          <w:rFonts w:ascii="Arial" w:hAnsi="Arial"/>
          <w:sz w:val="20"/>
        </w:rPr>
      </w:pPr>
      <w:r>
        <w:rPr>
          <w:rFonts w:ascii="Arial" w:hAnsi="Arial"/>
          <w:sz w:val="20"/>
        </w:rPr>
        <w:t>An update reservation occurs between the initial reservation and the payment to change the amount of the reservation:</w:t>
      </w:r>
    </w:p>
    <w:p w14:paraId="7D8B012F" w14:textId="77777777" w:rsidR="00DD7202" w:rsidRDefault="00906A46">
      <w:pPr>
        <w:pStyle w:val="Numbering"/>
        <w:rPr>
          <w:rFonts w:ascii="Arial" w:hAnsi="Arial"/>
          <w:sz w:val="20"/>
        </w:rPr>
      </w:pPr>
      <w:r>
        <w:rPr>
          <w:rFonts w:ascii="Arial" w:hAnsi="Arial"/>
          <w:sz w:val="20"/>
        </w:rPr>
        <w:t xml:space="preserve">The acceptor sends an </w:t>
      </w:r>
      <w:proofErr w:type="spellStart"/>
      <w:r>
        <w:rPr>
          <w:rFonts w:ascii="Arial" w:hAnsi="Arial"/>
          <w:i/>
          <w:sz w:val="20"/>
        </w:rPr>
        <w:t>AcceptorAuthorisationRequest</w:t>
      </w:r>
      <w:proofErr w:type="spellEnd"/>
      <w:r>
        <w:rPr>
          <w:rFonts w:ascii="Arial" w:hAnsi="Arial"/>
          <w:sz w:val="20"/>
        </w:rPr>
        <w:t xml:space="preserve"> to the acquirer with the updated amount.</w:t>
      </w:r>
    </w:p>
    <w:p w14:paraId="58B963C8" w14:textId="77777777" w:rsidR="00DD7202" w:rsidRDefault="00906A46">
      <w:pPr>
        <w:pStyle w:val="Numbering"/>
        <w:rPr>
          <w:rFonts w:ascii="Arial" w:hAnsi="Arial"/>
          <w:sz w:val="20"/>
        </w:rPr>
      </w:pPr>
      <w:r>
        <w:rPr>
          <w:rFonts w:ascii="Arial" w:hAnsi="Arial"/>
          <w:sz w:val="20"/>
        </w:rPr>
        <w:t xml:space="preserve">The acquirer sends back an </w:t>
      </w:r>
      <w:proofErr w:type="spellStart"/>
      <w:r>
        <w:rPr>
          <w:rFonts w:ascii="Arial" w:hAnsi="Arial"/>
          <w:i/>
          <w:sz w:val="20"/>
        </w:rPr>
        <w:t>AcceptorAuthorisationResponse</w:t>
      </w:r>
      <w:proofErr w:type="spellEnd"/>
      <w:r>
        <w:rPr>
          <w:rFonts w:ascii="Arial" w:hAnsi="Arial"/>
          <w:sz w:val="20"/>
        </w:rPr>
        <w:t xml:space="preserve"> to the acceptor for the authorised updated amount.</w:t>
      </w:r>
    </w:p>
    <w:p w14:paraId="5B35C54C" w14:textId="77777777" w:rsidR="00DD7202" w:rsidRDefault="00906A46">
      <w:pPr>
        <w:rPr>
          <w:rFonts w:ascii="Arial" w:hAnsi="Arial"/>
          <w:sz w:val="20"/>
        </w:rPr>
      </w:pPr>
      <w:r>
        <w:rPr>
          <w:rFonts w:ascii="Arial" w:hAnsi="Arial"/>
          <w:sz w:val="20"/>
        </w:rPr>
        <w:t xml:space="preserve">The reservation </w:t>
      </w:r>
      <w:proofErr w:type="spellStart"/>
      <w:r>
        <w:rPr>
          <w:rFonts w:ascii="Arial" w:hAnsi="Arial"/>
          <w:sz w:val="20"/>
        </w:rPr>
        <w:t>BusinessTransaction</w:t>
      </w:r>
      <w:proofErr w:type="spellEnd"/>
      <w:r>
        <w:rPr>
          <w:rFonts w:ascii="Arial" w:hAnsi="Arial"/>
          <w:sz w:val="20"/>
        </w:rPr>
        <w:t xml:space="preserve"> is finalised with the provision of the service by the acceptor:</w:t>
      </w:r>
    </w:p>
    <w:p w14:paraId="38DEE60D" w14:textId="77777777" w:rsidR="00DD7202" w:rsidRDefault="00906A46">
      <w:pPr>
        <w:pStyle w:val="Numbering"/>
        <w:rPr>
          <w:rFonts w:ascii="Arial" w:hAnsi="Arial"/>
          <w:sz w:val="20"/>
        </w:rPr>
      </w:pPr>
      <w:r>
        <w:rPr>
          <w:rFonts w:ascii="Arial" w:hAnsi="Arial"/>
          <w:sz w:val="20"/>
        </w:rPr>
        <w:t xml:space="preserve">The acceptor performs a payment after reservation by sending an </w:t>
      </w:r>
      <w:proofErr w:type="spellStart"/>
      <w:r>
        <w:rPr>
          <w:rFonts w:ascii="Arial" w:hAnsi="Arial"/>
          <w:i/>
          <w:sz w:val="20"/>
        </w:rPr>
        <w:t>AcceptorCompletionAdvice</w:t>
      </w:r>
      <w:proofErr w:type="spellEnd"/>
      <w:r>
        <w:rPr>
          <w:rFonts w:ascii="Arial" w:hAnsi="Arial"/>
          <w:sz w:val="20"/>
        </w:rPr>
        <w:t xml:space="preserve"> to the acquirer.</w:t>
      </w:r>
    </w:p>
    <w:p w14:paraId="5A2C5AB6" w14:textId="77777777" w:rsidR="00DD7202" w:rsidRDefault="00906A46">
      <w:pPr>
        <w:pStyle w:val="Numbering"/>
        <w:rPr>
          <w:rFonts w:ascii="Arial" w:hAnsi="Arial"/>
          <w:sz w:val="20"/>
        </w:rPr>
      </w:pPr>
      <w:r>
        <w:rPr>
          <w:rFonts w:ascii="Arial" w:hAnsi="Arial"/>
          <w:sz w:val="20"/>
        </w:rPr>
        <w:t xml:space="preserve">The acquirer captures the financial data of the </w:t>
      </w:r>
      <w:proofErr w:type="spellStart"/>
      <w:r>
        <w:rPr>
          <w:rFonts w:ascii="Arial" w:hAnsi="Arial"/>
          <w:sz w:val="20"/>
        </w:rPr>
        <w:t>BusinessTransaction</w:t>
      </w:r>
      <w:proofErr w:type="spellEnd"/>
      <w:r>
        <w:rPr>
          <w:rFonts w:ascii="Arial" w:hAnsi="Arial"/>
          <w:sz w:val="20"/>
        </w:rPr>
        <w:t xml:space="preserve"> for a further </w:t>
      </w:r>
      <w:proofErr w:type="gramStart"/>
      <w:r>
        <w:rPr>
          <w:rFonts w:ascii="Arial" w:hAnsi="Arial"/>
          <w:sz w:val="20"/>
        </w:rPr>
        <w:t>clearing, and</w:t>
      </w:r>
      <w:proofErr w:type="gramEnd"/>
      <w:r>
        <w:rPr>
          <w:rFonts w:ascii="Arial" w:hAnsi="Arial"/>
          <w:sz w:val="20"/>
        </w:rPr>
        <w:t xml:space="preserve"> sends back an </w:t>
      </w:r>
      <w:proofErr w:type="spellStart"/>
      <w:r>
        <w:rPr>
          <w:rFonts w:ascii="Arial" w:hAnsi="Arial"/>
          <w:i/>
          <w:sz w:val="20"/>
        </w:rPr>
        <w:t>AcceptorCompletionAdviceResponse</w:t>
      </w:r>
      <w:proofErr w:type="spellEnd"/>
      <w:r>
        <w:rPr>
          <w:rFonts w:ascii="Arial" w:hAnsi="Arial"/>
          <w:sz w:val="20"/>
        </w:rPr>
        <w:t xml:space="preserve"> to acknowledge the completion and the capture of the </w:t>
      </w:r>
      <w:proofErr w:type="spellStart"/>
      <w:r>
        <w:rPr>
          <w:rFonts w:ascii="Arial" w:hAnsi="Arial"/>
          <w:sz w:val="20"/>
        </w:rPr>
        <w:t>BusinessTransaction</w:t>
      </w:r>
      <w:proofErr w:type="spellEnd"/>
      <w:r>
        <w:rPr>
          <w:rFonts w:ascii="Arial" w:hAnsi="Arial"/>
          <w:sz w:val="20"/>
        </w:rPr>
        <w:t>.</w:t>
      </w:r>
    </w:p>
    <w:p w14:paraId="72A0D7B9" w14:textId="77777777" w:rsidR="00DD7202" w:rsidRDefault="00DD7202">
      <w:pPr>
        <w:rPr>
          <w:rFonts w:ascii="Arial" w:hAnsi="Arial"/>
          <w:sz w:val="20"/>
        </w:rPr>
      </w:pPr>
    </w:p>
    <w:p w14:paraId="1F80CBB8" w14:textId="77777777" w:rsidR="00DD7202" w:rsidRDefault="00906A46">
      <w:pPr>
        <w:pStyle w:val="Heading3"/>
      </w:pPr>
      <w:bookmarkStart w:id="246" w:name="_Toc185584367"/>
      <w:bookmarkStart w:id="247" w:name="_Toc352223702"/>
      <w:bookmarkStart w:id="248" w:name="_Toc444001752"/>
      <w:bookmarkStart w:id="249" w:name="_Toc481597689"/>
      <w:bookmarkStart w:id="250" w:name="_Toc29810782"/>
      <w:r>
        <w:t>Reservation with a declined update reservation</w:t>
      </w:r>
      <w:bookmarkEnd w:id="246"/>
      <w:bookmarkEnd w:id="247"/>
      <w:bookmarkEnd w:id="248"/>
      <w:bookmarkEnd w:id="249"/>
      <w:bookmarkEnd w:id="250"/>
    </w:p>
    <w:p w14:paraId="2B1420E5" w14:textId="77777777" w:rsidR="00DD7202" w:rsidRDefault="00906A46">
      <w:pPr>
        <w:jc w:val="center"/>
        <w:rPr>
          <w:rFonts w:ascii="Arial" w:hAnsi="Arial"/>
          <w:sz w:val="20"/>
        </w:rPr>
      </w:pPr>
      <w:r>
        <w:rPr>
          <w:noProof/>
        </w:rPr>
        <mc:AlternateContent>
          <mc:Choice Requires="wps">
            <w:drawing>
              <wp:anchor distT="0" distB="0" distL="635" distR="0" simplePos="0" relativeHeight="251612160" behindDoc="0" locked="0" layoutInCell="1" allowOverlap="1" wp14:anchorId="408362C6" wp14:editId="0B712C23">
                <wp:simplePos x="0" y="0"/>
                <wp:positionH relativeFrom="column">
                  <wp:posOffset>635</wp:posOffset>
                </wp:positionH>
                <wp:positionV relativeFrom="paragraph">
                  <wp:posOffset>635</wp:posOffset>
                </wp:positionV>
                <wp:extent cx="635000" cy="635000"/>
                <wp:effectExtent l="635" t="0" r="0" b="0"/>
                <wp:wrapNone/>
                <wp:docPr id="108" name="_x0000_tole_rId7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6" path="m0,0l-2147483645,0l-2147483645,-2147483646l0,-2147483646xe" stroked="f" o:allowincell="f" style="position:absolute;margin-left:0.05pt;margin-top:0.05pt;width:49.95pt;height:49.95pt;mso-wrap-style:none;v-text-anchor:middle" wp14:anchorId="0E7A709B">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39808" behindDoc="0" locked="0" layoutInCell="1" allowOverlap="1" wp14:anchorId="0FB6E4E7" wp14:editId="76782F82">
                <wp:simplePos x="0" y="0"/>
                <wp:positionH relativeFrom="column">
                  <wp:posOffset>635</wp:posOffset>
                </wp:positionH>
                <wp:positionV relativeFrom="paragraph">
                  <wp:posOffset>635</wp:posOffset>
                </wp:positionV>
                <wp:extent cx="635000" cy="635000"/>
                <wp:effectExtent l="635" t="0" r="0" b="0"/>
                <wp:wrapNone/>
                <wp:docPr id="109" name="_x0000_tole_rId7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6" path="m0,0l-2147483645,0l-2147483645,-2147483646l0,-2147483646xe" stroked="f" o:allowincell="f" style="position:absolute;margin-left:0.05pt;margin-top:0.05pt;width:49.95pt;height:49.95pt;mso-wrap-style:none;v-text-anchor:middle" wp14:anchorId="1D916CB4">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6432" behindDoc="0" locked="0" layoutInCell="1" allowOverlap="1" wp14:anchorId="7BC373E7" wp14:editId="1442517E">
                <wp:simplePos x="0" y="0"/>
                <wp:positionH relativeFrom="column">
                  <wp:posOffset>635</wp:posOffset>
                </wp:positionH>
                <wp:positionV relativeFrom="paragraph">
                  <wp:posOffset>635</wp:posOffset>
                </wp:positionV>
                <wp:extent cx="635000" cy="635000"/>
                <wp:effectExtent l="635" t="0" r="0" b="0"/>
                <wp:wrapNone/>
                <wp:docPr id="110" name="_x0000_tole_rId7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6" path="m0,0l-2147483645,0l-2147483645,-2147483646l0,-2147483646xe" stroked="f" o:allowincell="f" style="position:absolute;margin-left:0.05pt;margin-top:0.05pt;width:49.95pt;height:49.95pt;mso-wrap-style:none;v-text-anchor:middle" wp14:anchorId="08844AB9">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7152" behindDoc="0" locked="0" layoutInCell="1" allowOverlap="1" wp14:anchorId="4F3D09E4" wp14:editId="73B155BA">
                <wp:simplePos x="0" y="0"/>
                <wp:positionH relativeFrom="column">
                  <wp:posOffset>635</wp:posOffset>
                </wp:positionH>
                <wp:positionV relativeFrom="paragraph">
                  <wp:posOffset>635</wp:posOffset>
                </wp:positionV>
                <wp:extent cx="635000" cy="635000"/>
                <wp:effectExtent l="635" t="0" r="0" b="0"/>
                <wp:wrapNone/>
                <wp:docPr id="111" name="_x0000_tole_rId7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6"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7532C1F8">
          <v:shape id="_x0000_tole_rId77" o:spid="_x0000_s1032" type="#_x0000_t75" style="position:absolute;left:0;text-align:left;margin-left:0;margin-top:0;width:50pt;height:50pt;z-index:251729920;visibility:hidden;mso-position-horizontal-relative:text;mso-position-vertical-relative:text">
            <o:lock v:ext="edit" selection="t"/>
          </v:shape>
        </w:pict>
      </w:r>
      <w:r>
        <w:object w:dxaOrig="8220" w:dyaOrig="7770" w14:anchorId="37483B9C">
          <v:shape id="ole_rId77" o:spid="_x0000_i1052" type="#_x0000_t75" style="width:411pt;height:388.5pt;visibility:visible;mso-wrap-distance-right:0" o:ole="" filled="t">
            <v:imagedata r:id="rId91" o:title=""/>
          </v:shape>
          <o:OLEObject Type="Embed" ProgID="Visio.Drawing.11" ShapeID="ole_rId77" DrawAspect="Content" ObjectID="_1833533998" r:id="rId92"/>
        </w:object>
      </w:r>
    </w:p>
    <w:p w14:paraId="3E3EBCDF" w14:textId="77777777" w:rsidR="00DD7202" w:rsidRDefault="00906A46">
      <w:pPr>
        <w:rPr>
          <w:rFonts w:ascii="Arial" w:hAnsi="Arial"/>
          <w:sz w:val="20"/>
        </w:rPr>
      </w:pPr>
      <w:r>
        <w:rPr>
          <w:rFonts w:ascii="Arial" w:hAnsi="Arial"/>
          <w:sz w:val="20"/>
        </w:rPr>
        <w:t xml:space="preserve">A reservation </w:t>
      </w:r>
      <w:proofErr w:type="spellStart"/>
      <w:r>
        <w:rPr>
          <w:rFonts w:ascii="Arial" w:hAnsi="Arial"/>
          <w:sz w:val="20"/>
        </w:rPr>
        <w:t>BusinessTransaction</w:t>
      </w:r>
      <w:proofErr w:type="spellEnd"/>
      <w:r>
        <w:rPr>
          <w:rFonts w:ascii="Arial" w:hAnsi="Arial"/>
          <w:sz w:val="20"/>
        </w:rPr>
        <w:t xml:space="preserve"> is performed through the following process:</w:t>
      </w:r>
    </w:p>
    <w:p w14:paraId="07E07C06" w14:textId="77777777" w:rsidR="00DD7202" w:rsidRDefault="00906A46" w:rsidP="008A72C8">
      <w:pPr>
        <w:pStyle w:val="Numbering"/>
        <w:numPr>
          <w:ilvl w:val="0"/>
          <w:numId w:val="51"/>
        </w:numPr>
        <w:spacing w:before="120"/>
        <w:ind w:left="1071" w:hanging="357"/>
        <w:rPr>
          <w:rFonts w:ascii="Arial" w:hAnsi="Arial"/>
          <w:sz w:val="20"/>
        </w:rPr>
      </w:pPr>
      <w:r>
        <w:rPr>
          <w:rFonts w:ascii="Arial" w:hAnsi="Arial"/>
          <w:sz w:val="20"/>
        </w:rPr>
        <w:t xml:space="preserve">An initial reservation through an </w:t>
      </w:r>
      <w:proofErr w:type="spellStart"/>
      <w:r>
        <w:rPr>
          <w:rFonts w:ascii="Arial" w:hAnsi="Arial"/>
          <w:i/>
          <w:sz w:val="20"/>
        </w:rPr>
        <w:t>AcceptorAuthorisationRequest</w:t>
      </w:r>
      <w:proofErr w:type="spellEnd"/>
      <w:r>
        <w:rPr>
          <w:rFonts w:ascii="Arial" w:hAnsi="Arial"/>
          <w:sz w:val="20"/>
        </w:rPr>
        <w:t xml:space="preserve"> sent to the acquirer.</w:t>
      </w:r>
    </w:p>
    <w:p w14:paraId="4A02B0D2" w14:textId="77777777" w:rsidR="00DD7202" w:rsidRDefault="00906A46" w:rsidP="008A72C8">
      <w:pPr>
        <w:pStyle w:val="Numbering"/>
        <w:numPr>
          <w:ilvl w:val="0"/>
          <w:numId w:val="52"/>
        </w:numPr>
        <w:spacing w:before="120"/>
        <w:ind w:left="1071" w:hanging="357"/>
        <w:rPr>
          <w:rFonts w:ascii="Arial" w:hAnsi="Arial"/>
          <w:sz w:val="20"/>
        </w:rPr>
      </w:pPr>
      <w:r>
        <w:rPr>
          <w:rFonts w:ascii="Arial" w:hAnsi="Arial"/>
          <w:sz w:val="20"/>
        </w:rPr>
        <w:t xml:space="preserve">The acquirer processes the reservation and sends back the outcome of the </w:t>
      </w:r>
      <w:proofErr w:type="spellStart"/>
      <w:r>
        <w:rPr>
          <w:rFonts w:ascii="Arial" w:hAnsi="Arial"/>
          <w:sz w:val="20"/>
        </w:rPr>
        <w:t>BusinessTransaction</w:t>
      </w:r>
      <w:proofErr w:type="spellEnd"/>
      <w:r>
        <w:rPr>
          <w:rFonts w:ascii="Arial" w:hAnsi="Arial"/>
          <w:sz w:val="20"/>
        </w:rPr>
        <w:t xml:space="preserve"> in an </w:t>
      </w:r>
      <w:proofErr w:type="spellStart"/>
      <w:r>
        <w:rPr>
          <w:rFonts w:ascii="Arial" w:hAnsi="Arial"/>
          <w:i/>
          <w:sz w:val="20"/>
        </w:rPr>
        <w:t>AcceptorAuthorisationResponse</w:t>
      </w:r>
      <w:proofErr w:type="spellEnd"/>
      <w:r>
        <w:rPr>
          <w:rFonts w:ascii="Arial" w:hAnsi="Arial"/>
          <w:sz w:val="20"/>
        </w:rPr>
        <w:t>.</w:t>
      </w:r>
    </w:p>
    <w:p w14:paraId="64463C6F" w14:textId="77777777" w:rsidR="00DD7202" w:rsidRDefault="00906A46">
      <w:pPr>
        <w:rPr>
          <w:rFonts w:ascii="Arial" w:hAnsi="Arial"/>
          <w:sz w:val="20"/>
        </w:rPr>
      </w:pPr>
      <w:r>
        <w:rPr>
          <w:rFonts w:ascii="Arial" w:hAnsi="Arial"/>
          <w:sz w:val="20"/>
        </w:rPr>
        <w:t>An update reservation occurs between the initial reservation and the payment by updating the validity period of the reservation:</w:t>
      </w:r>
    </w:p>
    <w:p w14:paraId="7589477C" w14:textId="77777777" w:rsidR="00DD7202" w:rsidRDefault="00906A46">
      <w:pPr>
        <w:pStyle w:val="Numbering"/>
        <w:spacing w:before="120"/>
        <w:ind w:left="1071" w:hanging="357"/>
        <w:rPr>
          <w:rFonts w:ascii="Arial" w:hAnsi="Arial"/>
          <w:sz w:val="20"/>
        </w:rPr>
      </w:pPr>
      <w:r>
        <w:rPr>
          <w:rFonts w:ascii="Arial" w:hAnsi="Arial"/>
          <w:sz w:val="20"/>
        </w:rPr>
        <w:t xml:space="preserve">The acceptor sends an </w:t>
      </w:r>
      <w:proofErr w:type="spellStart"/>
      <w:r>
        <w:rPr>
          <w:rFonts w:ascii="Arial" w:hAnsi="Arial"/>
          <w:i/>
          <w:sz w:val="20"/>
        </w:rPr>
        <w:t>AcceptorAuthorisationRequest</w:t>
      </w:r>
      <w:proofErr w:type="spellEnd"/>
      <w:r>
        <w:rPr>
          <w:rFonts w:ascii="Arial" w:hAnsi="Arial"/>
          <w:sz w:val="20"/>
        </w:rPr>
        <w:t xml:space="preserve"> to the acquirer with the new validity period.</w:t>
      </w:r>
    </w:p>
    <w:p w14:paraId="2E886618" w14:textId="77777777" w:rsidR="00DD7202" w:rsidRDefault="00906A46">
      <w:pPr>
        <w:pStyle w:val="Numbering"/>
        <w:spacing w:before="120"/>
        <w:ind w:left="1071" w:hanging="357"/>
        <w:rPr>
          <w:rFonts w:ascii="Arial" w:hAnsi="Arial"/>
          <w:sz w:val="20"/>
        </w:rPr>
      </w:pPr>
      <w:r>
        <w:rPr>
          <w:rFonts w:ascii="Arial" w:hAnsi="Arial"/>
          <w:sz w:val="20"/>
        </w:rPr>
        <w:t xml:space="preserve">The acquirer declines the update of the validity period and sends back an </w:t>
      </w:r>
      <w:proofErr w:type="spellStart"/>
      <w:r>
        <w:rPr>
          <w:rFonts w:ascii="Arial" w:hAnsi="Arial"/>
          <w:i/>
          <w:sz w:val="20"/>
        </w:rPr>
        <w:t>AcceptorAuthorisationResponse</w:t>
      </w:r>
      <w:proofErr w:type="spellEnd"/>
      <w:r>
        <w:rPr>
          <w:rFonts w:ascii="Arial" w:hAnsi="Arial"/>
          <w:sz w:val="20"/>
        </w:rPr>
        <w:t xml:space="preserve"> to the acceptor to maintain the initial validity period authorised during the reservation.</w:t>
      </w:r>
    </w:p>
    <w:p w14:paraId="41C17EE9" w14:textId="77777777" w:rsidR="00DD7202" w:rsidRDefault="00906A46">
      <w:pPr>
        <w:rPr>
          <w:rFonts w:ascii="Arial" w:hAnsi="Arial"/>
          <w:sz w:val="20"/>
        </w:rPr>
      </w:pPr>
      <w:r>
        <w:rPr>
          <w:rFonts w:ascii="Arial" w:hAnsi="Arial"/>
          <w:sz w:val="20"/>
        </w:rPr>
        <w:t xml:space="preserve">The reservation </w:t>
      </w:r>
      <w:proofErr w:type="spellStart"/>
      <w:r>
        <w:rPr>
          <w:rFonts w:ascii="Arial" w:hAnsi="Arial"/>
          <w:sz w:val="20"/>
        </w:rPr>
        <w:t>BusinessTransaction</w:t>
      </w:r>
      <w:proofErr w:type="spellEnd"/>
      <w:r>
        <w:rPr>
          <w:rFonts w:ascii="Arial" w:hAnsi="Arial"/>
          <w:sz w:val="20"/>
        </w:rPr>
        <w:t xml:space="preserve"> is finalised with the provision of the service by the acceptor:</w:t>
      </w:r>
    </w:p>
    <w:p w14:paraId="372E8278" w14:textId="77777777" w:rsidR="00DD7202" w:rsidRDefault="00906A46">
      <w:pPr>
        <w:pStyle w:val="Numbering"/>
        <w:spacing w:before="120"/>
        <w:ind w:left="1071" w:hanging="357"/>
        <w:rPr>
          <w:rFonts w:ascii="Arial" w:hAnsi="Arial"/>
          <w:sz w:val="20"/>
        </w:rPr>
      </w:pPr>
      <w:r>
        <w:rPr>
          <w:rFonts w:ascii="Arial" w:hAnsi="Arial"/>
          <w:sz w:val="20"/>
        </w:rPr>
        <w:t xml:space="preserve">The acceptor performs a payment after reservation by sending an </w:t>
      </w:r>
      <w:proofErr w:type="spellStart"/>
      <w:r>
        <w:rPr>
          <w:rFonts w:ascii="Arial" w:hAnsi="Arial"/>
          <w:i/>
          <w:sz w:val="20"/>
        </w:rPr>
        <w:t>AcceptorCompletionAdvice</w:t>
      </w:r>
      <w:proofErr w:type="spellEnd"/>
      <w:r>
        <w:rPr>
          <w:rFonts w:ascii="Arial" w:hAnsi="Arial"/>
          <w:sz w:val="20"/>
        </w:rPr>
        <w:t xml:space="preserve"> to the acquirer.</w:t>
      </w:r>
    </w:p>
    <w:p w14:paraId="0E4FF68F" w14:textId="77777777" w:rsidR="00DD7202" w:rsidRDefault="00906A46">
      <w:pPr>
        <w:pStyle w:val="Numbering"/>
        <w:spacing w:before="120"/>
        <w:ind w:left="1071" w:hanging="357"/>
        <w:rPr>
          <w:rFonts w:ascii="Arial" w:hAnsi="Arial"/>
          <w:sz w:val="20"/>
        </w:rPr>
      </w:pPr>
      <w:r>
        <w:rPr>
          <w:rFonts w:ascii="Arial" w:hAnsi="Arial"/>
          <w:sz w:val="20"/>
        </w:rPr>
        <w:lastRenderedPageBreak/>
        <w:t xml:space="preserve">The acquirer captures the financial data of the </w:t>
      </w:r>
      <w:proofErr w:type="spellStart"/>
      <w:r>
        <w:rPr>
          <w:rFonts w:ascii="Arial" w:hAnsi="Arial"/>
          <w:sz w:val="20"/>
        </w:rPr>
        <w:t>BusinessTransaction</w:t>
      </w:r>
      <w:proofErr w:type="spellEnd"/>
      <w:r>
        <w:rPr>
          <w:rFonts w:ascii="Arial" w:hAnsi="Arial"/>
          <w:sz w:val="20"/>
        </w:rPr>
        <w:t xml:space="preserve"> for a further </w:t>
      </w:r>
      <w:proofErr w:type="gramStart"/>
      <w:r>
        <w:rPr>
          <w:rFonts w:ascii="Arial" w:hAnsi="Arial"/>
          <w:sz w:val="20"/>
        </w:rPr>
        <w:t>clearing, and</w:t>
      </w:r>
      <w:proofErr w:type="gramEnd"/>
      <w:r>
        <w:rPr>
          <w:rFonts w:ascii="Arial" w:hAnsi="Arial"/>
          <w:sz w:val="20"/>
        </w:rPr>
        <w:t xml:space="preserve"> sends back an </w:t>
      </w:r>
      <w:proofErr w:type="spellStart"/>
      <w:r>
        <w:rPr>
          <w:rFonts w:ascii="Arial" w:hAnsi="Arial"/>
          <w:i/>
          <w:sz w:val="20"/>
        </w:rPr>
        <w:t>AcceptorCompletionAdviceResponse</w:t>
      </w:r>
      <w:proofErr w:type="spellEnd"/>
      <w:r>
        <w:rPr>
          <w:rFonts w:ascii="Arial" w:hAnsi="Arial"/>
          <w:sz w:val="20"/>
        </w:rPr>
        <w:t xml:space="preserve"> to acknowledge the completion and the capture of the </w:t>
      </w:r>
      <w:proofErr w:type="spellStart"/>
      <w:r>
        <w:rPr>
          <w:rFonts w:ascii="Arial" w:hAnsi="Arial"/>
          <w:sz w:val="20"/>
        </w:rPr>
        <w:t>BusinessTransaction</w:t>
      </w:r>
      <w:proofErr w:type="spellEnd"/>
      <w:r>
        <w:rPr>
          <w:rFonts w:ascii="Arial" w:hAnsi="Arial"/>
          <w:sz w:val="20"/>
        </w:rPr>
        <w:t>.</w:t>
      </w:r>
    </w:p>
    <w:p w14:paraId="2CB291EF" w14:textId="77777777" w:rsidR="00DD7202" w:rsidRDefault="00DD7202">
      <w:pPr>
        <w:spacing w:before="0"/>
        <w:rPr>
          <w:rFonts w:ascii="Arial" w:hAnsi="Arial"/>
          <w:sz w:val="20"/>
        </w:rPr>
      </w:pPr>
    </w:p>
    <w:p w14:paraId="59954A53" w14:textId="77777777" w:rsidR="00DD7202" w:rsidRDefault="00906A46">
      <w:pPr>
        <w:pStyle w:val="Heading2"/>
      </w:pPr>
      <w:bookmarkStart w:id="251" w:name="_Toc185584368"/>
      <w:bookmarkStart w:id="252" w:name="_Toc444001753"/>
      <w:bookmarkStart w:id="253" w:name="_Toc481597690"/>
      <w:bookmarkStart w:id="254" w:name="_Toc29810783"/>
      <w:r>
        <w:t xml:space="preserve">Currency Conversion </w:t>
      </w:r>
      <w:proofErr w:type="spellStart"/>
      <w:r>
        <w:t>BusinessTransactions</w:t>
      </w:r>
      <w:bookmarkEnd w:id="251"/>
      <w:bookmarkEnd w:id="252"/>
      <w:bookmarkEnd w:id="253"/>
      <w:bookmarkEnd w:id="254"/>
      <w:proofErr w:type="spellEnd"/>
    </w:p>
    <w:p w14:paraId="4F513D73" w14:textId="77777777" w:rsidR="00DD7202" w:rsidRDefault="00906A46">
      <w:pPr>
        <w:rPr>
          <w:rFonts w:ascii="Arial" w:hAnsi="Arial"/>
          <w:sz w:val="20"/>
        </w:rPr>
      </w:pPr>
      <w:r>
        <w:rPr>
          <w:rFonts w:ascii="Arial" w:hAnsi="Arial"/>
          <w:sz w:val="20"/>
        </w:rPr>
        <w:t xml:space="preserve">This is a </w:t>
      </w:r>
      <w:proofErr w:type="spellStart"/>
      <w:r>
        <w:rPr>
          <w:rFonts w:ascii="Arial" w:hAnsi="Arial"/>
          <w:sz w:val="20"/>
        </w:rPr>
        <w:t>BusinessTransaction</w:t>
      </w:r>
      <w:proofErr w:type="spellEnd"/>
      <w:r>
        <w:rPr>
          <w:rFonts w:ascii="Arial" w:hAnsi="Arial"/>
          <w:sz w:val="20"/>
        </w:rPr>
        <w:t xml:space="preserve"> where the cardholder can opt to use the currency of his card as the currency of payment instead of the acceptor’s currency.</w:t>
      </w:r>
    </w:p>
    <w:p w14:paraId="7AAF42CF" w14:textId="77777777" w:rsidR="00DD7202" w:rsidRDefault="00906A46">
      <w:pPr>
        <w:pStyle w:val="Heading3"/>
      </w:pPr>
      <w:bookmarkStart w:id="255" w:name="_Toc185584369"/>
      <w:bookmarkStart w:id="256" w:name="_Toc444001754"/>
      <w:bookmarkStart w:id="257" w:name="_Toc481597691"/>
      <w:bookmarkStart w:id="258" w:name="_Toc29810784"/>
      <w:r>
        <w:t>Currency Conversion before the Authorisation</w:t>
      </w:r>
      <w:bookmarkEnd w:id="255"/>
      <w:bookmarkEnd w:id="256"/>
      <w:bookmarkEnd w:id="257"/>
      <w:bookmarkEnd w:id="258"/>
    </w:p>
    <w:p w14:paraId="30A2FDD4" w14:textId="77777777" w:rsidR="00DD7202" w:rsidRDefault="00DD7202">
      <w:pPr>
        <w:jc w:val="center"/>
        <w:rPr>
          <w:rFonts w:ascii="Arial" w:hAnsi="Arial"/>
          <w:sz w:val="20"/>
        </w:rPr>
      </w:pPr>
    </w:p>
    <w:p w14:paraId="77F086F4" w14:textId="77777777" w:rsidR="00DD7202" w:rsidRDefault="00906A46">
      <w:pPr>
        <w:jc w:val="center"/>
        <w:rPr>
          <w:rFonts w:ascii="Arial" w:hAnsi="Arial"/>
          <w:sz w:val="20"/>
        </w:rPr>
      </w:pPr>
      <w:r>
        <w:rPr>
          <w:rFonts w:ascii="Arial" w:hAnsi="Arial"/>
          <w:noProof/>
          <w:sz w:val="20"/>
        </w:rPr>
        <w:drawing>
          <wp:anchor distT="0" distB="0" distL="0" distR="0" simplePos="0" relativeHeight="251581440" behindDoc="0" locked="0" layoutInCell="0" allowOverlap="1" wp14:anchorId="69239487" wp14:editId="1505FC7A">
            <wp:simplePos x="0" y="0"/>
            <wp:positionH relativeFrom="column">
              <wp:align>center</wp:align>
            </wp:positionH>
            <wp:positionV relativeFrom="paragraph">
              <wp:posOffset>635</wp:posOffset>
            </wp:positionV>
            <wp:extent cx="7560310" cy="3281045"/>
            <wp:effectExtent l="0" t="0" r="0" b="0"/>
            <wp:wrapSquare wrapText="largest"/>
            <wp:docPr id="11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2"/>
                    <pic:cNvPicPr>
                      <a:picLocks noChangeAspect="1" noChangeArrowheads="1"/>
                    </pic:cNvPicPr>
                  </pic:nvPicPr>
                  <pic:blipFill>
                    <a:blip r:embed="rId93"/>
                    <a:stretch>
                      <a:fillRect/>
                    </a:stretch>
                  </pic:blipFill>
                  <pic:spPr bwMode="auto">
                    <a:xfrm>
                      <a:off x="0" y="0"/>
                      <a:ext cx="7560310" cy="3281045"/>
                    </a:xfrm>
                    <a:prstGeom prst="rect">
                      <a:avLst/>
                    </a:prstGeom>
                    <a:noFill/>
                  </pic:spPr>
                </pic:pic>
              </a:graphicData>
            </a:graphic>
          </wp:anchor>
        </w:drawing>
      </w:r>
    </w:p>
    <w:p w14:paraId="61762FC8" w14:textId="77777777" w:rsidR="00DD7202" w:rsidRDefault="00906A46" w:rsidP="008A72C8">
      <w:pPr>
        <w:pStyle w:val="Numbering"/>
        <w:numPr>
          <w:ilvl w:val="0"/>
          <w:numId w:val="53"/>
        </w:numPr>
        <w:spacing w:before="120"/>
        <w:ind w:left="1071" w:hanging="357"/>
        <w:rPr>
          <w:rFonts w:ascii="Arial" w:hAnsi="Arial"/>
          <w:sz w:val="20"/>
        </w:rPr>
      </w:pPr>
      <w:r>
        <w:rPr>
          <w:rFonts w:ascii="Arial" w:hAnsi="Arial"/>
          <w:sz w:val="20"/>
        </w:rPr>
        <w:t xml:space="preserve">The Acceptor sends an </w:t>
      </w:r>
      <w:proofErr w:type="spellStart"/>
      <w:r>
        <w:rPr>
          <w:rFonts w:ascii="Arial" w:hAnsi="Arial"/>
          <w:i/>
          <w:iCs/>
          <w:sz w:val="20"/>
        </w:rPr>
        <w:t>AcceptorCurrencyConversionRequest</w:t>
      </w:r>
      <w:proofErr w:type="spellEnd"/>
      <w:r>
        <w:rPr>
          <w:rFonts w:ascii="Arial" w:hAnsi="Arial"/>
          <w:sz w:val="20"/>
        </w:rPr>
        <w:t xml:space="preserve"> message to an Agent or an Acquirer to ask whether the card is eligible for a currency conversion.</w:t>
      </w:r>
    </w:p>
    <w:p w14:paraId="0E13F04A" w14:textId="77777777" w:rsidR="00DD7202" w:rsidRDefault="00906A46" w:rsidP="008A72C8">
      <w:pPr>
        <w:pStyle w:val="Numbering"/>
        <w:numPr>
          <w:ilvl w:val="0"/>
          <w:numId w:val="54"/>
        </w:numPr>
        <w:spacing w:before="120"/>
        <w:ind w:left="1071" w:hanging="357"/>
        <w:rPr>
          <w:rFonts w:ascii="Arial" w:hAnsi="Arial"/>
          <w:sz w:val="20"/>
        </w:rPr>
      </w:pPr>
      <w:r>
        <w:rPr>
          <w:rFonts w:ascii="Arial" w:hAnsi="Arial"/>
          <w:sz w:val="20"/>
        </w:rPr>
        <w:t xml:space="preserve">The Agent or Acquirer detects whether the transaction is eligible for currency conversion and, if eligible, forwards the </w:t>
      </w:r>
      <w:proofErr w:type="spellStart"/>
      <w:r>
        <w:rPr>
          <w:rFonts w:ascii="Arial" w:hAnsi="Arial"/>
          <w:i/>
          <w:iCs/>
          <w:sz w:val="20"/>
        </w:rPr>
        <w:t>AcceptorCurrencyConversionRequest</w:t>
      </w:r>
      <w:proofErr w:type="spellEnd"/>
      <w:r>
        <w:rPr>
          <w:rFonts w:ascii="Arial" w:hAnsi="Arial"/>
          <w:sz w:val="20"/>
        </w:rPr>
        <w:t xml:space="preserve"> message to the Service Provider to ensure eligibility of the card and to get the conversion rate for the transaction.</w:t>
      </w:r>
    </w:p>
    <w:p w14:paraId="2DF5F830" w14:textId="77777777" w:rsidR="00DD7202" w:rsidRDefault="00906A46" w:rsidP="008A72C8">
      <w:pPr>
        <w:pStyle w:val="Numbering"/>
        <w:numPr>
          <w:ilvl w:val="0"/>
          <w:numId w:val="55"/>
        </w:numPr>
        <w:spacing w:before="120"/>
        <w:ind w:left="1071" w:hanging="357"/>
        <w:rPr>
          <w:rFonts w:ascii="Arial" w:hAnsi="Arial"/>
          <w:sz w:val="20"/>
        </w:rPr>
      </w:pPr>
      <w:r>
        <w:rPr>
          <w:rFonts w:ascii="Arial" w:hAnsi="Arial"/>
          <w:sz w:val="20"/>
        </w:rPr>
        <w:t xml:space="preserve">The Service Provider answers with an </w:t>
      </w:r>
      <w:proofErr w:type="spellStart"/>
      <w:r>
        <w:rPr>
          <w:rFonts w:ascii="Arial" w:hAnsi="Arial"/>
          <w:i/>
          <w:iCs/>
          <w:sz w:val="20"/>
        </w:rPr>
        <w:t>AcceptorCurrencyConversionResponse</w:t>
      </w:r>
      <w:proofErr w:type="spellEnd"/>
      <w:r>
        <w:rPr>
          <w:rFonts w:ascii="Arial" w:hAnsi="Arial"/>
          <w:sz w:val="20"/>
        </w:rPr>
        <w:t xml:space="preserve"> message with the requested information.</w:t>
      </w:r>
    </w:p>
    <w:p w14:paraId="503F10D8" w14:textId="77777777" w:rsidR="00DD7202" w:rsidRDefault="00906A46" w:rsidP="008A72C8">
      <w:pPr>
        <w:pStyle w:val="Numbering"/>
        <w:numPr>
          <w:ilvl w:val="0"/>
          <w:numId w:val="56"/>
        </w:numPr>
        <w:spacing w:before="120"/>
        <w:ind w:left="1071" w:hanging="357"/>
        <w:rPr>
          <w:rFonts w:ascii="Arial" w:hAnsi="Arial"/>
          <w:sz w:val="20"/>
        </w:rPr>
      </w:pPr>
      <w:r>
        <w:rPr>
          <w:rFonts w:ascii="Arial" w:hAnsi="Arial"/>
          <w:sz w:val="20"/>
        </w:rPr>
        <w:t xml:space="preserve">The Agent or Acquirer forwards the </w:t>
      </w:r>
      <w:proofErr w:type="spellStart"/>
      <w:r>
        <w:rPr>
          <w:rFonts w:ascii="Arial" w:hAnsi="Arial"/>
          <w:i/>
          <w:iCs/>
          <w:sz w:val="20"/>
        </w:rPr>
        <w:t>AcceptorCurrencyConversionResponse</w:t>
      </w:r>
      <w:proofErr w:type="spellEnd"/>
      <w:r>
        <w:rPr>
          <w:rFonts w:ascii="Arial" w:hAnsi="Arial"/>
          <w:sz w:val="20"/>
        </w:rPr>
        <w:t xml:space="preserve"> message to the Acceptor with the proposed currency conversion data.</w:t>
      </w:r>
    </w:p>
    <w:p w14:paraId="1E760C48" w14:textId="77777777" w:rsidR="00DD7202" w:rsidRDefault="00906A46" w:rsidP="008A72C8">
      <w:pPr>
        <w:pStyle w:val="Numbering"/>
        <w:numPr>
          <w:ilvl w:val="0"/>
          <w:numId w:val="57"/>
        </w:numPr>
        <w:spacing w:before="120"/>
        <w:ind w:left="1071" w:hanging="357"/>
        <w:rPr>
          <w:rFonts w:ascii="Arial" w:hAnsi="Arial"/>
          <w:sz w:val="20"/>
        </w:rPr>
      </w:pPr>
      <w:r>
        <w:rPr>
          <w:rFonts w:ascii="Arial" w:hAnsi="Arial"/>
          <w:sz w:val="20"/>
        </w:rPr>
        <w:t>The Cardholder accepts the proposed currency conversion.</w:t>
      </w:r>
    </w:p>
    <w:p w14:paraId="31C1E985" w14:textId="77777777" w:rsidR="00DD7202" w:rsidRDefault="00906A46" w:rsidP="008A72C8">
      <w:pPr>
        <w:pStyle w:val="Numbering"/>
        <w:numPr>
          <w:ilvl w:val="0"/>
          <w:numId w:val="58"/>
        </w:numPr>
        <w:spacing w:before="120"/>
        <w:ind w:left="1071" w:hanging="357"/>
        <w:rPr>
          <w:rFonts w:ascii="Arial" w:hAnsi="Arial"/>
          <w:sz w:val="20"/>
        </w:rPr>
      </w:pPr>
      <w:r>
        <w:rPr>
          <w:rFonts w:ascii="Arial" w:hAnsi="Arial"/>
          <w:sz w:val="20"/>
        </w:rPr>
        <w:t xml:space="preserve">The Acceptor sends an </w:t>
      </w:r>
      <w:proofErr w:type="spellStart"/>
      <w:r>
        <w:rPr>
          <w:rFonts w:ascii="Arial" w:hAnsi="Arial"/>
          <w:i/>
          <w:iCs/>
          <w:sz w:val="20"/>
        </w:rPr>
        <w:t>AcceptorAuthorisationRequest</w:t>
      </w:r>
      <w:proofErr w:type="spellEnd"/>
      <w:r>
        <w:rPr>
          <w:rFonts w:ascii="Arial" w:hAnsi="Arial"/>
          <w:sz w:val="20"/>
        </w:rPr>
        <w:t xml:space="preserve"> message to the Agent or Acquirer with the accepted converted amount and all relevant information related to the conversion process.</w:t>
      </w:r>
    </w:p>
    <w:p w14:paraId="7728521A" w14:textId="77777777" w:rsidR="00DD7202" w:rsidRDefault="00906A46" w:rsidP="008A72C8">
      <w:pPr>
        <w:pStyle w:val="Numbering"/>
        <w:numPr>
          <w:ilvl w:val="0"/>
          <w:numId w:val="59"/>
        </w:numPr>
        <w:spacing w:before="120"/>
        <w:ind w:left="1071" w:hanging="357"/>
        <w:rPr>
          <w:rFonts w:ascii="Arial" w:hAnsi="Arial"/>
          <w:sz w:val="20"/>
        </w:rPr>
      </w:pPr>
      <w:r>
        <w:rPr>
          <w:rFonts w:ascii="Arial" w:hAnsi="Arial"/>
          <w:sz w:val="20"/>
        </w:rPr>
        <w:t xml:space="preserve">The Agent or Acquirer forwards the </w:t>
      </w:r>
      <w:proofErr w:type="spellStart"/>
      <w:r>
        <w:rPr>
          <w:rFonts w:ascii="Arial" w:hAnsi="Arial"/>
          <w:i/>
          <w:iCs/>
          <w:sz w:val="20"/>
        </w:rPr>
        <w:t>AcceptorAuthorisationRequest</w:t>
      </w:r>
      <w:proofErr w:type="spellEnd"/>
      <w:r>
        <w:rPr>
          <w:rFonts w:ascii="Arial" w:hAnsi="Arial"/>
          <w:sz w:val="20"/>
        </w:rPr>
        <w:t xml:space="preserve"> message for authorisation.</w:t>
      </w:r>
    </w:p>
    <w:p w14:paraId="60E2B7E3" w14:textId="77777777" w:rsidR="00DD7202" w:rsidRDefault="00906A46" w:rsidP="008A72C8">
      <w:pPr>
        <w:pStyle w:val="Numbering"/>
        <w:numPr>
          <w:ilvl w:val="0"/>
          <w:numId w:val="60"/>
        </w:numPr>
        <w:spacing w:before="120"/>
        <w:ind w:left="1071" w:hanging="357"/>
        <w:rPr>
          <w:rFonts w:ascii="Arial" w:hAnsi="Arial"/>
          <w:sz w:val="20"/>
        </w:rPr>
      </w:pPr>
      <w:r>
        <w:rPr>
          <w:rFonts w:ascii="Arial" w:hAnsi="Arial"/>
          <w:sz w:val="20"/>
        </w:rPr>
        <w:lastRenderedPageBreak/>
        <w:t xml:space="preserve">The next steps follow a normal transaction flow (i.e. Completion capture, batch capture, etc.) with some additional information related to the currency conversion process. </w:t>
      </w:r>
    </w:p>
    <w:p w14:paraId="74B576D3" w14:textId="77777777" w:rsidR="00DD7202" w:rsidRDefault="00906A46" w:rsidP="008A72C8">
      <w:pPr>
        <w:pStyle w:val="Numbering"/>
        <w:numPr>
          <w:ilvl w:val="0"/>
          <w:numId w:val="61"/>
        </w:numPr>
        <w:spacing w:before="120"/>
        <w:ind w:left="1071" w:hanging="357"/>
        <w:rPr>
          <w:rFonts w:ascii="Arial" w:hAnsi="Arial"/>
          <w:sz w:val="20"/>
        </w:rPr>
      </w:pPr>
      <w:r>
        <w:rPr>
          <w:rFonts w:ascii="Arial" w:hAnsi="Arial"/>
          <w:sz w:val="20"/>
        </w:rPr>
        <w:t xml:space="preserve">The Agent or Acquirer advises the Service Provider with an </w:t>
      </w:r>
      <w:proofErr w:type="spellStart"/>
      <w:r>
        <w:rPr>
          <w:rFonts w:ascii="Arial" w:hAnsi="Arial"/>
          <w:i/>
          <w:iCs/>
          <w:sz w:val="20"/>
        </w:rPr>
        <w:t>AcceptorCurrencyConversionAdvice</w:t>
      </w:r>
      <w:proofErr w:type="spellEnd"/>
      <w:r>
        <w:rPr>
          <w:rFonts w:ascii="Arial" w:hAnsi="Arial"/>
          <w:sz w:val="20"/>
        </w:rPr>
        <w:t xml:space="preserve"> message that the currency conversion transaction was completed.</w:t>
      </w:r>
    </w:p>
    <w:p w14:paraId="709C640D" w14:textId="77777777" w:rsidR="00DD7202" w:rsidRDefault="00906A46" w:rsidP="008A72C8">
      <w:pPr>
        <w:pStyle w:val="Numbering"/>
        <w:numPr>
          <w:ilvl w:val="0"/>
          <w:numId w:val="62"/>
        </w:numPr>
        <w:spacing w:before="120"/>
        <w:ind w:left="1071" w:hanging="357"/>
        <w:rPr>
          <w:rFonts w:ascii="Arial" w:hAnsi="Arial"/>
          <w:sz w:val="20"/>
        </w:rPr>
      </w:pPr>
      <w:r>
        <w:rPr>
          <w:rFonts w:ascii="Arial" w:hAnsi="Arial"/>
          <w:sz w:val="20"/>
        </w:rPr>
        <w:t xml:space="preserve">The Service Provider responses with an </w:t>
      </w:r>
      <w:proofErr w:type="spellStart"/>
      <w:r>
        <w:rPr>
          <w:rFonts w:ascii="Arial" w:hAnsi="Arial"/>
          <w:i/>
          <w:iCs/>
          <w:sz w:val="20"/>
        </w:rPr>
        <w:t>AcceptorCurrencyConversionAdviceResponse</w:t>
      </w:r>
      <w:proofErr w:type="spellEnd"/>
      <w:r>
        <w:rPr>
          <w:rFonts w:ascii="Arial" w:hAnsi="Arial"/>
          <w:sz w:val="20"/>
        </w:rPr>
        <w:t xml:space="preserve"> message about the completion of the transaction on his side.</w:t>
      </w:r>
    </w:p>
    <w:p w14:paraId="3AB73A0A" w14:textId="77777777" w:rsidR="00DD7202" w:rsidRDefault="00DD7202">
      <w:pPr>
        <w:rPr>
          <w:rFonts w:ascii="Arial" w:hAnsi="Arial" w:cs="Arial"/>
          <w:b/>
          <w:sz w:val="20"/>
        </w:rPr>
      </w:pPr>
    </w:p>
    <w:p w14:paraId="223A5A17" w14:textId="77777777" w:rsidR="00DD7202" w:rsidRDefault="00906A46">
      <w:pPr>
        <w:pStyle w:val="Heading3"/>
      </w:pPr>
      <w:bookmarkStart w:id="259" w:name="_Toc185584370"/>
      <w:bookmarkStart w:id="260" w:name="_Toc444001755"/>
      <w:bookmarkStart w:id="261" w:name="_Toc481597692"/>
      <w:bookmarkStart w:id="262" w:name="_Toc29810785"/>
      <w:r>
        <w:t>Currency Conversion during the Authorisation</w:t>
      </w:r>
      <w:bookmarkEnd w:id="259"/>
      <w:bookmarkEnd w:id="260"/>
      <w:bookmarkEnd w:id="261"/>
      <w:bookmarkEnd w:id="262"/>
    </w:p>
    <w:p w14:paraId="339EF0A2" w14:textId="77777777" w:rsidR="00DD7202" w:rsidRDefault="00DD7202">
      <w:pPr>
        <w:jc w:val="center"/>
        <w:rPr>
          <w:rFonts w:ascii="Arial" w:hAnsi="Arial"/>
          <w:sz w:val="20"/>
        </w:rPr>
      </w:pPr>
    </w:p>
    <w:p w14:paraId="73824D3E" w14:textId="77777777" w:rsidR="00DD7202" w:rsidRDefault="00906A46">
      <w:pPr>
        <w:jc w:val="center"/>
        <w:rPr>
          <w:rFonts w:ascii="Arial" w:hAnsi="Arial"/>
          <w:sz w:val="20"/>
        </w:rPr>
      </w:pPr>
      <w:r>
        <w:rPr>
          <w:rFonts w:ascii="Arial" w:hAnsi="Arial"/>
          <w:noProof/>
          <w:sz w:val="20"/>
        </w:rPr>
        <w:drawing>
          <wp:anchor distT="0" distB="0" distL="0" distR="0" simplePos="0" relativeHeight="251582464" behindDoc="0" locked="0" layoutInCell="0" allowOverlap="1" wp14:anchorId="21B38A59" wp14:editId="7FCF2A61">
            <wp:simplePos x="0" y="0"/>
            <wp:positionH relativeFrom="column">
              <wp:align>center</wp:align>
            </wp:positionH>
            <wp:positionV relativeFrom="paragraph">
              <wp:posOffset>635</wp:posOffset>
            </wp:positionV>
            <wp:extent cx="7560310" cy="3281045"/>
            <wp:effectExtent l="0" t="0" r="0" b="0"/>
            <wp:wrapSquare wrapText="largest"/>
            <wp:docPr id="11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3"/>
                    <pic:cNvPicPr>
                      <a:picLocks noChangeAspect="1" noChangeArrowheads="1"/>
                    </pic:cNvPicPr>
                  </pic:nvPicPr>
                  <pic:blipFill>
                    <a:blip r:embed="rId94"/>
                    <a:stretch>
                      <a:fillRect/>
                    </a:stretch>
                  </pic:blipFill>
                  <pic:spPr bwMode="auto">
                    <a:xfrm>
                      <a:off x="0" y="0"/>
                      <a:ext cx="7560310" cy="3281045"/>
                    </a:xfrm>
                    <a:prstGeom prst="rect">
                      <a:avLst/>
                    </a:prstGeom>
                    <a:noFill/>
                  </pic:spPr>
                </pic:pic>
              </a:graphicData>
            </a:graphic>
          </wp:anchor>
        </w:drawing>
      </w:r>
    </w:p>
    <w:p w14:paraId="68DA2DEB" w14:textId="77777777" w:rsidR="00DD7202" w:rsidRDefault="00906A46">
      <w:pPr>
        <w:numPr>
          <w:ilvl w:val="0"/>
          <w:numId w:val="18"/>
        </w:numPr>
        <w:jc w:val="both"/>
        <w:rPr>
          <w:rFonts w:ascii="Arial" w:hAnsi="Arial" w:cs="Arial"/>
          <w:sz w:val="20"/>
        </w:rPr>
      </w:pPr>
      <w:r>
        <w:rPr>
          <w:rFonts w:ascii="Arial" w:hAnsi="Arial" w:cs="Arial"/>
          <w:sz w:val="20"/>
        </w:rPr>
        <w:t xml:space="preserve">The Acceptor sends an </w:t>
      </w:r>
      <w:proofErr w:type="spellStart"/>
      <w:r>
        <w:rPr>
          <w:rFonts w:ascii="Arial" w:hAnsi="Arial" w:cs="Arial"/>
          <w:i/>
          <w:iCs/>
          <w:sz w:val="20"/>
        </w:rPr>
        <w:t>AcceptorAuthorisationRequest</w:t>
      </w:r>
      <w:proofErr w:type="spellEnd"/>
      <w:r>
        <w:rPr>
          <w:rFonts w:ascii="Arial" w:hAnsi="Arial" w:cs="Arial"/>
          <w:sz w:val="20"/>
        </w:rPr>
        <w:t xml:space="preserve"> message to an Agent or an Acquirer.</w:t>
      </w:r>
    </w:p>
    <w:p w14:paraId="15208DE1" w14:textId="77777777" w:rsidR="00DD7202" w:rsidRDefault="00906A46">
      <w:pPr>
        <w:numPr>
          <w:ilvl w:val="0"/>
          <w:numId w:val="18"/>
        </w:numPr>
        <w:jc w:val="both"/>
        <w:rPr>
          <w:rFonts w:ascii="Arial" w:hAnsi="Arial" w:cs="Arial"/>
          <w:sz w:val="20"/>
        </w:rPr>
      </w:pPr>
      <w:r>
        <w:rPr>
          <w:rFonts w:ascii="Arial" w:hAnsi="Arial" w:cs="Arial"/>
          <w:sz w:val="20"/>
        </w:rPr>
        <w:t xml:space="preserve">The Agent or Acquirer detects whether the transaction is eligible for Currency Conversion and sends an </w:t>
      </w:r>
      <w:proofErr w:type="spellStart"/>
      <w:r>
        <w:rPr>
          <w:rFonts w:ascii="Arial" w:hAnsi="Arial" w:cs="Arial"/>
          <w:i/>
          <w:iCs/>
          <w:sz w:val="20"/>
        </w:rPr>
        <w:t>AcceptorCurrencyConversionRequest</w:t>
      </w:r>
      <w:proofErr w:type="spellEnd"/>
      <w:r>
        <w:rPr>
          <w:rFonts w:ascii="Arial" w:hAnsi="Arial" w:cs="Arial"/>
          <w:sz w:val="20"/>
        </w:rPr>
        <w:t xml:space="preserve"> message to the Service Provider to ensure the eligibility of the card and to get the conversion rate for the transaction in case of eligibility.</w:t>
      </w:r>
    </w:p>
    <w:p w14:paraId="1CEFADBB" w14:textId="77777777" w:rsidR="00DD7202" w:rsidRDefault="00906A46">
      <w:pPr>
        <w:numPr>
          <w:ilvl w:val="0"/>
          <w:numId w:val="18"/>
        </w:numPr>
        <w:jc w:val="both"/>
        <w:rPr>
          <w:rFonts w:ascii="Arial" w:hAnsi="Arial" w:cs="Arial"/>
          <w:sz w:val="20"/>
        </w:rPr>
      </w:pPr>
      <w:r>
        <w:rPr>
          <w:rFonts w:ascii="Arial" w:hAnsi="Arial" w:cs="Arial"/>
          <w:sz w:val="20"/>
        </w:rPr>
        <w:t xml:space="preserve">The Service Provider answers with an </w:t>
      </w:r>
      <w:proofErr w:type="spellStart"/>
      <w:r>
        <w:rPr>
          <w:rFonts w:ascii="Arial" w:hAnsi="Arial" w:cs="Arial"/>
          <w:i/>
          <w:iCs/>
          <w:sz w:val="20"/>
        </w:rPr>
        <w:t>AcceptorCurrencyConversionResponse</w:t>
      </w:r>
      <w:proofErr w:type="spellEnd"/>
      <w:r>
        <w:rPr>
          <w:rFonts w:ascii="Arial" w:hAnsi="Arial" w:cs="Arial"/>
          <w:sz w:val="20"/>
        </w:rPr>
        <w:t xml:space="preserve"> message with the requested information.</w:t>
      </w:r>
    </w:p>
    <w:p w14:paraId="31E8B33B" w14:textId="77777777" w:rsidR="00DD7202" w:rsidRDefault="00906A46">
      <w:pPr>
        <w:numPr>
          <w:ilvl w:val="0"/>
          <w:numId w:val="18"/>
        </w:numPr>
        <w:jc w:val="both"/>
        <w:rPr>
          <w:rFonts w:ascii="Arial" w:hAnsi="Arial" w:cs="Arial"/>
          <w:sz w:val="20"/>
        </w:rPr>
      </w:pPr>
      <w:r>
        <w:rPr>
          <w:rFonts w:ascii="Arial" w:hAnsi="Arial" w:cs="Arial"/>
          <w:sz w:val="20"/>
        </w:rPr>
        <w:t xml:space="preserve">The Agent or Acquirer sends back an </w:t>
      </w:r>
      <w:proofErr w:type="spellStart"/>
      <w:r>
        <w:rPr>
          <w:rFonts w:ascii="Arial" w:hAnsi="Arial" w:cs="Arial"/>
          <w:i/>
          <w:iCs/>
          <w:sz w:val="20"/>
        </w:rPr>
        <w:t>AcceptorAuthorisationResponse</w:t>
      </w:r>
      <w:proofErr w:type="spellEnd"/>
      <w:r>
        <w:rPr>
          <w:rFonts w:ascii="Arial" w:hAnsi="Arial" w:cs="Arial"/>
          <w:sz w:val="20"/>
        </w:rPr>
        <w:t xml:space="preserve"> message to the Acceptor with the proposed currency conversion data when eligibility has been confirmed.</w:t>
      </w:r>
    </w:p>
    <w:p w14:paraId="47309F2C" w14:textId="77777777" w:rsidR="00DD7202" w:rsidRDefault="00906A46">
      <w:pPr>
        <w:numPr>
          <w:ilvl w:val="0"/>
          <w:numId w:val="18"/>
        </w:numPr>
        <w:jc w:val="both"/>
        <w:rPr>
          <w:rFonts w:ascii="Arial" w:hAnsi="Arial" w:cs="Arial"/>
          <w:sz w:val="20"/>
        </w:rPr>
      </w:pPr>
      <w:r>
        <w:rPr>
          <w:rFonts w:ascii="Arial" w:hAnsi="Arial" w:cs="Arial"/>
          <w:sz w:val="20"/>
        </w:rPr>
        <w:t>The Cardholder accepts the proposed currency conversion.</w:t>
      </w:r>
    </w:p>
    <w:p w14:paraId="2F57326D" w14:textId="77777777" w:rsidR="00DD7202" w:rsidRDefault="00906A46">
      <w:pPr>
        <w:numPr>
          <w:ilvl w:val="0"/>
          <w:numId w:val="18"/>
        </w:numPr>
        <w:jc w:val="both"/>
        <w:rPr>
          <w:rFonts w:ascii="Arial" w:hAnsi="Arial" w:cs="Arial"/>
          <w:sz w:val="20"/>
        </w:rPr>
      </w:pPr>
      <w:r>
        <w:rPr>
          <w:rFonts w:ascii="Arial" w:hAnsi="Arial" w:cs="Arial"/>
          <w:sz w:val="20"/>
        </w:rPr>
        <w:t xml:space="preserve">The Acceptor sends an </w:t>
      </w:r>
      <w:proofErr w:type="spellStart"/>
      <w:r>
        <w:rPr>
          <w:rFonts w:ascii="Arial" w:hAnsi="Arial" w:cs="Arial"/>
          <w:i/>
          <w:iCs/>
          <w:sz w:val="20"/>
        </w:rPr>
        <w:t>AcceptorAuthorisationRequest</w:t>
      </w:r>
      <w:proofErr w:type="spellEnd"/>
      <w:r>
        <w:rPr>
          <w:rFonts w:ascii="Arial" w:hAnsi="Arial" w:cs="Arial"/>
          <w:sz w:val="20"/>
        </w:rPr>
        <w:t xml:space="preserve"> message to the Agent or Acquirer with the accepted converted amount and all relevant information related to the conversion process.</w:t>
      </w:r>
    </w:p>
    <w:p w14:paraId="3F365877" w14:textId="77777777" w:rsidR="00DD7202" w:rsidRDefault="00906A46">
      <w:pPr>
        <w:numPr>
          <w:ilvl w:val="0"/>
          <w:numId w:val="18"/>
        </w:numPr>
        <w:jc w:val="both"/>
        <w:rPr>
          <w:rFonts w:ascii="Arial" w:hAnsi="Arial" w:cs="Arial"/>
          <w:sz w:val="20"/>
        </w:rPr>
      </w:pPr>
      <w:r>
        <w:rPr>
          <w:rFonts w:ascii="Arial" w:hAnsi="Arial" w:cs="Arial"/>
          <w:sz w:val="20"/>
        </w:rPr>
        <w:t xml:space="preserve">The Agent or Acquirer forwards the </w:t>
      </w:r>
      <w:proofErr w:type="spellStart"/>
      <w:r>
        <w:rPr>
          <w:rFonts w:ascii="Arial" w:hAnsi="Arial" w:cs="Arial"/>
          <w:i/>
          <w:iCs/>
          <w:sz w:val="20"/>
        </w:rPr>
        <w:t>AcceptorAuthorisationRequest</w:t>
      </w:r>
      <w:proofErr w:type="spellEnd"/>
      <w:r>
        <w:rPr>
          <w:rFonts w:ascii="Arial" w:hAnsi="Arial" w:cs="Arial"/>
          <w:sz w:val="20"/>
        </w:rPr>
        <w:t xml:space="preserve"> for authorisation.</w:t>
      </w:r>
    </w:p>
    <w:p w14:paraId="22EC910B" w14:textId="77777777" w:rsidR="00DD7202" w:rsidRDefault="00906A46">
      <w:pPr>
        <w:numPr>
          <w:ilvl w:val="0"/>
          <w:numId w:val="18"/>
        </w:numPr>
        <w:jc w:val="both"/>
        <w:rPr>
          <w:rFonts w:ascii="Arial" w:hAnsi="Arial" w:cs="Arial"/>
          <w:sz w:val="20"/>
        </w:rPr>
      </w:pPr>
      <w:r>
        <w:rPr>
          <w:rFonts w:ascii="Arial" w:hAnsi="Arial" w:cs="Arial"/>
          <w:sz w:val="20"/>
        </w:rPr>
        <w:t xml:space="preserve">The next steps follow a normal transaction flow (i.e. Completion capture, batch capture, etc.) with some additional information related to the conversion process. </w:t>
      </w:r>
    </w:p>
    <w:p w14:paraId="6885153B" w14:textId="77777777" w:rsidR="00DD7202" w:rsidRDefault="00906A46">
      <w:pPr>
        <w:numPr>
          <w:ilvl w:val="0"/>
          <w:numId w:val="18"/>
        </w:numPr>
        <w:jc w:val="both"/>
        <w:rPr>
          <w:rFonts w:ascii="Arial" w:hAnsi="Arial" w:cs="Arial"/>
          <w:sz w:val="20"/>
        </w:rPr>
      </w:pPr>
      <w:r>
        <w:rPr>
          <w:rFonts w:ascii="Arial" w:hAnsi="Arial" w:cs="Arial"/>
          <w:sz w:val="20"/>
        </w:rPr>
        <w:lastRenderedPageBreak/>
        <w:t xml:space="preserve">If the Currency Conversion service was accepted or not by the cardholder, the Agent or Acquirer advises the Service Provider with an </w:t>
      </w:r>
      <w:proofErr w:type="spellStart"/>
      <w:r>
        <w:rPr>
          <w:rFonts w:ascii="Arial" w:hAnsi="Arial" w:cs="Arial"/>
          <w:i/>
          <w:iCs/>
          <w:sz w:val="20"/>
        </w:rPr>
        <w:t>AcceptorCurrencyConversionAdvice</w:t>
      </w:r>
      <w:proofErr w:type="spellEnd"/>
      <w:r>
        <w:rPr>
          <w:rFonts w:ascii="Arial" w:hAnsi="Arial" w:cs="Arial"/>
          <w:sz w:val="20"/>
        </w:rPr>
        <w:t xml:space="preserve"> that the Currency Conversion transaction was completed </w:t>
      </w:r>
    </w:p>
    <w:p w14:paraId="548C6827" w14:textId="77777777" w:rsidR="00DD7202" w:rsidRDefault="00906A46">
      <w:pPr>
        <w:numPr>
          <w:ilvl w:val="0"/>
          <w:numId w:val="18"/>
        </w:numPr>
        <w:jc w:val="both"/>
        <w:rPr>
          <w:rFonts w:ascii="Arial" w:hAnsi="Arial" w:cs="Arial"/>
          <w:sz w:val="20"/>
        </w:rPr>
      </w:pPr>
      <w:r>
        <w:rPr>
          <w:rFonts w:ascii="Arial" w:hAnsi="Arial" w:cs="Arial"/>
          <w:sz w:val="20"/>
        </w:rPr>
        <w:t xml:space="preserve">The Service Provider responses with an </w:t>
      </w:r>
      <w:proofErr w:type="spellStart"/>
      <w:r>
        <w:rPr>
          <w:rFonts w:ascii="Arial" w:hAnsi="Arial" w:cs="Arial"/>
          <w:i/>
          <w:iCs/>
          <w:sz w:val="20"/>
        </w:rPr>
        <w:t>AcceptorCurrencyConversionAdviceResponse</w:t>
      </w:r>
      <w:proofErr w:type="spellEnd"/>
      <w:r>
        <w:rPr>
          <w:rFonts w:ascii="Arial" w:hAnsi="Arial" w:cs="Arial"/>
          <w:sz w:val="20"/>
        </w:rPr>
        <w:t xml:space="preserve"> about the completion of the transaction on his side.</w:t>
      </w:r>
    </w:p>
    <w:p w14:paraId="29847357" w14:textId="77777777" w:rsidR="00DD7202" w:rsidRDefault="00DD7202">
      <w:pPr>
        <w:rPr>
          <w:rFonts w:ascii="Arial" w:hAnsi="Arial" w:cs="Arial"/>
          <w:sz w:val="20"/>
        </w:rPr>
      </w:pPr>
    </w:p>
    <w:p w14:paraId="59499BE8" w14:textId="77777777" w:rsidR="00DD7202" w:rsidRDefault="00906A46">
      <w:pPr>
        <w:pStyle w:val="Heading2"/>
      </w:pPr>
      <w:bookmarkStart w:id="263" w:name="_Toc185584371"/>
      <w:bookmarkStart w:id="264" w:name="_Toc29810786"/>
      <w:r>
        <w:t>Merchant presented QR Code Transactions</w:t>
      </w:r>
      <w:bookmarkEnd w:id="263"/>
      <w:bookmarkEnd w:id="264"/>
    </w:p>
    <w:p w14:paraId="77EF022C" w14:textId="77777777" w:rsidR="00DD7202" w:rsidRDefault="00906A46">
      <w:pPr>
        <w:rPr>
          <w:rFonts w:ascii="Arial" w:hAnsi="Arial"/>
          <w:sz w:val="20"/>
        </w:rPr>
      </w:pPr>
      <w:r>
        <w:rPr>
          <w:rFonts w:ascii="Arial" w:hAnsi="Arial"/>
          <w:sz w:val="20"/>
        </w:rPr>
        <w:t>This is a Business Transaction mainly processed outside of the acceptor to acquirer domain. Warned of the transaction's result, the acquirer or agent relay it to the acquirer.</w:t>
      </w:r>
    </w:p>
    <w:p w14:paraId="27334B98" w14:textId="77777777" w:rsidR="00DD7202" w:rsidRDefault="00906A46">
      <w:pPr>
        <w:jc w:val="center"/>
        <w:rPr>
          <w:rFonts w:ascii="Arial" w:hAnsi="Arial"/>
          <w:sz w:val="20"/>
        </w:rPr>
      </w:pPr>
      <w:r>
        <w:rPr>
          <w:noProof/>
        </w:rPr>
        <mc:AlternateContent>
          <mc:Choice Requires="wps">
            <w:drawing>
              <wp:anchor distT="0" distB="0" distL="635" distR="0" simplePos="0" relativeHeight="251613184" behindDoc="0" locked="0" layoutInCell="1" allowOverlap="1" wp14:anchorId="4999D854" wp14:editId="2E0CE98E">
                <wp:simplePos x="0" y="0"/>
                <wp:positionH relativeFrom="column">
                  <wp:posOffset>635</wp:posOffset>
                </wp:positionH>
                <wp:positionV relativeFrom="paragraph">
                  <wp:posOffset>635</wp:posOffset>
                </wp:positionV>
                <wp:extent cx="635000" cy="635000"/>
                <wp:effectExtent l="635" t="0" r="0" b="0"/>
                <wp:wrapNone/>
                <wp:docPr id="114" name="_x0000_tole_rId8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0" path="m0,0l-2147483645,0l-2147483645,-2147483646l0,-2147483646xe" stroked="f" o:allowincell="f" style="position:absolute;margin-left:0.05pt;margin-top:0.05pt;width:49.95pt;height:49.95pt;mso-wrap-style:none;v-text-anchor:middle" wp14:anchorId="0406305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40832" behindDoc="0" locked="0" layoutInCell="1" allowOverlap="1" wp14:anchorId="4068BAA9" wp14:editId="0CCDC994">
                <wp:simplePos x="0" y="0"/>
                <wp:positionH relativeFrom="column">
                  <wp:posOffset>635</wp:posOffset>
                </wp:positionH>
                <wp:positionV relativeFrom="paragraph">
                  <wp:posOffset>635</wp:posOffset>
                </wp:positionV>
                <wp:extent cx="635000" cy="635000"/>
                <wp:effectExtent l="635" t="0" r="0" b="0"/>
                <wp:wrapNone/>
                <wp:docPr id="115" name="_x0000_tole_rId8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0" path="m0,0l-2147483645,0l-2147483645,-2147483646l0,-2147483646xe" stroked="f" o:allowincell="f" style="position:absolute;margin-left:0.05pt;margin-top:0.05pt;width:49.95pt;height:49.95pt;mso-wrap-style:none;v-text-anchor:middle" wp14:anchorId="4D36CDA8">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7456" behindDoc="0" locked="0" layoutInCell="1" allowOverlap="1" wp14:anchorId="4DBAE09F" wp14:editId="154813E6">
                <wp:simplePos x="0" y="0"/>
                <wp:positionH relativeFrom="column">
                  <wp:posOffset>635</wp:posOffset>
                </wp:positionH>
                <wp:positionV relativeFrom="paragraph">
                  <wp:posOffset>635</wp:posOffset>
                </wp:positionV>
                <wp:extent cx="635000" cy="635000"/>
                <wp:effectExtent l="635" t="0" r="0" b="0"/>
                <wp:wrapNone/>
                <wp:docPr id="116" name="_x0000_tole_rId8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0" path="m0,0l-2147483645,0l-2147483645,-2147483646l0,-2147483646xe" stroked="f" o:allowincell="f" style="position:absolute;margin-left:0.05pt;margin-top:0.05pt;width:49.95pt;height:49.95pt;mso-wrap-style:none;v-text-anchor:middle" wp14:anchorId="276A46DB">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8176" behindDoc="0" locked="0" layoutInCell="1" allowOverlap="1" wp14:anchorId="093013C2" wp14:editId="1472AB9B">
                <wp:simplePos x="0" y="0"/>
                <wp:positionH relativeFrom="column">
                  <wp:posOffset>635</wp:posOffset>
                </wp:positionH>
                <wp:positionV relativeFrom="paragraph">
                  <wp:posOffset>635</wp:posOffset>
                </wp:positionV>
                <wp:extent cx="635000" cy="635000"/>
                <wp:effectExtent l="635" t="0" r="0" b="0"/>
                <wp:wrapNone/>
                <wp:docPr id="117" name="_x0000_tole_rId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0"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0E2E20A5">
          <v:shape id="_x0000_tole_rId81" o:spid="_x0000_s1030" type="#_x0000_t75" style="position:absolute;left:0;text-align:left;margin-left:0;margin-top:0;width:50pt;height:50pt;z-index:251730944;visibility:hidden;mso-position-horizontal-relative:text;mso-position-vertical-relative:text">
            <o:lock v:ext="edit" selection="t"/>
          </v:shape>
        </w:pict>
      </w:r>
      <w:r>
        <w:object w:dxaOrig="4770" w:dyaOrig="2475" w14:anchorId="1AA70A6C">
          <v:shape id="ole_rId81" o:spid="_x0000_i1053" type="#_x0000_t75" style="width:238.5pt;height:123.75pt;visibility:visible;mso-wrap-distance-right:0" o:ole="" filled="t">
            <v:imagedata r:id="rId95" o:title=""/>
          </v:shape>
          <o:OLEObject Type="Embed" ProgID="Visio.Drawing.11" ShapeID="ole_rId81" DrawAspect="Content" ObjectID="_1833533999" r:id="rId96"/>
        </w:object>
      </w:r>
    </w:p>
    <w:p w14:paraId="75E7D890" w14:textId="77777777" w:rsidR="00DD7202" w:rsidRDefault="00906A46" w:rsidP="008A72C8">
      <w:pPr>
        <w:pStyle w:val="Numbering"/>
        <w:numPr>
          <w:ilvl w:val="0"/>
          <w:numId w:val="63"/>
        </w:numPr>
        <w:spacing w:before="120"/>
        <w:rPr>
          <w:rFonts w:ascii="Arial" w:hAnsi="Arial"/>
          <w:sz w:val="20"/>
        </w:rPr>
      </w:pPr>
      <w:r>
        <w:rPr>
          <w:rFonts w:ascii="Arial" w:hAnsi="Arial"/>
          <w:sz w:val="20"/>
        </w:rPr>
        <w:t xml:space="preserve">The Acquirer or an Agent sends a </w:t>
      </w:r>
      <w:proofErr w:type="spellStart"/>
      <w:r>
        <w:rPr>
          <w:rFonts w:ascii="Arial" w:hAnsi="Arial"/>
          <w:i/>
          <w:iCs/>
          <w:sz w:val="20"/>
        </w:rPr>
        <w:t>TransactionAdvice</w:t>
      </w:r>
      <w:proofErr w:type="spellEnd"/>
      <w:r>
        <w:rPr>
          <w:rFonts w:ascii="Arial" w:hAnsi="Arial"/>
          <w:sz w:val="20"/>
        </w:rPr>
        <w:t xml:space="preserve"> message to the Acceptor to inform him of the payment initiated by the cardholder.</w:t>
      </w:r>
    </w:p>
    <w:p w14:paraId="5A6BFE0D" w14:textId="77777777" w:rsidR="00DD7202" w:rsidRDefault="00906A46" w:rsidP="008A72C8">
      <w:pPr>
        <w:pStyle w:val="Numbering"/>
        <w:numPr>
          <w:ilvl w:val="0"/>
          <w:numId w:val="64"/>
        </w:numPr>
        <w:spacing w:before="120"/>
        <w:ind w:left="1071" w:hanging="357"/>
        <w:rPr>
          <w:rFonts w:ascii="Arial" w:hAnsi="Arial"/>
          <w:sz w:val="20"/>
        </w:rPr>
      </w:pPr>
      <w:r>
        <w:rPr>
          <w:rFonts w:ascii="Arial" w:hAnsi="Arial"/>
          <w:sz w:val="20"/>
        </w:rPr>
        <w:t xml:space="preserve">The Acceptor responds with a </w:t>
      </w:r>
      <w:r>
        <w:rPr>
          <w:rFonts w:ascii="Arial" w:hAnsi="Arial"/>
          <w:i/>
          <w:iCs/>
          <w:sz w:val="20"/>
        </w:rPr>
        <w:t>TransactionAdviceResponse</w:t>
      </w:r>
      <w:r>
        <w:rPr>
          <w:rFonts w:ascii="Arial" w:hAnsi="Arial"/>
          <w:sz w:val="20"/>
        </w:rPr>
        <w:t>.</w:t>
      </w:r>
    </w:p>
    <w:p w14:paraId="7BFE2EBB" w14:textId="77777777" w:rsidR="00DD7202" w:rsidRDefault="00DD7202">
      <w:pPr>
        <w:rPr>
          <w:rFonts w:ascii="Arial" w:hAnsi="Arial" w:cs="Arial"/>
          <w:sz w:val="20"/>
        </w:rPr>
      </w:pPr>
    </w:p>
    <w:p w14:paraId="6153BF5B" w14:textId="77777777" w:rsidR="00DD7202" w:rsidRDefault="00906A46">
      <w:pPr>
        <w:rPr>
          <w:rFonts w:ascii="Arial" w:hAnsi="Arial" w:cs="Arial"/>
          <w:sz w:val="20"/>
        </w:rPr>
      </w:pPr>
      <w:r>
        <w:br w:type="page"/>
      </w:r>
    </w:p>
    <w:p w14:paraId="64E0F6F9" w14:textId="77777777" w:rsidR="00DD7202" w:rsidRDefault="00DD7202">
      <w:pPr>
        <w:spacing w:before="0"/>
        <w:rPr>
          <w:rFonts w:ascii="Arial" w:hAnsi="Arial" w:cs="Arial"/>
          <w:sz w:val="20"/>
        </w:rPr>
      </w:pPr>
    </w:p>
    <w:p w14:paraId="256FA465" w14:textId="77777777" w:rsidR="00DD7202" w:rsidRDefault="00906A46">
      <w:pPr>
        <w:pStyle w:val="Heading2"/>
      </w:pPr>
      <w:bookmarkStart w:id="265" w:name="_Toc185584372"/>
      <w:proofErr w:type="spellStart"/>
      <w:proofErr w:type="gramStart"/>
      <w:r>
        <w:t>Non Financial</w:t>
      </w:r>
      <w:proofErr w:type="spellEnd"/>
      <w:proofErr w:type="gramEnd"/>
      <w:r>
        <w:t xml:space="preserve"> Request.</w:t>
      </w:r>
      <w:bookmarkEnd w:id="265"/>
    </w:p>
    <w:p w14:paraId="47028CC9" w14:textId="77777777" w:rsidR="00DD7202" w:rsidRDefault="00906A46">
      <w:pPr>
        <w:pStyle w:val="Heading3"/>
      </w:pPr>
      <w:bookmarkStart w:id="266" w:name="_Toc185584373"/>
      <w:r>
        <w:t>Prior to card payment message.</w:t>
      </w:r>
      <w:bookmarkEnd w:id="266"/>
    </w:p>
    <w:p w14:paraId="47DFC98B" w14:textId="77777777" w:rsidR="00DD7202" w:rsidRDefault="00DD7202">
      <w:pPr>
        <w:jc w:val="center"/>
        <w:rPr>
          <w:rFonts w:ascii="Arial" w:hAnsi="Arial"/>
          <w:sz w:val="20"/>
        </w:rPr>
      </w:pPr>
    </w:p>
    <w:p w14:paraId="6F43C11F" w14:textId="77777777" w:rsidR="00DD7202" w:rsidRDefault="00906A46">
      <w:pPr>
        <w:jc w:val="center"/>
        <w:rPr>
          <w:rFonts w:ascii="Arial" w:hAnsi="Arial"/>
          <w:sz w:val="20"/>
        </w:rPr>
      </w:pPr>
      <w:r>
        <w:rPr>
          <w:rFonts w:ascii="Arial" w:hAnsi="Arial"/>
          <w:noProof/>
          <w:sz w:val="20"/>
        </w:rPr>
        <w:drawing>
          <wp:anchor distT="0" distB="0" distL="0" distR="0" simplePos="0" relativeHeight="251583488" behindDoc="0" locked="0" layoutInCell="0" allowOverlap="1" wp14:anchorId="154798B8" wp14:editId="76BA8942">
            <wp:simplePos x="0" y="0"/>
            <wp:positionH relativeFrom="column">
              <wp:align>center</wp:align>
            </wp:positionH>
            <wp:positionV relativeFrom="paragraph">
              <wp:posOffset>635</wp:posOffset>
            </wp:positionV>
            <wp:extent cx="7560310" cy="3281045"/>
            <wp:effectExtent l="0" t="0" r="0" b="0"/>
            <wp:wrapSquare wrapText="largest"/>
            <wp:docPr id="118" name="Image4" descr="Objet 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4" descr="Objet OLE"/>
                    <pic:cNvPicPr>
                      <a:picLocks noChangeAspect="1" noChangeArrowheads="1"/>
                    </pic:cNvPicPr>
                  </pic:nvPicPr>
                  <pic:blipFill>
                    <a:blip r:embed="rId97"/>
                    <a:stretch>
                      <a:fillRect/>
                    </a:stretch>
                  </pic:blipFill>
                  <pic:spPr bwMode="auto">
                    <a:xfrm>
                      <a:off x="0" y="0"/>
                      <a:ext cx="7560310" cy="3281045"/>
                    </a:xfrm>
                    <a:prstGeom prst="rect">
                      <a:avLst/>
                    </a:prstGeom>
                    <a:noFill/>
                  </pic:spPr>
                </pic:pic>
              </a:graphicData>
            </a:graphic>
          </wp:anchor>
        </w:drawing>
      </w:r>
    </w:p>
    <w:p w14:paraId="1554A41F" w14:textId="77777777" w:rsidR="00DD7202" w:rsidRDefault="00906A46" w:rsidP="008A72C8">
      <w:pPr>
        <w:pStyle w:val="Numbering"/>
        <w:numPr>
          <w:ilvl w:val="0"/>
          <w:numId w:val="65"/>
        </w:numPr>
        <w:spacing w:before="120"/>
        <w:ind w:left="1071" w:hanging="357"/>
        <w:rPr>
          <w:rFonts w:ascii="Arial" w:hAnsi="Arial"/>
          <w:sz w:val="20"/>
        </w:rPr>
      </w:pPr>
      <w:r>
        <w:rPr>
          <w:rFonts w:ascii="Arial" w:hAnsi="Arial"/>
          <w:sz w:val="20"/>
        </w:rPr>
        <w:t xml:space="preserve">The Acceptor sends an </w:t>
      </w:r>
      <w:r>
        <w:rPr>
          <w:rFonts w:ascii="Arial" w:hAnsi="Arial"/>
          <w:i/>
          <w:iCs/>
          <w:sz w:val="20"/>
        </w:rPr>
        <w:t>AcceptorNonFinancialRequest</w:t>
      </w:r>
      <w:r>
        <w:rPr>
          <w:rFonts w:ascii="Arial" w:hAnsi="Arial"/>
          <w:sz w:val="20"/>
        </w:rPr>
        <w:t xml:space="preserve"> message to a Service Provider </w:t>
      </w:r>
      <w:proofErr w:type="gramStart"/>
      <w:r>
        <w:rPr>
          <w:rFonts w:ascii="Arial" w:hAnsi="Arial"/>
          <w:sz w:val="20"/>
        </w:rPr>
        <w:t>in order to</w:t>
      </w:r>
      <w:proofErr w:type="gramEnd"/>
      <w:r>
        <w:rPr>
          <w:rFonts w:ascii="Arial" w:hAnsi="Arial"/>
          <w:sz w:val="20"/>
        </w:rPr>
        <w:t xml:space="preserve"> get additional information to process a payment.</w:t>
      </w:r>
    </w:p>
    <w:p w14:paraId="6B28F56D" w14:textId="77777777" w:rsidR="00DD7202" w:rsidRDefault="00906A46" w:rsidP="008A72C8">
      <w:pPr>
        <w:pStyle w:val="Numbering"/>
        <w:numPr>
          <w:ilvl w:val="0"/>
          <w:numId w:val="66"/>
        </w:numPr>
        <w:spacing w:before="120"/>
        <w:ind w:left="1071" w:hanging="357"/>
        <w:rPr>
          <w:rFonts w:ascii="Arial" w:hAnsi="Arial"/>
          <w:sz w:val="20"/>
        </w:rPr>
      </w:pPr>
      <w:r>
        <w:rPr>
          <w:rFonts w:ascii="Arial" w:hAnsi="Arial"/>
          <w:sz w:val="20"/>
        </w:rPr>
        <w:t xml:space="preserve">The Service Provider provides the requested information to the Acceptor through an </w:t>
      </w:r>
      <w:proofErr w:type="spellStart"/>
      <w:r>
        <w:rPr>
          <w:rFonts w:ascii="Arial" w:hAnsi="Arial"/>
          <w:i/>
          <w:iCs/>
          <w:sz w:val="20"/>
        </w:rPr>
        <w:t>AcceptorNonFinancialResponse</w:t>
      </w:r>
      <w:proofErr w:type="spellEnd"/>
      <w:r>
        <w:rPr>
          <w:rFonts w:ascii="Arial" w:hAnsi="Arial"/>
          <w:sz w:val="20"/>
        </w:rPr>
        <w:t>.</w:t>
      </w:r>
    </w:p>
    <w:p w14:paraId="1D5C5155" w14:textId="77777777" w:rsidR="00DD7202" w:rsidRDefault="00906A46" w:rsidP="008A72C8">
      <w:pPr>
        <w:pStyle w:val="Numbering"/>
        <w:numPr>
          <w:ilvl w:val="0"/>
          <w:numId w:val="67"/>
        </w:numPr>
        <w:spacing w:before="120"/>
        <w:ind w:left="1071" w:hanging="357"/>
        <w:rPr>
          <w:rFonts w:ascii="Arial" w:hAnsi="Arial"/>
          <w:sz w:val="20"/>
        </w:rPr>
      </w:pPr>
      <w:r>
        <w:rPr>
          <w:rFonts w:ascii="Arial" w:hAnsi="Arial"/>
          <w:sz w:val="20"/>
        </w:rPr>
        <w:t xml:space="preserve">The Acceptor starts the payment and sends an </w:t>
      </w:r>
      <w:proofErr w:type="spellStart"/>
      <w:r>
        <w:rPr>
          <w:rFonts w:ascii="Arial" w:hAnsi="Arial"/>
          <w:sz w:val="20"/>
        </w:rPr>
        <w:t>AcceptorAuthorisationRequest</w:t>
      </w:r>
      <w:proofErr w:type="spellEnd"/>
      <w:r>
        <w:rPr>
          <w:rFonts w:ascii="Arial" w:hAnsi="Arial"/>
          <w:sz w:val="20"/>
        </w:rPr>
        <w:t xml:space="preserve"> to the Agent or Acquirer.</w:t>
      </w:r>
    </w:p>
    <w:p w14:paraId="79A8F1BB" w14:textId="77777777" w:rsidR="00DD7202" w:rsidRDefault="00906A46" w:rsidP="008A72C8">
      <w:pPr>
        <w:pStyle w:val="Numbering"/>
        <w:numPr>
          <w:ilvl w:val="0"/>
          <w:numId w:val="68"/>
        </w:numPr>
        <w:spacing w:before="120"/>
        <w:ind w:left="1071" w:hanging="357"/>
        <w:rPr>
          <w:rFonts w:ascii="Arial" w:hAnsi="Arial"/>
          <w:sz w:val="20"/>
        </w:rPr>
      </w:pPr>
      <w:r>
        <w:rPr>
          <w:rFonts w:ascii="Arial" w:hAnsi="Arial"/>
          <w:sz w:val="20"/>
        </w:rPr>
        <w:t xml:space="preserve">The Agent forwards the </w:t>
      </w:r>
      <w:proofErr w:type="spellStart"/>
      <w:r>
        <w:rPr>
          <w:rFonts w:ascii="Arial" w:hAnsi="Arial"/>
          <w:i/>
          <w:iCs/>
          <w:sz w:val="20"/>
        </w:rPr>
        <w:t>AcceptorAuthorisationRequest</w:t>
      </w:r>
      <w:proofErr w:type="spellEnd"/>
      <w:r>
        <w:rPr>
          <w:rFonts w:ascii="Arial" w:hAnsi="Arial"/>
          <w:sz w:val="20"/>
        </w:rPr>
        <w:t xml:space="preserve"> message to the Acquirer.</w:t>
      </w:r>
    </w:p>
    <w:p w14:paraId="614E9A8D" w14:textId="77777777" w:rsidR="00DD7202" w:rsidRDefault="00906A46" w:rsidP="008A72C8">
      <w:pPr>
        <w:pStyle w:val="Numbering"/>
        <w:numPr>
          <w:ilvl w:val="0"/>
          <w:numId w:val="69"/>
        </w:numPr>
        <w:spacing w:before="120"/>
        <w:ind w:left="1071" w:hanging="357"/>
        <w:rPr>
          <w:rFonts w:ascii="Arial" w:hAnsi="Arial"/>
          <w:sz w:val="20"/>
        </w:rPr>
      </w:pPr>
      <w:r>
        <w:rPr>
          <w:rFonts w:ascii="Arial" w:hAnsi="Arial"/>
          <w:sz w:val="20"/>
        </w:rPr>
        <w:t xml:space="preserve">The Acquirer answers with an </w:t>
      </w:r>
      <w:proofErr w:type="spellStart"/>
      <w:r>
        <w:rPr>
          <w:rFonts w:ascii="Arial" w:hAnsi="Arial"/>
          <w:i/>
          <w:iCs/>
          <w:sz w:val="20"/>
        </w:rPr>
        <w:t>AcceptorAuthorisationResponse</w:t>
      </w:r>
      <w:proofErr w:type="spellEnd"/>
      <w:r>
        <w:rPr>
          <w:rFonts w:ascii="Arial" w:hAnsi="Arial"/>
          <w:sz w:val="20"/>
        </w:rPr>
        <w:t>.</w:t>
      </w:r>
    </w:p>
    <w:p w14:paraId="1F8C0ABC" w14:textId="77777777" w:rsidR="00DD7202" w:rsidRDefault="00906A46" w:rsidP="008A72C8">
      <w:pPr>
        <w:pStyle w:val="Numbering"/>
        <w:numPr>
          <w:ilvl w:val="0"/>
          <w:numId w:val="70"/>
        </w:numPr>
        <w:spacing w:before="120"/>
        <w:ind w:left="1071" w:hanging="357"/>
        <w:rPr>
          <w:rFonts w:ascii="Arial" w:hAnsi="Arial"/>
          <w:sz w:val="20"/>
        </w:rPr>
      </w:pPr>
      <w:r>
        <w:rPr>
          <w:rFonts w:ascii="Arial" w:hAnsi="Arial"/>
          <w:sz w:val="20"/>
        </w:rPr>
        <w:t xml:space="preserve">The Acceptor receives an </w:t>
      </w:r>
      <w:proofErr w:type="spellStart"/>
      <w:r>
        <w:rPr>
          <w:rFonts w:ascii="Arial" w:hAnsi="Arial"/>
          <w:i/>
          <w:iCs/>
          <w:sz w:val="20"/>
        </w:rPr>
        <w:t>AcceptorAuthorisationResponse</w:t>
      </w:r>
      <w:proofErr w:type="spellEnd"/>
      <w:r>
        <w:rPr>
          <w:rFonts w:ascii="Arial" w:hAnsi="Arial"/>
          <w:sz w:val="20"/>
        </w:rPr>
        <w:t xml:space="preserve"> message from the Agent or Acquirer. The next steps follow a normal transaction flow (i.e. Completion capture, batch capture, etc.).</w:t>
      </w:r>
    </w:p>
    <w:p w14:paraId="5A849D45" w14:textId="77777777" w:rsidR="00DD7202" w:rsidRDefault="00DD7202">
      <w:pPr>
        <w:pStyle w:val="Numbering"/>
        <w:numPr>
          <w:ilvl w:val="0"/>
          <w:numId w:val="0"/>
        </w:numPr>
        <w:spacing w:before="120"/>
        <w:rPr>
          <w:rFonts w:ascii="Arial" w:hAnsi="Arial" w:cs="Arial"/>
          <w:sz w:val="20"/>
        </w:rPr>
      </w:pPr>
    </w:p>
    <w:p w14:paraId="2C924B24" w14:textId="77777777" w:rsidR="00DD7202" w:rsidRDefault="00906A46">
      <w:pPr>
        <w:pStyle w:val="Numbering"/>
        <w:numPr>
          <w:ilvl w:val="0"/>
          <w:numId w:val="0"/>
        </w:numPr>
        <w:spacing w:before="120"/>
        <w:rPr>
          <w:rFonts w:ascii="Arial" w:hAnsi="Arial" w:cs="Arial"/>
          <w:sz w:val="20"/>
        </w:rPr>
      </w:pPr>
      <w:r>
        <w:br w:type="page"/>
      </w:r>
    </w:p>
    <w:p w14:paraId="03596D36" w14:textId="77777777" w:rsidR="00DD7202" w:rsidRDefault="00DD7202">
      <w:pPr>
        <w:pStyle w:val="Numbering"/>
        <w:numPr>
          <w:ilvl w:val="0"/>
          <w:numId w:val="0"/>
        </w:numPr>
        <w:spacing w:before="0"/>
        <w:rPr>
          <w:rFonts w:ascii="Arial" w:hAnsi="Arial" w:cs="Arial"/>
          <w:sz w:val="20"/>
        </w:rPr>
      </w:pPr>
    </w:p>
    <w:p w14:paraId="18BF6EE3" w14:textId="77777777" w:rsidR="00DD7202" w:rsidRDefault="00906A46">
      <w:pPr>
        <w:pStyle w:val="Heading3"/>
      </w:pPr>
      <w:bookmarkStart w:id="267" w:name="_Toc185584374"/>
      <w:r>
        <w:t>Prior to card payment related message.</w:t>
      </w:r>
      <w:bookmarkEnd w:id="267"/>
    </w:p>
    <w:p w14:paraId="030DABC6" w14:textId="77777777" w:rsidR="00DD7202" w:rsidRDefault="00DD7202">
      <w:pPr>
        <w:jc w:val="both"/>
        <w:rPr>
          <w:rFonts w:ascii="Arial" w:hAnsi="Arial" w:cs="Arial"/>
        </w:rPr>
      </w:pPr>
    </w:p>
    <w:p w14:paraId="3E836BF9" w14:textId="77777777" w:rsidR="00DD7202" w:rsidRDefault="00906A46">
      <w:pPr>
        <w:jc w:val="both"/>
        <w:rPr>
          <w:rFonts w:ascii="Arial" w:hAnsi="Arial" w:cs="Arial"/>
        </w:rPr>
      </w:pPr>
      <w:r>
        <w:rPr>
          <w:rFonts w:ascii="Arial" w:hAnsi="Arial" w:cs="Arial"/>
          <w:sz w:val="20"/>
        </w:rPr>
        <w:t xml:space="preserve">This use case will be illustrated with an </w:t>
      </w:r>
      <w:proofErr w:type="spellStart"/>
      <w:r>
        <w:rPr>
          <w:rFonts w:ascii="Arial" w:hAnsi="Arial" w:cs="Arial"/>
          <w:i/>
          <w:iCs/>
          <w:sz w:val="20"/>
        </w:rPr>
        <w:t>AcceptorTransactionLogReportRequest</w:t>
      </w:r>
      <w:proofErr w:type="spellEnd"/>
      <w:r>
        <w:rPr>
          <w:rFonts w:ascii="Arial" w:hAnsi="Arial" w:cs="Arial"/>
          <w:i/>
          <w:iCs/>
          <w:sz w:val="20"/>
        </w:rPr>
        <w:t>.</w:t>
      </w:r>
    </w:p>
    <w:p w14:paraId="52D20D45" w14:textId="77777777" w:rsidR="00DD7202" w:rsidRDefault="00DD7202">
      <w:pPr>
        <w:jc w:val="center"/>
        <w:rPr>
          <w:rFonts w:ascii="Arial" w:hAnsi="Arial"/>
          <w:sz w:val="20"/>
        </w:rPr>
      </w:pPr>
    </w:p>
    <w:p w14:paraId="5F53EA6E" w14:textId="77777777" w:rsidR="00DD7202" w:rsidRDefault="00906A46">
      <w:pPr>
        <w:jc w:val="center"/>
        <w:rPr>
          <w:rFonts w:ascii="Arial" w:hAnsi="Arial"/>
          <w:sz w:val="20"/>
        </w:rPr>
      </w:pPr>
      <w:r>
        <w:rPr>
          <w:rFonts w:ascii="Arial" w:hAnsi="Arial"/>
          <w:noProof/>
          <w:sz w:val="20"/>
        </w:rPr>
        <w:drawing>
          <wp:anchor distT="0" distB="0" distL="0" distR="0" simplePos="0" relativeHeight="251584512" behindDoc="0" locked="0" layoutInCell="0" allowOverlap="1" wp14:anchorId="6D308E94" wp14:editId="7ADAA94A">
            <wp:simplePos x="0" y="0"/>
            <wp:positionH relativeFrom="column">
              <wp:posOffset>-825500</wp:posOffset>
            </wp:positionH>
            <wp:positionV relativeFrom="paragraph">
              <wp:posOffset>635</wp:posOffset>
            </wp:positionV>
            <wp:extent cx="6864985" cy="2601595"/>
            <wp:effectExtent l="0" t="0" r="0" b="0"/>
            <wp:wrapSquare wrapText="largest"/>
            <wp:docPr id="119" name="Image5" descr="Objet 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5" descr="Objet OLE"/>
                    <pic:cNvPicPr>
                      <a:picLocks noChangeAspect="1" noChangeArrowheads="1"/>
                    </pic:cNvPicPr>
                  </pic:nvPicPr>
                  <pic:blipFill>
                    <a:blip r:embed="rId98"/>
                    <a:stretch>
                      <a:fillRect/>
                    </a:stretch>
                  </pic:blipFill>
                  <pic:spPr bwMode="auto">
                    <a:xfrm>
                      <a:off x="0" y="0"/>
                      <a:ext cx="6864985" cy="2601595"/>
                    </a:xfrm>
                    <a:prstGeom prst="rect">
                      <a:avLst/>
                    </a:prstGeom>
                    <a:noFill/>
                  </pic:spPr>
                </pic:pic>
              </a:graphicData>
            </a:graphic>
          </wp:anchor>
        </w:drawing>
      </w:r>
    </w:p>
    <w:p w14:paraId="31555A0D" w14:textId="77777777" w:rsidR="00DD7202" w:rsidRDefault="00906A46" w:rsidP="008A72C8">
      <w:pPr>
        <w:pStyle w:val="Numbering"/>
        <w:numPr>
          <w:ilvl w:val="0"/>
          <w:numId w:val="71"/>
        </w:numPr>
        <w:spacing w:before="120"/>
        <w:ind w:left="1071" w:hanging="357"/>
        <w:rPr>
          <w:rFonts w:ascii="Arial" w:hAnsi="Arial"/>
          <w:sz w:val="20"/>
        </w:rPr>
      </w:pPr>
      <w:r>
        <w:rPr>
          <w:rFonts w:ascii="Arial" w:hAnsi="Arial"/>
          <w:sz w:val="20"/>
        </w:rPr>
        <w:t xml:space="preserve">The Acceptor sends an </w:t>
      </w:r>
      <w:r>
        <w:rPr>
          <w:rFonts w:ascii="Arial" w:hAnsi="Arial"/>
          <w:i/>
          <w:iCs/>
          <w:sz w:val="20"/>
        </w:rPr>
        <w:t>AcceptorNonFinancialRequest</w:t>
      </w:r>
      <w:r>
        <w:rPr>
          <w:rFonts w:ascii="Arial" w:hAnsi="Arial"/>
          <w:sz w:val="20"/>
        </w:rPr>
        <w:t xml:space="preserve"> message to a Service Provider </w:t>
      </w:r>
      <w:proofErr w:type="gramStart"/>
      <w:r>
        <w:rPr>
          <w:rFonts w:ascii="Arial" w:hAnsi="Arial"/>
          <w:sz w:val="20"/>
        </w:rPr>
        <w:t>in order to</w:t>
      </w:r>
      <w:proofErr w:type="gramEnd"/>
      <w:r>
        <w:rPr>
          <w:rFonts w:ascii="Arial" w:hAnsi="Arial"/>
          <w:sz w:val="20"/>
        </w:rPr>
        <w:t xml:space="preserve"> get additional information to process a payment related task.</w:t>
      </w:r>
    </w:p>
    <w:p w14:paraId="326C6144" w14:textId="77777777" w:rsidR="00DD7202" w:rsidRDefault="00906A46" w:rsidP="008A72C8">
      <w:pPr>
        <w:pStyle w:val="Numbering"/>
        <w:numPr>
          <w:ilvl w:val="0"/>
          <w:numId w:val="72"/>
        </w:numPr>
        <w:spacing w:before="120"/>
        <w:ind w:left="1071" w:hanging="357"/>
        <w:rPr>
          <w:rFonts w:ascii="Arial" w:hAnsi="Arial"/>
          <w:sz w:val="20"/>
        </w:rPr>
      </w:pPr>
      <w:r>
        <w:rPr>
          <w:rFonts w:ascii="Arial" w:hAnsi="Arial"/>
          <w:sz w:val="20"/>
        </w:rPr>
        <w:t xml:space="preserve">The Service Provider provides the requested information to the Acceptor through an </w:t>
      </w:r>
      <w:proofErr w:type="spellStart"/>
      <w:r>
        <w:rPr>
          <w:rFonts w:ascii="Arial" w:hAnsi="Arial"/>
          <w:i/>
          <w:iCs/>
          <w:sz w:val="20"/>
        </w:rPr>
        <w:t>AcceptorNonFinancialResponse</w:t>
      </w:r>
      <w:proofErr w:type="spellEnd"/>
      <w:r>
        <w:rPr>
          <w:rFonts w:ascii="Arial" w:hAnsi="Arial"/>
          <w:sz w:val="20"/>
        </w:rPr>
        <w:t>.</w:t>
      </w:r>
    </w:p>
    <w:p w14:paraId="02DC3E8E" w14:textId="77777777" w:rsidR="00DD7202" w:rsidRDefault="00906A46" w:rsidP="008A72C8">
      <w:pPr>
        <w:pStyle w:val="Numbering"/>
        <w:numPr>
          <w:ilvl w:val="0"/>
          <w:numId w:val="73"/>
        </w:numPr>
        <w:spacing w:before="120"/>
        <w:ind w:left="1071" w:hanging="357"/>
        <w:rPr>
          <w:rFonts w:ascii="Arial" w:hAnsi="Arial"/>
          <w:sz w:val="20"/>
        </w:rPr>
      </w:pPr>
      <w:r>
        <w:rPr>
          <w:rFonts w:ascii="Arial" w:hAnsi="Arial"/>
          <w:sz w:val="20"/>
        </w:rPr>
        <w:t xml:space="preserve">The Acceptor sends an </w:t>
      </w:r>
      <w:proofErr w:type="spellStart"/>
      <w:r>
        <w:rPr>
          <w:rFonts w:ascii="Arial" w:hAnsi="Arial"/>
          <w:i/>
          <w:iCs/>
          <w:sz w:val="20"/>
        </w:rPr>
        <w:t>AcceptorTransactionLogReportRequest</w:t>
      </w:r>
      <w:proofErr w:type="spellEnd"/>
      <w:r>
        <w:rPr>
          <w:rFonts w:ascii="Arial" w:hAnsi="Arial"/>
          <w:sz w:val="20"/>
        </w:rPr>
        <w:t xml:space="preserve"> to the Agent with information received previously (</w:t>
      </w:r>
      <w:proofErr w:type="spellStart"/>
      <w:r>
        <w:rPr>
          <w:rFonts w:ascii="Arial" w:hAnsi="Arial"/>
          <w:sz w:val="20"/>
        </w:rPr>
        <w:t>e.g</w:t>
      </w:r>
      <w:proofErr w:type="spellEnd"/>
      <w:r>
        <w:rPr>
          <w:rFonts w:ascii="Arial" w:hAnsi="Arial"/>
          <w:sz w:val="20"/>
        </w:rPr>
        <w:t xml:space="preserve"> a Token).</w:t>
      </w:r>
    </w:p>
    <w:p w14:paraId="565880B0" w14:textId="77777777" w:rsidR="00DD7202" w:rsidRDefault="00906A46" w:rsidP="008A72C8">
      <w:pPr>
        <w:pStyle w:val="Numbering"/>
        <w:numPr>
          <w:ilvl w:val="0"/>
          <w:numId w:val="74"/>
        </w:numPr>
        <w:spacing w:before="120"/>
        <w:ind w:left="1071" w:hanging="357"/>
        <w:rPr>
          <w:rFonts w:ascii="Arial" w:hAnsi="Arial"/>
          <w:sz w:val="20"/>
        </w:rPr>
      </w:pPr>
      <w:r>
        <w:rPr>
          <w:rFonts w:ascii="Arial" w:hAnsi="Arial"/>
          <w:sz w:val="20"/>
        </w:rPr>
        <w:t xml:space="preserve">The Agent replies with the </w:t>
      </w:r>
      <w:proofErr w:type="spellStart"/>
      <w:r>
        <w:rPr>
          <w:rFonts w:ascii="Arial" w:hAnsi="Arial"/>
          <w:i/>
          <w:iCs/>
          <w:sz w:val="20"/>
        </w:rPr>
        <w:t>AcceptorTransactionLogReportResponse</w:t>
      </w:r>
      <w:proofErr w:type="spellEnd"/>
      <w:r>
        <w:rPr>
          <w:rFonts w:ascii="Arial" w:hAnsi="Arial"/>
          <w:sz w:val="20"/>
        </w:rPr>
        <w:t>.</w:t>
      </w:r>
    </w:p>
    <w:p w14:paraId="1C4DB523" w14:textId="77777777" w:rsidR="00DD7202" w:rsidRDefault="00DD7202">
      <w:pPr>
        <w:pStyle w:val="Numbering"/>
        <w:numPr>
          <w:ilvl w:val="0"/>
          <w:numId w:val="0"/>
        </w:numPr>
        <w:spacing w:before="120"/>
        <w:rPr>
          <w:rFonts w:ascii="Arial" w:hAnsi="Arial" w:cs="Arial"/>
          <w:sz w:val="20"/>
        </w:rPr>
      </w:pPr>
    </w:p>
    <w:p w14:paraId="6C2AB7FC" w14:textId="77777777" w:rsidR="00DD7202" w:rsidRDefault="00906A46">
      <w:pPr>
        <w:pStyle w:val="Numbering"/>
        <w:numPr>
          <w:ilvl w:val="0"/>
          <w:numId w:val="0"/>
        </w:numPr>
        <w:spacing w:before="120"/>
        <w:rPr>
          <w:rFonts w:ascii="Arial" w:hAnsi="Arial" w:cs="Arial"/>
          <w:sz w:val="20"/>
        </w:rPr>
      </w:pPr>
      <w:r>
        <w:br w:type="page"/>
      </w:r>
    </w:p>
    <w:p w14:paraId="3DE12832" w14:textId="77777777" w:rsidR="00DD7202" w:rsidRDefault="00DD7202">
      <w:pPr>
        <w:pStyle w:val="Numbering"/>
        <w:numPr>
          <w:ilvl w:val="0"/>
          <w:numId w:val="0"/>
        </w:numPr>
        <w:spacing w:before="0"/>
        <w:rPr>
          <w:rFonts w:ascii="Arial" w:hAnsi="Arial" w:cs="Arial"/>
          <w:sz w:val="20"/>
        </w:rPr>
      </w:pPr>
    </w:p>
    <w:p w14:paraId="01CFE481" w14:textId="77777777" w:rsidR="00DD7202" w:rsidRDefault="00906A46">
      <w:pPr>
        <w:pStyle w:val="Heading2"/>
      </w:pPr>
      <w:bookmarkStart w:id="268" w:name="_Toc185584375"/>
      <w:r>
        <w:t>Exchanges of batch of messages.</w:t>
      </w:r>
      <w:bookmarkEnd w:id="268"/>
    </w:p>
    <w:p w14:paraId="1F7DD047" w14:textId="77777777" w:rsidR="00DD7202" w:rsidRDefault="00DD7202">
      <w:pPr>
        <w:pStyle w:val="Numbering"/>
        <w:numPr>
          <w:ilvl w:val="0"/>
          <w:numId w:val="0"/>
        </w:numPr>
        <w:spacing w:before="120"/>
        <w:rPr>
          <w:rFonts w:ascii="Arial" w:hAnsi="Arial" w:cs="Arial"/>
          <w:sz w:val="20"/>
        </w:rPr>
      </w:pPr>
    </w:p>
    <w:p w14:paraId="38ABFC1A" w14:textId="77777777" w:rsidR="00DD7202" w:rsidRDefault="00906A46">
      <w:pPr>
        <w:pStyle w:val="Numbering"/>
        <w:numPr>
          <w:ilvl w:val="0"/>
          <w:numId w:val="0"/>
        </w:numPr>
        <w:spacing w:before="120"/>
        <w:jc w:val="both"/>
        <w:rPr>
          <w:rFonts w:ascii="Arial" w:hAnsi="Arial" w:cs="Arial"/>
          <w:sz w:val="20"/>
        </w:rPr>
      </w:pPr>
      <w:r>
        <w:rPr>
          <w:rFonts w:ascii="Arial" w:hAnsi="Arial" w:cs="Arial"/>
          <w:sz w:val="20"/>
        </w:rPr>
        <w:t xml:space="preserve">This couple of request and response messages is designed to manage set of exchanges that could be process out of the time critical transaction flow. Consequently, request messages could be exchanged from the Acceptor, or any Intermediary Agent, to the Acquirer, after collecting set of </w:t>
      </w:r>
      <w:proofErr w:type="spellStart"/>
      <w:r>
        <w:rPr>
          <w:rFonts w:ascii="Arial" w:hAnsi="Arial" w:cs="Arial"/>
          <w:sz w:val="20"/>
        </w:rPr>
        <w:t>CompletionAdvices</w:t>
      </w:r>
      <w:proofErr w:type="spellEnd"/>
      <w:r>
        <w:rPr>
          <w:rFonts w:ascii="Arial" w:hAnsi="Arial" w:cs="Arial"/>
          <w:sz w:val="20"/>
        </w:rPr>
        <w:t xml:space="preserve">, </w:t>
      </w:r>
      <w:proofErr w:type="spellStart"/>
      <w:r>
        <w:rPr>
          <w:rFonts w:ascii="Arial" w:hAnsi="Arial" w:cs="Arial"/>
          <w:sz w:val="20"/>
        </w:rPr>
        <w:t>CancellationAdvices</w:t>
      </w:r>
      <w:proofErr w:type="spellEnd"/>
      <w:r>
        <w:rPr>
          <w:rFonts w:ascii="Arial" w:hAnsi="Arial" w:cs="Arial"/>
          <w:sz w:val="20"/>
        </w:rPr>
        <w:t xml:space="preserve"> or </w:t>
      </w:r>
      <w:proofErr w:type="spellStart"/>
      <w:r>
        <w:rPr>
          <w:rFonts w:ascii="Arial" w:hAnsi="Arial" w:cs="Arial"/>
          <w:sz w:val="20"/>
        </w:rPr>
        <w:t>BatchTransfers</w:t>
      </w:r>
      <w:proofErr w:type="spellEnd"/>
      <w:r>
        <w:rPr>
          <w:rFonts w:ascii="Arial" w:hAnsi="Arial" w:cs="Arial"/>
          <w:sz w:val="20"/>
        </w:rPr>
        <w:t xml:space="preserve">. The Acquirer will then respond to the Acceptor or </w:t>
      </w:r>
      <w:proofErr w:type="spellStart"/>
      <w:r>
        <w:rPr>
          <w:rFonts w:ascii="Arial" w:hAnsi="Arial" w:cs="Arial"/>
          <w:sz w:val="20"/>
        </w:rPr>
        <w:t>IntermediaryAgent</w:t>
      </w:r>
      <w:proofErr w:type="spellEnd"/>
      <w:r>
        <w:rPr>
          <w:rFonts w:ascii="Arial" w:hAnsi="Arial" w:cs="Arial"/>
          <w:sz w:val="20"/>
        </w:rPr>
        <w:t xml:space="preserve"> with the set of responses.</w:t>
      </w:r>
    </w:p>
    <w:p w14:paraId="38F346CA" w14:textId="77777777" w:rsidR="00DD7202" w:rsidRDefault="00DD7202">
      <w:pPr>
        <w:pStyle w:val="Numbering"/>
        <w:numPr>
          <w:ilvl w:val="0"/>
          <w:numId w:val="0"/>
        </w:numPr>
        <w:spacing w:before="120"/>
        <w:jc w:val="center"/>
        <w:rPr>
          <w:rFonts w:ascii="Arial" w:hAnsi="Arial" w:cs="Arial"/>
          <w:sz w:val="20"/>
        </w:rPr>
      </w:pPr>
    </w:p>
    <w:p w14:paraId="67EF88F3" w14:textId="77777777" w:rsidR="00DD7202" w:rsidRDefault="00906A46">
      <w:pPr>
        <w:pStyle w:val="Numbering"/>
        <w:numPr>
          <w:ilvl w:val="0"/>
          <w:numId w:val="0"/>
        </w:numPr>
        <w:spacing w:before="120"/>
        <w:jc w:val="center"/>
        <w:rPr>
          <w:rFonts w:ascii="Arial" w:hAnsi="Arial" w:cs="Arial"/>
          <w:sz w:val="20"/>
        </w:rPr>
      </w:pPr>
      <w:r>
        <w:rPr>
          <w:noProof/>
        </w:rPr>
        <mc:AlternateContent>
          <mc:Choice Requires="wps">
            <w:drawing>
              <wp:anchor distT="0" distB="0" distL="635" distR="0" simplePos="0" relativeHeight="251641856" behindDoc="0" locked="0" layoutInCell="1" allowOverlap="1" wp14:anchorId="319D80E2" wp14:editId="02662177">
                <wp:simplePos x="0" y="0"/>
                <wp:positionH relativeFrom="column">
                  <wp:posOffset>635</wp:posOffset>
                </wp:positionH>
                <wp:positionV relativeFrom="paragraph">
                  <wp:posOffset>635</wp:posOffset>
                </wp:positionV>
                <wp:extent cx="635000" cy="635000"/>
                <wp:effectExtent l="635" t="0" r="0" b="0"/>
                <wp:wrapNone/>
                <wp:docPr id="120" name="_x0000_tole_rId8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4" path="m0,0l-2147483645,0l-2147483645,-2147483646l0,-2147483646xe" stroked="f" o:allowincell="f" style="position:absolute;margin-left:0.05pt;margin-top:0.05pt;width:49.95pt;height:49.95pt;mso-wrap-style:none;v-text-anchor:middle" wp14:anchorId="6A8387D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99200" behindDoc="0" locked="0" layoutInCell="1" allowOverlap="1" wp14:anchorId="231E9106" wp14:editId="66AE4EE6">
                <wp:simplePos x="0" y="0"/>
                <wp:positionH relativeFrom="column">
                  <wp:posOffset>635</wp:posOffset>
                </wp:positionH>
                <wp:positionV relativeFrom="paragraph">
                  <wp:posOffset>635</wp:posOffset>
                </wp:positionV>
                <wp:extent cx="635000" cy="635000"/>
                <wp:effectExtent l="635" t="0" r="0" b="0"/>
                <wp:wrapNone/>
                <wp:docPr id="121" name="_x0000_tole_rId8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4"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4815B57B">
          <v:shape id="_x0000_s1028" style="position:absolute;left:0;text-align:left;margin-left:.05pt;margin-top:0;width:0;height:0;z-index:251735040;mso-wrap-style:none;mso-position-horizontal-relative:text;mso-position-vertical-relative:text;v-text-anchor:middle" coordsize="2,1" o:spt="100" o:allowincell="f" adj="0,,0" path="m,l,xm,l,xm,l,,,,1,r,l1,r,l,xe" filled="f" stroked="f" strokecolor="#3465a4">
            <v:fill o:detectmouseclick="t"/>
            <v:stroke joinstyle="round"/>
            <v:formulas/>
            <v:path o:connecttype="segments"/>
          </v:shape>
        </w:pict>
      </w:r>
      <w:r>
        <w:pict w14:anchorId="03E0070E">
          <v:shape id="_x0000_tole_rId85" o:spid="_x0000_s1027" type="#_x0000_t75" style="position:absolute;left:0;text-align:left;margin-left:0;margin-top:0;width:50pt;height:50pt;z-index:251731968;visibility:hidden;mso-position-horizontal-relative:text;mso-position-vertical-relative:text">
            <o:lock v:ext="edit" selection="t"/>
          </v:shape>
        </w:pict>
      </w:r>
      <w:r>
        <w:object w:dxaOrig="30" w:dyaOrig="570" w14:anchorId="447B4F9F">
          <v:shape id="ole_rId85" o:spid="_x0000_i1054" type="#_x0000_t75" style="width:1.5pt;height:28.5pt;visibility:visible;mso-wrap-distance-left:9pt;mso-wrap-distance-right:0" o:ole="">
            <v:imagedata r:id="rId37" o:title=""/>
          </v:shape>
          <o:OLEObject Type="Embed" ProgID="Visio.Drawing.11" ShapeID="ole_rId85" DrawAspect="Content" ObjectID="_1833534000" r:id="rId99"/>
        </w:object>
      </w:r>
      <w:r>
        <w:rPr>
          <w:noProof/>
        </w:rPr>
        <mc:AlternateContent>
          <mc:Choice Requires="wps">
            <w:drawing>
              <wp:anchor distT="0" distB="0" distL="635" distR="0" simplePos="0" relativeHeight="251700224" behindDoc="0" locked="0" layoutInCell="1" allowOverlap="1" wp14:anchorId="49AA4EB1" wp14:editId="2599C487">
                <wp:simplePos x="0" y="0"/>
                <wp:positionH relativeFrom="column">
                  <wp:posOffset>635</wp:posOffset>
                </wp:positionH>
                <wp:positionV relativeFrom="paragraph">
                  <wp:posOffset>635</wp:posOffset>
                </wp:positionV>
                <wp:extent cx="635000" cy="635000"/>
                <wp:effectExtent l="635" t="0" r="0" b="0"/>
                <wp:wrapNone/>
                <wp:docPr id="122" name="_x0000_tole_rId85"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5"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rPr>
          <w:noProof/>
        </w:rPr>
        <w:drawing>
          <wp:inline distT="0" distB="0" distL="0" distR="0" wp14:anchorId="17153BEC" wp14:editId="24A88E26">
            <wp:extent cx="5915025" cy="3228975"/>
            <wp:effectExtent l="0" t="0" r="0" b="0"/>
            <wp:docPr id="123" name="ole_rId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ole_rId85"/>
                    <pic:cNvPicPr>
                      <a:picLocks noChangeAspect="1" noChangeArrowheads="1"/>
                    </pic:cNvPicPr>
                  </pic:nvPicPr>
                  <pic:blipFill>
                    <a:blip r:embed="rId100"/>
                    <a:stretch>
                      <a:fillRect/>
                    </a:stretch>
                  </pic:blipFill>
                  <pic:spPr bwMode="auto">
                    <a:xfrm>
                      <a:off x="0" y="0"/>
                      <a:ext cx="5915025" cy="3228975"/>
                    </a:xfrm>
                    <a:prstGeom prst="rect">
                      <a:avLst/>
                    </a:prstGeom>
                    <a:noFill/>
                  </pic:spPr>
                </pic:pic>
              </a:graphicData>
            </a:graphic>
          </wp:inline>
        </w:drawing>
      </w:r>
    </w:p>
    <w:p w14:paraId="6B65BCC0" w14:textId="77777777" w:rsidR="00DD7202" w:rsidRDefault="00DD7202">
      <w:pPr>
        <w:pStyle w:val="Numbering"/>
        <w:numPr>
          <w:ilvl w:val="0"/>
          <w:numId w:val="0"/>
        </w:numPr>
        <w:spacing w:before="120"/>
        <w:rPr>
          <w:rFonts w:ascii="Arial" w:hAnsi="Arial" w:cs="Arial"/>
          <w:sz w:val="20"/>
        </w:rPr>
      </w:pPr>
    </w:p>
    <w:p w14:paraId="3906EFDC" w14:textId="77777777" w:rsidR="00DD7202" w:rsidRDefault="00906A46">
      <w:pPr>
        <w:pStyle w:val="Heading1"/>
      </w:pPr>
      <w:bookmarkStart w:id="269" w:name="_Toc185584376"/>
      <w:bookmarkStart w:id="270" w:name="_Toc29810787"/>
      <w:bookmarkStart w:id="271" w:name="_Toc259630496"/>
      <w:bookmarkStart w:id="272" w:name="_Toc373227232"/>
      <w:bookmarkStart w:id="273" w:name="_Toc373486623"/>
      <w:r>
        <w:t>Examples</w:t>
      </w:r>
      <w:bookmarkEnd w:id="269"/>
      <w:bookmarkEnd w:id="270"/>
      <w:bookmarkEnd w:id="271"/>
      <w:bookmarkEnd w:id="272"/>
      <w:bookmarkEnd w:id="273"/>
    </w:p>
    <w:p w14:paraId="5A2CAA28" w14:textId="77777777" w:rsidR="00DD7202" w:rsidRDefault="00906A46">
      <w:pPr>
        <w:spacing w:before="0"/>
        <w:rPr>
          <w:rFonts w:ascii="Arial" w:hAnsi="Arial" w:cs="Arial"/>
          <w:sz w:val="20"/>
        </w:rPr>
      </w:pPr>
      <w:bookmarkStart w:id="274" w:name="_Toc259630497"/>
      <w:bookmarkStart w:id="275" w:name="_Toc373227233"/>
      <w:bookmarkStart w:id="276" w:name="_Toc373486624"/>
      <w:bookmarkStart w:id="277" w:name="_Toc4475296511"/>
      <w:bookmarkStart w:id="278" w:name="_Toc4475308261"/>
      <w:bookmarkStart w:id="279" w:name="_Toc4475312671"/>
      <w:bookmarkStart w:id="280" w:name="_Toc4498411871"/>
      <w:bookmarkStart w:id="281" w:name="_Toc4498414301"/>
      <w:bookmarkStart w:id="282" w:name="_Toc4508196701"/>
      <w:bookmarkStart w:id="283" w:name="_Toc4509748181"/>
      <w:bookmarkStart w:id="284" w:name="_Toc4509797061"/>
      <w:bookmarkStart w:id="285" w:name="_Toc4509801471"/>
      <w:bookmarkStart w:id="286" w:name="_Toc4511586611"/>
      <w:bookmarkEnd w:id="274"/>
      <w:bookmarkEnd w:id="275"/>
      <w:bookmarkEnd w:id="276"/>
      <w:bookmarkEnd w:id="277"/>
      <w:bookmarkEnd w:id="278"/>
      <w:bookmarkEnd w:id="279"/>
      <w:bookmarkEnd w:id="280"/>
      <w:bookmarkEnd w:id="281"/>
      <w:bookmarkEnd w:id="282"/>
      <w:bookmarkEnd w:id="283"/>
      <w:bookmarkEnd w:id="284"/>
      <w:bookmarkEnd w:id="285"/>
      <w:bookmarkEnd w:id="286"/>
      <w:r>
        <w:rPr>
          <w:rFonts w:ascii="Arial" w:hAnsi="Arial" w:cs="Arial"/>
          <w:sz w:val="20"/>
        </w:rPr>
        <w:t xml:space="preserve">Examples of the use of various </w:t>
      </w:r>
      <w:proofErr w:type="spellStart"/>
      <w:r>
        <w:rPr>
          <w:rFonts w:ascii="Arial" w:hAnsi="Arial" w:cs="Arial"/>
          <w:sz w:val="20"/>
        </w:rPr>
        <w:t>MessageDefinitions</w:t>
      </w:r>
      <w:proofErr w:type="spellEnd"/>
      <w:r>
        <w:rPr>
          <w:rFonts w:ascii="Arial" w:hAnsi="Arial" w:cs="Arial"/>
          <w:sz w:val="20"/>
        </w:rPr>
        <w:t xml:space="preserve"> can be found in the Message Usage Guide "Card Payments Message Usage Guide".</w:t>
      </w:r>
    </w:p>
    <w:p w14:paraId="7E889532" w14:textId="77777777" w:rsidR="00DD7202" w:rsidRDefault="00906A46">
      <w:pPr>
        <w:spacing w:before="0"/>
        <w:rPr>
          <w:rFonts w:ascii="Arial" w:hAnsi="Arial" w:cs="Arial"/>
          <w:sz w:val="20"/>
        </w:rPr>
      </w:pPr>
      <w:r>
        <w:br w:type="page"/>
      </w:r>
    </w:p>
    <w:p w14:paraId="58D0A91B" w14:textId="77777777" w:rsidR="00DD7202" w:rsidRDefault="00DD7202">
      <w:pPr>
        <w:spacing w:before="0"/>
        <w:rPr>
          <w:rFonts w:ascii="Arial" w:hAnsi="Arial" w:cs="Arial"/>
          <w:sz w:val="16"/>
        </w:rPr>
      </w:pPr>
    </w:p>
    <w:p w14:paraId="57F45A15" w14:textId="77777777" w:rsidR="00DD7202" w:rsidRDefault="00906A46">
      <w:pPr>
        <w:pStyle w:val="Heading1"/>
      </w:pPr>
      <w:bookmarkStart w:id="287" w:name="_Toc2596304971"/>
      <w:bookmarkStart w:id="288" w:name="_Toc3732272331"/>
      <w:bookmarkStart w:id="289" w:name="_Toc3734866241"/>
      <w:bookmarkStart w:id="290" w:name="_Toc185584377"/>
      <w:bookmarkStart w:id="291" w:name="_Toc29810788"/>
      <w:bookmarkStart w:id="292" w:name="_Toc348941504"/>
      <w:bookmarkEnd w:id="287"/>
      <w:bookmarkEnd w:id="288"/>
      <w:bookmarkEnd w:id="289"/>
      <w:r>
        <w:t>Revision Record</w:t>
      </w:r>
      <w:bookmarkEnd w:id="290"/>
      <w:bookmarkEnd w:id="291"/>
      <w:bookmarkEnd w:id="292"/>
    </w:p>
    <w:p w14:paraId="5430B956" w14:textId="77777777" w:rsidR="00DD7202" w:rsidRDefault="00DD7202">
      <w:pPr>
        <w:rPr>
          <w:rFonts w:ascii="Arial" w:hAnsi="Arial"/>
          <w:b/>
          <w:sz w:val="32"/>
        </w:rPr>
      </w:pPr>
    </w:p>
    <w:tbl>
      <w:tblPr>
        <w:tblStyle w:val="TableGrid"/>
        <w:tblW w:w="9289" w:type="dxa"/>
        <w:tblLayout w:type="fixed"/>
        <w:tblLook w:val="04A0" w:firstRow="1" w:lastRow="0" w:firstColumn="1" w:lastColumn="0" w:noHBand="0" w:noVBand="1"/>
      </w:tblPr>
      <w:tblGrid>
        <w:gridCol w:w="1855"/>
        <w:gridCol w:w="1860"/>
        <w:gridCol w:w="1847"/>
        <w:gridCol w:w="1871"/>
        <w:gridCol w:w="1856"/>
      </w:tblGrid>
      <w:tr w:rsidR="00DD7202" w14:paraId="4A394D96" w14:textId="77777777">
        <w:tc>
          <w:tcPr>
            <w:tcW w:w="1855" w:type="dxa"/>
          </w:tcPr>
          <w:p w14:paraId="6C42ECAF" w14:textId="77777777" w:rsidR="00DD7202" w:rsidRDefault="00906A46">
            <w:pPr>
              <w:widowControl w:val="0"/>
              <w:rPr>
                <w:rFonts w:ascii="Arial" w:hAnsi="Arial" w:cs="Arial"/>
                <w:b/>
                <w:sz w:val="20"/>
              </w:rPr>
            </w:pPr>
            <w:r>
              <w:rPr>
                <w:rFonts w:ascii="Arial" w:hAnsi="Arial" w:cs="Arial"/>
                <w:b/>
                <w:sz w:val="20"/>
              </w:rPr>
              <w:t>Revision</w:t>
            </w:r>
          </w:p>
        </w:tc>
        <w:tc>
          <w:tcPr>
            <w:tcW w:w="1860" w:type="dxa"/>
          </w:tcPr>
          <w:p w14:paraId="5E7EEA9C" w14:textId="77777777" w:rsidR="00DD7202" w:rsidRDefault="00906A46">
            <w:pPr>
              <w:widowControl w:val="0"/>
              <w:rPr>
                <w:rFonts w:ascii="Arial" w:hAnsi="Arial" w:cs="Arial"/>
                <w:b/>
                <w:sz w:val="20"/>
              </w:rPr>
            </w:pPr>
            <w:r>
              <w:rPr>
                <w:rFonts w:ascii="Arial" w:hAnsi="Arial" w:cs="Arial"/>
                <w:b/>
                <w:sz w:val="20"/>
              </w:rPr>
              <w:t>Date</w:t>
            </w:r>
          </w:p>
        </w:tc>
        <w:tc>
          <w:tcPr>
            <w:tcW w:w="1847" w:type="dxa"/>
          </w:tcPr>
          <w:p w14:paraId="45FB5862" w14:textId="77777777" w:rsidR="00DD7202" w:rsidRDefault="00906A46">
            <w:pPr>
              <w:widowControl w:val="0"/>
              <w:rPr>
                <w:rFonts w:ascii="Arial" w:hAnsi="Arial" w:cs="Arial"/>
                <w:b/>
                <w:sz w:val="20"/>
              </w:rPr>
            </w:pPr>
            <w:r>
              <w:rPr>
                <w:rFonts w:ascii="Arial" w:hAnsi="Arial" w:cs="Arial"/>
                <w:b/>
                <w:sz w:val="20"/>
              </w:rPr>
              <w:t>Author</w:t>
            </w:r>
          </w:p>
        </w:tc>
        <w:tc>
          <w:tcPr>
            <w:tcW w:w="1871" w:type="dxa"/>
          </w:tcPr>
          <w:p w14:paraId="567A8F27" w14:textId="77777777" w:rsidR="00DD7202" w:rsidRDefault="00906A46">
            <w:pPr>
              <w:widowControl w:val="0"/>
              <w:rPr>
                <w:rFonts w:ascii="Arial" w:hAnsi="Arial" w:cs="Arial"/>
                <w:b/>
                <w:sz w:val="20"/>
              </w:rPr>
            </w:pPr>
            <w:r>
              <w:rPr>
                <w:rFonts w:ascii="Arial" w:hAnsi="Arial" w:cs="Arial"/>
                <w:b/>
                <w:sz w:val="20"/>
              </w:rPr>
              <w:t>Description</w:t>
            </w:r>
          </w:p>
        </w:tc>
        <w:tc>
          <w:tcPr>
            <w:tcW w:w="1856" w:type="dxa"/>
          </w:tcPr>
          <w:p w14:paraId="36D2A60F" w14:textId="77777777" w:rsidR="00DD7202" w:rsidRDefault="00906A46">
            <w:pPr>
              <w:widowControl w:val="0"/>
              <w:rPr>
                <w:rFonts w:ascii="Arial" w:hAnsi="Arial" w:cs="Arial"/>
                <w:b/>
                <w:sz w:val="20"/>
              </w:rPr>
            </w:pPr>
            <w:r>
              <w:rPr>
                <w:rFonts w:ascii="Arial" w:hAnsi="Arial" w:cs="Arial"/>
                <w:b/>
                <w:sz w:val="20"/>
              </w:rPr>
              <w:t>Sections affected</w:t>
            </w:r>
          </w:p>
        </w:tc>
      </w:tr>
      <w:tr w:rsidR="00DD7202" w14:paraId="47FEC991" w14:textId="77777777">
        <w:tc>
          <w:tcPr>
            <w:tcW w:w="1855" w:type="dxa"/>
          </w:tcPr>
          <w:p w14:paraId="13625FEB" w14:textId="77777777" w:rsidR="00DD7202" w:rsidRDefault="00906A46">
            <w:pPr>
              <w:widowControl w:val="0"/>
              <w:rPr>
                <w:rFonts w:ascii="Arial" w:hAnsi="Arial" w:cs="Arial"/>
                <w:sz w:val="18"/>
              </w:rPr>
            </w:pPr>
            <w:r>
              <w:rPr>
                <w:rFonts w:ascii="Arial" w:hAnsi="Arial" w:cs="Arial"/>
                <w:sz w:val="18"/>
              </w:rPr>
              <w:t>1.0</w:t>
            </w:r>
          </w:p>
        </w:tc>
        <w:tc>
          <w:tcPr>
            <w:tcW w:w="1860" w:type="dxa"/>
          </w:tcPr>
          <w:p w14:paraId="4006677A" w14:textId="77777777" w:rsidR="00DD7202" w:rsidRDefault="00906A46">
            <w:pPr>
              <w:widowControl w:val="0"/>
              <w:rPr>
                <w:rFonts w:ascii="Arial" w:hAnsi="Arial" w:cs="Arial"/>
                <w:sz w:val="18"/>
              </w:rPr>
            </w:pPr>
            <w:r>
              <w:rPr>
                <w:rFonts w:ascii="Arial" w:hAnsi="Arial" w:cs="Arial"/>
                <w:sz w:val="18"/>
              </w:rPr>
              <w:t>December 2025</w:t>
            </w:r>
          </w:p>
        </w:tc>
        <w:tc>
          <w:tcPr>
            <w:tcW w:w="1847" w:type="dxa"/>
          </w:tcPr>
          <w:p w14:paraId="50BC9A7F" w14:textId="77777777" w:rsidR="00DD7202" w:rsidRDefault="00906A46">
            <w:pPr>
              <w:widowControl w:val="0"/>
              <w:rPr>
                <w:rFonts w:ascii="Arial" w:hAnsi="Arial" w:cs="Arial"/>
                <w:sz w:val="18"/>
              </w:rPr>
            </w:pPr>
            <w:r>
              <w:rPr>
                <w:rFonts w:ascii="Arial" w:hAnsi="Arial" w:cs="Arial"/>
                <w:sz w:val="18"/>
              </w:rPr>
              <w:t>Nexo</w:t>
            </w:r>
          </w:p>
        </w:tc>
        <w:tc>
          <w:tcPr>
            <w:tcW w:w="1871" w:type="dxa"/>
          </w:tcPr>
          <w:p w14:paraId="6E7FD88B" w14:textId="77777777" w:rsidR="00DD7202" w:rsidRDefault="00906A46">
            <w:pPr>
              <w:widowControl w:val="0"/>
              <w:rPr>
                <w:rFonts w:ascii="Arial" w:hAnsi="Arial" w:cs="Arial"/>
                <w:sz w:val="18"/>
              </w:rPr>
            </w:pPr>
            <w:bookmarkStart w:id="293" w:name="__DdeLink__3842_2120396130"/>
            <w:r>
              <w:rPr>
                <w:rFonts w:ascii="Arial" w:hAnsi="Arial" w:cs="Arial"/>
                <w:sz w:val="18"/>
              </w:rPr>
              <w:t>Draft version for SEG review</w:t>
            </w:r>
            <w:bookmarkEnd w:id="293"/>
          </w:p>
        </w:tc>
        <w:tc>
          <w:tcPr>
            <w:tcW w:w="1856" w:type="dxa"/>
          </w:tcPr>
          <w:p w14:paraId="39A3479B" w14:textId="77777777" w:rsidR="00DD7202" w:rsidRDefault="00906A46">
            <w:pPr>
              <w:widowControl w:val="0"/>
              <w:rPr>
                <w:rFonts w:ascii="Arial" w:hAnsi="Arial" w:cs="Arial"/>
                <w:sz w:val="18"/>
              </w:rPr>
            </w:pPr>
            <w:bookmarkStart w:id="294" w:name="_Hlk184201430"/>
            <w:r>
              <w:rPr>
                <w:rFonts w:ascii="Arial" w:hAnsi="Arial" w:cs="Arial"/>
                <w:sz w:val="18"/>
              </w:rPr>
              <w:t>All</w:t>
            </w:r>
            <w:bookmarkEnd w:id="294"/>
          </w:p>
        </w:tc>
      </w:tr>
      <w:tr w:rsidR="008A72C8" w14:paraId="6ED45CBB" w14:textId="77777777">
        <w:tc>
          <w:tcPr>
            <w:tcW w:w="1855" w:type="dxa"/>
          </w:tcPr>
          <w:p w14:paraId="3E73CB2A" w14:textId="1FA7A655" w:rsidR="008A72C8" w:rsidRDefault="008A72C8">
            <w:pPr>
              <w:widowControl w:val="0"/>
              <w:rPr>
                <w:rFonts w:ascii="Arial" w:hAnsi="Arial" w:cs="Arial"/>
                <w:sz w:val="18"/>
              </w:rPr>
            </w:pPr>
            <w:r>
              <w:rPr>
                <w:rFonts w:ascii="Arial" w:hAnsi="Arial" w:cs="Arial"/>
                <w:sz w:val="18"/>
              </w:rPr>
              <w:t>2.0</w:t>
            </w:r>
          </w:p>
        </w:tc>
        <w:tc>
          <w:tcPr>
            <w:tcW w:w="1860" w:type="dxa"/>
          </w:tcPr>
          <w:p w14:paraId="7B45D63B" w14:textId="0484D632" w:rsidR="008A72C8" w:rsidRDefault="008A72C8">
            <w:pPr>
              <w:widowControl w:val="0"/>
              <w:rPr>
                <w:rFonts w:ascii="Arial" w:hAnsi="Arial" w:cs="Arial"/>
                <w:sz w:val="18"/>
              </w:rPr>
            </w:pPr>
            <w:r>
              <w:rPr>
                <w:rFonts w:ascii="Arial" w:hAnsi="Arial" w:cs="Arial"/>
                <w:sz w:val="18"/>
              </w:rPr>
              <w:t>February 2026</w:t>
            </w:r>
          </w:p>
        </w:tc>
        <w:tc>
          <w:tcPr>
            <w:tcW w:w="1847" w:type="dxa"/>
          </w:tcPr>
          <w:p w14:paraId="41389CAE" w14:textId="1A110008" w:rsidR="008A72C8" w:rsidRDefault="008A72C8">
            <w:pPr>
              <w:widowControl w:val="0"/>
              <w:rPr>
                <w:rFonts w:ascii="Arial" w:hAnsi="Arial" w:cs="Arial"/>
                <w:sz w:val="18"/>
              </w:rPr>
            </w:pPr>
            <w:r>
              <w:rPr>
                <w:rFonts w:ascii="Arial" w:hAnsi="Arial" w:cs="Arial"/>
                <w:sz w:val="18"/>
              </w:rPr>
              <w:t>ISO 20022 RA</w:t>
            </w:r>
          </w:p>
        </w:tc>
        <w:tc>
          <w:tcPr>
            <w:tcW w:w="1871" w:type="dxa"/>
          </w:tcPr>
          <w:p w14:paraId="33DF93CE" w14:textId="7CE2084C" w:rsidR="008A72C8" w:rsidRDefault="008A72C8">
            <w:pPr>
              <w:widowControl w:val="0"/>
              <w:rPr>
                <w:rFonts w:ascii="Arial" w:hAnsi="Arial" w:cs="Arial"/>
                <w:sz w:val="18"/>
              </w:rPr>
            </w:pPr>
            <w:r>
              <w:rPr>
                <w:rFonts w:ascii="Arial" w:hAnsi="Arial" w:cs="Arial"/>
                <w:sz w:val="18"/>
              </w:rPr>
              <w:t>Approved version</w:t>
            </w:r>
          </w:p>
        </w:tc>
        <w:tc>
          <w:tcPr>
            <w:tcW w:w="1856" w:type="dxa"/>
          </w:tcPr>
          <w:p w14:paraId="23362273" w14:textId="3D9FD70F" w:rsidR="008A72C8" w:rsidRDefault="008A72C8">
            <w:pPr>
              <w:widowControl w:val="0"/>
              <w:rPr>
                <w:rFonts w:ascii="Arial" w:hAnsi="Arial" w:cs="Arial"/>
                <w:sz w:val="18"/>
              </w:rPr>
            </w:pPr>
            <w:r>
              <w:rPr>
                <w:rFonts w:ascii="Arial" w:hAnsi="Arial" w:cs="Arial"/>
                <w:sz w:val="18"/>
              </w:rPr>
              <w:t>All</w:t>
            </w:r>
          </w:p>
        </w:tc>
      </w:tr>
    </w:tbl>
    <w:p w14:paraId="1487ABBA" w14:textId="77777777" w:rsidR="00DD7202" w:rsidRDefault="00DD7202">
      <w:pPr>
        <w:rPr>
          <w:rFonts w:ascii="Arial" w:hAnsi="Arial" w:cs="Arial"/>
          <w:sz w:val="22"/>
        </w:rPr>
      </w:pPr>
    </w:p>
    <w:p w14:paraId="33D3AF33" w14:textId="77777777" w:rsidR="00DD7202" w:rsidRDefault="00906A46">
      <w:pPr>
        <w:spacing w:before="0"/>
        <w:rPr>
          <w:rFonts w:ascii="Arial" w:hAnsi="Arial" w:cs="Arial"/>
          <w:sz w:val="18"/>
          <w:lang w:eastAsia="en-GB"/>
        </w:rPr>
      </w:pPr>
      <w:r>
        <w:rPr>
          <w:rFonts w:ascii="Arial" w:hAnsi="Arial" w:cs="Arial"/>
          <w:b/>
          <w:bCs/>
          <w:sz w:val="18"/>
          <w:lang w:eastAsia="en-GB"/>
        </w:rPr>
        <w:t>Disclaimer</w:t>
      </w:r>
      <w:r>
        <w:rPr>
          <w:rFonts w:ascii="Arial" w:hAnsi="Arial" w:cs="Arial"/>
          <w:sz w:val="18"/>
          <w:lang w:eastAsia="en-GB"/>
        </w:rPr>
        <w:t>:</w:t>
      </w:r>
    </w:p>
    <w:p w14:paraId="5AF50CF2" w14:textId="77777777" w:rsidR="00DD7202" w:rsidRDefault="00906A46">
      <w:pPr>
        <w:spacing w:before="0"/>
        <w:rPr>
          <w:rFonts w:ascii="Arial" w:hAnsi="Arial" w:cs="Arial"/>
          <w:sz w:val="18"/>
          <w:lang w:eastAsia="en-GB"/>
        </w:rPr>
      </w:pPr>
      <w:r>
        <w:rPr>
          <w:rFonts w:ascii="Arial" w:hAnsi="Arial"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w:t>
      </w:r>
      <w:r>
        <w:rPr>
          <w:rFonts w:ascii="Arial" w:hAnsi="Arial" w:cs="Arial"/>
          <w:sz w:val="18"/>
          <w:lang w:eastAsia="en-GB"/>
        </w:rPr>
        <w:t>ty, title, non-infringement and fitness for a particular purpose.</w:t>
      </w:r>
    </w:p>
    <w:p w14:paraId="05FE7C74" w14:textId="77777777" w:rsidR="00DD7202" w:rsidRDefault="00906A46">
      <w:pPr>
        <w:spacing w:before="0"/>
        <w:rPr>
          <w:rFonts w:ascii="Arial" w:hAnsi="Arial" w:cs="Arial"/>
          <w:sz w:val="18"/>
          <w:lang w:eastAsia="en-GB"/>
        </w:rPr>
      </w:pPr>
      <w:r>
        <w:rPr>
          <w:rFonts w:ascii="Arial" w:hAnsi="Arial" w:cs="Arial"/>
          <w:sz w:val="18"/>
          <w:lang w:eastAsia="en-GB"/>
        </w:rPr>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0EF92E22" w14:textId="77777777" w:rsidR="00DD7202" w:rsidRDefault="00DD7202">
      <w:pPr>
        <w:spacing w:before="0"/>
        <w:rPr>
          <w:rFonts w:ascii="Arial" w:hAnsi="Arial" w:cs="Arial"/>
          <w:sz w:val="18"/>
          <w:lang w:eastAsia="en-GB"/>
        </w:rPr>
      </w:pPr>
    </w:p>
    <w:p w14:paraId="086B867A" w14:textId="77777777" w:rsidR="00DD7202" w:rsidRDefault="00906A46">
      <w:pPr>
        <w:spacing w:before="0"/>
        <w:rPr>
          <w:rFonts w:ascii="Arial" w:hAnsi="Arial" w:cs="Arial"/>
          <w:sz w:val="18"/>
          <w:lang w:eastAsia="en-GB"/>
        </w:rPr>
      </w:pPr>
      <w:r>
        <w:rPr>
          <w:rFonts w:ascii="Arial" w:hAnsi="Arial" w:cs="Arial"/>
          <w:b/>
          <w:bCs/>
          <w:sz w:val="18"/>
          <w:lang w:eastAsia="en-GB"/>
        </w:rPr>
        <w:t>Intellectual Property Rights</w:t>
      </w:r>
      <w:r>
        <w:rPr>
          <w:rFonts w:ascii="Arial" w:hAnsi="Arial" w:cs="Arial"/>
          <w:sz w:val="18"/>
          <w:lang w:eastAsia="en-GB"/>
        </w:rPr>
        <w:t>:</w:t>
      </w:r>
    </w:p>
    <w:p w14:paraId="2012ABAC" w14:textId="7DA4D37B" w:rsidR="00DD7202" w:rsidRDefault="00906A46">
      <w:pPr>
        <w:spacing w:before="0"/>
        <w:rPr>
          <w:rFonts w:ascii="Arial" w:hAnsi="Arial" w:cs="Arial"/>
          <w:sz w:val="18"/>
          <w:lang w:eastAsia="en-GB"/>
        </w:rPr>
      </w:pPr>
      <w:r>
        <w:rPr>
          <w:rFonts w:ascii="Arial" w:hAnsi="Arial" w:cs="Arial"/>
          <w:sz w:val="18"/>
          <w:lang w:eastAsia="en-GB"/>
        </w:rPr>
        <w:t xml:space="preserve">The </w:t>
      </w:r>
      <w:r>
        <w:rPr>
          <w:rFonts w:ascii="Arial" w:hAnsi="Arial" w:cs="Arial"/>
          <w:sz w:val="18"/>
          <w:lang w:eastAsia="en-GB"/>
        </w:rPr>
        <w:t xml:space="preserve">ISO 20022 </w:t>
      </w:r>
      <w:proofErr w:type="spellStart"/>
      <w:r>
        <w:rPr>
          <w:rFonts w:ascii="Arial" w:hAnsi="Arial" w:cs="Arial"/>
          <w:sz w:val="18"/>
          <w:lang w:eastAsia="en-GB"/>
        </w:rPr>
        <w:t>MessageDefinitions</w:t>
      </w:r>
      <w:proofErr w:type="spellEnd"/>
      <w:r>
        <w:rPr>
          <w:rFonts w:ascii="Arial" w:hAnsi="Arial" w:cs="Arial"/>
          <w:sz w:val="18"/>
          <w:lang w:eastAsia="en-GB"/>
        </w:rPr>
        <w:t xml:space="preserve"> described in this document were contributed by nexo-standards. The ISO 20022 IPR policy is available at www.ISO20022.org &gt; About ISO 20022 &gt; Intellectual Property Rights.</w:t>
      </w:r>
    </w:p>
    <w:p w14:paraId="0750A58D" w14:textId="77777777" w:rsidR="00DD7202" w:rsidRDefault="00DD7202">
      <w:pPr>
        <w:pStyle w:val="Copyrighttext"/>
        <w:rPr>
          <w:rFonts w:cs="Arial"/>
          <w:sz w:val="18"/>
        </w:rPr>
      </w:pPr>
    </w:p>
    <w:sectPr w:rsidR="00DD7202">
      <w:headerReference w:type="even" r:id="rId101"/>
      <w:headerReference w:type="default" r:id="rId102"/>
      <w:footerReference w:type="even" r:id="rId103"/>
      <w:footerReference w:type="default" r:id="rId104"/>
      <w:headerReference w:type="first" r:id="rId105"/>
      <w:footerReference w:type="first" r:id="rId106"/>
      <w:pgSz w:w="11906" w:h="16838"/>
      <w:pgMar w:top="1021" w:right="1304" w:bottom="1701" w:left="1304" w:header="567" w:footer="531"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8" w:author="" w:date="1900-01-01T00:00:00Z" w:initials="">
    <w:p w14:paraId="7162113B" w14:textId="77777777" w:rsidR="00DD7202" w:rsidRDefault="00906A46">
      <w:pPr>
        <w:overflowPunct w:val="0"/>
        <w:spacing w:before="0"/>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162113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162113B" w16cid:durableId="3C82877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EB010" w14:textId="77777777" w:rsidR="001B3180" w:rsidRDefault="001B3180">
      <w:pPr>
        <w:spacing w:before="0"/>
      </w:pPr>
      <w:r>
        <w:separator/>
      </w:r>
    </w:p>
  </w:endnote>
  <w:endnote w:type="continuationSeparator" w:id="0">
    <w:p w14:paraId="52CD9655" w14:textId="77777777" w:rsidR="001B3180" w:rsidRDefault="001B318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rlito">
    <w:altName w:val="Calibri"/>
    <w:charset w:val="01"/>
    <w:family w:val="roman"/>
    <w:pitch w:val="variable"/>
  </w:font>
  <w:font w:name="Noto Sans SC Regular">
    <w:panose1 w:val="00000000000000000000"/>
    <w:charset w:val="00"/>
    <w:family w:val="roman"/>
    <w:notTrueType/>
    <w:pitch w:val="default"/>
  </w:font>
  <w:font w:name="Noto Sans">
    <w:panose1 w:val="020B0502040504020204"/>
    <w:charset w:val="00"/>
    <w:family w:val="swiss"/>
    <w:pitch w:val="variable"/>
    <w:sig w:usb0="E00082FF" w:usb1="400078FF" w:usb2="00000021" w:usb3="00000000" w:csb0="0000019F" w:csb1="00000000"/>
  </w:font>
  <w:font w:name="Noto Sans Devanagari">
    <w:charset w:val="00"/>
    <w:family w:val="swiss"/>
    <w:pitch w:val="variable"/>
    <w:sig w:usb0="80008023" w:usb1="00002046" w:usb2="00000000" w:usb3="00000000" w:csb0="00000001" w:csb1="00000000"/>
  </w:font>
  <w:font w:name="Liberation Sans">
    <w:altName w:val="Arial"/>
    <w:charset w:val="01"/>
    <w:family w:val="swiss"/>
    <w:pitch w:val="variable"/>
  </w:font>
  <w:font w:name="FreeSans">
    <w:panose1 w:val="00000000000000000000"/>
    <w:charset w:val="00"/>
    <w:family w:val="roman"/>
    <w:notTrueType/>
    <w:pitch w:val="default"/>
  </w:font>
  <w:font w:name="DejaVu Sans">
    <w:panose1 w:val="00000000000000000000"/>
    <w:charset w:val="00"/>
    <w:family w:val="roman"/>
    <w:notTrueType/>
    <w:pitch w:val="default"/>
  </w:font>
  <w:font w:name="Geneva">
    <w:charset w:val="01"/>
    <w:family w:val="roman"/>
    <w:pitch w:val="variable"/>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imesNewRomanPSMT">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A915C" w14:textId="77777777" w:rsidR="00DD7202" w:rsidRDefault="00DD7202">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DD7202" w14:paraId="6E87E2A4" w14:textId="77777777">
      <w:trPr>
        <w:cantSplit/>
        <w:trHeight w:hRule="exact" w:val="50"/>
      </w:trPr>
      <w:tc>
        <w:tcPr>
          <w:tcW w:w="9242" w:type="dxa"/>
          <w:tcBorders>
            <w:top w:val="single" w:sz="2" w:space="0" w:color="000000"/>
            <w:bottom w:val="single" w:sz="2" w:space="0" w:color="000000"/>
          </w:tcBorders>
        </w:tcPr>
        <w:p w14:paraId="22674327" w14:textId="77777777" w:rsidR="00DD7202" w:rsidRDefault="00DD7202">
          <w:pPr>
            <w:widowControl w:val="0"/>
          </w:pPr>
        </w:p>
      </w:tc>
    </w:tr>
  </w:tbl>
  <w:p w14:paraId="6E0EA59C" w14:textId="77777777" w:rsidR="00DD7202" w:rsidRDefault="00906A46">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0</w:t>
    </w:r>
    <w:r>
      <w:rPr>
        <w:rFonts w:eastAsia="Times"/>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42847" w14:textId="77777777" w:rsidR="00DD7202" w:rsidRDefault="00DD7202">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DD7202" w14:paraId="66AB6A0A" w14:textId="77777777">
      <w:trPr>
        <w:cantSplit/>
        <w:trHeight w:hRule="exact" w:val="50"/>
      </w:trPr>
      <w:tc>
        <w:tcPr>
          <w:tcW w:w="9242" w:type="dxa"/>
          <w:tcBorders>
            <w:top w:val="single" w:sz="2" w:space="0" w:color="000000"/>
            <w:bottom w:val="single" w:sz="2" w:space="0" w:color="000000"/>
          </w:tcBorders>
        </w:tcPr>
        <w:p w14:paraId="64FA0555" w14:textId="77777777" w:rsidR="00DD7202" w:rsidRDefault="00DD7202">
          <w:pPr>
            <w:widowControl w:val="0"/>
          </w:pPr>
        </w:p>
      </w:tc>
    </w:tr>
  </w:tbl>
  <w:p w14:paraId="590FEB81" w14:textId="77777777" w:rsidR="00DD7202" w:rsidRDefault="00906A46">
    <w:pPr>
      <w:pStyle w:val="Footereven"/>
      <w:rPr>
        <w:lang w:val="fr-BE"/>
      </w:rPr>
    </w:pPr>
    <w:r w:rsidRPr="008A72C8">
      <w:rPr>
        <w:rFonts w:eastAsia="Times"/>
      </w:rPr>
      <w:t>Message Definition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8</w:t>
    </w:r>
    <w:r>
      <w:rPr>
        <w:rFonts w:eastAsia="Times"/>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3B87B" w14:textId="77777777" w:rsidR="00DD7202" w:rsidRDefault="00DD7202">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DD7202" w14:paraId="45A83473" w14:textId="77777777">
      <w:trPr>
        <w:cantSplit/>
        <w:trHeight w:hRule="exact" w:val="50"/>
      </w:trPr>
      <w:tc>
        <w:tcPr>
          <w:tcW w:w="9242" w:type="dxa"/>
          <w:tcBorders>
            <w:top w:val="single" w:sz="2" w:space="0" w:color="000000"/>
            <w:bottom w:val="single" w:sz="2" w:space="0" w:color="000000"/>
          </w:tcBorders>
        </w:tcPr>
        <w:p w14:paraId="4979185B" w14:textId="77777777" w:rsidR="00DD7202" w:rsidRDefault="00DD7202">
          <w:pPr>
            <w:pStyle w:val="Footerodd"/>
            <w:widowControl w:val="0"/>
          </w:pPr>
        </w:p>
      </w:tc>
    </w:tr>
  </w:tbl>
  <w:p w14:paraId="60F0EE00" w14:textId="77777777" w:rsidR="00DD7202" w:rsidRDefault="00906A46">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7</w:t>
    </w:r>
    <w:r>
      <w:rPr>
        <w:rFonts w:eastAsia="Times"/>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4480" w14:textId="77777777" w:rsidR="00DD7202" w:rsidRDefault="00DD720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50A4" w14:textId="77777777" w:rsidR="00DD7202" w:rsidRDefault="00DD72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8C50E" w14:textId="77777777" w:rsidR="008A72C8" w:rsidRDefault="008A72C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1E251" w14:textId="77777777" w:rsidR="00DD7202" w:rsidRDefault="00DD7202">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DD7202" w14:paraId="02E05E5B" w14:textId="77777777">
      <w:trPr>
        <w:cantSplit/>
        <w:trHeight w:hRule="exact" w:val="50"/>
      </w:trPr>
      <w:tc>
        <w:tcPr>
          <w:tcW w:w="9242" w:type="dxa"/>
          <w:tcBorders>
            <w:top w:val="single" w:sz="2" w:space="0" w:color="000000"/>
            <w:bottom w:val="single" w:sz="2" w:space="0" w:color="000000"/>
          </w:tcBorders>
        </w:tcPr>
        <w:p w14:paraId="28C40429" w14:textId="77777777" w:rsidR="00DD7202" w:rsidRDefault="00DD7202">
          <w:pPr>
            <w:widowControl w:val="0"/>
          </w:pPr>
        </w:p>
      </w:tc>
    </w:tr>
  </w:tbl>
  <w:p w14:paraId="74908B24" w14:textId="77777777" w:rsidR="00DD7202" w:rsidRDefault="00906A46">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0</w:t>
    </w:r>
    <w:r>
      <w:rPr>
        <w:rFonts w:eastAsia="Time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13920" w14:textId="77777777" w:rsidR="00DD7202" w:rsidRDefault="00DD7202">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DD7202" w14:paraId="64FA22EE" w14:textId="77777777">
      <w:trPr>
        <w:cantSplit/>
        <w:trHeight w:hRule="exact" w:val="50"/>
      </w:trPr>
      <w:tc>
        <w:tcPr>
          <w:tcW w:w="9242" w:type="dxa"/>
          <w:tcBorders>
            <w:top w:val="single" w:sz="2" w:space="0" w:color="000000"/>
            <w:bottom w:val="single" w:sz="2" w:space="0" w:color="000000"/>
          </w:tcBorders>
        </w:tcPr>
        <w:p w14:paraId="15C9421D" w14:textId="77777777" w:rsidR="00DD7202" w:rsidRDefault="00DD7202">
          <w:pPr>
            <w:pStyle w:val="Footerodd"/>
            <w:widowControl w:val="0"/>
          </w:pPr>
        </w:p>
      </w:tc>
    </w:tr>
  </w:tbl>
  <w:p w14:paraId="6B1B00D7" w14:textId="77777777" w:rsidR="00DD7202" w:rsidRDefault="00906A46">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3</w:t>
    </w:r>
    <w:r>
      <w:rPr>
        <w:rFonts w:eastAsia="Time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ED52E" w14:textId="77777777" w:rsidR="00DD7202" w:rsidRDefault="00DD7202">
    <w:pPr>
      <w:pStyle w:val="Footereven"/>
    </w:pP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382E3C1A" w14:textId="77777777">
      <w:trPr>
        <w:cantSplit/>
        <w:trHeight w:hRule="exact" w:val="50"/>
      </w:trPr>
      <w:tc>
        <w:tcPr>
          <w:tcW w:w="9242" w:type="dxa"/>
          <w:tcBorders>
            <w:top w:val="single" w:sz="2" w:space="0" w:color="000000"/>
            <w:bottom w:val="single" w:sz="2" w:space="0" w:color="000000"/>
          </w:tcBorders>
        </w:tcPr>
        <w:p w14:paraId="6BA51BF3" w14:textId="77777777" w:rsidR="00DD7202" w:rsidRDefault="00DD7202">
          <w:pPr>
            <w:widowControl w:val="0"/>
          </w:pPr>
        </w:p>
      </w:tc>
    </w:tr>
  </w:tbl>
  <w:p w14:paraId="60C490FA" w14:textId="77777777" w:rsidR="00DD7202" w:rsidRDefault="00906A46">
    <w:pPr>
      <w:pStyle w:val="Footereven"/>
    </w:pPr>
    <w:r>
      <w:rPr>
        <w:rFonts w:eastAsia="Times"/>
      </w:rPr>
      <w:t>Message Definition Report – Part 1</w:t>
    </w:r>
    <w:r>
      <w:rPr>
        <w:rFonts w:eastAsia="Times"/>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2</w:t>
    </w:r>
    <w:r>
      <w:rPr>
        <w:rFonts w:eastAsia="Time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10970" w14:textId="77777777" w:rsidR="00DD7202" w:rsidRDefault="00DD7202">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DD7202" w14:paraId="5A638591" w14:textId="77777777">
      <w:trPr>
        <w:cantSplit/>
        <w:trHeight w:hRule="exact" w:val="50"/>
      </w:trPr>
      <w:tc>
        <w:tcPr>
          <w:tcW w:w="9242" w:type="dxa"/>
          <w:tcBorders>
            <w:top w:val="single" w:sz="2" w:space="0" w:color="000000"/>
            <w:bottom w:val="single" w:sz="2" w:space="0" w:color="000000"/>
          </w:tcBorders>
        </w:tcPr>
        <w:p w14:paraId="4C93BA6B" w14:textId="77777777" w:rsidR="00DD7202" w:rsidRDefault="00DD7202">
          <w:pPr>
            <w:widowControl w:val="0"/>
          </w:pPr>
        </w:p>
      </w:tc>
    </w:tr>
  </w:tbl>
  <w:p w14:paraId="3707FEB1" w14:textId="77777777" w:rsidR="00DD7202" w:rsidRDefault="00906A46">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6</w:t>
    </w:r>
    <w:r>
      <w:rPr>
        <w:rFonts w:eastAsia="Time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130C6" w14:textId="77777777" w:rsidR="00DD7202" w:rsidRDefault="00DD7202">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DD7202" w14:paraId="40B97772" w14:textId="77777777">
      <w:trPr>
        <w:cantSplit/>
        <w:trHeight w:hRule="exact" w:val="50"/>
      </w:trPr>
      <w:tc>
        <w:tcPr>
          <w:tcW w:w="9242" w:type="dxa"/>
          <w:tcBorders>
            <w:top w:val="single" w:sz="2" w:space="0" w:color="000000"/>
            <w:bottom w:val="single" w:sz="2" w:space="0" w:color="000000"/>
          </w:tcBorders>
        </w:tcPr>
        <w:p w14:paraId="44991B4F" w14:textId="77777777" w:rsidR="00DD7202" w:rsidRDefault="00DD7202">
          <w:pPr>
            <w:pStyle w:val="Footerodd"/>
            <w:widowControl w:val="0"/>
          </w:pPr>
        </w:p>
      </w:tc>
    </w:tr>
  </w:tbl>
  <w:p w14:paraId="262830C6" w14:textId="77777777" w:rsidR="00DD7202" w:rsidRDefault="00906A46">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5</w:t>
    </w:r>
    <w:r>
      <w:rPr>
        <w:rFonts w:eastAsia="Times"/>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64BD4" w14:textId="77777777" w:rsidR="00DD7202" w:rsidRDefault="00DD7202">
    <w:pPr>
      <w:pStyle w:val="Footereven"/>
    </w:pP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6050BA83" w14:textId="77777777">
      <w:trPr>
        <w:cantSplit/>
        <w:trHeight w:hRule="exact" w:val="50"/>
      </w:trPr>
      <w:tc>
        <w:tcPr>
          <w:tcW w:w="9242" w:type="dxa"/>
          <w:tcBorders>
            <w:top w:val="single" w:sz="2" w:space="0" w:color="000000"/>
            <w:bottom w:val="single" w:sz="2" w:space="0" w:color="000000"/>
          </w:tcBorders>
        </w:tcPr>
        <w:p w14:paraId="2EB7E81F" w14:textId="77777777" w:rsidR="00DD7202" w:rsidRDefault="00DD7202">
          <w:pPr>
            <w:widowControl w:val="0"/>
          </w:pPr>
        </w:p>
      </w:tc>
    </w:tr>
  </w:tbl>
  <w:p w14:paraId="141017D9" w14:textId="77777777" w:rsidR="00DD7202" w:rsidRDefault="00906A46">
    <w:pPr>
      <w:pStyle w:val="Footereven"/>
    </w:pPr>
    <w:r>
      <w:rPr>
        <w:rFonts w:eastAsia="Times"/>
      </w:rPr>
      <w:t>Message Definition Report – Part 1</w:t>
    </w:r>
    <w:r>
      <w:rPr>
        <w:rFonts w:eastAsia="Times"/>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4</w:t>
    </w:r>
    <w:r>
      <w:rPr>
        <w:rFonts w:eastAsia="Time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04B5A9" w14:textId="77777777" w:rsidR="001B3180" w:rsidRDefault="001B3180">
      <w:r>
        <w:separator/>
      </w:r>
    </w:p>
  </w:footnote>
  <w:footnote w:type="continuationSeparator" w:id="0">
    <w:p w14:paraId="45439004" w14:textId="77777777" w:rsidR="001B3180" w:rsidRDefault="001B3180">
      <w:r>
        <w:continuationSeparator/>
      </w:r>
    </w:p>
  </w:footnote>
  <w:footnote w:id="1">
    <w:p w14:paraId="553EB649" w14:textId="77777777" w:rsidR="00DD7202" w:rsidRDefault="00906A46">
      <w:pPr>
        <w:pStyle w:val="FootnoteText"/>
        <w:widowControl w:val="0"/>
      </w:pPr>
      <w:r>
        <w:rPr>
          <w:rStyle w:val="FootnoteCharacters"/>
        </w:rPr>
        <w:footnoteRef/>
      </w:r>
      <w:r>
        <w:t xml:space="preserve"> </w:t>
      </w:r>
      <w:r>
        <w:rPr>
          <w:rFonts w:ascii="Arial" w:hAnsi="Arial" w:cs="Arial"/>
          <w:sz w:val="18"/>
          <w:szCs w:val="18"/>
        </w:rPr>
        <w:t>Available on www.nexo-standards.org</w:t>
      </w:r>
    </w:p>
  </w:footnote>
  <w:footnote w:id="2">
    <w:p w14:paraId="61E3EE34" w14:textId="77777777" w:rsidR="00DD7202" w:rsidRDefault="00906A46">
      <w:pPr>
        <w:pStyle w:val="FootnoteText"/>
        <w:widowControl w:val="0"/>
      </w:pPr>
      <w:r>
        <w:rPr>
          <w:rStyle w:val="FootnoteCharacters"/>
        </w:rPr>
        <w:footnoteRef/>
      </w:r>
      <w:r>
        <w:t xml:space="preserve"> </w:t>
      </w:r>
      <w:r>
        <w:rPr>
          <w:rFonts w:ascii="Arial" w:hAnsi="Arial" w:cs="Arial"/>
          <w:sz w:val="18"/>
          <w:szCs w:val="18"/>
        </w:rPr>
        <w:t>Available on www.nexo-standards.org</w:t>
      </w:r>
    </w:p>
  </w:footnote>
  <w:footnote w:id="3">
    <w:p w14:paraId="00361903" w14:textId="77777777" w:rsidR="00DD7202" w:rsidRDefault="00906A46">
      <w:pPr>
        <w:pStyle w:val="FootnoteText"/>
        <w:widowControl w:val="0"/>
        <w:rPr>
          <w:rFonts w:ascii="Arial" w:hAnsi="Arial" w:cs="Arial"/>
          <w:sz w:val="18"/>
          <w:szCs w:val="18"/>
        </w:rPr>
      </w:pPr>
      <w:r>
        <w:rPr>
          <w:rStyle w:val="FootnoteCharacters"/>
        </w:rPr>
        <w:footnoteRef/>
      </w:r>
      <w:r>
        <w:rPr>
          <w:rFonts w:ascii="Arial" w:hAnsi="Arial" w:cs="Arial"/>
          <w:sz w:val="18"/>
          <w:szCs w:val="18"/>
        </w:rPr>
        <w:t xml:space="preserve"> Stand-in processing (STIP): a mandate given by an issuer to a party to </w:t>
      </w:r>
      <w:proofErr w:type="spellStart"/>
      <w:r>
        <w:rPr>
          <w:rFonts w:ascii="Arial" w:hAnsi="Arial" w:cs="Arial"/>
          <w:sz w:val="18"/>
          <w:szCs w:val="18"/>
        </w:rPr>
        <w:t>authorise</w:t>
      </w:r>
      <w:proofErr w:type="spellEnd"/>
      <w:r>
        <w:rPr>
          <w:rFonts w:ascii="Arial" w:hAnsi="Arial" w:cs="Arial"/>
          <w:sz w:val="18"/>
          <w:szCs w:val="18"/>
        </w:rPr>
        <w:t xml:space="preserve"> transactions on its behalf.</w:t>
      </w:r>
    </w:p>
  </w:footnote>
  <w:footnote w:id="4">
    <w:p w14:paraId="366A2C95" w14:textId="77777777" w:rsidR="00DD7202" w:rsidRDefault="00906A46">
      <w:pPr>
        <w:pStyle w:val="FootnoteText"/>
        <w:widowControl w:val="0"/>
        <w:rPr>
          <w:lang w:val="en-GB"/>
        </w:rPr>
      </w:pPr>
      <w:r>
        <w:rPr>
          <w:rStyle w:val="FootnoteCharacters"/>
        </w:rPr>
        <w:footnoteRef/>
      </w:r>
      <w:r>
        <w:t xml:space="preserve"> </w:t>
      </w:r>
      <w:r>
        <w:rPr>
          <w:lang w:val="en-GB"/>
        </w:rPr>
        <w:t xml:space="preserve">If required in the </w:t>
      </w:r>
      <w:proofErr w:type="spellStart"/>
      <w:r>
        <w:rPr>
          <w:lang w:val="en-GB"/>
        </w:rPr>
        <w:t>AcceptorDiagnosticRequest</w:t>
      </w:r>
      <w:proofErr w:type="spellEnd"/>
      <w:r>
        <w:rPr>
          <w:lang w:val="en-GB"/>
        </w:rPr>
        <w:t xml:space="preserve">, the agent returns the availability status of the acquirer with the </w:t>
      </w:r>
      <w:proofErr w:type="spellStart"/>
      <w:r>
        <w:rPr>
          <w:lang w:val="en-GB"/>
        </w:rPr>
        <w:t>AcceptorDiagnosticResponse</w:t>
      </w:r>
      <w:proofErr w:type="spellEnd"/>
      <w:r>
        <w:rPr>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A77F8" w14:textId="77777777" w:rsidR="00DD7202" w:rsidRDefault="00906A46">
    <w:pPr>
      <w:pStyle w:val="Headereven"/>
    </w:pPr>
    <w:r>
      <w:t>Corporate Actions for Standards MX November 2010</w:t>
    </w:r>
    <w:r>
      <w:tab/>
    </w:r>
    <w:r>
      <w:rPr>
        <w:color w:val="008000"/>
      </w:rPr>
      <w:t>Public - Draft</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04350631" w14:textId="77777777">
      <w:trPr>
        <w:cantSplit/>
        <w:trHeight w:hRule="exact" w:val="50"/>
      </w:trPr>
      <w:tc>
        <w:tcPr>
          <w:tcW w:w="9242" w:type="dxa"/>
          <w:tcBorders>
            <w:top w:val="single" w:sz="2" w:space="0" w:color="000000"/>
            <w:bottom w:val="single" w:sz="2" w:space="0" w:color="000000"/>
          </w:tcBorders>
        </w:tcPr>
        <w:p w14:paraId="5E191B31" w14:textId="77777777" w:rsidR="00DD7202" w:rsidRDefault="00DD7202">
          <w:pPr>
            <w:pStyle w:val="Headereveninstrucpages"/>
            <w:widowControl w:val="0"/>
          </w:pPr>
        </w:p>
      </w:tc>
    </w:tr>
  </w:tbl>
  <w:p w14:paraId="013B2A12" w14:textId="77777777" w:rsidR="00DD7202" w:rsidRDefault="00DD720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6CD0A" w14:textId="4D4B4E56" w:rsidR="00DD7202" w:rsidRDefault="00906A46">
    <w:pPr>
      <w:pStyle w:val="Headereven"/>
    </w:pPr>
    <w:r>
      <w:t>Card Payment Exchanges – Acceptor to Acquirer</w:t>
    </w:r>
    <w:r>
      <w:tab/>
    </w:r>
    <w:r w:rsidR="008A72C8">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44EB77DE" w14:textId="77777777">
      <w:trPr>
        <w:cantSplit/>
        <w:trHeight w:hRule="exact" w:val="50"/>
      </w:trPr>
      <w:tc>
        <w:tcPr>
          <w:tcW w:w="9242" w:type="dxa"/>
          <w:tcBorders>
            <w:top w:val="single" w:sz="2" w:space="0" w:color="000000"/>
            <w:bottom w:val="single" w:sz="2" w:space="0" w:color="000000"/>
          </w:tcBorders>
        </w:tcPr>
        <w:p w14:paraId="4914FAEF" w14:textId="77777777" w:rsidR="00DD7202" w:rsidRDefault="00DD7202">
          <w:pPr>
            <w:pStyle w:val="Headereveninstrucpages"/>
            <w:widowControl w:val="0"/>
          </w:pPr>
        </w:p>
      </w:tc>
    </w:tr>
  </w:tbl>
  <w:p w14:paraId="18625FB6" w14:textId="77777777" w:rsidR="00DD7202" w:rsidRDefault="00DD720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56DF2" w14:textId="1E48A4B2" w:rsidR="00DD7202" w:rsidRDefault="00906A46">
    <w:pPr>
      <w:pStyle w:val="Headereven"/>
    </w:pPr>
    <w:r>
      <w:t>Card Payment Exchanges – Acceptor to Acquirer</w:t>
    </w:r>
    <w:r>
      <w:tab/>
    </w:r>
    <w:r w:rsidR="008A72C8">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66E67C60" w14:textId="77777777">
      <w:trPr>
        <w:cantSplit/>
        <w:trHeight w:hRule="exact" w:val="50"/>
      </w:trPr>
      <w:tc>
        <w:tcPr>
          <w:tcW w:w="9242" w:type="dxa"/>
          <w:tcBorders>
            <w:top w:val="single" w:sz="2" w:space="0" w:color="000000"/>
            <w:bottom w:val="single" w:sz="2" w:space="0" w:color="000000"/>
          </w:tcBorders>
        </w:tcPr>
        <w:p w14:paraId="55C7A3DF" w14:textId="77777777" w:rsidR="00DD7202" w:rsidRDefault="00DD7202">
          <w:pPr>
            <w:pStyle w:val="Headereveninstrucpages"/>
            <w:widowControl w:val="0"/>
          </w:pPr>
        </w:p>
      </w:tc>
    </w:tr>
  </w:tbl>
  <w:p w14:paraId="333E4AF7" w14:textId="77777777" w:rsidR="00DD7202" w:rsidRDefault="00DD7202">
    <w:pPr>
      <w:spacing w:before="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212E0" w14:textId="77777777" w:rsidR="00DD7202" w:rsidRDefault="00DD720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00" w:type="dxa"/>
      <w:tblInd w:w="18" w:type="dxa"/>
      <w:tblLayout w:type="fixed"/>
      <w:tblLook w:val="0000" w:firstRow="0" w:lastRow="0" w:firstColumn="0" w:lastColumn="0" w:noHBand="0" w:noVBand="0"/>
    </w:tblPr>
    <w:tblGrid>
      <w:gridCol w:w="9000"/>
    </w:tblGrid>
    <w:tr w:rsidR="00DD7202" w14:paraId="1E2FDFDA" w14:textId="77777777">
      <w:trPr>
        <w:trHeight w:val="1135"/>
      </w:trPr>
      <w:tc>
        <w:tcPr>
          <w:tcW w:w="9000" w:type="dxa"/>
        </w:tcPr>
        <w:tbl>
          <w:tblPr>
            <w:tblW w:w="9000" w:type="dxa"/>
            <w:tblInd w:w="18" w:type="dxa"/>
            <w:tblLayout w:type="fixed"/>
            <w:tblLook w:val="0000" w:firstRow="0" w:lastRow="0" w:firstColumn="0" w:lastColumn="0" w:noHBand="0" w:noVBand="0"/>
          </w:tblPr>
          <w:tblGrid>
            <w:gridCol w:w="9000"/>
          </w:tblGrid>
          <w:tr w:rsidR="00DD7202" w14:paraId="0D16444B" w14:textId="77777777">
            <w:trPr>
              <w:trHeight w:val="1135"/>
            </w:trPr>
            <w:tc>
              <w:tcPr>
                <w:tcW w:w="9000" w:type="dxa"/>
              </w:tcPr>
              <w:p w14:paraId="33C0F8D1" w14:textId="77777777" w:rsidR="00DD7202" w:rsidRDefault="00DD7202">
                <w:pPr>
                  <w:pStyle w:val="Header"/>
                  <w:widowControl w:val="0"/>
                </w:pPr>
              </w:p>
            </w:tc>
          </w:tr>
        </w:tbl>
        <w:p w14:paraId="2A46A6F9" w14:textId="77777777" w:rsidR="00DD7202" w:rsidRDefault="00DD7202">
          <w:pPr>
            <w:spacing w:before="0"/>
          </w:pPr>
        </w:p>
        <w:p w14:paraId="73805AFF" w14:textId="77777777" w:rsidR="00DD7202" w:rsidRDefault="00DD7202">
          <w:pPr>
            <w:pStyle w:val="Header"/>
            <w:widowControl w:val="0"/>
          </w:pPr>
        </w:p>
      </w:tc>
    </w:tr>
  </w:tbl>
  <w:p w14:paraId="2DAB615F" w14:textId="77777777" w:rsidR="00DD7202" w:rsidRDefault="00DD7202">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800D7" w14:textId="77777777" w:rsidR="008A72C8" w:rsidRDefault="008A72C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EFE0E" w14:textId="77777777" w:rsidR="00DD7202" w:rsidRDefault="00906A46">
    <w:pPr>
      <w:pStyle w:val="Headereven"/>
    </w:pPr>
    <w:r>
      <w:t>Card Payment Exchanges – Acceptor to Acquirer</w:t>
    </w:r>
    <w:r>
      <w:tab/>
      <w:t>Edition December 2018</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30F40D20" w14:textId="77777777">
      <w:trPr>
        <w:cantSplit/>
        <w:trHeight w:hRule="exact" w:val="50"/>
      </w:trPr>
      <w:tc>
        <w:tcPr>
          <w:tcW w:w="9242" w:type="dxa"/>
          <w:tcBorders>
            <w:top w:val="single" w:sz="2" w:space="0" w:color="000000"/>
            <w:bottom w:val="single" w:sz="2" w:space="0" w:color="000000"/>
          </w:tcBorders>
        </w:tcPr>
        <w:p w14:paraId="2B85394D" w14:textId="77777777" w:rsidR="00DD7202" w:rsidRDefault="00DD7202">
          <w:pPr>
            <w:pStyle w:val="Headereveninstrucpages"/>
            <w:widowControl w:val="0"/>
          </w:pPr>
        </w:p>
      </w:tc>
    </w:tr>
  </w:tbl>
  <w:p w14:paraId="1DA84969" w14:textId="77777777" w:rsidR="00DD7202" w:rsidRDefault="00DD720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35808" w14:textId="7BFA812A" w:rsidR="00DD7202" w:rsidRDefault="00906A46">
    <w:pPr>
      <w:pStyle w:val="Headerodd"/>
    </w:pPr>
    <w:r>
      <w:tab/>
    </w:r>
    <w:r>
      <w:fldChar w:fldCharType="begin"/>
    </w:r>
    <w:r>
      <w:instrText xml:space="preserve"> STYLEREF "Sub-title" </w:instrText>
    </w:r>
    <w:r>
      <w:fldChar w:fldCharType="separate"/>
    </w:r>
    <w:r>
      <w:rPr>
        <w:noProof/>
      </w:rPr>
      <w:t>Table of contents</w:t>
    </w:r>
    <w:r>
      <w:fldChar w:fldCharType="end"/>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009EE82B" w14:textId="77777777">
      <w:trPr>
        <w:cantSplit/>
        <w:trHeight w:hRule="exact" w:val="50"/>
      </w:trPr>
      <w:tc>
        <w:tcPr>
          <w:tcW w:w="9242" w:type="dxa"/>
          <w:tcBorders>
            <w:top w:val="single" w:sz="2" w:space="0" w:color="000000"/>
            <w:bottom w:val="single" w:sz="2" w:space="0" w:color="000000"/>
          </w:tcBorders>
        </w:tcPr>
        <w:p w14:paraId="459502F2" w14:textId="77777777" w:rsidR="00DD7202" w:rsidRDefault="00DD7202">
          <w:pPr>
            <w:pStyle w:val="Headereveninstrucpages"/>
            <w:widowControl w:val="0"/>
          </w:pPr>
        </w:p>
      </w:tc>
    </w:tr>
  </w:tbl>
  <w:p w14:paraId="6B3D5C76" w14:textId="77777777" w:rsidR="00DD7202" w:rsidRDefault="00DD7202">
    <w:pPr>
      <w:spacing w:befor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BA001" w14:textId="008EB2FB" w:rsidR="00DD7202" w:rsidRDefault="00906A46">
    <w:pPr>
      <w:pStyle w:val="Headereven"/>
    </w:pPr>
    <w:r>
      <w:t>Card Payment Exchanges - Acceptor to Acquirer</w:t>
    </w:r>
    <w:r>
      <w:tab/>
    </w:r>
    <w:r w:rsidR="008A72C8">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66BF058F" w14:textId="77777777">
      <w:trPr>
        <w:cantSplit/>
        <w:trHeight w:hRule="exact" w:val="50"/>
      </w:trPr>
      <w:tc>
        <w:tcPr>
          <w:tcW w:w="9242" w:type="dxa"/>
          <w:tcBorders>
            <w:top w:val="single" w:sz="2" w:space="0" w:color="000000"/>
            <w:bottom w:val="single" w:sz="2" w:space="0" w:color="000000"/>
          </w:tcBorders>
        </w:tcPr>
        <w:p w14:paraId="31460874" w14:textId="77777777" w:rsidR="00DD7202" w:rsidRDefault="00DD7202">
          <w:pPr>
            <w:pStyle w:val="Headereveninstrucpages"/>
            <w:widowControl w:val="0"/>
          </w:pPr>
        </w:p>
      </w:tc>
    </w:tr>
  </w:tbl>
  <w:p w14:paraId="49451A5D" w14:textId="77777777" w:rsidR="00DD7202" w:rsidRDefault="00DD720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93DE3" w14:textId="6279C8E3" w:rsidR="00DD7202" w:rsidRDefault="00906A46">
    <w:pPr>
      <w:pStyle w:val="Headereven"/>
    </w:pPr>
    <w:r>
      <w:t>Card Payment Exchanges – Acceptor to Acquirer</w:t>
    </w:r>
    <w:r>
      <w:tab/>
    </w:r>
    <w:r w:rsidR="008A72C8">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12373437" w14:textId="77777777">
      <w:trPr>
        <w:cantSplit/>
        <w:trHeight w:hRule="exact" w:val="50"/>
      </w:trPr>
      <w:tc>
        <w:tcPr>
          <w:tcW w:w="9242" w:type="dxa"/>
          <w:tcBorders>
            <w:top w:val="single" w:sz="2" w:space="0" w:color="000000"/>
            <w:bottom w:val="single" w:sz="2" w:space="0" w:color="000000"/>
          </w:tcBorders>
        </w:tcPr>
        <w:p w14:paraId="7AA7CB82" w14:textId="77777777" w:rsidR="00DD7202" w:rsidRDefault="00DD7202">
          <w:pPr>
            <w:pStyle w:val="Headereveninstrucpages"/>
            <w:widowControl w:val="0"/>
          </w:pPr>
        </w:p>
      </w:tc>
    </w:tr>
  </w:tbl>
  <w:p w14:paraId="6ADAD8C0" w14:textId="77777777" w:rsidR="00DD7202" w:rsidRDefault="00DD720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2BA13" w14:textId="426103F4" w:rsidR="00DD7202" w:rsidRDefault="00906A46">
    <w:pPr>
      <w:pStyle w:val="Headereven"/>
    </w:pPr>
    <w:r>
      <w:t>Card Payment Exchanges – Acceptor to Acquirer</w:t>
    </w:r>
    <w:r>
      <w:tab/>
    </w:r>
    <w:r w:rsidR="008A72C8">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4A307E3C" w14:textId="77777777">
      <w:trPr>
        <w:cantSplit/>
        <w:trHeight w:hRule="exact" w:val="50"/>
      </w:trPr>
      <w:tc>
        <w:tcPr>
          <w:tcW w:w="9242" w:type="dxa"/>
          <w:tcBorders>
            <w:top w:val="single" w:sz="2" w:space="0" w:color="000000"/>
            <w:bottom w:val="single" w:sz="2" w:space="0" w:color="000000"/>
          </w:tcBorders>
        </w:tcPr>
        <w:p w14:paraId="5FC9578C" w14:textId="77777777" w:rsidR="00DD7202" w:rsidRDefault="00DD7202">
          <w:pPr>
            <w:pStyle w:val="Headereveninstrucpages"/>
            <w:widowControl w:val="0"/>
          </w:pPr>
        </w:p>
      </w:tc>
    </w:tr>
  </w:tbl>
  <w:p w14:paraId="41679E9C" w14:textId="77777777" w:rsidR="00DD7202" w:rsidRDefault="00DD7202">
    <w:pPr>
      <w:spacing w:before="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CB366" w14:textId="4F196E19" w:rsidR="00DD7202" w:rsidRDefault="00906A46">
    <w:pPr>
      <w:pStyle w:val="Headereven"/>
    </w:pPr>
    <w:r>
      <w:t>Card Payment Exchanges - Acceptor to Acquirer</w:t>
    </w:r>
    <w:r>
      <w:tab/>
    </w:r>
    <w:r w:rsidR="008A72C8">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DD7202" w14:paraId="316825DE" w14:textId="77777777">
      <w:trPr>
        <w:cantSplit/>
        <w:trHeight w:hRule="exact" w:val="50"/>
      </w:trPr>
      <w:tc>
        <w:tcPr>
          <w:tcW w:w="9242" w:type="dxa"/>
          <w:tcBorders>
            <w:top w:val="single" w:sz="2" w:space="0" w:color="000000"/>
            <w:bottom w:val="single" w:sz="2" w:space="0" w:color="000000"/>
          </w:tcBorders>
        </w:tcPr>
        <w:p w14:paraId="747B1882" w14:textId="77777777" w:rsidR="00DD7202" w:rsidRDefault="00DD7202">
          <w:pPr>
            <w:pStyle w:val="Headereveninstrucpages"/>
            <w:widowControl w:val="0"/>
          </w:pPr>
        </w:p>
      </w:tc>
    </w:tr>
  </w:tbl>
  <w:p w14:paraId="03818C32" w14:textId="77777777" w:rsidR="00DD7202" w:rsidRDefault="00DD72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C442C"/>
    <w:multiLevelType w:val="multilevel"/>
    <w:tmpl w:val="35FED954"/>
    <w:lvl w:ilvl="0">
      <w:start w:val="1"/>
      <w:numFmt w:val="bullet"/>
      <w:pStyle w:val="ListBullet2"/>
      <w:lvlText w:val="–"/>
      <w:lvlJc w:val="left"/>
      <w:pPr>
        <w:tabs>
          <w:tab w:val="num" w:pos="360"/>
        </w:tabs>
        <w:ind w:left="360" w:hanging="360"/>
      </w:pPr>
      <w:rPr>
        <w:rFonts w:ascii="Times New Roman" w:hAnsi="Times New Roman" w:cs="Times New Roman"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76A140E"/>
    <w:multiLevelType w:val="multilevel"/>
    <w:tmpl w:val="2A8488D0"/>
    <w:lvl w:ilvl="0">
      <w:start w:val="1"/>
      <w:numFmt w:val="decimal"/>
      <w:pStyle w:val="Heading1"/>
      <w:lvlText w:val="%1."/>
      <w:lvlJc w:val="left"/>
      <w:pPr>
        <w:tabs>
          <w:tab w:val="num" w:pos="0"/>
        </w:tabs>
        <w:ind w:left="0" w:firstLine="0"/>
      </w:pPr>
    </w:lvl>
    <w:lvl w:ilvl="1">
      <w:start w:val="1"/>
      <w:numFmt w:val="decimal"/>
      <w:pStyle w:val="Heading2"/>
      <w:lvlText w:val="%1.%2"/>
      <w:lvlJc w:val="left"/>
      <w:pPr>
        <w:tabs>
          <w:tab w:val="num" w:pos="0"/>
        </w:tabs>
        <w:ind w:left="0" w:firstLine="0"/>
      </w:pPr>
    </w:lvl>
    <w:lvl w:ilvl="2">
      <w:start w:val="1"/>
      <w:numFmt w:val="decimal"/>
      <w:pStyle w:val="Heading3"/>
      <w:lvlText w:val="%1.%2.%3"/>
      <w:lvlJc w:val="left"/>
      <w:pPr>
        <w:tabs>
          <w:tab w:val="num" w:pos="0"/>
        </w:tabs>
        <w:ind w:left="0" w:firstLine="0"/>
      </w:pPr>
    </w:lvl>
    <w:lvl w:ilvl="3">
      <w:start w:val="1"/>
      <w:numFmt w:val="decimal"/>
      <w:pStyle w:val="Heading4"/>
      <w:lvlText w:val="%1.%2.%3.%4"/>
      <w:lvlJc w:val="left"/>
      <w:pPr>
        <w:tabs>
          <w:tab w:val="num" w:pos="0"/>
        </w:tabs>
        <w:ind w:left="0" w:firstLine="0"/>
      </w:pPr>
    </w:lvl>
    <w:lvl w:ilvl="4">
      <w:start w:val="1"/>
      <w:numFmt w:val="decimal"/>
      <w:pStyle w:val="Heading5"/>
      <w:lvlText w:val="%1.%2.%3.%4.%5"/>
      <w:lvlJc w:val="left"/>
      <w:pPr>
        <w:tabs>
          <w:tab w:val="num" w:pos="0"/>
        </w:tabs>
        <w:ind w:left="0" w:firstLine="0"/>
      </w:pPr>
    </w:lvl>
    <w:lvl w:ilvl="5">
      <w:start w:val="1"/>
      <w:numFmt w:val="decimal"/>
      <w:pStyle w:val="Heading6"/>
      <w:lvlText w:val="%1.%2.%3.%4.%5.%6"/>
      <w:lvlJc w:val="left"/>
      <w:pPr>
        <w:tabs>
          <w:tab w:val="num" w:pos="0"/>
        </w:tabs>
        <w:ind w:left="0" w:firstLine="0"/>
      </w:pPr>
    </w:lvl>
    <w:lvl w:ilvl="6">
      <w:start w:val="1"/>
      <w:numFmt w:val="decimal"/>
      <w:pStyle w:val="Heading7"/>
      <w:lvlText w:val="%1.%2.%3.%4.%5.%6.%7"/>
      <w:lvlJc w:val="left"/>
      <w:pPr>
        <w:tabs>
          <w:tab w:val="num" w:pos="0"/>
        </w:tabs>
        <w:ind w:left="0" w:firstLine="0"/>
      </w:pPr>
    </w:lvl>
    <w:lvl w:ilvl="7">
      <w:start w:val="1"/>
      <w:numFmt w:val="decimal"/>
      <w:pStyle w:val="Heading8"/>
      <w:lvlText w:val="%1.%2.%3.%4.%5.%6.%7.%8"/>
      <w:lvlJc w:val="left"/>
      <w:pPr>
        <w:tabs>
          <w:tab w:val="num" w:pos="0"/>
        </w:tabs>
        <w:ind w:left="0" w:firstLine="0"/>
      </w:pPr>
    </w:lvl>
    <w:lvl w:ilvl="8">
      <w:start w:val="1"/>
      <w:numFmt w:val="decimal"/>
      <w:pStyle w:val="Heading9"/>
      <w:lvlText w:val="%1.%2.%3.%4.%5.%6.%7.%8.%9"/>
      <w:lvlJc w:val="left"/>
      <w:pPr>
        <w:tabs>
          <w:tab w:val="num" w:pos="0"/>
        </w:tabs>
        <w:ind w:left="0" w:firstLine="0"/>
      </w:pPr>
    </w:lvl>
  </w:abstractNum>
  <w:abstractNum w:abstractNumId="2" w15:restartNumberingAfterBreak="0">
    <w:nsid w:val="0F57346C"/>
    <w:multiLevelType w:val="multilevel"/>
    <w:tmpl w:val="95707E12"/>
    <w:lvl w:ilvl="0">
      <w:numFmt w:val="bullet"/>
      <w:pStyle w:val="bulletSmall"/>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3A54B83"/>
    <w:multiLevelType w:val="multilevel"/>
    <w:tmpl w:val="70A4D03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1F71665D"/>
    <w:multiLevelType w:val="multilevel"/>
    <w:tmpl w:val="714AAA26"/>
    <w:lvl w:ilvl="0">
      <w:start w:val="1"/>
      <w:numFmt w:val="bullet"/>
      <w:lvlText w:val=""/>
      <w:lvlJc w:val="left"/>
      <w:pPr>
        <w:tabs>
          <w:tab w:val="num" w:pos="720"/>
        </w:tabs>
        <w:ind w:left="720" w:hanging="360"/>
      </w:pPr>
      <w:rPr>
        <w:rFonts w:ascii="Symbol" w:hAnsi="Symbol" w:cs="Symbol" w:hint="default"/>
      </w:rPr>
    </w:lvl>
    <w:lvl w:ilvl="1">
      <w:start w:val="5"/>
      <w:numFmt w:val="bullet"/>
      <w:lvlText w:val=""/>
      <w:lvlJc w:val="left"/>
      <w:pPr>
        <w:tabs>
          <w:tab w:val="num" w:pos="1800"/>
        </w:tabs>
        <w:ind w:left="1800" w:hanging="72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1FBA64A6"/>
    <w:multiLevelType w:val="multilevel"/>
    <w:tmpl w:val="DD98A870"/>
    <w:lvl w:ilvl="0">
      <w:start w:val="1"/>
      <w:numFmt w:val="decimal"/>
      <w:pStyle w:val="Numbering"/>
      <w:lvlText w:val="%1:"/>
      <w:lvlJc w:val="left"/>
      <w:pPr>
        <w:tabs>
          <w:tab w:val="num" w:pos="0"/>
        </w:tabs>
        <w:ind w:left="1077"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20C968CE"/>
    <w:multiLevelType w:val="multilevel"/>
    <w:tmpl w:val="0E80A8A6"/>
    <w:lvl w:ilvl="0">
      <w:numFmt w:val="bullet"/>
      <w:lvlText w:val="-"/>
      <w:lvlJc w:val="left"/>
      <w:pPr>
        <w:tabs>
          <w:tab w:val="num" w:pos="1211"/>
        </w:tabs>
        <w:ind w:left="1211" w:hanging="360"/>
      </w:pPr>
      <w:rPr>
        <w:rFonts w:ascii="Verdana" w:hAnsi="Verdana" w:cs="Verdana"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7" w15:restartNumberingAfterBreak="0">
    <w:nsid w:val="22C06950"/>
    <w:multiLevelType w:val="multilevel"/>
    <w:tmpl w:val="FEE6630C"/>
    <w:lvl w:ilvl="0">
      <w:numFmt w:val="bullet"/>
      <w:lvlText w:val="-"/>
      <w:lvlJc w:val="left"/>
      <w:pPr>
        <w:tabs>
          <w:tab w:val="num" w:pos="0"/>
        </w:tabs>
        <w:ind w:left="720" w:hanging="360"/>
      </w:pPr>
      <w:rPr>
        <w:rFonts w:ascii="Verdana" w:hAnsi="Verdana" w:cs="Verdan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33160091"/>
    <w:multiLevelType w:val="multilevel"/>
    <w:tmpl w:val="DBDAFE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371570B4"/>
    <w:multiLevelType w:val="multilevel"/>
    <w:tmpl w:val="DB48E38C"/>
    <w:lvl w:ilvl="0">
      <w:start w:val="1"/>
      <w:numFmt w:val="bullet"/>
      <w:pStyle w:val="List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3D1D4DB7"/>
    <w:multiLevelType w:val="multilevel"/>
    <w:tmpl w:val="32728B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3D7D37F3"/>
    <w:multiLevelType w:val="multilevel"/>
    <w:tmpl w:val="3AC02F6E"/>
    <w:lvl w:ilvl="0">
      <w:numFmt w:val="bullet"/>
      <w:lvlText w:val="-"/>
      <w:lvlJc w:val="left"/>
      <w:pPr>
        <w:tabs>
          <w:tab w:val="num" w:pos="0"/>
        </w:tabs>
        <w:ind w:left="720" w:hanging="360"/>
      </w:pPr>
      <w:rPr>
        <w:rFonts w:ascii="Verdana" w:hAnsi="Verdana" w:cs="Verdan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4E8A4F72"/>
    <w:multiLevelType w:val="multilevel"/>
    <w:tmpl w:val="3208BBC4"/>
    <w:lvl w:ilvl="0">
      <w:numFmt w:val="bullet"/>
      <w:lvlText w:val="-"/>
      <w:lvlJc w:val="left"/>
      <w:pPr>
        <w:tabs>
          <w:tab w:val="num" w:pos="1211"/>
        </w:tabs>
        <w:ind w:left="1211" w:hanging="360"/>
      </w:pPr>
      <w:rPr>
        <w:rFonts w:ascii="Verdana" w:hAnsi="Verdana" w:cs="Verdana"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3" w15:restartNumberingAfterBreak="0">
    <w:nsid w:val="4FE676E3"/>
    <w:multiLevelType w:val="multilevel"/>
    <w:tmpl w:val="873CAC5E"/>
    <w:lvl w:ilvl="0">
      <w:start w:val="1"/>
      <w:numFmt w:val="bullet"/>
      <w:lvlText w:val=""/>
      <w:lvlJc w:val="left"/>
      <w:pPr>
        <w:tabs>
          <w:tab w:val="num" w:pos="360"/>
        </w:tabs>
        <w:ind w:left="36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55F84F80"/>
    <w:multiLevelType w:val="multilevel"/>
    <w:tmpl w:val="4F98F7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60876209"/>
    <w:multiLevelType w:val="multilevel"/>
    <w:tmpl w:val="648CDD18"/>
    <w:lvl w:ilvl="0">
      <w:start w:val="1"/>
      <w:numFmt w:val="lowerLetter"/>
      <w:pStyle w:val="ListNumber"/>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6DB80728"/>
    <w:multiLevelType w:val="multilevel"/>
    <w:tmpl w:val="5A1EC77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79BE391A"/>
    <w:multiLevelType w:val="multilevel"/>
    <w:tmpl w:val="BEDEE96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1342396742">
    <w:abstractNumId w:val="1"/>
  </w:num>
  <w:num w:numId="2" w16cid:durableId="2113235124">
    <w:abstractNumId w:val="15"/>
  </w:num>
  <w:num w:numId="3" w16cid:durableId="872621372">
    <w:abstractNumId w:val="9"/>
  </w:num>
  <w:num w:numId="4" w16cid:durableId="1660573732">
    <w:abstractNumId w:val="0"/>
  </w:num>
  <w:num w:numId="5" w16cid:durableId="366762324">
    <w:abstractNumId w:val="12"/>
  </w:num>
  <w:num w:numId="6" w16cid:durableId="1095593760">
    <w:abstractNumId w:val="6"/>
  </w:num>
  <w:num w:numId="7" w16cid:durableId="950894388">
    <w:abstractNumId w:val="4"/>
  </w:num>
  <w:num w:numId="8" w16cid:durableId="1764106578">
    <w:abstractNumId w:val="13"/>
  </w:num>
  <w:num w:numId="9" w16cid:durableId="789321045">
    <w:abstractNumId w:val="10"/>
  </w:num>
  <w:num w:numId="10" w16cid:durableId="426199923">
    <w:abstractNumId w:val="17"/>
  </w:num>
  <w:num w:numId="11" w16cid:durableId="138427780">
    <w:abstractNumId w:val="8"/>
  </w:num>
  <w:num w:numId="12" w16cid:durableId="1699239386">
    <w:abstractNumId w:val="7"/>
  </w:num>
  <w:num w:numId="13" w16cid:durableId="567115641">
    <w:abstractNumId w:val="11"/>
  </w:num>
  <w:num w:numId="14" w16cid:durableId="1542982147">
    <w:abstractNumId w:val="14"/>
  </w:num>
  <w:num w:numId="15" w16cid:durableId="947273828">
    <w:abstractNumId w:val="5"/>
  </w:num>
  <w:num w:numId="16" w16cid:durableId="1030109308">
    <w:abstractNumId w:val="2"/>
  </w:num>
  <w:num w:numId="17" w16cid:durableId="771824578">
    <w:abstractNumId w:val="16"/>
  </w:num>
  <w:num w:numId="18" w16cid:durableId="1383676430">
    <w:abstractNumId w:val="3"/>
  </w:num>
  <w:num w:numId="19" w16cid:durableId="971404722">
    <w:abstractNumId w:val="5"/>
    <w:lvlOverride w:ilvl="0">
      <w:startOverride w:val="1"/>
    </w:lvlOverride>
  </w:num>
  <w:num w:numId="20" w16cid:durableId="1460025970">
    <w:abstractNumId w:val="5"/>
  </w:num>
  <w:num w:numId="21" w16cid:durableId="264845390">
    <w:abstractNumId w:val="5"/>
  </w:num>
  <w:num w:numId="22" w16cid:durableId="1043553805">
    <w:abstractNumId w:val="5"/>
  </w:num>
  <w:num w:numId="23" w16cid:durableId="811287731">
    <w:abstractNumId w:val="5"/>
    <w:lvlOverride w:ilvl="0">
      <w:startOverride w:val="1"/>
    </w:lvlOverride>
  </w:num>
  <w:num w:numId="24" w16cid:durableId="1579514664">
    <w:abstractNumId w:val="5"/>
    <w:lvlOverride w:ilvl="0">
      <w:startOverride w:val="1"/>
    </w:lvlOverride>
  </w:num>
  <w:num w:numId="25" w16cid:durableId="505948843">
    <w:abstractNumId w:val="5"/>
    <w:lvlOverride w:ilvl="0">
      <w:startOverride w:val="1"/>
    </w:lvlOverride>
  </w:num>
  <w:num w:numId="26" w16cid:durableId="1415518922">
    <w:abstractNumId w:val="5"/>
    <w:lvlOverride w:ilvl="0">
      <w:startOverride w:val="1"/>
    </w:lvlOverride>
  </w:num>
  <w:num w:numId="27" w16cid:durableId="2113283890">
    <w:abstractNumId w:val="5"/>
    <w:lvlOverride w:ilvl="0">
      <w:startOverride w:val="1"/>
    </w:lvlOverride>
  </w:num>
  <w:num w:numId="28" w16cid:durableId="2143963930">
    <w:abstractNumId w:val="5"/>
    <w:lvlOverride w:ilvl="0">
      <w:startOverride w:val="1"/>
    </w:lvlOverride>
  </w:num>
  <w:num w:numId="29" w16cid:durableId="411393470">
    <w:abstractNumId w:val="5"/>
    <w:lvlOverride w:ilvl="0">
      <w:startOverride w:val="1"/>
    </w:lvlOverride>
  </w:num>
  <w:num w:numId="30" w16cid:durableId="987706908">
    <w:abstractNumId w:val="5"/>
    <w:lvlOverride w:ilvl="0">
      <w:startOverride w:val="1"/>
    </w:lvlOverride>
  </w:num>
  <w:num w:numId="31" w16cid:durableId="60107719">
    <w:abstractNumId w:val="5"/>
    <w:lvlOverride w:ilvl="0">
      <w:startOverride w:val="1"/>
    </w:lvlOverride>
  </w:num>
  <w:num w:numId="32" w16cid:durableId="109739479">
    <w:abstractNumId w:val="5"/>
    <w:lvlOverride w:ilvl="0">
      <w:startOverride w:val="1"/>
    </w:lvlOverride>
  </w:num>
  <w:num w:numId="33" w16cid:durableId="210848067">
    <w:abstractNumId w:val="5"/>
    <w:lvlOverride w:ilvl="0">
      <w:startOverride w:val="7"/>
    </w:lvlOverride>
  </w:num>
  <w:num w:numId="34" w16cid:durableId="1446387533">
    <w:abstractNumId w:val="5"/>
    <w:lvlOverride w:ilvl="0">
      <w:startOverride w:val="5"/>
    </w:lvlOverride>
  </w:num>
  <w:num w:numId="35" w16cid:durableId="271130074">
    <w:abstractNumId w:val="5"/>
    <w:lvlOverride w:ilvl="0">
      <w:startOverride w:val="1"/>
    </w:lvlOverride>
  </w:num>
  <w:num w:numId="36" w16cid:durableId="459962147">
    <w:abstractNumId w:val="5"/>
    <w:lvlOverride w:ilvl="0">
      <w:startOverride w:val="1"/>
    </w:lvlOverride>
  </w:num>
  <w:num w:numId="37" w16cid:durableId="1204559097">
    <w:abstractNumId w:val="5"/>
    <w:lvlOverride w:ilvl="0">
      <w:startOverride w:val="1"/>
    </w:lvlOverride>
  </w:num>
  <w:num w:numId="38" w16cid:durableId="1810395644">
    <w:abstractNumId w:val="5"/>
    <w:lvlOverride w:ilvl="0">
      <w:startOverride w:val="1"/>
    </w:lvlOverride>
  </w:num>
  <w:num w:numId="39" w16cid:durableId="1178042039">
    <w:abstractNumId w:val="5"/>
    <w:lvlOverride w:ilvl="0">
      <w:startOverride w:val="1"/>
    </w:lvlOverride>
  </w:num>
  <w:num w:numId="40" w16cid:durableId="1786382954">
    <w:abstractNumId w:val="5"/>
  </w:num>
  <w:num w:numId="41" w16cid:durableId="1050568396">
    <w:abstractNumId w:val="5"/>
  </w:num>
  <w:num w:numId="42" w16cid:durableId="707531346">
    <w:abstractNumId w:val="5"/>
  </w:num>
  <w:num w:numId="43" w16cid:durableId="54399681">
    <w:abstractNumId w:val="5"/>
    <w:lvlOverride w:ilvl="0">
      <w:startOverride w:val="1"/>
    </w:lvlOverride>
  </w:num>
  <w:num w:numId="44" w16cid:durableId="1964845584">
    <w:abstractNumId w:val="5"/>
  </w:num>
  <w:num w:numId="45" w16cid:durableId="1617561450">
    <w:abstractNumId w:val="5"/>
    <w:lvlOverride w:ilvl="0">
      <w:startOverride w:val="1"/>
    </w:lvlOverride>
  </w:num>
  <w:num w:numId="46" w16cid:durableId="2072607849">
    <w:abstractNumId w:val="5"/>
  </w:num>
  <w:num w:numId="47" w16cid:durableId="1635787939">
    <w:abstractNumId w:val="5"/>
    <w:lvlOverride w:ilvl="0">
      <w:startOverride w:val="1"/>
    </w:lvlOverride>
  </w:num>
  <w:num w:numId="48" w16cid:durableId="1044452657">
    <w:abstractNumId w:val="5"/>
  </w:num>
  <w:num w:numId="49" w16cid:durableId="2073581110">
    <w:abstractNumId w:val="5"/>
    <w:lvlOverride w:ilvl="0">
      <w:startOverride w:val="1"/>
    </w:lvlOverride>
  </w:num>
  <w:num w:numId="50" w16cid:durableId="334655705">
    <w:abstractNumId w:val="5"/>
  </w:num>
  <w:num w:numId="51" w16cid:durableId="1414356002">
    <w:abstractNumId w:val="5"/>
    <w:lvlOverride w:ilvl="0">
      <w:startOverride w:val="1"/>
    </w:lvlOverride>
  </w:num>
  <w:num w:numId="52" w16cid:durableId="1934974980">
    <w:abstractNumId w:val="5"/>
  </w:num>
  <w:num w:numId="53" w16cid:durableId="791284740">
    <w:abstractNumId w:val="5"/>
    <w:lvlOverride w:ilvl="0">
      <w:startOverride w:val="1"/>
    </w:lvlOverride>
  </w:num>
  <w:num w:numId="54" w16cid:durableId="557208523">
    <w:abstractNumId w:val="5"/>
  </w:num>
  <w:num w:numId="55" w16cid:durableId="974405962">
    <w:abstractNumId w:val="5"/>
  </w:num>
  <w:num w:numId="56" w16cid:durableId="395595921">
    <w:abstractNumId w:val="5"/>
  </w:num>
  <w:num w:numId="57" w16cid:durableId="630137750">
    <w:abstractNumId w:val="5"/>
  </w:num>
  <w:num w:numId="58" w16cid:durableId="2093156144">
    <w:abstractNumId w:val="5"/>
  </w:num>
  <w:num w:numId="59" w16cid:durableId="1678457027">
    <w:abstractNumId w:val="5"/>
  </w:num>
  <w:num w:numId="60" w16cid:durableId="348020915">
    <w:abstractNumId w:val="5"/>
  </w:num>
  <w:num w:numId="61" w16cid:durableId="1557009689">
    <w:abstractNumId w:val="5"/>
  </w:num>
  <w:num w:numId="62" w16cid:durableId="1664579057">
    <w:abstractNumId w:val="5"/>
  </w:num>
  <w:num w:numId="63" w16cid:durableId="179319282">
    <w:abstractNumId w:val="5"/>
    <w:lvlOverride w:ilvl="0">
      <w:startOverride w:val="1"/>
    </w:lvlOverride>
  </w:num>
  <w:num w:numId="64" w16cid:durableId="1329482267">
    <w:abstractNumId w:val="5"/>
  </w:num>
  <w:num w:numId="65" w16cid:durableId="945037516">
    <w:abstractNumId w:val="5"/>
    <w:lvlOverride w:ilvl="0">
      <w:startOverride w:val="1"/>
    </w:lvlOverride>
  </w:num>
  <w:num w:numId="66" w16cid:durableId="713238536">
    <w:abstractNumId w:val="5"/>
  </w:num>
  <w:num w:numId="67" w16cid:durableId="1488790249">
    <w:abstractNumId w:val="5"/>
  </w:num>
  <w:num w:numId="68" w16cid:durableId="1103845468">
    <w:abstractNumId w:val="5"/>
  </w:num>
  <w:num w:numId="69" w16cid:durableId="1959989295">
    <w:abstractNumId w:val="5"/>
  </w:num>
  <w:num w:numId="70" w16cid:durableId="1911963212">
    <w:abstractNumId w:val="5"/>
  </w:num>
  <w:num w:numId="71" w16cid:durableId="874585904">
    <w:abstractNumId w:val="5"/>
    <w:lvlOverride w:ilvl="0">
      <w:startOverride w:val="1"/>
    </w:lvlOverride>
  </w:num>
  <w:num w:numId="72" w16cid:durableId="233659938">
    <w:abstractNumId w:val="5"/>
  </w:num>
  <w:num w:numId="73" w16cid:durableId="1114323764">
    <w:abstractNumId w:val="5"/>
  </w:num>
  <w:num w:numId="74" w16cid:durableId="539321022">
    <w:abstractNumId w:val="5"/>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7202"/>
    <w:rsid w:val="000800CA"/>
    <w:rsid w:val="00142B18"/>
    <w:rsid w:val="001B3180"/>
    <w:rsid w:val="005F186C"/>
    <w:rsid w:val="008A72C8"/>
    <w:rsid w:val="00906A46"/>
    <w:rsid w:val="00925656"/>
    <w:rsid w:val="00DD7202"/>
    <w:rsid w:val="00DF4FB0"/>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shapeDefaults>
    <o:shapedefaults v:ext="edit" spidmax="1119"/>
    <o:shapelayout v:ext="edit">
      <o:idmap v:ext="edit" data="1"/>
    </o:shapelayout>
  </w:shapeDefaults>
  <w:decimalSymbol w:val="."/>
  <w:listSeparator w:val=","/>
  <w14:docId w14:val="37D5EC0D"/>
  <w15:docId w15:val="{62562F25-651D-4633-993D-A24A18276B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en-GB" w:eastAsia="en-GB"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42E3"/>
    <w:pPr>
      <w:spacing w:before="140"/>
    </w:pPr>
    <w:rPr>
      <w:rFonts w:ascii="Times New Roman" w:hAnsi="Times New Roman"/>
      <w:sz w:val="24"/>
      <w:lang w:eastAsia="en-US"/>
    </w:rPr>
  </w:style>
  <w:style w:type="paragraph" w:styleId="Heading1">
    <w:name w:val="heading 1"/>
    <w:basedOn w:val="Normal"/>
    <w:next w:val="Normal"/>
    <w:qFormat/>
    <w:rsid w:val="007842E3"/>
    <w:pPr>
      <w:keepNext/>
      <w:numPr>
        <w:numId w:val="1"/>
      </w:numPr>
      <w:spacing w:before="500" w:after="100"/>
      <w:outlineLvl w:val="0"/>
    </w:pPr>
    <w:rPr>
      <w:rFonts w:ascii="Arial" w:hAnsi="Arial"/>
      <w:b/>
      <w:sz w:val="32"/>
    </w:rPr>
  </w:style>
  <w:style w:type="paragraph" w:styleId="Heading2">
    <w:name w:val="heading 2"/>
    <w:basedOn w:val="Normal"/>
    <w:next w:val="Normal"/>
    <w:link w:val="Heading2Char"/>
    <w:qFormat/>
    <w:rsid w:val="008614BC"/>
    <w:pPr>
      <w:keepNext/>
      <w:numPr>
        <w:ilvl w:val="1"/>
        <w:numId w:val="1"/>
      </w:numPr>
      <w:spacing w:before="500" w:after="60"/>
      <w:outlineLvl w:val="1"/>
    </w:pPr>
    <w:rPr>
      <w:rFonts w:ascii="Arial" w:hAnsi="Arial"/>
      <w:b/>
    </w:rPr>
  </w:style>
  <w:style w:type="paragraph" w:styleId="Heading3">
    <w:name w:val="heading 3"/>
    <w:basedOn w:val="Heading2"/>
    <w:next w:val="Normal"/>
    <w:qFormat/>
    <w:rsid w:val="007842E3"/>
    <w:pPr>
      <w:numPr>
        <w:ilvl w:val="2"/>
      </w:numPr>
      <w:ind w:left="720" w:hanging="720"/>
      <w:outlineLvl w:val="2"/>
    </w:pPr>
    <w:rPr>
      <w:sz w:val="26"/>
    </w:rPr>
  </w:style>
  <w:style w:type="paragraph" w:styleId="Heading4">
    <w:name w:val="heading 4"/>
    <w:basedOn w:val="Heading3"/>
    <w:next w:val="Normal"/>
    <w:qFormat/>
    <w:rsid w:val="007842E3"/>
    <w:pPr>
      <w:numPr>
        <w:ilvl w:val="3"/>
      </w:numPr>
      <w:spacing w:before="320"/>
      <w:ind w:left="864" w:hanging="864"/>
      <w:outlineLvl w:val="3"/>
    </w:pPr>
    <w:rPr>
      <w:sz w:val="24"/>
    </w:rPr>
  </w:style>
  <w:style w:type="paragraph" w:styleId="Heading5">
    <w:name w:val="heading 5"/>
    <w:basedOn w:val="Heading4"/>
    <w:next w:val="Normal"/>
    <w:qFormat/>
    <w:rsid w:val="007842E3"/>
    <w:pPr>
      <w:numPr>
        <w:ilvl w:val="4"/>
      </w:numPr>
      <w:ind w:left="1008" w:hanging="1008"/>
      <w:outlineLvl w:val="4"/>
    </w:pPr>
  </w:style>
  <w:style w:type="paragraph" w:styleId="Heading6">
    <w:name w:val="heading 6"/>
    <w:basedOn w:val="Heading5"/>
    <w:next w:val="Normal"/>
    <w:qFormat/>
    <w:rsid w:val="007842E3"/>
    <w:pPr>
      <w:numPr>
        <w:ilvl w:val="5"/>
      </w:numPr>
      <w:spacing w:before="500" w:after="100"/>
      <w:ind w:left="1152" w:hanging="1152"/>
      <w:outlineLvl w:val="5"/>
    </w:pPr>
    <w:rPr>
      <w:sz w:val="32"/>
    </w:rPr>
  </w:style>
  <w:style w:type="paragraph" w:styleId="Heading7">
    <w:name w:val="heading 7"/>
    <w:basedOn w:val="Heading6"/>
    <w:next w:val="Normal"/>
    <w:qFormat/>
    <w:rsid w:val="007842E3"/>
    <w:pPr>
      <w:numPr>
        <w:ilvl w:val="6"/>
      </w:numPr>
      <w:ind w:left="1296" w:hanging="1296"/>
      <w:outlineLvl w:val="6"/>
    </w:pPr>
    <w:rPr>
      <w:sz w:val="28"/>
    </w:rPr>
  </w:style>
  <w:style w:type="paragraph" w:styleId="Heading8">
    <w:name w:val="heading 8"/>
    <w:basedOn w:val="Heading7"/>
    <w:next w:val="Normal"/>
    <w:qFormat/>
    <w:rsid w:val="007842E3"/>
    <w:pPr>
      <w:numPr>
        <w:ilvl w:val="7"/>
      </w:numPr>
      <w:tabs>
        <w:tab w:val="left" w:pos="990"/>
      </w:tabs>
      <w:spacing w:after="60"/>
      <w:ind w:left="1440" w:hanging="1440"/>
      <w:outlineLvl w:val="7"/>
    </w:pPr>
    <w:rPr>
      <w:sz w:val="26"/>
    </w:rPr>
  </w:style>
  <w:style w:type="paragraph" w:styleId="Heading9">
    <w:name w:val="heading 9"/>
    <w:basedOn w:val="Normal"/>
    <w:next w:val="Normal"/>
    <w:qFormat/>
    <w:rsid w:val="007842E3"/>
    <w:pPr>
      <w:numPr>
        <w:ilvl w:val="8"/>
        <w:numId w:val="1"/>
      </w:numPr>
      <w:spacing w:before="320" w:after="60"/>
      <w:ind w:left="1584" w:hanging="1584"/>
      <w:outlineLvl w:val="8"/>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qFormat/>
    <w:rsid w:val="007842E3"/>
  </w:style>
  <w:style w:type="character" w:customStyle="1" w:styleId="Lienhypertexte1">
    <w:name w:val="Lien hypertexte1"/>
    <w:basedOn w:val="DefaultParagraphFont"/>
    <w:uiPriority w:val="99"/>
    <w:qFormat/>
    <w:rsid w:val="00B205ED"/>
    <w:rPr>
      <w:color w:val="0000FF"/>
      <w:u w:val="single"/>
    </w:rPr>
  </w:style>
  <w:style w:type="character" w:customStyle="1" w:styleId="Lienhypertextesuivivisit1">
    <w:name w:val="Lien hypertexte suivi visité1"/>
    <w:basedOn w:val="DefaultParagraphFont"/>
    <w:qFormat/>
    <w:rsid w:val="00071011"/>
    <w:rPr>
      <w:color w:val="800080"/>
      <w:u w:val="single"/>
    </w:rPr>
  </w:style>
  <w:style w:type="character" w:customStyle="1" w:styleId="SoDAField">
    <w:name w:val="SoDA Field"/>
    <w:basedOn w:val="DefaultParagraphFont"/>
    <w:qFormat/>
    <w:rsid w:val="00A010CD"/>
    <w:rPr>
      <w:color w:val="0000FF"/>
    </w:rPr>
  </w:style>
  <w:style w:type="character" w:customStyle="1" w:styleId="Appelnotedebasdep1">
    <w:name w:val="Appel note de bas de p.1"/>
    <w:qFormat/>
    <w:rPr>
      <w:vertAlign w:val="superscript"/>
    </w:rPr>
  </w:style>
  <w:style w:type="character" w:customStyle="1" w:styleId="FootnoteCharactersuser">
    <w:name w:val="Footnote Characters (user)"/>
    <w:semiHidden/>
    <w:qFormat/>
    <w:rsid w:val="00FF65B3"/>
    <w:rPr>
      <w:vertAlign w:val="superscript"/>
    </w:rPr>
  </w:style>
  <w:style w:type="character" w:customStyle="1" w:styleId="Metadata">
    <w:name w:val="Metadata"/>
    <w:basedOn w:val="DefaultParagraphFont"/>
    <w:semiHidden/>
    <w:qFormat/>
    <w:rsid w:val="0033506F"/>
    <w:rPr>
      <w:rFonts w:ascii="Arial" w:hAnsi="Arial"/>
      <w:color w:val="008000"/>
      <w:sz w:val="18"/>
      <w:lang w:val="en-GB"/>
    </w:rPr>
  </w:style>
  <w:style w:type="character" w:customStyle="1" w:styleId="Bookconfidentiality">
    <w:name w:val="Book_confidentiality"/>
    <w:basedOn w:val="Metadata"/>
    <w:semiHidden/>
    <w:qFormat/>
    <w:rsid w:val="0033506F"/>
    <w:rPr>
      <w:rFonts w:ascii="Arial" w:hAnsi="Arial"/>
      <w:color w:val="008000"/>
      <w:sz w:val="28"/>
      <w:lang w:val="en-GB"/>
    </w:rPr>
  </w:style>
  <w:style w:type="character" w:customStyle="1" w:styleId="Revisionstatus">
    <w:name w:val="Revision_status"/>
    <w:basedOn w:val="Metadata"/>
    <w:semiHidden/>
    <w:qFormat/>
    <w:rsid w:val="0033506F"/>
    <w:rPr>
      <w:rFonts w:ascii="Arial" w:hAnsi="Arial"/>
      <w:color w:val="008000"/>
      <w:sz w:val="28"/>
      <w:lang w:val="en-GB"/>
    </w:rPr>
  </w:style>
  <w:style w:type="character" w:customStyle="1" w:styleId="HeadereveninstrucpagesCharChar">
    <w:name w:val="Header even instruc pages Char Char"/>
    <w:basedOn w:val="DefaultParagraphFont"/>
    <w:link w:val="Headereveninstrucpages"/>
    <w:qFormat/>
    <w:rsid w:val="0033506F"/>
    <w:rPr>
      <w:rFonts w:ascii="Arial" w:hAnsi="Arial"/>
      <w:sz w:val="16"/>
      <w:lang w:val="en-GB" w:eastAsia="en-US" w:bidi="ar-SA"/>
    </w:rPr>
  </w:style>
  <w:style w:type="character" w:customStyle="1" w:styleId="Heading2Char">
    <w:name w:val="Heading 2 Char"/>
    <w:basedOn w:val="DefaultParagraphFont"/>
    <w:link w:val="Heading2"/>
    <w:qFormat/>
    <w:rsid w:val="005B2E5D"/>
    <w:rPr>
      <w:rFonts w:ascii="Arial" w:hAnsi="Arial"/>
      <w:b/>
      <w:sz w:val="24"/>
      <w:lang w:eastAsia="en-US"/>
    </w:rPr>
  </w:style>
  <w:style w:type="character" w:customStyle="1" w:styleId="Bold">
    <w:name w:val="Bold"/>
    <w:basedOn w:val="DefaultParagraphFont"/>
    <w:qFormat/>
    <w:rsid w:val="000579F3"/>
    <w:rPr>
      <w:b/>
    </w:rPr>
  </w:style>
  <w:style w:type="character" w:customStyle="1" w:styleId="FootnoteTextChar">
    <w:name w:val="Footnote Text Char"/>
    <w:link w:val="FootnoteText"/>
    <w:semiHidden/>
    <w:qFormat/>
    <w:rsid w:val="00FA5C48"/>
    <w:rPr>
      <w:rFonts w:ascii="Times New Roman" w:hAnsi="Times New Roman"/>
      <w:lang w:val="en-US" w:eastAsia="en-US"/>
    </w:rPr>
  </w:style>
  <w:style w:type="character" w:customStyle="1" w:styleId="Sautdindex">
    <w:name w:val="Saut d'index"/>
    <w:qFormat/>
  </w:style>
  <w:style w:type="character" w:customStyle="1" w:styleId="Caractresdenotedebasdepage">
    <w:name w:val="Caractères de note de bas de page"/>
    <w:qFormat/>
    <w:rPr>
      <w:vertAlign w:val="superscript"/>
    </w:rPr>
  </w:style>
  <w:style w:type="character" w:customStyle="1" w:styleId="Appeldenotedefin1">
    <w:name w:val="Appel de note de fin1"/>
    <w:qFormat/>
    <w:rPr>
      <w:vertAlign w:val="superscript"/>
    </w:rPr>
  </w:style>
  <w:style w:type="character" w:customStyle="1" w:styleId="Caractresdenotedefin">
    <w:name w:val="Caractères de note de fin"/>
    <w:qFormat/>
    <w:rPr>
      <w:vertAlign w:val="superscript"/>
    </w:rPr>
  </w:style>
  <w:style w:type="character" w:styleId="LineNumber">
    <w:name w:val="line number"/>
  </w:style>
  <w:style w:type="character" w:styleId="Hyperlink">
    <w:name w:val="Hyperlink"/>
    <w:uiPriority w:val="99"/>
    <w:rPr>
      <w:color w:val="000080"/>
      <w:u w:val="single"/>
    </w:rPr>
  </w:style>
  <w:style w:type="character" w:customStyle="1" w:styleId="FootnoteCharacters">
    <w:name w:val="Footnote Characters"/>
    <w:qFormat/>
    <w:rPr>
      <w:vertAlign w:val="superscript"/>
    </w:rPr>
  </w:style>
  <w:style w:type="character" w:styleId="FootnoteReference">
    <w:name w:val="footnote reference"/>
    <w:rPr>
      <w:vertAlign w:val="superscript"/>
    </w:rPr>
  </w:style>
  <w:style w:type="character" w:customStyle="1" w:styleId="EndnoteCharacters">
    <w:name w:val="Endnote Characters"/>
    <w:qFormat/>
    <w:rPr>
      <w:vertAlign w:val="superscript"/>
    </w:rPr>
  </w:style>
  <w:style w:type="character" w:customStyle="1" w:styleId="EndnoteCharactersuser">
    <w:name w:val="Endnote Characters (user)"/>
    <w:qFormat/>
    <w:rPr>
      <w:vertAlign w:val="superscript"/>
    </w:rPr>
  </w:style>
  <w:style w:type="character" w:styleId="EndnoteReference">
    <w:name w:val="endnote reference"/>
    <w:rPr>
      <w:vertAlign w:val="superscript"/>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Carlito" w:eastAsia="Noto Sans SC Regular" w:hAnsi="Carlito" w:cs="Noto Sans"/>
      <w:sz w:val="28"/>
      <w:szCs w:val="28"/>
    </w:rPr>
  </w:style>
  <w:style w:type="paragraph" w:styleId="BodyText">
    <w:name w:val="Body Text"/>
    <w:basedOn w:val="Normal"/>
    <w:rsid w:val="007842E3"/>
    <w:rPr>
      <w:sz w:val="20"/>
    </w:rPr>
  </w:style>
  <w:style w:type="paragraph" w:styleId="List">
    <w:name w:val="List"/>
    <w:basedOn w:val="BodyText"/>
    <w:rPr>
      <w:rFonts w:cs="Noto Sans Devanagari"/>
    </w:rPr>
  </w:style>
  <w:style w:type="paragraph" w:styleId="Caption">
    <w:name w:val="caption"/>
    <w:basedOn w:val="Normal"/>
    <w:qFormat/>
    <w:pPr>
      <w:suppressLineNumbers/>
      <w:spacing w:before="120" w:after="120"/>
    </w:pPr>
    <w:rPr>
      <w:rFonts w:cs="Noto Sans Devanagari"/>
      <w:i/>
      <w:iCs/>
      <w:szCs w:val="24"/>
    </w:rPr>
  </w:style>
  <w:style w:type="paragraph" w:customStyle="1" w:styleId="Index">
    <w:name w:val="Index"/>
    <w:basedOn w:val="Normal"/>
    <w:qFormat/>
    <w:pPr>
      <w:suppressLineNumbers/>
    </w:pPr>
    <w:rPr>
      <w:rFonts w:cs="Noto Sans Devanagari"/>
    </w:rPr>
  </w:style>
  <w:style w:type="paragraph" w:customStyle="1" w:styleId="Titre">
    <w:name w:val="Titre"/>
    <w:basedOn w:val="Normal"/>
    <w:next w:val="BodyText"/>
    <w:qFormat/>
    <w:pPr>
      <w:keepNext/>
      <w:spacing w:before="240" w:after="120"/>
    </w:pPr>
    <w:rPr>
      <w:rFonts w:ascii="Liberation Sans" w:eastAsia="Noto Sans" w:hAnsi="Liberation Sans" w:cs="FreeSans"/>
      <w:sz w:val="28"/>
      <w:szCs w:val="28"/>
    </w:rPr>
  </w:style>
  <w:style w:type="paragraph" w:customStyle="1" w:styleId="Titre1">
    <w:name w:val="Titre1"/>
    <w:basedOn w:val="Normal"/>
    <w:next w:val="BodyText"/>
    <w:qFormat/>
    <w:pPr>
      <w:keepNext/>
      <w:spacing w:before="240" w:after="120"/>
    </w:pPr>
    <w:rPr>
      <w:rFonts w:ascii="Liberation Sans" w:eastAsia="DejaVu Sans" w:hAnsi="Liberation Sans" w:cs="Noto Sans Devanagari"/>
      <w:sz w:val="28"/>
      <w:szCs w:val="28"/>
    </w:rPr>
  </w:style>
  <w:style w:type="paragraph" w:styleId="DocumentMap">
    <w:name w:val="Document Map"/>
    <w:basedOn w:val="Normal"/>
    <w:semiHidden/>
    <w:qFormat/>
    <w:rsid w:val="007842E3"/>
    <w:pPr>
      <w:shd w:val="clear" w:color="auto" w:fill="000080"/>
    </w:pPr>
    <w:rPr>
      <w:rFonts w:ascii="Geneva" w:hAnsi="Geneva"/>
    </w:rPr>
  </w:style>
  <w:style w:type="paragraph" w:customStyle="1" w:styleId="En-tteetpieddepage">
    <w:name w:val="En-tête et pied de page"/>
    <w:basedOn w:val="Normal"/>
    <w:qFormat/>
  </w:style>
  <w:style w:type="paragraph" w:customStyle="1" w:styleId="HeaderandFooter">
    <w:name w:val="Header and Footer"/>
    <w:basedOn w:val="Normal"/>
    <w:qFormat/>
  </w:style>
  <w:style w:type="paragraph" w:styleId="Header">
    <w:name w:val="header"/>
    <w:basedOn w:val="Normal"/>
    <w:rsid w:val="007842E3"/>
    <w:pPr>
      <w:tabs>
        <w:tab w:val="right" w:pos="8712"/>
      </w:tabs>
      <w:spacing w:before="0"/>
    </w:pPr>
    <w:rPr>
      <w:sz w:val="22"/>
    </w:rPr>
  </w:style>
  <w:style w:type="paragraph" w:styleId="Footer">
    <w:name w:val="footer"/>
    <w:basedOn w:val="Header"/>
    <w:rsid w:val="007842E3"/>
    <w:pPr>
      <w:tabs>
        <w:tab w:val="center" w:pos="4200"/>
      </w:tabs>
    </w:pPr>
    <w:rPr>
      <w:rFonts w:eastAsia="Times New Roman"/>
      <w:sz w:val="20"/>
    </w:rPr>
  </w:style>
  <w:style w:type="paragraph" w:customStyle="1" w:styleId="Documenttitle">
    <w:name w:val="Document title"/>
    <w:next w:val="Normal"/>
    <w:qFormat/>
    <w:rsid w:val="007842E3"/>
    <w:pPr>
      <w:spacing w:after="200"/>
    </w:pPr>
    <w:rPr>
      <w:rFonts w:ascii="Arial" w:eastAsia="Times New Roman" w:hAnsi="Arial"/>
      <w:b/>
      <w:sz w:val="60"/>
      <w:lang w:val="en-US" w:eastAsia="en-US"/>
    </w:rPr>
  </w:style>
  <w:style w:type="paragraph" w:styleId="ListBullet">
    <w:name w:val="List Bullet"/>
    <w:basedOn w:val="Normal"/>
    <w:qFormat/>
    <w:rsid w:val="007842E3"/>
    <w:pPr>
      <w:numPr>
        <w:numId w:val="3"/>
      </w:numPr>
      <w:spacing w:before="60" w:after="20"/>
    </w:pPr>
  </w:style>
  <w:style w:type="paragraph" w:styleId="TOC1">
    <w:name w:val="toc 1"/>
    <w:basedOn w:val="Normal"/>
    <w:next w:val="Normal"/>
    <w:uiPriority w:val="39"/>
    <w:rsid w:val="00544A8C"/>
    <w:pPr>
      <w:tabs>
        <w:tab w:val="left" w:pos="709"/>
        <w:tab w:val="right" w:leader="dot" w:pos="8487"/>
      </w:tabs>
      <w:spacing w:before="120"/>
      <w:ind w:left="709" w:hanging="709"/>
    </w:pPr>
    <w:rPr>
      <w:rFonts w:ascii="Arial" w:hAnsi="Arial"/>
      <w:b/>
    </w:rPr>
  </w:style>
  <w:style w:type="paragraph" w:customStyle="1" w:styleId="Tableheader">
    <w:name w:val="Table header"/>
    <w:basedOn w:val="Normal"/>
    <w:qFormat/>
    <w:rsid w:val="007842E3"/>
    <w:pPr>
      <w:spacing w:before="60" w:after="60"/>
    </w:pPr>
    <w:rPr>
      <w:rFonts w:ascii="Arial" w:hAnsi="Arial"/>
      <w:b/>
      <w:color w:val="000000"/>
      <w:sz w:val="20"/>
    </w:rPr>
  </w:style>
  <w:style w:type="paragraph" w:customStyle="1" w:styleId="Tabletext">
    <w:name w:val="Table text"/>
    <w:basedOn w:val="Tableheader"/>
    <w:qFormat/>
    <w:rsid w:val="007842E3"/>
    <w:rPr>
      <w:b w:val="0"/>
      <w:sz w:val="22"/>
    </w:rPr>
  </w:style>
  <w:style w:type="paragraph" w:styleId="ListBullet2">
    <w:name w:val="List Bullet 2"/>
    <w:basedOn w:val="Normal"/>
    <w:qFormat/>
    <w:rsid w:val="007842E3"/>
    <w:pPr>
      <w:numPr>
        <w:numId w:val="4"/>
      </w:numPr>
      <w:tabs>
        <w:tab w:val="left" w:pos="709"/>
      </w:tabs>
      <w:spacing w:before="60" w:after="20"/>
      <w:ind w:left="706" w:firstLine="0"/>
    </w:pPr>
  </w:style>
  <w:style w:type="paragraph" w:styleId="TOC3">
    <w:name w:val="toc 3"/>
    <w:next w:val="TOC4"/>
    <w:uiPriority w:val="39"/>
    <w:rsid w:val="007842E3"/>
    <w:pPr>
      <w:tabs>
        <w:tab w:val="right" w:leader="dot" w:pos="8488"/>
      </w:tabs>
      <w:spacing w:before="80" w:line="300" w:lineRule="exact"/>
      <w:ind w:left="2269" w:hanging="851"/>
    </w:pPr>
    <w:rPr>
      <w:rFonts w:ascii="Times New Roman" w:eastAsia="Times New Roman" w:hAnsi="Times New Roman"/>
      <w:sz w:val="24"/>
      <w:lang w:val="en-US" w:eastAsia="en-US"/>
    </w:rPr>
  </w:style>
  <w:style w:type="paragraph" w:styleId="TOC2">
    <w:name w:val="toc 2"/>
    <w:basedOn w:val="TOC1"/>
    <w:next w:val="TOC3"/>
    <w:uiPriority w:val="39"/>
    <w:rsid w:val="007842E3"/>
    <w:pPr>
      <w:tabs>
        <w:tab w:val="clear" w:pos="709"/>
      </w:tabs>
      <w:spacing w:before="60"/>
      <w:ind w:left="1418"/>
    </w:pPr>
    <w:rPr>
      <w:rFonts w:ascii="Times New Roman" w:hAnsi="Times New Roman"/>
      <w:b w:val="0"/>
    </w:rPr>
  </w:style>
  <w:style w:type="paragraph" w:styleId="TOC4">
    <w:name w:val="toc 4"/>
    <w:next w:val="TOC5"/>
    <w:semiHidden/>
    <w:rsid w:val="007842E3"/>
    <w:pPr>
      <w:tabs>
        <w:tab w:val="right" w:leader="dot" w:pos="8488"/>
      </w:tabs>
      <w:spacing w:before="80"/>
      <w:ind w:left="2524" w:hanging="902"/>
    </w:pPr>
    <w:rPr>
      <w:rFonts w:ascii="Times New Roman" w:hAnsi="Times New Roman"/>
      <w:sz w:val="24"/>
      <w:lang w:val="en-US" w:eastAsia="en-US"/>
    </w:rPr>
  </w:style>
  <w:style w:type="paragraph" w:styleId="TOC5">
    <w:name w:val="toc 5"/>
    <w:next w:val="Normal"/>
    <w:semiHidden/>
    <w:rsid w:val="007842E3"/>
    <w:pPr>
      <w:tabs>
        <w:tab w:val="right" w:leader="dot" w:pos="8488"/>
      </w:tabs>
      <w:spacing w:before="80"/>
      <w:ind w:left="3150" w:hanging="1170"/>
    </w:pPr>
    <w:rPr>
      <w:rFonts w:ascii="Times New Roman" w:hAnsi="Times New Roman"/>
      <w:sz w:val="24"/>
      <w:lang w:val="en-US" w:eastAsia="en-US"/>
    </w:rPr>
  </w:style>
  <w:style w:type="paragraph" w:styleId="TOC6">
    <w:name w:val="toc 6"/>
    <w:basedOn w:val="TOC5"/>
    <w:next w:val="Normal"/>
    <w:semiHidden/>
    <w:rsid w:val="007842E3"/>
    <w:pPr>
      <w:spacing w:before="240" w:after="80"/>
      <w:ind w:left="720" w:hanging="720"/>
    </w:pPr>
    <w:rPr>
      <w:rFonts w:ascii="Arial" w:hAnsi="Arial"/>
      <w:b/>
    </w:rPr>
  </w:style>
  <w:style w:type="paragraph" w:styleId="TOC7">
    <w:name w:val="toc 7"/>
    <w:basedOn w:val="TOC2"/>
    <w:next w:val="Normal"/>
    <w:semiHidden/>
    <w:rsid w:val="007842E3"/>
    <w:pPr>
      <w:ind w:left="1440"/>
    </w:pPr>
    <w:rPr>
      <w:rFonts w:ascii="Arial" w:hAnsi="Arial"/>
    </w:rPr>
  </w:style>
  <w:style w:type="paragraph" w:styleId="TOC8">
    <w:name w:val="toc 8"/>
    <w:basedOn w:val="TOC7"/>
    <w:next w:val="Normal"/>
    <w:semiHidden/>
    <w:rsid w:val="007842E3"/>
    <w:pPr>
      <w:ind w:left="2610" w:hanging="990"/>
    </w:pPr>
  </w:style>
  <w:style w:type="paragraph" w:styleId="TOC9">
    <w:name w:val="toc 9"/>
    <w:basedOn w:val="TOC8"/>
    <w:next w:val="Normal"/>
    <w:semiHidden/>
    <w:rsid w:val="007842E3"/>
    <w:pPr>
      <w:ind w:left="2970"/>
    </w:pPr>
  </w:style>
  <w:style w:type="paragraph" w:styleId="ListNumber">
    <w:name w:val="List Number"/>
    <w:basedOn w:val="Normal"/>
    <w:qFormat/>
    <w:rsid w:val="007842E3"/>
    <w:pPr>
      <w:numPr>
        <w:numId w:val="2"/>
      </w:numPr>
      <w:spacing w:before="60" w:after="20"/>
    </w:pPr>
  </w:style>
  <w:style w:type="paragraph" w:customStyle="1" w:styleId="Sub-title">
    <w:name w:val="Sub-title"/>
    <w:basedOn w:val="Documenttitle"/>
    <w:next w:val="Normal"/>
    <w:qFormat/>
    <w:rsid w:val="007842E3"/>
    <w:rPr>
      <w:sz w:val="28"/>
    </w:rPr>
  </w:style>
  <w:style w:type="paragraph" w:styleId="BalloonText">
    <w:name w:val="Balloon Text"/>
    <w:basedOn w:val="Normal"/>
    <w:semiHidden/>
    <w:qFormat/>
    <w:rsid w:val="003356A6"/>
    <w:rPr>
      <w:rFonts w:ascii="Tahoma" w:hAnsi="Tahoma" w:cs="Tahoma"/>
      <w:sz w:val="16"/>
      <w:szCs w:val="16"/>
    </w:rPr>
  </w:style>
  <w:style w:type="paragraph" w:customStyle="1" w:styleId="Covertitlesbold">
    <w:name w:val="Cover titles bold"/>
    <w:basedOn w:val="Normal"/>
    <w:next w:val="Normal"/>
    <w:qFormat/>
    <w:rsid w:val="00746347"/>
    <w:pPr>
      <w:spacing w:before="0"/>
    </w:pPr>
    <w:rPr>
      <w:rFonts w:ascii="Arial" w:hAnsi="Arial"/>
      <w:b/>
      <w:caps/>
    </w:rPr>
  </w:style>
  <w:style w:type="paragraph" w:customStyle="1" w:styleId="jec1">
    <w:name w:val="jec1"/>
    <w:basedOn w:val="Normal"/>
    <w:qFormat/>
    <w:rsid w:val="00746347"/>
    <w:pPr>
      <w:spacing w:before="0"/>
    </w:pPr>
    <w:rPr>
      <w:rFonts w:ascii="Verdana" w:eastAsia="Times New Roman" w:hAnsi="Verdana"/>
      <w:b/>
      <w:bCs/>
      <w:sz w:val="20"/>
      <w:szCs w:val="24"/>
      <w:lang w:val="en-US"/>
    </w:rPr>
  </w:style>
  <w:style w:type="paragraph" w:customStyle="1" w:styleId="zReference">
    <w:name w:val="zReference"/>
    <w:basedOn w:val="BodyText"/>
    <w:qFormat/>
    <w:rsid w:val="00961093"/>
    <w:pPr>
      <w:tabs>
        <w:tab w:val="left" w:pos="3969"/>
      </w:tabs>
      <w:spacing w:before="120"/>
      <w:ind w:left="1418" w:hanging="567"/>
    </w:pPr>
    <w:rPr>
      <w:rFonts w:ascii="Verdana" w:eastAsia="Times New Roman" w:hAnsi="Verdana"/>
      <w:sz w:val="18"/>
      <w:lang w:eastAsia="fr-BE"/>
    </w:rPr>
  </w:style>
  <w:style w:type="paragraph" w:customStyle="1" w:styleId="TableEntry">
    <w:name w:val="Table Entry"/>
    <w:basedOn w:val="Normal"/>
    <w:qFormat/>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qFormat/>
    <w:rsid w:val="00961093"/>
    <w:rPr>
      <w:b/>
    </w:rPr>
  </w:style>
  <w:style w:type="paragraph" w:customStyle="1" w:styleId="TableTitle">
    <w:name w:val="Table Title"/>
    <w:basedOn w:val="TableEntry"/>
    <w:qFormat/>
    <w:rsid w:val="00961093"/>
    <w:rPr>
      <w:b/>
      <w:color w:val="FFFFFF"/>
    </w:rPr>
  </w:style>
  <w:style w:type="paragraph" w:customStyle="1" w:styleId="Style1">
    <w:name w:val="Style1"/>
    <w:basedOn w:val="Heading2"/>
    <w:autoRedefine/>
    <w:qFormat/>
    <w:rsid w:val="00F24C7D"/>
    <w:pPr>
      <w:numPr>
        <w:ilvl w:val="0"/>
        <w:numId w:val="0"/>
      </w:numPr>
      <w:ind w:left="1296"/>
    </w:pPr>
  </w:style>
  <w:style w:type="paragraph" w:customStyle="1" w:styleId="StyleHeading2PatternClearGray-90">
    <w:name w:val="Style Heading 2 + Pattern: Clear (Gray-90%)"/>
    <w:basedOn w:val="Heading2"/>
    <w:qFormat/>
    <w:rsid w:val="00FF65B3"/>
    <w:pPr>
      <w:numPr>
        <w:ilvl w:val="0"/>
        <w:numId w:val="0"/>
      </w:numPr>
      <w:shd w:val="clear" w:color="auto" w:fill="191919"/>
      <w:spacing w:before="240"/>
    </w:pPr>
    <w:rPr>
      <w:rFonts w:eastAsia="Times New Roman"/>
    </w:rPr>
  </w:style>
  <w:style w:type="paragraph" w:styleId="FootnoteText">
    <w:name w:val="footnote text"/>
    <w:basedOn w:val="Normal"/>
    <w:link w:val="FootnoteTextChar"/>
    <w:semiHidden/>
    <w:rsid w:val="00FF65B3"/>
    <w:rPr>
      <w:sz w:val="20"/>
      <w:lang w:val="en-US"/>
    </w:rPr>
  </w:style>
  <w:style w:type="paragraph" w:customStyle="1" w:styleId="family">
    <w:name w:val="family"/>
    <w:basedOn w:val="Normal"/>
    <w:qFormat/>
    <w:rsid w:val="00AC5449"/>
    <w:pPr>
      <w:spacing w:beforeAutospacing="1" w:afterAutospacing="1"/>
    </w:pPr>
    <w:rPr>
      <w:rFonts w:eastAsia="Times New Roman"/>
      <w:szCs w:val="24"/>
      <w:lang w:val="en-US"/>
    </w:rPr>
  </w:style>
  <w:style w:type="paragraph" w:customStyle="1" w:styleId="variant">
    <w:name w:val="variant"/>
    <w:basedOn w:val="Normal"/>
    <w:qFormat/>
    <w:rsid w:val="00AC5449"/>
    <w:pPr>
      <w:spacing w:beforeAutospacing="1" w:afterAutospacing="1"/>
    </w:pPr>
    <w:rPr>
      <w:rFonts w:eastAsia="Times New Roman"/>
      <w:szCs w:val="24"/>
      <w:lang w:val="en-US"/>
    </w:rPr>
  </w:style>
  <w:style w:type="paragraph" w:customStyle="1" w:styleId="namereltype">
    <w:name w:val="namereltype"/>
    <w:basedOn w:val="Normal"/>
    <w:qFormat/>
    <w:rsid w:val="00AC5449"/>
    <w:pPr>
      <w:spacing w:beforeAutospacing="1" w:afterAutospacing="1"/>
    </w:pPr>
    <w:rPr>
      <w:rFonts w:eastAsia="Times New Roman"/>
      <w:szCs w:val="24"/>
      <w:lang w:val="en-US"/>
    </w:rPr>
  </w:style>
  <w:style w:type="paragraph" w:customStyle="1" w:styleId="booktitle">
    <w:name w:val="booktitle"/>
    <w:basedOn w:val="Normal"/>
    <w:qFormat/>
    <w:rsid w:val="00AC5449"/>
    <w:pPr>
      <w:spacing w:beforeAutospacing="1" w:afterAutospacing="1"/>
    </w:pPr>
    <w:rPr>
      <w:rFonts w:eastAsia="Times New Roman"/>
      <w:szCs w:val="24"/>
      <w:lang w:val="en-US"/>
    </w:rPr>
  </w:style>
  <w:style w:type="paragraph" w:styleId="BlockText">
    <w:name w:val="Block Text"/>
    <w:basedOn w:val="Normal"/>
    <w:qFormat/>
    <w:rsid w:val="00384731"/>
    <w:pPr>
      <w:spacing w:before="0" w:after="60"/>
      <w:jc w:val="both"/>
    </w:pPr>
    <w:rPr>
      <w:rFonts w:eastAsia="Times New Roman"/>
      <w:sz w:val="22"/>
      <w:lang w:val="en-US"/>
    </w:rPr>
  </w:style>
  <w:style w:type="paragraph" w:styleId="NormalWeb">
    <w:name w:val="Normal (Web)"/>
    <w:basedOn w:val="Normal"/>
    <w:qFormat/>
    <w:rsid w:val="004A1FCB"/>
    <w:pPr>
      <w:spacing w:beforeAutospacing="1" w:afterAutospacing="1"/>
    </w:pPr>
    <w:rPr>
      <w:rFonts w:ascii="Arial" w:eastAsia="Times New Roman" w:hAnsi="Arial" w:cs="Arial"/>
      <w:color w:val="000000"/>
      <w:szCs w:val="24"/>
      <w:lang w:val="en-US"/>
    </w:rPr>
  </w:style>
  <w:style w:type="paragraph" w:customStyle="1" w:styleId="stem">
    <w:name w:val="stem"/>
    <w:basedOn w:val="Normal"/>
    <w:qFormat/>
    <w:rsid w:val="004A1FCB"/>
    <w:pPr>
      <w:spacing w:beforeAutospacing="1" w:afterAutospacing="1"/>
    </w:pPr>
    <w:rPr>
      <w:rFonts w:ascii="Arial" w:eastAsia="Times New Roman" w:hAnsi="Arial" w:cs="Arial"/>
      <w:color w:val="000000"/>
      <w:szCs w:val="24"/>
      <w:lang w:val="en-US"/>
    </w:rPr>
  </w:style>
  <w:style w:type="paragraph" w:customStyle="1" w:styleId="Default">
    <w:name w:val="Default"/>
    <w:qFormat/>
    <w:rsid w:val="00C4428B"/>
    <w:rPr>
      <w:rFonts w:ascii="Times New Roman" w:hAnsi="Times New Roman"/>
      <w:color w:val="000000"/>
      <w:sz w:val="24"/>
      <w:szCs w:val="24"/>
      <w:lang w:val="en-US" w:eastAsia="en-US"/>
    </w:rPr>
  </w:style>
  <w:style w:type="paragraph" w:customStyle="1" w:styleId="DocumentTitle1">
    <w:name w:val="Document Title1"/>
    <w:basedOn w:val="ProductName"/>
    <w:qFormat/>
    <w:rsid w:val="0033506F"/>
    <w:pPr>
      <w:spacing w:before="1080"/>
    </w:pPr>
    <w:rPr>
      <w:sz w:val="48"/>
    </w:rPr>
  </w:style>
  <w:style w:type="paragraph" w:customStyle="1" w:styleId="ProductName">
    <w:name w:val="Product Name"/>
    <w:basedOn w:val="Normal"/>
    <w:next w:val="SWIFTNetversion"/>
    <w:qFormat/>
    <w:rsid w:val="0033506F"/>
    <w:pPr>
      <w:spacing w:before="1880"/>
    </w:pPr>
    <w:rPr>
      <w:rFonts w:ascii="Arial" w:eastAsia="Times New Roman" w:hAnsi="Arial"/>
      <w:sz w:val="40"/>
      <w:szCs w:val="48"/>
    </w:rPr>
  </w:style>
  <w:style w:type="paragraph" w:customStyle="1" w:styleId="SWIFTNetversion">
    <w:name w:val="SWIFTNet version"/>
    <w:basedOn w:val="Normal"/>
    <w:next w:val="DocumentTitle1"/>
    <w:semiHidden/>
    <w:qFormat/>
    <w:rsid w:val="0033506F"/>
    <w:pPr>
      <w:spacing w:before="300"/>
    </w:pPr>
    <w:rPr>
      <w:rFonts w:ascii="Arial" w:eastAsia="Times New Roman" w:hAnsi="Arial"/>
      <w:sz w:val="28"/>
    </w:rPr>
  </w:style>
  <w:style w:type="paragraph" w:customStyle="1" w:styleId="Releasedate">
    <w:name w:val="Release date"/>
    <w:basedOn w:val="DocumentTitle1"/>
    <w:qFormat/>
    <w:rsid w:val="0033506F"/>
    <w:pPr>
      <w:spacing w:before="1320" w:after="120"/>
    </w:pPr>
    <w:rPr>
      <w:sz w:val="20"/>
      <w:szCs w:val="32"/>
    </w:rPr>
  </w:style>
  <w:style w:type="paragraph" w:customStyle="1" w:styleId="ProductFamily">
    <w:name w:val="Product Family"/>
    <w:basedOn w:val="Normal"/>
    <w:next w:val="ProductName"/>
    <w:qFormat/>
    <w:rsid w:val="0033506F"/>
    <w:pPr>
      <w:spacing w:before="1000"/>
    </w:pPr>
    <w:rPr>
      <w:rFonts w:ascii="Arial" w:eastAsia="Times New Roman" w:hAnsi="Arial"/>
      <w:sz w:val="32"/>
      <w:szCs w:val="32"/>
    </w:rPr>
  </w:style>
  <w:style w:type="paragraph" w:customStyle="1" w:styleId="Productvariant">
    <w:name w:val="Product variant"/>
    <w:basedOn w:val="Normal"/>
    <w:qFormat/>
    <w:rsid w:val="0033506F"/>
    <w:pPr>
      <w:spacing w:before="240"/>
    </w:pPr>
    <w:rPr>
      <w:rFonts w:ascii="Arial" w:hAnsi="Arial"/>
      <w:sz w:val="28"/>
    </w:rPr>
  </w:style>
  <w:style w:type="paragraph" w:customStyle="1" w:styleId="DocumentSubtitle">
    <w:name w:val="Document Subtitle"/>
    <w:basedOn w:val="DocumentTitle1"/>
    <w:qFormat/>
    <w:rsid w:val="0033506F"/>
    <w:pPr>
      <w:spacing w:before="240" w:after="120"/>
    </w:pPr>
    <w:rPr>
      <w:sz w:val="32"/>
    </w:rPr>
  </w:style>
  <w:style w:type="paragraph" w:customStyle="1" w:styleId="Titlepagetext">
    <w:name w:val="Title page text"/>
    <w:basedOn w:val="Normal"/>
    <w:semiHidden/>
    <w:qFormat/>
    <w:rsid w:val="0033506F"/>
    <w:pPr>
      <w:spacing w:before="120"/>
    </w:pPr>
    <w:rPr>
      <w:rFonts w:ascii="Arial" w:hAnsi="Arial"/>
      <w:sz w:val="18"/>
    </w:rPr>
  </w:style>
  <w:style w:type="paragraph" w:customStyle="1" w:styleId="Headereveninstrucpages">
    <w:name w:val="Header even instruc pages"/>
    <w:next w:val="Normal"/>
    <w:link w:val="HeadereveninstrucpagesCharChar"/>
    <w:qFormat/>
    <w:rsid w:val="0033506F"/>
    <w:pPr>
      <w:pBdr>
        <w:bottom w:val="single" w:sz="4" w:space="1" w:color="000000"/>
      </w:pBdr>
      <w:tabs>
        <w:tab w:val="right" w:pos="9242"/>
      </w:tabs>
      <w:spacing w:after="40"/>
    </w:pPr>
    <w:rPr>
      <w:rFonts w:ascii="Arial" w:eastAsia="Times New Roman" w:hAnsi="Arial"/>
      <w:sz w:val="16"/>
      <w:lang w:eastAsia="en-US"/>
    </w:rPr>
  </w:style>
  <w:style w:type="paragraph" w:customStyle="1" w:styleId="Headereven">
    <w:name w:val="Header even"/>
    <w:next w:val="Normal"/>
    <w:qFormat/>
    <w:rsid w:val="0033506F"/>
    <w:pPr>
      <w:tabs>
        <w:tab w:val="right" w:pos="9242"/>
      </w:tabs>
      <w:spacing w:after="40"/>
    </w:pPr>
    <w:rPr>
      <w:rFonts w:ascii="Arial" w:eastAsia="Times New Roman" w:hAnsi="Arial"/>
      <w:sz w:val="16"/>
      <w:lang w:eastAsia="en-US"/>
    </w:rPr>
  </w:style>
  <w:style w:type="paragraph" w:customStyle="1" w:styleId="Copyrightheading">
    <w:name w:val="Copyright heading"/>
    <w:basedOn w:val="Normal"/>
    <w:qFormat/>
    <w:rsid w:val="00DD4A6D"/>
    <w:pPr>
      <w:tabs>
        <w:tab w:val="left" w:pos="0"/>
      </w:tabs>
      <w:spacing w:before="160" w:line="288" w:lineRule="auto"/>
      <w:jc w:val="both"/>
    </w:pPr>
    <w:rPr>
      <w:rFonts w:ascii="Arial" w:eastAsia="Times New Roman" w:hAnsi="Arial"/>
      <w:b/>
    </w:rPr>
  </w:style>
  <w:style w:type="paragraph" w:customStyle="1" w:styleId="Copyrighttext">
    <w:name w:val="Copyright text"/>
    <w:qFormat/>
    <w:rsid w:val="00DD4A6D"/>
    <w:pPr>
      <w:spacing w:before="40" w:after="80"/>
    </w:pPr>
    <w:rPr>
      <w:rFonts w:ascii="Arial" w:hAnsi="Arial"/>
      <w:szCs w:val="19"/>
      <w:lang w:eastAsia="en-US"/>
    </w:rPr>
  </w:style>
  <w:style w:type="paragraph" w:styleId="IndexHeading">
    <w:name w:val="index heading"/>
    <w:basedOn w:val="Titre"/>
  </w:style>
  <w:style w:type="paragraph" w:styleId="TOCHeading">
    <w:name w:val="TOC Heading"/>
    <w:basedOn w:val="Normal"/>
    <w:next w:val="Normal"/>
    <w:qFormat/>
    <w:rsid w:val="00DD4A6D"/>
    <w:pPr>
      <w:spacing w:before="120" w:after="240"/>
    </w:pPr>
    <w:rPr>
      <w:rFonts w:ascii="Arial" w:hAnsi="Arial"/>
      <w:b/>
      <w:sz w:val="40"/>
    </w:rPr>
  </w:style>
  <w:style w:type="paragraph" w:customStyle="1" w:styleId="Footereven">
    <w:name w:val="Footer even"/>
    <w:next w:val="Normal"/>
    <w:qFormat/>
    <w:rsid w:val="0029002B"/>
    <w:pPr>
      <w:tabs>
        <w:tab w:val="right" w:pos="9242"/>
      </w:tabs>
      <w:spacing w:after="40"/>
    </w:pPr>
    <w:rPr>
      <w:rFonts w:ascii="Arial" w:eastAsia="Times New Roman" w:hAnsi="Arial"/>
      <w:sz w:val="16"/>
      <w:lang w:eastAsia="en-US"/>
    </w:rPr>
  </w:style>
  <w:style w:type="paragraph" w:customStyle="1" w:styleId="Headerodd">
    <w:name w:val="Header odd"/>
    <w:next w:val="Headereven"/>
    <w:autoRedefine/>
    <w:qFormat/>
    <w:rsid w:val="0029002B"/>
    <w:pPr>
      <w:tabs>
        <w:tab w:val="right" w:pos="9242"/>
      </w:tabs>
      <w:spacing w:after="40"/>
    </w:pPr>
    <w:rPr>
      <w:rFonts w:ascii="Arial" w:eastAsia="Times New Roman" w:hAnsi="Arial"/>
      <w:sz w:val="16"/>
      <w:lang w:eastAsia="en-US"/>
    </w:rPr>
  </w:style>
  <w:style w:type="paragraph" w:customStyle="1" w:styleId="Footerodd">
    <w:name w:val="Footer odd"/>
    <w:next w:val="Footereven"/>
    <w:qFormat/>
    <w:rsid w:val="00A042A2"/>
    <w:pPr>
      <w:tabs>
        <w:tab w:val="right" w:pos="9242"/>
      </w:tabs>
      <w:spacing w:after="40"/>
    </w:pPr>
    <w:rPr>
      <w:rFonts w:ascii="Arial" w:eastAsia="Times New Roman" w:hAnsi="Arial"/>
      <w:sz w:val="16"/>
      <w:lang w:eastAsia="en-US"/>
    </w:rPr>
  </w:style>
  <w:style w:type="paragraph" w:styleId="ListParagraph">
    <w:name w:val="List Paragraph"/>
    <w:basedOn w:val="Normal"/>
    <w:uiPriority w:val="34"/>
    <w:qFormat/>
    <w:rsid w:val="000579F3"/>
    <w:pPr>
      <w:ind w:left="720"/>
      <w:contextualSpacing/>
    </w:pPr>
  </w:style>
  <w:style w:type="paragraph" w:customStyle="1" w:styleId="BlockLabel">
    <w:name w:val="Block Label"/>
    <w:basedOn w:val="Normal"/>
    <w:next w:val="Normal"/>
    <w:qFormat/>
    <w:rsid w:val="000579F3"/>
    <w:pPr>
      <w:keepNext/>
      <w:widowControl w:val="0"/>
      <w:spacing w:before="160" w:after="40"/>
      <w:ind w:left="567"/>
    </w:pPr>
    <w:rPr>
      <w:rFonts w:ascii="Arial" w:hAnsi="Arial"/>
      <w:b/>
      <w:sz w:val="20"/>
    </w:rPr>
  </w:style>
  <w:style w:type="paragraph" w:customStyle="1" w:styleId="StyleBlockLabelLeft0">
    <w:name w:val="Style Block Label + Left:  0&quot;"/>
    <w:basedOn w:val="BlockLabel"/>
    <w:qFormat/>
    <w:rsid w:val="000579F3"/>
    <w:pPr>
      <w:ind w:left="0"/>
    </w:pPr>
    <w:rPr>
      <w:rFonts w:eastAsia="Times New Roman"/>
      <w:bCs/>
    </w:rPr>
  </w:style>
  <w:style w:type="paragraph" w:customStyle="1" w:styleId="Numbering">
    <w:name w:val="Numbering"/>
    <w:basedOn w:val="Normal"/>
    <w:qFormat/>
    <w:rsid w:val="007B4791"/>
    <w:pPr>
      <w:numPr>
        <w:numId w:val="15"/>
      </w:numPr>
      <w:spacing w:before="180" w:line="276" w:lineRule="auto"/>
    </w:pPr>
  </w:style>
  <w:style w:type="paragraph" w:customStyle="1" w:styleId="bulletSmall">
    <w:name w:val="bulletSmall"/>
    <w:basedOn w:val="Normal"/>
    <w:qFormat/>
    <w:rsid w:val="007B4791"/>
    <w:pPr>
      <w:numPr>
        <w:numId w:val="16"/>
      </w:numPr>
      <w:spacing w:before="180" w:line="276" w:lineRule="auto"/>
      <w:ind w:left="714" w:hanging="357"/>
    </w:pPr>
  </w:style>
  <w:style w:type="paragraph" w:customStyle="1" w:styleId="En-ttegauche">
    <w:name w:val="En-tête gauche"/>
    <w:basedOn w:val="Header"/>
    <w:qFormat/>
  </w:style>
  <w:style w:type="paragraph" w:styleId="Revision">
    <w:name w:val="Revision"/>
    <w:uiPriority w:val="99"/>
    <w:semiHidden/>
    <w:qFormat/>
    <w:rsid w:val="00713DD0"/>
    <w:pPr>
      <w:suppressAutoHyphens w:val="0"/>
    </w:pPr>
    <w:rPr>
      <w:rFonts w:ascii="Times New Roman" w:hAnsi="Times New Roman"/>
      <w:sz w:val="24"/>
      <w:lang w:eastAsia="en-US"/>
    </w:rPr>
  </w:style>
  <w:style w:type="paragraph" w:customStyle="1" w:styleId="Contenudetableau">
    <w:name w:val="Contenu de tableau"/>
    <w:basedOn w:val="Normal"/>
    <w:qFormat/>
    <w:pPr>
      <w:widowControl w:val="0"/>
      <w:suppressLineNumbers/>
    </w:pPr>
  </w:style>
  <w:style w:type="paragraph" w:customStyle="1" w:styleId="Titredetableau">
    <w:name w:val="Titre de tableau"/>
    <w:basedOn w:val="Contenudetableau"/>
    <w:qFormat/>
    <w:pPr>
      <w:jc w:val="center"/>
    </w:pPr>
    <w:rPr>
      <w:b/>
      <w:bC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semiHidden/>
    <w:unhideWhenUsed/>
    <w:rPr>
      <w:sz w:val="20"/>
    </w:rPr>
  </w:style>
  <w:style w:type="character" w:customStyle="1" w:styleId="CommentTextChar">
    <w:name w:val="Comment Text Char"/>
    <w:basedOn w:val="DefaultParagraphFont"/>
    <w:link w:val="CommentText"/>
    <w:semiHidden/>
    <w:rPr>
      <w:rFonts w:ascii="Times New Roman" w:hAnsi="Times New Roman"/>
      <w:lang w:eastAsia="en-US"/>
    </w:rPr>
  </w:style>
  <w:style w:type="character" w:styleId="CommentReference">
    <w:name w:val="annotation reference"/>
    <w:basedOn w:val="DefaultParagraphFont"/>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footer" Target="footer4.xml"/><Relationship Id="rId42" Type="http://schemas.openxmlformats.org/officeDocument/2006/relationships/image" Target="media/image7.emf"/><Relationship Id="rId47" Type="http://schemas.openxmlformats.org/officeDocument/2006/relationships/image" Target="media/image9.emf"/><Relationship Id="rId63" Type="http://schemas.openxmlformats.org/officeDocument/2006/relationships/image" Target="media/image17.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30.emf"/><Relationship Id="rId16" Type="http://schemas.openxmlformats.org/officeDocument/2006/relationships/header" Target="header3.xml"/><Relationship Id="rId107" Type="http://schemas.openxmlformats.org/officeDocument/2006/relationships/fontTable" Target="fontTable.xml"/><Relationship Id="rId11" Type="http://schemas.openxmlformats.org/officeDocument/2006/relationships/endnotes" Target="endnotes.xml"/><Relationship Id="rId32" Type="http://schemas.microsoft.com/office/2011/relationships/commentsExtended" Target="commentsExtended.xml"/><Relationship Id="rId37" Type="http://schemas.openxmlformats.org/officeDocument/2006/relationships/image" Target="media/image3.emf"/><Relationship Id="rId53" Type="http://schemas.openxmlformats.org/officeDocument/2006/relationships/image" Target="media/image12.e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25.emf"/><Relationship Id="rId102" Type="http://schemas.openxmlformats.org/officeDocument/2006/relationships/header" Target="header11.xml"/><Relationship Id="rId5" Type="http://schemas.openxmlformats.org/officeDocument/2006/relationships/customXml" Target="../customXml/item5.xml"/><Relationship Id="rId90" Type="http://schemas.openxmlformats.org/officeDocument/2006/relationships/oleObject" Target="embeddings/oleObject27.bin"/><Relationship Id="rId95" Type="http://schemas.openxmlformats.org/officeDocument/2006/relationships/image" Target="media/image34.emf"/><Relationship Id="rId22" Type="http://schemas.openxmlformats.org/officeDocument/2006/relationships/footer" Target="footer5.xml"/><Relationship Id="rId27" Type="http://schemas.openxmlformats.org/officeDocument/2006/relationships/footer" Target="footer7.xml"/><Relationship Id="rId43" Type="http://schemas.openxmlformats.org/officeDocument/2006/relationships/oleObject" Target="embeddings/oleObject3.bin"/><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20.emf"/><Relationship Id="rId80" Type="http://schemas.openxmlformats.org/officeDocument/2006/relationships/oleObject" Target="embeddings/oleObject22.bin"/><Relationship Id="rId85" Type="http://schemas.openxmlformats.org/officeDocument/2006/relationships/image" Target="media/image28.emf"/><Relationship Id="rId12" Type="http://schemas.openxmlformats.org/officeDocument/2006/relationships/header" Target="header1.xml"/><Relationship Id="rId17" Type="http://schemas.openxmlformats.org/officeDocument/2006/relationships/footer" Target="footer3.xml"/><Relationship Id="rId33" Type="http://schemas.microsoft.com/office/2016/09/relationships/commentsIds" Target="commentsIds.xml"/><Relationship Id="rId38" Type="http://schemas.openxmlformats.org/officeDocument/2006/relationships/oleObject" Target="embeddings/oleObject2.bin"/><Relationship Id="rId59" Type="http://schemas.openxmlformats.org/officeDocument/2006/relationships/image" Target="media/image15.emf"/><Relationship Id="rId103" Type="http://schemas.openxmlformats.org/officeDocument/2006/relationships/footer" Target="footer10.xml"/><Relationship Id="rId108" Type="http://schemas.openxmlformats.org/officeDocument/2006/relationships/theme" Target="theme/theme1.xml"/><Relationship Id="rId20" Type="http://schemas.openxmlformats.org/officeDocument/2006/relationships/header" Target="header5.xml"/><Relationship Id="rId41" Type="http://schemas.openxmlformats.org/officeDocument/2006/relationships/image" Target="media/image6.w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23.emf"/><Relationship Id="rId83" Type="http://schemas.openxmlformats.org/officeDocument/2006/relationships/image" Target="media/image27.emf"/><Relationship Id="rId88" Type="http://schemas.openxmlformats.org/officeDocument/2006/relationships/oleObject" Target="embeddings/oleObject26.bin"/><Relationship Id="rId91" Type="http://schemas.openxmlformats.org/officeDocument/2006/relationships/image" Target="media/image31.emf"/><Relationship Id="rId96" Type="http://schemas.openxmlformats.org/officeDocument/2006/relationships/oleObject" Target="embeddings/oleObject29.bin"/><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oleObject" Target="embeddings/oleObject1.bin"/><Relationship Id="rId49" Type="http://schemas.openxmlformats.org/officeDocument/2006/relationships/image" Target="media/image10.emf"/><Relationship Id="rId57" Type="http://schemas.openxmlformats.org/officeDocument/2006/relationships/image" Target="media/image14.emf"/><Relationship Id="rId106" Type="http://schemas.openxmlformats.org/officeDocument/2006/relationships/footer" Target="footer12.xml"/><Relationship Id="rId10" Type="http://schemas.openxmlformats.org/officeDocument/2006/relationships/footnotes" Target="footnotes.xml"/><Relationship Id="rId31" Type="http://schemas.openxmlformats.org/officeDocument/2006/relationships/comments" Target="comments.xml"/><Relationship Id="rId44" Type="http://schemas.openxmlformats.org/officeDocument/2006/relationships/image" Target="media/image8.emf"/><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18.emf"/><Relationship Id="rId73" Type="http://schemas.openxmlformats.org/officeDocument/2006/relationships/image" Target="media/image22.emf"/><Relationship Id="rId78" Type="http://schemas.openxmlformats.org/officeDocument/2006/relationships/oleObject" Target="embeddings/oleObject21.bin"/><Relationship Id="rId81" Type="http://schemas.openxmlformats.org/officeDocument/2006/relationships/image" Target="media/image26.emf"/><Relationship Id="rId86" Type="http://schemas.openxmlformats.org/officeDocument/2006/relationships/oleObject" Target="embeddings/oleObject25.bin"/><Relationship Id="rId94" Type="http://schemas.openxmlformats.org/officeDocument/2006/relationships/image" Target="media/image33.wmf"/><Relationship Id="rId99" Type="http://schemas.openxmlformats.org/officeDocument/2006/relationships/oleObject" Target="embeddings/oleObject30.bin"/><Relationship Id="rId101" Type="http://schemas.openxmlformats.org/officeDocument/2006/relationships/header" Target="header10.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4.wmf"/><Relationship Id="rId34" Type="http://schemas.openxmlformats.org/officeDocument/2006/relationships/image" Target="media/image1.png"/><Relationship Id="rId50" Type="http://schemas.openxmlformats.org/officeDocument/2006/relationships/oleObject" Target="embeddings/oleObject7.bin"/><Relationship Id="rId55" Type="http://schemas.openxmlformats.org/officeDocument/2006/relationships/image" Target="media/image13.emf"/><Relationship Id="rId76" Type="http://schemas.openxmlformats.org/officeDocument/2006/relationships/oleObject" Target="embeddings/oleObject20.bin"/><Relationship Id="rId97" Type="http://schemas.openxmlformats.org/officeDocument/2006/relationships/image" Target="media/image35.wmf"/><Relationship Id="rId104" Type="http://schemas.openxmlformats.org/officeDocument/2006/relationships/footer" Target="footer11.xml"/><Relationship Id="rId7" Type="http://schemas.openxmlformats.org/officeDocument/2006/relationships/styles" Target="styles.xml"/><Relationship Id="rId71" Type="http://schemas.openxmlformats.org/officeDocument/2006/relationships/image" Target="media/image21.emf"/><Relationship Id="rId92" Type="http://schemas.openxmlformats.org/officeDocument/2006/relationships/oleObject" Target="embeddings/oleObject28.bin"/><Relationship Id="rId2" Type="http://schemas.openxmlformats.org/officeDocument/2006/relationships/customXml" Target="../customXml/item2.xml"/><Relationship Id="rId29" Type="http://schemas.openxmlformats.org/officeDocument/2006/relationships/header" Target="header9.xml"/><Relationship Id="rId24" Type="http://schemas.openxmlformats.org/officeDocument/2006/relationships/footer" Target="footer6.xml"/><Relationship Id="rId40" Type="http://schemas.openxmlformats.org/officeDocument/2006/relationships/image" Target="media/image5.jpeg"/><Relationship Id="rId45" Type="http://schemas.openxmlformats.org/officeDocument/2006/relationships/oleObject" Target="embeddings/oleObject4.bin"/><Relationship Id="rId66" Type="http://schemas.openxmlformats.org/officeDocument/2006/relationships/oleObject" Target="embeddings/oleObject15.bin"/><Relationship Id="rId87" Type="http://schemas.openxmlformats.org/officeDocument/2006/relationships/image" Target="media/image29.emf"/><Relationship Id="rId61" Type="http://schemas.openxmlformats.org/officeDocument/2006/relationships/image" Target="media/image16.emf"/><Relationship Id="rId82" Type="http://schemas.openxmlformats.org/officeDocument/2006/relationships/oleObject" Target="embeddings/oleObject23.bin"/><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footer" Target="footer9.xml"/><Relationship Id="rId35" Type="http://schemas.openxmlformats.org/officeDocument/2006/relationships/image" Target="media/image2.emf"/><Relationship Id="rId56" Type="http://schemas.openxmlformats.org/officeDocument/2006/relationships/oleObject" Target="embeddings/oleObject10.bin"/><Relationship Id="rId77" Type="http://schemas.openxmlformats.org/officeDocument/2006/relationships/image" Target="media/image24.emf"/><Relationship Id="rId100" Type="http://schemas.openxmlformats.org/officeDocument/2006/relationships/image" Target="media/image37.wmf"/><Relationship Id="rId105" Type="http://schemas.openxmlformats.org/officeDocument/2006/relationships/header" Target="header12.xml"/><Relationship Id="rId8" Type="http://schemas.openxmlformats.org/officeDocument/2006/relationships/settings" Target="settings.xml"/><Relationship Id="rId51" Type="http://schemas.openxmlformats.org/officeDocument/2006/relationships/image" Target="media/image11.emf"/><Relationship Id="rId72" Type="http://schemas.openxmlformats.org/officeDocument/2006/relationships/oleObject" Target="embeddings/oleObject18.bin"/><Relationship Id="rId93" Type="http://schemas.openxmlformats.org/officeDocument/2006/relationships/image" Target="media/image32.wmf"/><Relationship Id="rId98" Type="http://schemas.openxmlformats.org/officeDocument/2006/relationships/image" Target="media/image36.wmf"/><Relationship Id="rId3" Type="http://schemas.openxmlformats.org/officeDocument/2006/relationships/customXml" Target="../customXml/item3.xml"/><Relationship Id="rId25" Type="http://schemas.openxmlformats.org/officeDocument/2006/relationships/header" Target="header7.xml"/><Relationship Id="rId46" Type="http://schemas.openxmlformats.org/officeDocument/2006/relationships/oleObject" Target="embeddings/oleObject5.bin"/><Relationship Id="rId67"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MSKTH6SNCJSU-2018047209-57527</_dlc_DocId>
    <_dlc_DocIdUrl xmlns="806285ac-449a-4fb1-8311-58d88e150cc7">
      <Url>https://swiftcorp.sharepoint.com/sites/ps-ow-standards team/_layouts/15/DocIdRedir.aspx?ID=MSKTH6SNCJSU-2018047209-57527</Url>
      <Description>MSKTH6SNCJSU-2018047209-57527</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46479c6c81d876426cb9d73eff7a8d3d">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b58636af3f45015383dfd37df2988fc4"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F9A50F-5224-4965-906E-0658F3C70E2E}">
  <ds:schemaRefs>
    <ds:schemaRef ds:uri="http://schemas.microsoft.com/office/2006/metadata/properties"/>
    <ds:schemaRef ds:uri="http://schemas.microsoft.com/office/infopath/2007/PartnerControls"/>
    <ds:schemaRef ds:uri="3893cfbf-5935-464e-a2c5-0f7de141152c"/>
    <ds:schemaRef ds:uri="f8f9638e-b4ee-4202-9aca-2cf33602e11f"/>
    <ds:schemaRef ds:uri="806285ac-449a-4fb1-8311-58d88e150cc7"/>
    <ds:schemaRef ds:uri="http://schemas.microsoft.com/sharepoint/v3"/>
  </ds:schemaRefs>
</ds:datastoreItem>
</file>

<file path=customXml/itemProps2.xml><?xml version="1.0" encoding="utf-8"?>
<ds:datastoreItem xmlns:ds="http://schemas.openxmlformats.org/officeDocument/2006/customXml" ds:itemID="{6F860444-5BAF-4E0C-8599-E44658347BB3}">
  <ds:schemaRefs>
    <ds:schemaRef ds:uri="http://schemas.microsoft.com/sharepoint/v3/contenttype/forms"/>
  </ds:schemaRefs>
</ds:datastoreItem>
</file>

<file path=customXml/itemProps3.xml><?xml version="1.0" encoding="utf-8"?>
<ds:datastoreItem xmlns:ds="http://schemas.openxmlformats.org/officeDocument/2006/customXml" ds:itemID="{75BDBF56-453D-4CCA-8D52-5EFE9129A6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EEAE88-B324-4AD2-8423-8921F4564DB4}">
  <ds:schemaRefs>
    <ds:schemaRef ds:uri="http://schemas.microsoft.com/sharepoint/events"/>
  </ds:schemaRefs>
</ds:datastoreItem>
</file>

<file path=customXml/itemProps5.xml><?xml version="1.0" encoding="utf-8"?>
<ds:datastoreItem xmlns:ds="http://schemas.openxmlformats.org/officeDocument/2006/customXml" ds:itemID="{2DC5FC83-F9E1-480F-A6ED-4C8A2A51BE63}">
  <ds:schemaRefs>
    <ds:schemaRef ds:uri="http://schemas.openxmlformats.org/officeDocument/2006/bibliography"/>
  </ds:schemaRefs>
</ds:datastoreItem>
</file>

<file path=docMetadata/LabelInfo.xml><?xml version="1.0" encoding="utf-8"?>
<clbl:labelList xmlns:clbl="http://schemas.microsoft.com/office/2020/mipLabelMetadata">
  <clbl:label id="{08af52eb-d54c-4fad-a68e-84ff3f406d9d}" enabled="1" method="Privilege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Normal</Template>
  <TotalTime>725</TotalTime>
  <Pages>47</Pages>
  <Words>7680</Words>
  <Characters>47771</Characters>
  <Application>Microsoft Office Word</Application>
  <DocSecurity>0</DocSecurity>
  <Lines>1224</Lines>
  <Paragraphs>770</Paragraphs>
  <ScaleCrop>false</ScaleCrop>
  <Company>S.W.I.F.T.</Company>
  <LinksUpToDate>false</LinksUpToDate>
  <CharactersWithSpaces>54681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Benoit.VANDAELE@swift.com</dc:creator>
  <dc:description/>
  <cp:lastModifiedBy>KUNTZ Vincent</cp:lastModifiedBy>
  <cp:revision>14</cp:revision>
  <cp:lastPrinted>2013-02-27T11:12:00Z</cp:lastPrinted>
  <dcterms:created xsi:type="dcterms:W3CDTF">2019-12-19T07:37:00Z</dcterms:created>
  <dcterms:modified xsi:type="dcterms:W3CDTF">2026-02-25T13:12:00Z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0x010100AF2170D587CC8448838EF09DB853D25F</vt:lpwstr>
  </property>
  <property fmtid="{D5CDD505-2E9C-101B-9397-08002B2CF9AE}" pid="3" name="_dlc_DocIdItemGuid">
    <vt:lpwstr>97bad173-74a3-4aa5-9bc4-6735a4280683</vt:lpwstr>
  </property>
</Properties>
</file>