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1B702" w14:textId="77777777" w:rsidR="00F87B9D" w:rsidRDefault="00367C60">
      <w:pPr>
        <w:pStyle w:val="ProductFamily"/>
        <w:rPr>
          <w:b/>
          <w:bCs/>
        </w:rPr>
      </w:pPr>
      <w:bookmarkStart w:id="0" w:name="_Hlk184201138"/>
      <w:bookmarkEnd w:id="0"/>
      <w:r>
        <w:rPr>
          <w:b/>
          <w:bCs/>
        </w:rPr>
        <w:t>ISO 20022</w:t>
      </w:r>
    </w:p>
    <w:p w14:paraId="7506828B" w14:textId="77777777" w:rsidR="00F87B9D" w:rsidRDefault="00367C60">
      <w:pPr>
        <w:pStyle w:val="ProductName"/>
      </w:pPr>
      <w:r>
        <w:t>ATM Interface for Transaction Processing and ATM Management - Maintenance 2025 - 2026</w:t>
      </w:r>
    </w:p>
    <w:p w14:paraId="15CAFEE4" w14:textId="77777777" w:rsidR="00F87B9D" w:rsidRDefault="00F87B9D">
      <w:pPr>
        <w:pStyle w:val="Productvariant"/>
      </w:pPr>
    </w:p>
    <w:p w14:paraId="27A135FD" w14:textId="77777777" w:rsidR="00F87B9D" w:rsidRDefault="00367C60">
      <w:pPr>
        <w:pStyle w:val="DocumentTitle1"/>
      </w:pPr>
      <w:bookmarkStart w:id="1" w:name="_Hlk192175767"/>
      <w:r>
        <w:t>Message Definition Report Part 1</w:t>
      </w:r>
    </w:p>
    <w:p w14:paraId="6EA0F77C" w14:textId="7D055709" w:rsidR="00F87B9D" w:rsidRDefault="00367C60">
      <w:pPr>
        <w:pStyle w:val="DocumentSubtitle"/>
      </w:pPr>
      <w:r>
        <w:t xml:space="preserve">Approved by the </w:t>
      </w:r>
      <w:r>
        <w:rPr>
          <w:szCs w:val="32"/>
        </w:rPr>
        <w:t>Cards and Related Retail Financial Services</w:t>
      </w:r>
      <w:r>
        <w:t xml:space="preserve"> SEG</w:t>
      </w:r>
      <w:bookmarkEnd w:id="1"/>
      <w:r>
        <w:t xml:space="preserve"> on 26 January 2026</w:t>
      </w:r>
    </w:p>
    <w:p w14:paraId="30434250" w14:textId="77777777" w:rsidR="00F87B9D" w:rsidRDefault="00367C60">
      <w:pPr>
        <w:pStyle w:val="Titlepagetext"/>
      </w:pPr>
      <w:r>
        <w:t>This document provides information about the use of the messages ATM Interface for Transaction Processing and ATM Management and includes, for example, business scenarios and messages flows.</w:t>
      </w:r>
    </w:p>
    <w:p w14:paraId="1F53D10E" w14:textId="77777777" w:rsidR="00F87B9D" w:rsidRDefault="00F87B9D">
      <w:pPr>
        <w:pStyle w:val="Releasedate"/>
      </w:pPr>
      <w:bookmarkStart w:id="2" w:name="_Hlk184201268"/>
      <w:bookmarkEnd w:id="2"/>
    </w:p>
    <w:p w14:paraId="6B89AC72" w14:textId="3F359A89" w:rsidR="00F87B9D" w:rsidRDefault="00B41987">
      <w:pPr>
        <w:pStyle w:val="Releasedate"/>
        <w:sectPr w:rsidR="00F87B9D">
          <w:headerReference w:type="even" r:id="rId12"/>
          <w:headerReference w:type="default" r:id="rId13"/>
          <w:footerReference w:type="even" r:id="rId14"/>
          <w:footerReference w:type="default" r:id="rId15"/>
          <w:headerReference w:type="first" r:id="rId16"/>
          <w:footerReference w:type="first" r:id="rId17"/>
          <w:pgSz w:w="11906" w:h="16838"/>
          <w:pgMar w:top="1021" w:right="1304" w:bottom="1701" w:left="1304" w:header="567" w:footer="533" w:gutter="0"/>
          <w:pgNumType w:start="1"/>
          <w:cols w:space="720"/>
          <w:formProt w:val="0"/>
          <w:docGrid w:linePitch="100"/>
        </w:sectPr>
      </w:pPr>
      <w:r>
        <w:t xml:space="preserve">February 2026 </w:t>
      </w:r>
    </w:p>
    <w:p w14:paraId="1BA9930B" w14:textId="77777777" w:rsidR="00F87B9D" w:rsidRDefault="00367C60">
      <w:pPr>
        <w:pStyle w:val="Sub-title"/>
        <w:rPr>
          <w:lang w:val="en-GB"/>
        </w:rPr>
      </w:pPr>
      <w:bookmarkStart w:id="3" w:name="_Hlk192176579"/>
      <w:bookmarkStart w:id="4" w:name="_Hlk192175808"/>
      <w:bookmarkStart w:id="5" w:name="_Hlk184201138_Copy_1"/>
      <w:bookmarkStart w:id="6" w:name="_Hlk184201268_Copy_1"/>
      <w:bookmarkEnd w:id="3"/>
      <w:bookmarkEnd w:id="4"/>
      <w:bookmarkEnd w:id="5"/>
      <w:bookmarkEnd w:id="6"/>
      <w:r>
        <w:rPr>
          <w:lang w:val="en-GB"/>
        </w:rPr>
        <w:lastRenderedPageBreak/>
        <w:t>Table of contents</w:t>
      </w:r>
    </w:p>
    <w:sdt>
      <w:sdtPr>
        <w:id w:val="751627697"/>
        <w:docPartObj>
          <w:docPartGallery w:val="Table of Contents"/>
          <w:docPartUnique/>
        </w:docPartObj>
      </w:sdtPr>
      <w:sdtEndPr/>
      <w:sdtContent>
        <w:p w14:paraId="537AC9C3" w14:textId="77777777" w:rsidR="00F87B9D" w:rsidRDefault="00F87B9D">
          <w:pPr>
            <w:pStyle w:val="TOC1"/>
            <w:tabs>
              <w:tab w:val="clear" w:pos="8487"/>
              <w:tab w:val="right" w:leader="dot" w:pos="9297"/>
            </w:tabs>
          </w:pPr>
          <w:r>
            <w:fldChar w:fldCharType="begin"/>
          </w:r>
          <w:r w:rsidR="00367C60">
            <w:rPr>
              <w:rStyle w:val="IndexLink"/>
              <w:webHidden/>
            </w:rPr>
            <w:instrText xml:space="preserve"> TOC \z \o "1-3" \u \h</w:instrText>
          </w:r>
          <w:r>
            <w:rPr>
              <w:rStyle w:val="IndexLink"/>
            </w:rPr>
            <w:fldChar w:fldCharType="separate"/>
          </w:r>
          <w:hyperlink w:anchor="__RefHeading___Toc3095_3010895637" w:tooltip=" Introduction">
            <w:r>
              <w:rPr>
                <w:rStyle w:val="IndexLink"/>
                <w:webHidden/>
              </w:rPr>
              <w:t>1.</w:t>
            </w:r>
            <w:r>
              <w:rPr>
                <w:rStyle w:val="IndexLink"/>
                <w:webHidden/>
              </w:rPr>
              <w:tab/>
              <w:t xml:space="preserve"> Introduction</w:t>
            </w:r>
            <w:r>
              <w:rPr>
                <w:rStyle w:val="IndexLink"/>
                <w:webHidden/>
              </w:rPr>
              <w:tab/>
              <w:t>4</w:t>
            </w:r>
          </w:hyperlink>
        </w:p>
        <w:p w14:paraId="289B2398" w14:textId="77777777" w:rsidR="00F87B9D" w:rsidRDefault="00F87B9D">
          <w:pPr>
            <w:pStyle w:val="TOC2"/>
            <w:tabs>
              <w:tab w:val="clear" w:pos="8487"/>
              <w:tab w:val="right" w:leader="dot" w:pos="9297"/>
            </w:tabs>
          </w:pPr>
          <w:hyperlink w:anchor="__RefHeading___Toc3097_3010895637" w:tooltip="Terms and definitions">
            <w:r>
              <w:rPr>
                <w:rStyle w:val="IndexLink"/>
                <w:webHidden/>
              </w:rPr>
              <w:t>1.1</w:t>
            </w:r>
            <w:r>
              <w:rPr>
                <w:rStyle w:val="IndexLink"/>
                <w:webHidden/>
              </w:rPr>
              <w:tab/>
              <w:t>Terms and definitions</w:t>
            </w:r>
            <w:r>
              <w:rPr>
                <w:rStyle w:val="IndexLink"/>
                <w:webHidden/>
              </w:rPr>
              <w:tab/>
              <w:t>4</w:t>
            </w:r>
          </w:hyperlink>
        </w:p>
        <w:p w14:paraId="62B14B51" w14:textId="77777777" w:rsidR="00F87B9D" w:rsidRDefault="00F87B9D">
          <w:pPr>
            <w:pStyle w:val="TOC2"/>
            <w:tabs>
              <w:tab w:val="clear" w:pos="8487"/>
              <w:tab w:val="right" w:leader="dot" w:pos="9297"/>
            </w:tabs>
          </w:pPr>
          <w:hyperlink w:anchor="__RefHeading___Toc3099_3010895637" w:tooltip="Glossary">
            <w:r>
              <w:rPr>
                <w:rStyle w:val="IndexLink"/>
                <w:webHidden/>
              </w:rPr>
              <w:t>1.2</w:t>
            </w:r>
            <w:r>
              <w:rPr>
                <w:rStyle w:val="IndexLink"/>
                <w:webHidden/>
              </w:rPr>
              <w:tab/>
              <w:t>Glossary</w:t>
            </w:r>
            <w:r>
              <w:rPr>
                <w:rStyle w:val="IndexLink"/>
                <w:webHidden/>
              </w:rPr>
              <w:tab/>
              <w:t>4</w:t>
            </w:r>
          </w:hyperlink>
        </w:p>
        <w:p w14:paraId="46A35F1B" w14:textId="77777777" w:rsidR="00F87B9D" w:rsidRDefault="00F87B9D">
          <w:pPr>
            <w:pStyle w:val="TOC2"/>
            <w:tabs>
              <w:tab w:val="clear" w:pos="8487"/>
              <w:tab w:val="right" w:leader="dot" w:pos="9297"/>
            </w:tabs>
          </w:pPr>
          <w:hyperlink w:anchor="__RefHeading___Toc3101_3010895637" w:tooltip="Document Scope and Objectives">
            <w:r>
              <w:rPr>
                <w:rStyle w:val="IndexLink"/>
                <w:webHidden/>
              </w:rPr>
              <w:t>1.3</w:t>
            </w:r>
            <w:r>
              <w:rPr>
                <w:rStyle w:val="IndexLink"/>
                <w:webHidden/>
              </w:rPr>
              <w:tab/>
              <w:t>Document Scope and Objectives</w:t>
            </w:r>
            <w:r>
              <w:rPr>
                <w:rStyle w:val="IndexLink"/>
                <w:webHidden/>
              </w:rPr>
              <w:tab/>
              <w:t>6</w:t>
            </w:r>
          </w:hyperlink>
        </w:p>
        <w:p w14:paraId="0484723E" w14:textId="77777777" w:rsidR="00F87B9D" w:rsidRDefault="00F87B9D">
          <w:pPr>
            <w:pStyle w:val="TOC2"/>
            <w:tabs>
              <w:tab w:val="clear" w:pos="8487"/>
              <w:tab w:val="right" w:leader="dot" w:pos="9297"/>
            </w:tabs>
          </w:pPr>
          <w:hyperlink w:anchor="__RefHeading___Toc3103_3010895637" w:tooltip="References">
            <w:r>
              <w:rPr>
                <w:rStyle w:val="IndexLink"/>
                <w:webHidden/>
              </w:rPr>
              <w:t>1.4</w:t>
            </w:r>
            <w:r>
              <w:rPr>
                <w:rStyle w:val="IndexLink"/>
                <w:webHidden/>
              </w:rPr>
              <w:tab/>
              <w:t>References</w:t>
            </w:r>
            <w:r>
              <w:rPr>
                <w:rStyle w:val="IndexLink"/>
                <w:webHidden/>
              </w:rPr>
              <w:tab/>
              <w:t>6</w:t>
            </w:r>
          </w:hyperlink>
        </w:p>
        <w:p w14:paraId="681F696C" w14:textId="77777777" w:rsidR="00F87B9D" w:rsidRDefault="00F87B9D">
          <w:pPr>
            <w:pStyle w:val="TOC1"/>
            <w:tabs>
              <w:tab w:val="clear" w:pos="8487"/>
              <w:tab w:val="right" w:leader="dot" w:pos="9297"/>
            </w:tabs>
          </w:pPr>
          <w:hyperlink w:anchor="__RefHeading___Toc3105_3010895637" w:tooltip="Scope and Functionality">
            <w:r>
              <w:rPr>
                <w:rStyle w:val="IndexLink"/>
                <w:webHidden/>
              </w:rPr>
              <w:t>2.</w:t>
            </w:r>
            <w:r>
              <w:rPr>
                <w:rStyle w:val="IndexLink"/>
                <w:webHidden/>
              </w:rPr>
              <w:tab/>
              <w:t>Scope and Functionality</w:t>
            </w:r>
            <w:r>
              <w:rPr>
                <w:rStyle w:val="IndexLink"/>
                <w:webHidden/>
              </w:rPr>
              <w:tab/>
              <w:t>7</w:t>
            </w:r>
          </w:hyperlink>
        </w:p>
        <w:p w14:paraId="181C3738" w14:textId="77777777" w:rsidR="00F87B9D" w:rsidRDefault="00F87B9D">
          <w:pPr>
            <w:pStyle w:val="TOC2"/>
            <w:tabs>
              <w:tab w:val="clear" w:pos="8487"/>
              <w:tab w:val="right" w:leader="dot" w:pos="9297"/>
            </w:tabs>
          </w:pPr>
          <w:hyperlink w:anchor="__RefHeading___Toc3107_3010895637" w:tooltip="Background">
            <w:r>
              <w:rPr>
                <w:rStyle w:val="IndexLink"/>
                <w:webHidden/>
              </w:rPr>
              <w:t>2.1</w:t>
            </w:r>
            <w:r>
              <w:rPr>
                <w:rStyle w:val="IndexLink"/>
                <w:webHidden/>
              </w:rPr>
              <w:tab/>
              <w:t>Background</w:t>
            </w:r>
            <w:r>
              <w:rPr>
                <w:rStyle w:val="IndexLink"/>
                <w:webHidden/>
              </w:rPr>
              <w:tab/>
              <w:t>7</w:t>
            </w:r>
          </w:hyperlink>
        </w:p>
        <w:p w14:paraId="0D7F10CD" w14:textId="77777777" w:rsidR="00F87B9D" w:rsidRDefault="00F87B9D">
          <w:pPr>
            <w:pStyle w:val="TOC2"/>
            <w:tabs>
              <w:tab w:val="clear" w:pos="8487"/>
              <w:tab w:val="right" w:leader="dot" w:pos="9297"/>
            </w:tabs>
          </w:pPr>
          <w:hyperlink w:anchor="__RefHeading___Toc3109_3010895637" w:tooltip="Scope">
            <w:r>
              <w:rPr>
                <w:rStyle w:val="IndexLink"/>
                <w:webHidden/>
              </w:rPr>
              <w:t>2.2</w:t>
            </w:r>
            <w:r>
              <w:rPr>
                <w:rStyle w:val="IndexLink"/>
                <w:webHidden/>
              </w:rPr>
              <w:tab/>
              <w:t>Scope</w:t>
            </w:r>
            <w:r>
              <w:rPr>
                <w:rStyle w:val="IndexLink"/>
                <w:webHidden/>
              </w:rPr>
              <w:tab/>
              <w:t>7</w:t>
            </w:r>
          </w:hyperlink>
        </w:p>
        <w:p w14:paraId="5EB43773" w14:textId="77777777" w:rsidR="00F87B9D" w:rsidRDefault="00F87B9D">
          <w:pPr>
            <w:pStyle w:val="TOC2"/>
            <w:tabs>
              <w:tab w:val="clear" w:pos="8487"/>
              <w:tab w:val="right" w:leader="dot" w:pos="9297"/>
            </w:tabs>
          </w:pPr>
          <w:hyperlink w:anchor="__RefHeading___Toc3111_3010895637" w:tooltip="Groups of Message Definitions and Functionality">
            <w:r>
              <w:rPr>
                <w:rStyle w:val="IndexLink"/>
                <w:webHidden/>
              </w:rPr>
              <w:t>2.3</w:t>
            </w:r>
            <w:r>
              <w:rPr>
                <w:rStyle w:val="IndexLink"/>
                <w:webHidden/>
              </w:rPr>
              <w:tab/>
              <w:t>Groups of Message Definitions and Functionality</w:t>
            </w:r>
            <w:r>
              <w:rPr>
                <w:rStyle w:val="IndexLink"/>
                <w:webHidden/>
              </w:rPr>
              <w:tab/>
              <w:t>7</w:t>
            </w:r>
          </w:hyperlink>
        </w:p>
        <w:p w14:paraId="42C032B5" w14:textId="77777777" w:rsidR="00F87B9D" w:rsidRDefault="00F87B9D">
          <w:pPr>
            <w:pStyle w:val="TOC3"/>
            <w:tabs>
              <w:tab w:val="clear" w:pos="8488"/>
              <w:tab w:val="right" w:leader="dot" w:pos="9297"/>
            </w:tabs>
          </w:pPr>
          <w:hyperlink w:anchor="__RefHeading___Toc3113_3010895637" w:tooltip="ATM Interface for Transaction Processing">
            <w:r>
              <w:rPr>
                <w:rStyle w:val="IndexLink"/>
                <w:webHidden/>
              </w:rPr>
              <w:t>2.3.1</w:t>
            </w:r>
            <w:r>
              <w:rPr>
                <w:rStyle w:val="IndexLink"/>
                <w:webHidden/>
              </w:rPr>
              <w:tab/>
              <w:t>ATM Interface for Transaction Processing</w:t>
            </w:r>
            <w:r>
              <w:rPr>
                <w:rStyle w:val="IndexLink"/>
                <w:webHidden/>
              </w:rPr>
              <w:tab/>
              <w:t>7</w:t>
            </w:r>
          </w:hyperlink>
        </w:p>
        <w:p w14:paraId="6266343A" w14:textId="77777777" w:rsidR="00F87B9D" w:rsidRDefault="00F87B9D">
          <w:pPr>
            <w:pStyle w:val="TOC3"/>
            <w:tabs>
              <w:tab w:val="clear" w:pos="8488"/>
              <w:tab w:val="right" w:leader="dot" w:pos="9297"/>
            </w:tabs>
          </w:pPr>
          <w:hyperlink w:anchor="__RefHeading___Toc3115_3010895637" w:tooltip="ATM Management">
            <w:r>
              <w:rPr>
                <w:rStyle w:val="IndexLink"/>
                <w:webHidden/>
              </w:rPr>
              <w:t>2.3.2</w:t>
            </w:r>
            <w:r>
              <w:rPr>
                <w:rStyle w:val="IndexLink"/>
                <w:webHidden/>
              </w:rPr>
              <w:tab/>
              <w:t>ATM Management</w:t>
            </w:r>
            <w:r>
              <w:rPr>
                <w:rStyle w:val="IndexLink"/>
                <w:webHidden/>
              </w:rPr>
              <w:tab/>
              <w:t>9</w:t>
            </w:r>
          </w:hyperlink>
        </w:p>
        <w:p w14:paraId="05EE732F" w14:textId="77777777" w:rsidR="00F87B9D" w:rsidRDefault="00F87B9D">
          <w:pPr>
            <w:pStyle w:val="TOC1"/>
            <w:tabs>
              <w:tab w:val="clear" w:pos="8487"/>
              <w:tab w:val="right" w:leader="dot" w:pos="9297"/>
            </w:tabs>
          </w:pPr>
          <w:hyperlink w:anchor="__RefHeading___Toc3117_3010895637" w:tooltip="BusinessRoles and Participants">
            <w:r>
              <w:rPr>
                <w:rStyle w:val="IndexLink"/>
                <w:webHidden/>
              </w:rPr>
              <w:t>3.</w:t>
            </w:r>
            <w:r>
              <w:rPr>
                <w:rStyle w:val="IndexLink"/>
                <w:webHidden/>
              </w:rPr>
              <w:tab/>
              <w:t>BusinessRoles and Participants</w:t>
            </w:r>
            <w:r>
              <w:rPr>
                <w:rStyle w:val="IndexLink"/>
                <w:webHidden/>
              </w:rPr>
              <w:tab/>
              <w:t>11</w:t>
            </w:r>
          </w:hyperlink>
        </w:p>
        <w:p w14:paraId="27C58AF2" w14:textId="77777777" w:rsidR="00F87B9D" w:rsidRDefault="00F87B9D">
          <w:pPr>
            <w:pStyle w:val="TOC1"/>
            <w:tabs>
              <w:tab w:val="clear" w:pos="8487"/>
              <w:tab w:val="right" w:leader="dot" w:pos="9297"/>
            </w:tabs>
          </w:pPr>
          <w:hyperlink w:anchor="__RefHeading___Toc3119_3010895637" w:tooltip="BusinessProcess Description">
            <w:r>
              <w:rPr>
                <w:rStyle w:val="IndexLink"/>
                <w:webHidden/>
              </w:rPr>
              <w:t>4.</w:t>
            </w:r>
            <w:r>
              <w:rPr>
                <w:rStyle w:val="IndexLink"/>
                <w:webHidden/>
              </w:rPr>
              <w:tab/>
              <w:t>BusinessProcess Description</w:t>
            </w:r>
            <w:r>
              <w:rPr>
                <w:rStyle w:val="IndexLink"/>
                <w:webHidden/>
              </w:rPr>
              <w:tab/>
              <w:t>13</w:t>
            </w:r>
          </w:hyperlink>
        </w:p>
        <w:p w14:paraId="60703A95" w14:textId="77777777" w:rsidR="00F87B9D" w:rsidRDefault="00F87B9D">
          <w:pPr>
            <w:pStyle w:val="TOC2"/>
            <w:tabs>
              <w:tab w:val="clear" w:pos="8487"/>
              <w:tab w:val="right" w:leader="dot" w:pos="9297"/>
            </w:tabs>
          </w:pPr>
          <w:hyperlink w:anchor="__RefHeading___Toc3121_3010895637" w:tooltip="BusinessProcess Diagram">
            <w:r>
              <w:rPr>
                <w:rStyle w:val="IndexLink"/>
                <w:webHidden/>
              </w:rPr>
              <w:t>4.1</w:t>
            </w:r>
            <w:r>
              <w:rPr>
                <w:rStyle w:val="IndexLink"/>
                <w:webHidden/>
              </w:rPr>
              <w:tab/>
              <w:t>BusinessProcess Diagram</w:t>
            </w:r>
            <w:r>
              <w:rPr>
                <w:rStyle w:val="IndexLink"/>
                <w:webHidden/>
              </w:rPr>
              <w:tab/>
              <w:t>13</w:t>
            </w:r>
          </w:hyperlink>
        </w:p>
        <w:p w14:paraId="4C8449B5" w14:textId="77777777" w:rsidR="00F87B9D" w:rsidRDefault="00F87B9D">
          <w:pPr>
            <w:pStyle w:val="TOC1"/>
            <w:tabs>
              <w:tab w:val="clear" w:pos="8487"/>
              <w:tab w:val="right" w:leader="dot" w:pos="9297"/>
            </w:tabs>
          </w:pPr>
          <w:hyperlink w:anchor="__RefHeading___Toc3123_3010895637" w:tooltip="Description of BusinessActivities">
            <w:r>
              <w:rPr>
                <w:rStyle w:val="IndexLink"/>
                <w:webHidden/>
              </w:rPr>
              <w:t>5.</w:t>
            </w:r>
            <w:r>
              <w:rPr>
                <w:rStyle w:val="IndexLink"/>
                <w:webHidden/>
              </w:rPr>
              <w:tab/>
              <w:t>Description of BusinessActivities</w:t>
            </w:r>
            <w:r>
              <w:rPr>
                <w:rStyle w:val="IndexLink"/>
                <w:webHidden/>
              </w:rPr>
              <w:tab/>
              <w:t>15</w:t>
            </w:r>
          </w:hyperlink>
        </w:p>
        <w:p w14:paraId="0A0C8DF5" w14:textId="77777777" w:rsidR="00F87B9D" w:rsidRDefault="00F87B9D">
          <w:pPr>
            <w:pStyle w:val="TOC2"/>
            <w:tabs>
              <w:tab w:val="clear" w:pos="8487"/>
              <w:tab w:val="right" w:leader="dot" w:pos="9297"/>
            </w:tabs>
          </w:pPr>
          <w:hyperlink w:anchor="__RefHeading___Toc3125_3010895637" w:tooltip="BusinessProcess – Customer Session Process">
            <w:r>
              <w:rPr>
                <w:rStyle w:val="IndexLink"/>
                <w:webHidden/>
              </w:rPr>
              <w:t>5.1</w:t>
            </w:r>
            <w:r>
              <w:rPr>
                <w:rStyle w:val="IndexLink"/>
                <w:webHidden/>
              </w:rPr>
              <w:tab/>
              <w:t>BusinessProcess – Customer Session Process</w:t>
            </w:r>
            <w:r>
              <w:rPr>
                <w:rStyle w:val="IndexLink"/>
                <w:webHidden/>
              </w:rPr>
              <w:tab/>
              <w:t>16</w:t>
            </w:r>
          </w:hyperlink>
        </w:p>
        <w:p w14:paraId="1EAEA462" w14:textId="77777777" w:rsidR="00F87B9D" w:rsidRDefault="00F87B9D">
          <w:pPr>
            <w:pStyle w:val="TOC2"/>
            <w:tabs>
              <w:tab w:val="clear" w:pos="8487"/>
              <w:tab w:val="right" w:leader="dot" w:pos="9297"/>
            </w:tabs>
          </w:pPr>
          <w:hyperlink w:anchor="__RefHeading___Toc3127_3010895637" w:tooltip="BusinessProcess – Customer Transaction Process">
            <w:r>
              <w:rPr>
                <w:rStyle w:val="IndexLink"/>
                <w:webHidden/>
              </w:rPr>
              <w:t>5.2</w:t>
            </w:r>
            <w:r>
              <w:rPr>
                <w:rStyle w:val="IndexLink"/>
                <w:webHidden/>
              </w:rPr>
              <w:tab/>
              <w:t>BusinessProcess – Customer Transaction Process</w:t>
            </w:r>
            <w:r>
              <w:rPr>
                <w:rStyle w:val="IndexLink"/>
                <w:webHidden/>
              </w:rPr>
              <w:tab/>
              <w:t>18</w:t>
            </w:r>
          </w:hyperlink>
        </w:p>
        <w:p w14:paraId="2CE4F5CE" w14:textId="77777777" w:rsidR="00F87B9D" w:rsidRDefault="00F87B9D">
          <w:pPr>
            <w:pStyle w:val="TOC2"/>
            <w:tabs>
              <w:tab w:val="clear" w:pos="8487"/>
              <w:tab w:val="right" w:leader="dot" w:pos="9297"/>
            </w:tabs>
          </w:pPr>
          <w:hyperlink w:anchor="__RefHeading___Toc3129_3010895637" w:tooltip="BusinessProcess – ATM Management Process">
            <w:r>
              <w:rPr>
                <w:rStyle w:val="IndexLink"/>
                <w:webHidden/>
              </w:rPr>
              <w:t>5.3</w:t>
            </w:r>
            <w:r>
              <w:rPr>
                <w:rStyle w:val="IndexLink"/>
                <w:webHidden/>
              </w:rPr>
              <w:tab/>
              <w:t>BusinessProcess – ATM Management Process</w:t>
            </w:r>
            <w:r>
              <w:rPr>
                <w:rStyle w:val="IndexLink"/>
                <w:webHidden/>
              </w:rPr>
              <w:tab/>
              <w:t>20</w:t>
            </w:r>
          </w:hyperlink>
        </w:p>
        <w:p w14:paraId="66B6AE22" w14:textId="77777777" w:rsidR="00F87B9D" w:rsidRDefault="00F87B9D">
          <w:pPr>
            <w:pStyle w:val="TOC1"/>
            <w:tabs>
              <w:tab w:val="clear" w:pos="8487"/>
              <w:tab w:val="right" w:leader="dot" w:pos="9297"/>
            </w:tabs>
          </w:pPr>
          <w:hyperlink w:anchor="__RefHeading___Toc3131_3010895637" w:tooltip="BusinessTransactions">
            <w:r>
              <w:rPr>
                <w:rStyle w:val="IndexLink"/>
                <w:webHidden/>
              </w:rPr>
              <w:t>6.</w:t>
            </w:r>
            <w:r>
              <w:rPr>
                <w:rStyle w:val="IndexLink"/>
                <w:webHidden/>
              </w:rPr>
              <w:tab/>
              <w:t>BusinessTransactions</w:t>
            </w:r>
            <w:r>
              <w:rPr>
                <w:rStyle w:val="IndexLink"/>
                <w:webHidden/>
              </w:rPr>
              <w:tab/>
              <w:t>21</w:t>
            </w:r>
          </w:hyperlink>
        </w:p>
        <w:p w14:paraId="09434770" w14:textId="77777777" w:rsidR="00F87B9D" w:rsidRDefault="00F87B9D">
          <w:pPr>
            <w:pStyle w:val="TOC2"/>
            <w:tabs>
              <w:tab w:val="clear" w:pos="8487"/>
              <w:tab w:val="right" w:leader="dot" w:pos="9297"/>
            </w:tabs>
          </w:pPr>
          <w:hyperlink w:anchor="__RefHeading___Toc3133_3010895637" w:tooltip="Withdrawal Transactions">
            <w:r>
              <w:rPr>
                <w:rStyle w:val="IndexLink"/>
                <w:webHidden/>
              </w:rPr>
              <w:t>6.1</w:t>
            </w:r>
            <w:r>
              <w:rPr>
                <w:rStyle w:val="IndexLink"/>
                <w:webHidden/>
              </w:rPr>
              <w:tab/>
              <w:t>Withdrawal Transactions</w:t>
            </w:r>
            <w:r>
              <w:rPr>
                <w:rStyle w:val="IndexLink"/>
                <w:webHidden/>
              </w:rPr>
              <w:tab/>
              <w:t>21</w:t>
            </w:r>
          </w:hyperlink>
        </w:p>
        <w:p w14:paraId="75185B8A" w14:textId="77777777" w:rsidR="00F87B9D" w:rsidRDefault="00F87B9D">
          <w:pPr>
            <w:pStyle w:val="TOC3"/>
            <w:tabs>
              <w:tab w:val="clear" w:pos="8488"/>
              <w:tab w:val="right" w:leader="dot" w:pos="9297"/>
            </w:tabs>
          </w:pPr>
          <w:hyperlink w:anchor="__RefHeading___Toc3135_3010895637" w:tooltip="Successful Withdrawal with Withdrawal Completion">
            <w:r>
              <w:rPr>
                <w:rStyle w:val="IndexLink"/>
                <w:webHidden/>
              </w:rPr>
              <w:t>6.1.1</w:t>
            </w:r>
            <w:r>
              <w:rPr>
                <w:rStyle w:val="IndexLink"/>
                <w:webHidden/>
              </w:rPr>
              <w:tab/>
              <w:t>Successful Withdrawal with Withdrawal Completion</w:t>
            </w:r>
            <w:r>
              <w:rPr>
                <w:rStyle w:val="IndexLink"/>
                <w:webHidden/>
              </w:rPr>
              <w:tab/>
              <w:t>21</w:t>
            </w:r>
          </w:hyperlink>
        </w:p>
        <w:p w14:paraId="427CC4C1" w14:textId="77777777" w:rsidR="00F87B9D" w:rsidRDefault="00F87B9D">
          <w:pPr>
            <w:pStyle w:val="TOC3"/>
            <w:tabs>
              <w:tab w:val="clear" w:pos="8488"/>
              <w:tab w:val="right" w:leader="dot" w:pos="9297"/>
            </w:tabs>
          </w:pPr>
          <w:hyperlink w:anchor="__RefHeading___Toc3137_3010895637" w:tooltip="Declined Withdrawal">
            <w:r>
              <w:rPr>
                <w:rStyle w:val="IndexLink"/>
                <w:webHidden/>
              </w:rPr>
              <w:t>6.1.2</w:t>
            </w:r>
            <w:r>
              <w:rPr>
                <w:rStyle w:val="IndexLink"/>
                <w:webHidden/>
              </w:rPr>
              <w:tab/>
              <w:t>Declined Withdrawal</w:t>
            </w:r>
            <w:r>
              <w:rPr>
                <w:rStyle w:val="IndexLink"/>
                <w:webHidden/>
              </w:rPr>
              <w:tab/>
              <w:t>22</w:t>
            </w:r>
          </w:hyperlink>
        </w:p>
        <w:p w14:paraId="4794F143" w14:textId="77777777" w:rsidR="00F87B9D" w:rsidRDefault="00F87B9D">
          <w:pPr>
            <w:pStyle w:val="TOC3"/>
            <w:tabs>
              <w:tab w:val="clear" w:pos="8488"/>
              <w:tab w:val="right" w:leader="dot" w:pos="9297"/>
            </w:tabs>
          </w:pPr>
          <w:hyperlink w:anchor="__RefHeading___Toc3139_3010895637" w:tooltip="Withdrawal with an Invalid PIN">
            <w:r>
              <w:rPr>
                <w:rStyle w:val="IndexLink"/>
                <w:webHidden/>
              </w:rPr>
              <w:t>6.1.3</w:t>
            </w:r>
            <w:r>
              <w:rPr>
                <w:rStyle w:val="IndexLink"/>
                <w:webHidden/>
              </w:rPr>
              <w:tab/>
              <w:t>Withdrawal with an Invalid PIN</w:t>
            </w:r>
            <w:r>
              <w:rPr>
                <w:rStyle w:val="IndexLink"/>
                <w:webHidden/>
              </w:rPr>
              <w:tab/>
              <w:t>23</w:t>
            </w:r>
          </w:hyperlink>
        </w:p>
        <w:p w14:paraId="37F86651" w14:textId="77777777" w:rsidR="00F87B9D" w:rsidRDefault="00F87B9D">
          <w:pPr>
            <w:pStyle w:val="TOC3"/>
            <w:tabs>
              <w:tab w:val="clear" w:pos="8488"/>
              <w:tab w:val="right" w:leader="dot" w:pos="9297"/>
            </w:tabs>
          </w:pPr>
          <w:hyperlink w:anchor="__RefHeading___Toc3141_3010895637" w:tooltip="Approved Withdrawal with Incident">
            <w:r>
              <w:rPr>
                <w:rStyle w:val="IndexLink"/>
                <w:webHidden/>
              </w:rPr>
              <w:t>6.1.4</w:t>
            </w:r>
            <w:r>
              <w:rPr>
                <w:rStyle w:val="IndexLink"/>
                <w:webHidden/>
              </w:rPr>
              <w:tab/>
              <w:t>Approved Withdrawal with Incident</w:t>
            </w:r>
            <w:r>
              <w:rPr>
                <w:rStyle w:val="IndexLink"/>
                <w:webHidden/>
              </w:rPr>
              <w:tab/>
              <w:t>24</w:t>
            </w:r>
          </w:hyperlink>
        </w:p>
        <w:p w14:paraId="4F79F622" w14:textId="77777777" w:rsidR="00F87B9D" w:rsidRDefault="00F87B9D">
          <w:pPr>
            <w:pStyle w:val="TOC3"/>
            <w:tabs>
              <w:tab w:val="clear" w:pos="8488"/>
              <w:tab w:val="right" w:leader="dot" w:pos="9297"/>
            </w:tabs>
          </w:pPr>
          <w:hyperlink w:anchor="__RefHeading___Toc3143_3010895637" w:tooltip="Withdrawal with Accepted Post Approval Surcharge">
            <w:r>
              <w:rPr>
                <w:rStyle w:val="IndexLink"/>
                <w:webHidden/>
              </w:rPr>
              <w:t>6.1.5</w:t>
            </w:r>
            <w:r>
              <w:rPr>
                <w:rStyle w:val="IndexLink"/>
                <w:webHidden/>
              </w:rPr>
              <w:tab/>
              <w:t>Withdrawal with Accepted Post Approval Surcharge</w:t>
            </w:r>
            <w:r>
              <w:rPr>
                <w:rStyle w:val="IndexLink"/>
                <w:webHidden/>
              </w:rPr>
              <w:tab/>
              <w:t>25</w:t>
            </w:r>
          </w:hyperlink>
        </w:p>
        <w:p w14:paraId="14E465D9" w14:textId="77777777" w:rsidR="00F87B9D" w:rsidRDefault="00F87B9D">
          <w:pPr>
            <w:pStyle w:val="TOC3"/>
            <w:tabs>
              <w:tab w:val="clear" w:pos="8488"/>
              <w:tab w:val="right" w:leader="dot" w:pos="9297"/>
            </w:tabs>
          </w:pPr>
          <w:hyperlink w:anchor="__RefHeading___Toc3145_3010895637" w:tooltip="Withdrawal with Declined Post Approval Surcharge">
            <w:r>
              <w:rPr>
                <w:rStyle w:val="IndexLink"/>
                <w:webHidden/>
              </w:rPr>
              <w:t>6.1.6</w:t>
            </w:r>
            <w:r>
              <w:rPr>
                <w:rStyle w:val="IndexLink"/>
                <w:webHidden/>
              </w:rPr>
              <w:tab/>
              <w:t>Withdrawal with Declined Post Approval Surcharge</w:t>
            </w:r>
            <w:r>
              <w:rPr>
                <w:rStyle w:val="IndexLink"/>
                <w:webHidden/>
              </w:rPr>
              <w:tab/>
              <w:t>26</w:t>
            </w:r>
          </w:hyperlink>
        </w:p>
        <w:p w14:paraId="1923F41A" w14:textId="77777777" w:rsidR="00F87B9D" w:rsidRDefault="00F87B9D">
          <w:pPr>
            <w:pStyle w:val="TOC3"/>
            <w:tabs>
              <w:tab w:val="clear" w:pos="8488"/>
              <w:tab w:val="right" w:leader="dot" w:pos="9297"/>
            </w:tabs>
          </w:pPr>
          <w:hyperlink w:anchor="__RefHeading___Toc3147_3010895637" w:tooltip="Withdrawal with Accepted Pre-Approval Surcharge">
            <w:r>
              <w:rPr>
                <w:rStyle w:val="IndexLink"/>
                <w:webHidden/>
              </w:rPr>
              <w:t>6.1.7</w:t>
            </w:r>
            <w:r>
              <w:rPr>
                <w:rStyle w:val="IndexLink"/>
                <w:webHidden/>
              </w:rPr>
              <w:tab/>
              <w:t>Withdrawal with Accepted Pre-Approval Surcharge</w:t>
            </w:r>
            <w:r>
              <w:rPr>
                <w:rStyle w:val="IndexLink"/>
                <w:webHidden/>
              </w:rPr>
              <w:tab/>
              <w:t>27</w:t>
            </w:r>
          </w:hyperlink>
        </w:p>
        <w:p w14:paraId="13583AC0" w14:textId="77777777" w:rsidR="00F87B9D" w:rsidRDefault="00F87B9D">
          <w:pPr>
            <w:pStyle w:val="TOC3"/>
            <w:tabs>
              <w:tab w:val="clear" w:pos="8488"/>
              <w:tab w:val="right" w:leader="dot" w:pos="9297"/>
            </w:tabs>
          </w:pPr>
          <w:hyperlink w:anchor="__RefHeading___Toc3149_3010895637" w:tooltip="Withdrawal with Declined Pre-Approval Surcharge">
            <w:r>
              <w:rPr>
                <w:rStyle w:val="IndexLink"/>
                <w:webHidden/>
              </w:rPr>
              <w:t>6.1.8</w:t>
            </w:r>
            <w:r>
              <w:rPr>
                <w:rStyle w:val="IndexLink"/>
                <w:webHidden/>
              </w:rPr>
              <w:tab/>
              <w:t>Withdrawal with Declined Pre-Approval Surcharge</w:t>
            </w:r>
            <w:r>
              <w:rPr>
                <w:rStyle w:val="IndexLink"/>
                <w:webHidden/>
              </w:rPr>
              <w:tab/>
              <w:t>28</w:t>
            </w:r>
          </w:hyperlink>
        </w:p>
        <w:p w14:paraId="3AD29F28" w14:textId="77777777" w:rsidR="00F87B9D" w:rsidRDefault="00F87B9D">
          <w:pPr>
            <w:pStyle w:val="TOC3"/>
            <w:tabs>
              <w:tab w:val="clear" w:pos="8488"/>
              <w:tab w:val="right" w:leader="dot" w:pos="9297"/>
            </w:tabs>
          </w:pPr>
          <w:hyperlink w:anchor="__RefHeading___Toc3151_3010895637" w:tooltip="Withdrawal without Positive Completion">
            <w:r>
              <w:rPr>
                <w:rStyle w:val="IndexLink"/>
                <w:webHidden/>
              </w:rPr>
              <w:t>6.1.9</w:t>
            </w:r>
            <w:r>
              <w:rPr>
                <w:rStyle w:val="IndexLink"/>
                <w:webHidden/>
              </w:rPr>
              <w:tab/>
              <w:t>Withdrawal without Positive Completion</w:t>
            </w:r>
            <w:r>
              <w:rPr>
                <w:rStyle w:val="IndexLink"/>
                <w:webHidden/>
              </w:rPr>
              <w:tab/>
              <w:t>28</w:t>
            </w:r>
          </w:hyperlink>
        </w:p>
        <w:p w14:paraId="3D309F58" w14:textId="77777777" w:rsidR="00F87B9D" w:rsidRDefault="00F87B9D">
          <w:pPr>
            <w:pStyle w:val="TOC3"/>
            <w:tabs>
              <w:tab w:val="clear" w:pos="8488"/>
              <w:tab w:val="right" w:leader="dot" w:pos="9297"/>
            </w:tabs>
          </w:pPr>
          <w:hyperlink w:anchor="__RefHeading___Toc3153_3010895637" w:tooltip="Withdrawal with Customer Account Selection after an Inquiry">
            <w:r>
              <w:rPr>
                <w:rStyle w:val="IndexLink"/>
                <w:webHidden/>
              </w:rPr>
              <w:t>6.1.10</w:t>
            </w:r>
            <w:r>
              <w:rPr>
                <w:rStyle w:val="IndexLink"/>
                <w:webHidden/>
              </w:rPr>
              <w:tab/>
              <w:t>Withdrawal with Customer Account Selection after an Inquiry</w:t>
            </w:r>
            <w:r>
              <w:rPr>
                <w:rStyle w:val="IndexLink"/>
                <w:webHidden/>
              </w:rPr>
              <w:tab/>
              <w:t>30</w:t>
            </w:r>
          </w:hyperlink>
        </w:p>
        <w:p w14:paraId="0D5DB655" w14:textId="77777777" w:rsidR="00F87B9D" w:rsidRDefault="00F87B9D">
          <w:pPr>
            <w:pStyle w:val="TOC3"/>
            <w:tabs>
              <w:tab w:val="clear" w:pos="8488"/>
              <w:tab w:val="right" w:leader="dot" w:pos="9297"/>
            </w:tabs>
          </w:pPr>
          <w:hyperlink w:anchor="__RefHeading___Toc3155_3010895637" w:tooltip="Dynamic Currency Conversion Withdrawal using an Inquiry">
            <w:r>
              <w:rPr>
                <w:rStyle w:val="IndexLink"/>
                <w:webHidden/>
              </w:rPr>
              <w:t>6.1.11</w:t>
            </w:r>
            <w:r>
              <w:rPr>
                <w:rStyle w:val="IndexLink"/>
                <w:webHidden/>
              </w:rPr>
              <w:tab/>
              <w:t>Dynamic Currency Conversion Withdrawal using an Inquiry</w:t>
            </w:r>
            <w:r>
              <w:rPr>
                <w:rStyle w:val="IndexLink"/>
                <w:webHidden/>
              </w:rPr>
              <w:tab/>
              <w:t>31</w:t>
            </w:r>
          </w:hyperlink>
        </w:p>
        <w:p w14:paraId="5F2899AB" w14:textId="77777777" w:rsidR="00F87B9D" w:rsidRDefault="00F87B9D">
          <w:pPr>
            <w:pStyle w:val="TOC3"/>
            <w:tabs>
              <w:tab w:val="clear" w:pos="8488"/>
              <w:tab w:val="right" w:leader="dot" w:pos="9297"/>
            </w:tabs>
          </w:pPr>
          <w:hyperlink w:anchor="__RefHeading___Toc3157_3010895637" w:tooltip="Dynamic Currency Conversion (DCC) Withdrawal using a Suspended Transaction">
            <w:r>
              <w:rPr>
                <w:rStyle w:val="IndexLink"/>
                <w:webHidden/>
              </w:rPr>
              <w:t>6.1.12</w:t>
            </w:r>
            <w:r>
              <w:rPr>
                <w:rStyle w:val="IndexLink"/>
                <w:webHidden/>
              </w:rPr>
              <w:tab/>
              <w:t>Dynamic Currency Conversion (DCC) Withdrawal using a Suspended Transaction</w:t>
            </w:r>
            <w:r>
              <w:rPr>
                <w:rStyle w:val="IndexLink"/>
                <w:webHidden/>
              </w:rPr>
              <w:tab/>
              <w:t>32</w:t>
            </w:r>
          </w:hyperlink>
        </w:p>
        <w:p w14:paraId="339C1734" w14:textId="77777777" w:rsidR="00F87B9D" w:rsidRDefault="00F87B9D">
          <w:pPr>
            <w:pStyle w:val="TOC3"/>
            <w:tabs>
              <w:tab w:val="clear" w:pos="8488"/>
              <w:tab w:val="right" w:leader="dot" w:pos="9297"/>
            </w:tabs>
          </w:pPr>
          <w:hyperlink w:anchor="__RefHeading___Toc3159_3010895637" w:tooltip="Successful Withdrawal with Maximum Authorised Amount and Offline PIN">
            <w:r>
              <w:rPr>
                <w:rStyle w:val="IndexLink"/>
                <w:webHidden/>
              </w:rPr>
              <w:t>6.1.13</w:t>
            </w:r>
            <w:r>
              <w:rPr>
                <w:rStyle w:val="IndexLink"/>
                <w:webHidden/>
              </w:rPr>
              <w:tab/>
              <w:t>Successful Withdrawal with Maximum Authorised Amount and Offline PIN</w:t>
            </w:r>
            <w:r>
              <w:rPr>
                <w:rStyle w:val="IndexLink"/>
                <w:webHidden/>
              </w:rPr>
              <w:tab/>
              <w:t>33</w:t>
            </w:r>
          </w:hyperlink>
        </w:p>
        <w:p w14:paraId="0632F6D1" w14:textId="77777777" w:rsidR="00F87B9D" w:rsidRDefault="00F87B9D">
          <w:pPr>
            <w:pStyle w:val="TOC3"/>
            <w:tabs>
              <w:tab w:val="clear" w:pos="8488"/>
              <w:tab w:val="right" w:leader="dot" w:pos="9297"/>
            </w:tabs>
          </w:pPr>
          <w:hyperlink w:anchor="__RefHeading___Toc3161_3010895637" w:tooltip="Withdrawal Staged outside the ATM, and Performed with a One-shot Card">
            <w:r>
              <w:rPr>
                <w:rStyle w:val="IndexLink"/>
                <w:webHidden/>
              </w:rPr>
              <w:t>6.1.14</w:t>
            </w:r>
            <w:r>
              <w:rPr>
                <w:rStyle w:val="IndexLink"/>
                <w:webHidden/>
              </w:rPr>
              <w:tab/>
              <w:t>Withdrawal Staged outside the ATM, and Performed with a One-shot Card</w:t>
            </w:r>
            <w:r>
              <w:rPr>
                <w:rStyle w:val="IndexLink"/>
                <w:webHidden/>
              </w:rPr>
              <w:tab/>
              <w:t>34</w:t>
            </w:r>
          </w:hyperlink>
        </w:p>
        <w:p w14:paraId="6C3369FE" w14:textId="77777777" w:rsidR="00F87B9D" w:rsidRDefault="00F87B9D">
          <w:pPr>
            <w:pStyle w:val="TOC2"/>
            <w:tabs>
              <w:tab w:val="clear" w:pos="8487"/>
              <w:tab w:val="right" w:leader="dot" w:pos="9297"/>
            </w:tabs>
          </w:pPr>
          <w:hyperlink w:anchor="__RefHeading___Toc3163_3010895637" w:tooltip="Deposit Transactions">
            <w:r>
              <w:rPr>
                <w:rStyle w:val="IndexLink"/>
                <w:webHidden/>
              </w:rPr>
              <w:t>6.2</w:t>
            </w:r>
            <w:r>
              <w:rPr>
                <w:rStyle w:val="IndexLink"/>
                <w:webHidden/>
              </w:rPr>
              <w:tab/>
              <w:t>Deposit Transactions</w:t>
            </w:r>
            <w:r>
              <w:rPr>
                <w:rStyle w:val="IndexLink"/>
                <w:webHidden/>
              </w:rPr>
              <w:tab/>
              <w:t>35</w:t>
            </w:r>
          </w:hyperlink>
        </w:p>
        <w:p w14:paraId="0B762CB6" w14:textId="77777777" w:rsidR="00F87B9D" w:rsidRDefault="00F87B9D">
          <w:pPr>
            <w:pStyle w:val="TOC3"/>
            <w:tabs>
              <w:tab w:val="clear" w:pos="8488"/>
              <w:tab w:val="right" w:leader="dot" w:pos="9297"/>
            </w:tabs>
          </w:pPr>
          <w:hyperlink w:anchor="__RefHeading___Toc3165_3010895637" w:tooltip="Successful Verified Deposit">
            <w:r>
              <w:rPr>
                <w:rStyle w:val="IndexLink"/>
                <w:webHidden/>
              </w:rPr>
              <w:t>6.2.1</w:t>
            </w:r>
            <w:r>
              <w:rPr>
                <w:rStyle w:val="IndexLink"/>
                <w:webHidden/>
              </w:rPr>
              <w:tab/>
              <w:t>Successful Verified Deposit</w:t>
            </w:r>
            <w:r>
              <w:rPr>
                <w:rStyle w:val="IndexLink"/>
                <w:webHidden/>
              </w:rPr>
              <w:tab/>
              <w:t>35</w:t>
            </w:r>
          </w:hyperlink>
        </w:p>
        <w:p w14:paraId="4F9E0A46" w14:textId="77777777" w:rsidR="00F87B9D" w:rsidRDefault="00F87B9D">
          <w:pPr>
            <w:pStyle w:val="TOC3"/>
            <w:tabs>
              <w:tab w:val="clear" w:pos="8488"/>
              <w:tab w:val="right" w:leader="dot" w:pos="9297"/>
            </w:tabs>
          </w:pPr>
          <w:hyperlink w:anchor="__RefHeading___Toc3167_3010895637" w:tooltip="Successful Unverified Deposit">
            <w:r>
              <w:rPr>
                <w:rStyle w:val="IndexLink"/>
                <w:webHidden/>
              </w:rPr>
              <w:t>6.2.2</w:t>
            </w:r>
            <w:r>
              <w:rPr>
                <w:rStyle w:val="IndexLink"/>
                <w:webHidden/>
              </w:rPr>
              <w:tab/>
              <w:t>Successful Unverified Deposit</w:t>
            </w:r>
            <w:r>
              <w:rPr>
                <w:rStyle w:val="IndexLink"/>
                <w:webHidden/>
              </w:rPr>
              <w:tab/>
              <w:t>36</w:t>
            </w:r>
          </w:hyperlink>
        </w:p>
        <w:p w14:paraId="7CFCF631" w14:textId="77777777" w:rsidR="00F87B9D" w:rsidRDefault="00F87B9D">
          <w:pPr>
            <w:pStyle w:val="TOC3"/>
            <w:tabs>
              <w:tab w:val="clear" w:pos="8488"/>
              <w:tab w:val="right" w:leader="dot" w:pos="9297"/>
            </w:tabs>
          </w:pPr>
          <w:hyperlink w:anchor="__RefHeading___Toc3169_3010895637" w:tooltip="Decline of a Check Deposit">
            <w:r>
              <w:rPr>
                <w:rStyle w:val="IndexLink"/>
                <w:webHidden/>
              </w:rPr>
              <w:t>6.2.3</w:t>
            </w:r>
            <w:r>
              <w:rPr>
                <w:rStyle w:val="IndexLink"/>
                <w:webHidden/>
              </w:rPr>
              <w:tab/>
              <w:t>Decline of a Check Deposit</w:t>
            </w:r>
            <w:r>
              <w:rPr>
                <w:rStyle w:val="IndexLink"/>
                <w:webHidden/>
              </w:rPr>
              <w:tab/>
              <w:t>37</w:t>
            </w:r>
          </w:hyperlink>
        </w:p>
        <w:p w14:paraId="0F7DC30B" w14:textId="77777777" w:rsidR="00F87B9D" w:rsidRDefault="00F87B9D">
          <w:pPr>
            <w:pStyle w:val="TOC2"/>
            <w:tabs>
              <w:tab w:val="clear" w:pos="8487"/>
              <w:tab w:val="right" w:leader="dot" w:pos="9297"/>
            </w:tabs>
          </w:pPr>
          <w:hyperlink w:anchor="__RefHeading___Toc3171_3010895637" w:tooltip="Fund Transfer Transactions">
            <w:r>
              <w:rPr>
                <w:rStyle w:val="IndexLink"/>
                <w:webHidden/>
              </w:rPr>
              <w:t>6.3</w:t>
            </w:r>
            <w:r>
              <w:rPr>
                <w:rStyle w:val="IndexLink"/>
                <w:webHidden/>
              </w:rPr>
              <w:tab/>
              <w:t>Fund Transfer Transactions</w:t>
            </w:r>
            <w:r>
              <w:rPr>
                <w:rStyle w:val="IndexLink"/>
                <w:webHidden/>
              </w:rPr>
              <w:tab/>
              <w:t>38</w:t>
            </w:r>
          </w:hyperlink>
        </w:p>
        <w:p w14:paraId="66B03F9B" w14:textId="77777777" w:rsidR="00F87B9D" w:rsidRDefault="00F87B9D">
          <w:pPr>
            <w:pStyle w:val="TOC3"/>
            <w:tabs>
              <w:tab w:val="clear" w:pos="8488"/>
              <w:tab w:val="right" w:leader="dot" w:pos="9297"/>
            </w:tabs>
          </w:pPr>
          <w:hyperlink w:anchor="__RefHeading___Toc3173_3010895637" w:tooltip="Successful Fund Transfer between Accounts of the Same Bank">
            <w:r>
              <w:rPr>
                <w:rStyle w:val="IndexLink"/>
                <w:webHidden/>
              </w:rPr>
              <w:t>6.3.1</w:t>
            </w:r>
            <w:r>
              <w:rPr>
                <w:rStyle w:val="IndexLink"/>
                <w:webHidden/>
              </w:rPr>
              <w:tab/>
              <w:t>Successful Fund Transfer between Accounts of the Same Bank</w:t>
            </w:r>
            <w:r>
              <w:rPr>
                <w:rStyle w:val="IndexLink"/>
                <w:webHidden/>
              </w:rPr>
              <w:tab/>
              <w:t>38</w:t>
            </w:r>
          </w:hyperlink>
        </w:p>
        <w:p w14:paraId="12850982" w14:textId="77777777" w:rsidR="00F87B9D" w:rsidRDefault="00F87B9D">
          <w:pPr>
            <w:pStyle w:val="TOC3"/>
            <w:tabs>
              <w:tab w:val="clear" w:pos="8488"/>
              <w:tab w:val="right" w:leader="dot" w:pos="9297"/>
            </w:tabs>
          </w:pPr>
          <w:hyperlink w:anchor="__RefHeading___Toc3175_3010895637" w:tooltip="Inter Bank Fund Transfer">
            <w:r>
              <w:rPr>
                <w:rStyle w:val="IndexLink"/>
                <w:webHidden/>
              </w:rPr>
              <w:t>6.3.2</w:t>
            </w:r>
            <w:r>
              <w:rPr>
                <w:rStyle w:val="IndexLink"/>
                <w:webHidden/>
              </w:rPr>
              <w:tab/>
              <w:t>Inter Bank Fund Transfer</w:t>
            </w:r>
            <w:r>
              <w:rPr>
                <w:rStyle w:val="IndexLink"/>
                <w:webHidden/>
              </w:rPr>
              <w:tab/>
              <w:t>39</w:t>
            </w:r>
          </w:hyperlink>
        </w:p>
        <w:p w14:paraId="14CA7ECB" w14:textId="77777777" w:rsidR="00F87B9D" w:rsidRDefault="00F87B9D">
          <w:pPr>
            <w:pStyle w:val="TOC3"/>
            <w:tabs>
              <w:tab w:val="clear" w:pos="8488"/>
              <w:tab w:val="right" w:leader="dot" w:pos="9297"/>
            </w:tabs>
          </w:pPr>
          <w:hyperlink w:anchor="__RefHeading___Toc3177_3010895637" w:tooltip="Declined Fund Transfer">
            <w:r>
              <w:rPr>
                <w:rStyle w:val="IndexLink"/>
                <w:webHidden/>
              </w:rPr>
              <w:t>6.3.3</w:t>
            </w:r>
            <w:r>
              <w:rPr>
                <w:rStyle w:val="IndexLink"/>
                <w:webHidden/>
              </w:rPr>
              <w:tab/>
              <w:t>Declined Fund Transfer</w:t>
            </w:r>
            <w:r>
              <w:rPr>
                <w:rStyle w:val="IndexLink"/>
                <w:webHidden/>
              </w:rPr>
              <w:tab/>
              <w:t>40</w:t>
            </w:r>
          </w:hyperlink>
        </w:p>
        <w:p w14:paraId="376EFEEC" w14:textId="77777777" w:rsidR="00F87B9D" w:rsidRDefault="00F87B9D">
          <w:pPr>
            <w:pStyle w:val="TOC3"/>
            <w:tabs>
              <w:tab w:val="clear" w:pos="8488"/>
              <w:tab w:val="right" w:leader="dot" w:pos="9297"/>
            </w:tabs>
          </w:pPr>
          <w:hyperlink w:anchor="__RefHeading___Toc3179_3010895637" w:tooltip="Approved Fund Transfer with ATM User Cancellation">
            <w:r>
              <w:rPr>
                <w:rStyle w:val="IndexLink"/>
                <w:webHidden/>
              </w:rPr>
              <w:t>6.3.4</w:t>
            </w:r>
            <w:r>
              <w:rPr>
                <w:rStyle w:val="IndexLink"/>
                <w:webHidden/>
              </w:rPr>
              <w:tab/>
              <w:t>Approved Fund Transfer with ATM User Cancellation</w:t>
            </w:r>
            <w:r>
              <w:rPr>
                <w:rStyle w:val="IndexLink"/>
                <w:webHidden/>
              </w:rPr>
              <w:tab/>
              <w:t>41</w:t>
            </w:r>
          </w:hyperlink>
        </w:p>
        <w:p w14:paraId="38368105" w14:textId="77777777" w:rsidR="00F87B9D" w:rsidRDefault="00F87B9D">
          <w:pPr>
            <w:pStyle w:val="TOC2"/>
            <w:tabs>
              <w:tab w:val="clear" w:pos="8487"/>
              <w:tab w:val="right" w:leader="dot" w:pos="9297"/>
            </w:tabs>
          </w:pPr>
          <w:hyperlink w:anchor="__RefHeading___Toc3181_3010895637" w:tooltip="ATM Management">
            <w:r>
              <w:rPr>
                <w:rStyle w:val="IndexLink"/>
                <w:webHidden/>
              </w:rPr>
              <w:t>6.4</w:t>
            </w:r>
            <w:r>
              <w:rPr>
                <w:rStyle w:val="IndexLink"/>
                <w:webHidden/>
              </w:rPr>
              <w:tab/>
              <w:t>ATM Management</w:t>
            </w:r>
            <w:r>
              <w:rPr>
                <w:rStyle w:val="IndexLink"/>
                <w:webHidden/>
              </w:rPr>
              <w:tab/>
              <w:t>42</w:t>
            </w:r>
          </w:hyperlink>
        </w:p>
        <w:p w14:paraId="1E007C21" w14:textId="77777777" w:rsidR="00F87B9D" w:rsidRDefault="00F87B9D">
          <w:pPr>
            <w:pStyle w:val="TOC3"/>
            <w:tabs>
              <w:tab w:val="clear" w:pos="8488"/>
              <w:tab w:val="right" w:leader="dot" w:pos="9297"/>
            </w:tabs>
          </w:pPr>
          <w:hyperlink w:anchor="__RefHeading___Toc3183_3010895637" w:tooltip="Acquirer Availability Verification">
            <w:r>
              <w:rPr>
                <w:rStyle w:val="IndexLink"/>
                <w:webHidden/>
              </w:rPr>
              <w:t>6.4.1</w:t>
            </w:r>
            <w:r>
              <w:rPr>
                <w:rStyle w:val="IndexLink"/>
                <w:webHidden/>
              </w:rPr>
              <w:tab/>
              <w:t>Acquirer Availability Verification</w:t>
            </w:r>
            <w:r>
              <w:rPr>
                <w:rStyle w:val="IndexLink"/>
                <w:webHidden/>
              </w:rPr>
              <w:tab/>
              <w:t>42</w:t>
            </w:r>
          </w:hyperlink>
        </w:p>
        <w:p w14:paraId="13A6B344" w14:textId="77777777" w:rsidR="00F87B9D" w:rsidRDefault="00F87B9D">
          <w:pPr>
            <w:pStyle w:val="TOC3"/>
            <w:tabs>
              <w:tab w:val="clear" w:pos="8488"/>
              <w:tab w:val="right" w:leader="dot" w:pos="9297"/>
            </w:tabs>
          </w:pPr>
          <w:hyperlink w:anchor="__RefHeading___Toc3185_3010895637" w:tooltip="Successful PIN Change with Magnetic Stripe Card">
            <w:r>
              <w:rPr>
                <w:rStyle w:val="IndexLink"/>
                <w:webHidden/>
              </w:rPr>
              <w:t>6.4.2</w:t>
            </w:r>
            <w:r>
              <w:rPr>
                <w:rStyle w:val="IndexLink"/>
                <w:webHidden/>
              </w:rPr>
              <w:tab/>
              <w:t>Successful PIN Change with Magnetic Stripe Card</w:t>
            </w:r>
            <w:r>
              <w:rPr>
                <w:rStyle w:val="IndexLink"/>
                <w:webHidden/>
              </w:rPr>
              <w:tab/>
              <w:t>43</w:t>
            </w:r>
          </w:hyperlink>
        </w:p>
        <w:p w14:paraId="7D37F0CC" w14:textId="77777777" w:rsidR="00F87B9D" w:rsidRDefault="00F87B9D">
          <w:pPr>
            <w:pStyle w:val="TOC3"/>
            <w:tabs>
              <w:tab w:val="clear" w:pos="8488"/>
              <w:tab w:val="right" w:leader="dot" w:pos="9297"/>
            </w:tabs>
          </w:pPr>
          <w:hyperlink w:anchor="__RefHeading___Toc3187_3010895637" w:tooltip="Unsuccessful PIN Change with Magnetic Stripe Card">
            <w:r>
              <w:rPr>
                <w:rStyle w:val="IndexLink"/>
                <w:webHidden/>
              </w:rPr>
              <w:t>6.4.3</w:t>
            </w:r>
            <w:r>
              <w:rPr>
                <w:rStyle w:val="IndexLink"/>
                <w:webHidden/>
              </w:rPr>
              <w:tab/>
              <w:t>Unsuccessful PIN Change with Magnetic Stripe Card</w:t>
            </w:r>
            <w:r>
              <w:rPr>
                <w:rStyle w:val="IndexLink"/>
                <w:webHidden/>
              </w:rPr>
              <w:tab/>
              <w:t>44</w:t>
            </w:r>
          </w:hyperlink>
        </w:p>
        <w:p w14:paraId="661DABAE" w14:textId="77777777" w:rsidR="00F87B9D" w:rsidRDefault="00F87B9D">
          <w:pPr>
            <w:pStyle w:val="TOC3"/>
            <w:tabs>
              <w:tab w:val="clear" w:pos="8488"/>
              <w:tab w:val="right" w:leader="dot" w:pos="9297"/>
            </w:tabs>
          </w:pPr>
          <w:hyperlink w:anchor="__RefHeading___Toc3189_3010895637" w:tooltip="Successful PIN Change with an ICC Card">
            <w:r>
              <w:rPr>
                <w:rStyle w:val="IndexLink"/>
                <w:webHidden/>
              </w:rPr>
              <w:t>6.4.4</w:t>
            </w:r>
            <w:r>
              <w:rPr>
                <w:rStyle w:val="IndexLink"/>
                <w:webHidden/>
              </w:rPr>
              <w:tab/>
              <w:t>Successful PIN Change with an ICC Card</w:t>
            </w:r>
            <w:r>
              <w:rPr>
                <w:rStyle w:val="IndexLink"/>
                <w:webHidden/>
              </w:rPr>
              <w:tab/>
              <w:t>45</w:t>
            </w:r>
          </w:hyperlink>
        </w:p>
        <w:p w14:paraId="1B502FDE" w14:textId="77777777" w:rsidR="00F87B9D" w:rsidRDefault="00F87B9D">
          <w:pPr>
            <w:pStyle w:val="TOC3"/>
            <w:tabs>
              <w:tab w:val="clear" w:pos="8488"/>
              <w:tab w:val="right" w:leader="dot" w:pos="9297"/>
            </w:tabs>
          </w:pPr>
          <w:hyperlink w:anchor="__RefHeading___Toc3191_3010895637" w:tooltip="ATM Manager Requests Card Capture">
            <w:r>
              <w:rPr>
                <w:rStyle w:val="IndexLink"/>
                <w:webHidden/>
              </w:rPr>
              <w:t>6.4.5</w:t>
            </w:r>
            <w:r>
              <w:rPr>
                <w:rStyle w:val="IndexLink"/>
                <w:webHidden/>
              </w:rPr>
              <w:tab/>
              <w:t>ATM Manager Requests Card Capture</w:t>
            </w:r>
            <w:r>
              <w:rPr>
                <w:rStyle w:val="IndexLink"/>
                <w:webHidden/>
              </w:rPr>
              <w:tab/>
              <w:t>46</w:t>
            </w:r>
          </w:hyperlink>
        </w:p>
        <w:p w14:paraId="6E492293" w14:textId="77777777" w:rsidR="00F87B9D" w:rsidRDefault="00F87B9D">
          <w:pPr>
            <w:pStyle w:val="TOC3"/>
            <w:tabs>
              <w:tab w:val="clear" w:pos="8488"/>
              <w:tab w:val="right" w:leader="dot" w:pos="9297"/>
            </w:tabs>
          </w:pPr>
          <w:hyperlink w:anchor="__RefHeading___Toc3193_3010895637" w:tooltip="Update Media Movement Counts not in a Consumer Transaction">
            <w:r>
              <w:rPr>
                <w:rStyle w:val="IndexLink"/>
                <w:webHidden/>
              </w:rPr>
              <w:t>6.4.6</w:t>
            </w:r>
            <w:r>
              <w:rPr>
                <w:rStyle w:val="IndexLink"/>
                <w:webHidden/>
              </w:rPr>
              <w:tab/>
              <w:t>Update Media Movement Counts not in a Consumer Transaction</w:t>
            </w:r>
            <w:r>
              <w:rPr>
                <w:rStyle w:val="IndexLink"/>
                <w:webHidden/>
              </w:rPr>
              <w:tab/>
              <w:t>47</w:t>
            </w:r>
          </w:hyperlink>
        </w:p>
        <w:p w14:paraId="06C053D2" w14:textId="77777777" w:rsidR="00F87B9D" w:rsidRDefault="00F87B9D">
          <w:pPr>
            <w:pStyle w:val="TOC3"/>
            <w:tabs>
              <w:tab w:val="clear" w:pos="8488"/>
              <w:tab w:val="right" w:leader="dot" w:pos="9297"/>
            </w:tabs>
          </w:pPr>
          <w:hyperlink w:anchor="__RefHeading___Toc3195_3010895637" w:tooltip="Update Counts on ATM from Acquirer">
            <w:r>
              <w:rPr>
                <w:rStyle w:val="IndexLink"/>
                <w:webHidden/>
              </w:rPr>
              <w:t>6.4.7</w:t>
            </w:r>
            <w:r>
              <w:rPr>
                <w:rStyle w:val="IndexLink"/>
                <w:webHidden/>
              </w:rPr>
              <w:tab/>
              <w:t>Update Counts on ATM from Acquirer</w:t>
            </w:r>
            <w:r>
              <w:rPr>
                <w:rStyle w:val="IndexLink"/>
                <w:webHidden/>
              </w:rPr>
              <w:tab/>
              <w:t>48</w:t>
            </w:r>
          </w:hyperlink>
        </w:p>
        <w:p w14:paraId="1B5C60DB" w14:textId="77777777" w:rsidR="00F87B9D" w:rsidRDefault="00F87B9D">
          <w:pPr>
            <w:pStyle w:val="TOC3"/>
            <w:tabs>
              <w:tab w:val="clear" w:pos="8488"/>
              <w:tab w:val="right" w:leader="dot" w:pos="9297"/>
            </w:tabs>
          </w:pPr>
          <w:hyperlink w:anchor="__RefHeading___Toc3197_3010895637" w:tooltip="Dynamic Configuration Update">
            <w:r>
              <w:rPr>
                <w:rStyle w:val="IndexLink"/>
                <w:webHidden/>
              </w:rPr>
              <w:t>6.4.8</w:t>
            </w:r>
            <w:r>
              <w:rPr>
                <w:rStyle w:val="IndexLink"/>
                <w:webHidden/>
              </w:rPr>
              <w:tab/>
              <w:t>Dynamic Configuration Update</w:t>
            </w:r>
            <w:r>
              <w:rPr>
                <w:rStyle w:val="IndexLink"/>
                <w:webHidden/>
              </w:rPr>
              <w:tab/>
              <w:t>49</w:t>
            </w:r>
          </w:hyperlink>
        </w:p>
        <w:p w14:paraId="41FC6290" w14:textId="77777777" w:rsidR="00F87B9D" w:rsidRDefault="00F87B9D">
          <w:pPr>
            <w:pStyle w:val="TOC3"/>
            <w:tabs>
              <w:tab w:val="clear" w:pos="8488"/>
              <w:tab w:val="right" w:leader="dot" w:pos="9297"/>
            </w:tabs>
          </w:pPr>
          <w:hyperlink w:anchor="__RefHeading___Toc3199_3010895637" w:tooltip="Timed Configuration Update">
            <w:r>
              <w:rPr>
                <w:rStyle w:val="IndexLink"/>
                <w:webHidden/>
              </w:rPr>
              <w:t>6.4.9</w:t>
            </w:r>
            <w:r>
              <w:rPr>
                <w:rStyle w:val="IndexLink"/>
                <w:webHidden/>
              </w:rPr>
              <w:tab/>
              <w:t>Timed Configuration Update</w:t>
            </w:r>
            <w:r>
              <w:rPr>
                <w:rStyle w:val="IndexLink"/>
                <w:webHidden/>
              </w:rPr>
              <w:tab/>
              <w:t>50</w:t>
            </w:r>
          </w:hyperlink>
        </w:p>
        <w:p w14:paraId="0A5E0036" w14:textId="77777777" w:rsidR="00F87B9D" w:rsidRDefault="00F87B9D">
          <w:pPr>
            <w:pStyle w:val="TOC3"/>
            <w:tabs>
              <w:tab w:val="clear" w:pos="8488"/>
              <w:tab w:val="right" w:leader="dot" w:pos="9297"/>
            </w:tabs>
          </w:pPr>
          <w:hyperlink w:anchor="__RefHeading___Toc3201_3010895637" w:tooltip="Configuration Download Failure">
            <w:r>
              <w:rPr>
                <w:rStyle w:val="IndexLink"/>
                <w:webHidden/>
              </w:rPr>
              <w:t>6.4.10</w:t>
            </w:r>
            <w:r>
              <w:rPr>
                <w:rStyle w:val="IndexLink"/>
                <w:webHidden/>
              </w:rPr>
              <w:tab/>
              <w:t>Configuration Download Failure</w:t>
            </w:r>
            <w:r>
              <w:rPr>
                <w:rStyle w:val="IndexLink"/>
                <w:webHidden/>
              </w:rPr>
              <w:tab/>
              <w:t>51</w:t>
            </w:r>
          </w:hyperlink>
        </w:p>
        <w:p w14:paraId="533ADF8C" w14:textId="77777777" w:rsidR="00F87B9D" w:rsidRDefault="00F87B9D">
          <w:pPr>
            <w:pStyle w:val="TOC2"/>
            <w:tabs>
              <w:tab w:val="clear" w:pos="8487"/>
              <w:tab w:val="right" w:leader="dot" w:pos="9297"/>
            </w:tabs>
          </w:pPr>
          <w:hyperlink w:anchor="__RefHeading___Toc3203_3010895637" w:tooltip="Security">
            <w:r>
              <w:rPr>
                <w:rStyle w:val="IndexLink"/>
                <w:webHidden/>
              </w:rPr>
              <w:t>6.5</w:t>
            </w:r>
            <w:r>
              <w:rPr>
                <w:rStyle w:val="IndexLink"/>
                <w:webHidden/>
              </w:rPr>
              <w:tab/>
              <w:t>Security</w:t>
            </w:r>
            <w:r>
              <w:rPr>
                <w:rStyle w:val="IndexLink"/>
                <w:webHidden/>
              </w:rPr>
              <w:tab/>
              <w:t>52</w:t>
            </w:r>
          </w:hyperlink>
        </w:p>
        <w:p w14:paraId="149EE616" w14:textId="77777777" w:rsidR="00F87B9D" w:rsidRDefault="00F87B9D">
          <w:pPr>
            <w:pStyle w:val="TOC3"/>
            <w:tabs>
              <w:tab w:val="clear" w:pos="8488"/>
              <w:tab w:val="right" w:leader="dot" w:pos="9297"/>
            </w:tabs>
          </w:pPr>
          <w:hyperlink w:anchor="__RefHeading___Toc3205_3010895637" w:tooltip="Security Configuration Update">
            <w:r>
              <w:rPr>
                <w:rStyle w:val="IndexLink"/>
                <w:webHidden/>
              </w:rPr>
              <w:t>6.5.1</w:t>
            </w:r>
            <w:r>
              <w:rPr>
                <w:rStyle w:val="IndexLink"/>
                <w:webHidden/>
              </w:rPr>
              <w:tab/>
              <w:t>Security Configuration Update</w:t>
            </w:r>
            <w:r>
              <w:rPr>
                <w:rStyle w:val="IndexLink"/>
                <w:webHidden/>
              </w:rPr>
              <w:tab/>
              <w:t>52</w:t>
            </w:r>
          </w:hyperlink>
        </w:p>
        <w:p w14:paraId="2EEDA6DF" w14:textId="77777777" w:rsidR="00F87B9D" w:rsidRDefault="00F87B9D">
          <w:pPr>
            <w:pStyle w:val="TOC3"/>
            <w:tabs>
              <w:tab w:val="clear" w:pos="8488"/>
              <w:tab w:val="right" w:leader="dot" w:pos="9297"/>
            </w:tabs>
          </w:pPr>
          <w:hyperlink w:anchor="__RefHeading___Toc3207_3010895637" w:tooltip="Remote Key Loading Requested by the Acquirer">
            <w:r>
              <w:rPr>
                <w:rStyle w:val="IndexLink"/>
                <w:webHidden/>
              </w:rPr>
              <w:t>6.5.2</w:t>
            </w:r>
            <w:r>
              <w:rPr>
                <w:rStyle w:val="IndexLink"/>
                <w:webHidden/>
              </w:rPr>
              <w:tab/>
              <w:t>Remote Key Loading Requested by the Acquirer</w:t>
            </w:r>
            <w:r>
              <w:rPr>
                <w:rStyle w:val="IndexLink"/>
                <w:webHidden/>
              </w:rPr>
              <w:tab/>
              <w:t>53</w:t>
            </w:r>
          </w:hyperlink>
        </w:p>
        <w:p w14:paraId="6E277A6C" w14:textId="77777777" w:rsidR="00F87B9D" w:rsidRDefault="00F87B9D">
          <w:pPr>
            <w:pStyle w:val="TOC3"/>
            <w:tabs>
              <w:tab w:val="clear" w:pos="8488"/>
              <w:tab w:val="right" w:leader="dot" w:pos="9297"/>
            </w:tabs>
          </w:pPr>
          <w:hyperlink w:anchor="__RefHeading___Toc3209_3010895637" w:tooltip="Unsolicited Remote Key Loading">
            <w:r>
              <w:rPr>
                <w:rStyle w:val="IndexLink"/>
                <w:webHidden/>
              </w:rPr>
              <w:t>6.5.3</w:t>
            </w:r>
            <w:r>
              <w:rPr>
                <w:rStyle w:val="IndexLink"/>
                <w:webHidden/>
              </w:rPr>
              <w:tab/>
              <w:t>Unsolicited Remote Key Loading</w:t>
            </w:r>
            <w:r>
              <w:rPr>
                <w:rStyle w:val="IndexLink"/>
                <w:webHidden/>
              </w:rPr>
              <w:tab/>
              <w:t>54</w:t>
            </w:r>
          </w:hyperlink>
        </w:p>
        <w:p w14:paraId="7B907106" w14:textId="77777777" w:rsidR="00F87B9D" w:rsidRDefault="00F87B9D">
          <w:pPr>
            <w:pStyle w:val="TOC1"/>
            <w:tabs>
              <w:tab w:val="clear" w:pos="8487"/>
              <w:tab w:val="right" w:leader="dot" w:pos="9297"/>
            </w:tabs>
          </w:pPr>
          <w:hyperlink w:anchor="__RefHeading___Toc3211_3010895637" w:tooltip="Revision Record">
            <w:r>
              <w:rPr>
                <w:rStyle w:val="IndexLink"/>
                <w:webHidden/>
              </w:rPr>
              <w:t>7.</w:t>
            </w:r>
            <w:r>
              <w:rPr>
                <w:rStyle w:val="IndexLink"/>
                <w:webHidden/>
              </w:rPr>
              <w:tab/>
              <w:t>Revision Record</w:t>
            </w:r>
            <w:r>
              <w:rPr>
                <w:rStyle w:val="IndexLink"/>
                <w:webHidden/>
              </w:rPr>
              <w:tab/>
              <w:t>55</w:t>
            </w:r>
          </w:hyperlink>
          <w:r>
            <w:rPr>
              <w:rStyle w:val="IndexLink"/>
            </w:rPr>
            <w:fldChar w:fldCharType="end"/>
          </w:r>
        </w:p>
      </w:sdtContent>
    </w:sdt>
    <w:p w14:paraId="03287728" w14:textId="77777777" w:rsidR="00F87B9D" w:rsidRDefault="00F87B9D">
      <w:pPr>
        <w:pStyle w:val="TOC1"/>
        <w:rPr>
          <w:rFonts w:asciiTheme="minorHAnsi" w:eastAsiaTheme="minorEastAsia" w:hAnsiTheme="minorHAnsi" w:cstheme="minorBidi"/>
          <w:b w:val="0"/>
          <w:sz w:val="22"/>
          <w:szCs w:val="22"/>
          <w:lang w:eastAsia="en-GB"/>
        </w:rPr>
      </w:pPr>
      <w:bookmarkStart w:id="7" w:name="_Hlk192176579_Copy_1"/>
      <w:bookmarkEnd w:id="7"/>
    </w:p>
    <w:p w14:paraId="426FF759" w14:textId="77777777" w:rsidR="00F87B9D" w:rsidRDefault="00367C60">
      <w:pPr>
        <w:rPr>
          <w:rFonts w:ascii="Arial" w:hAnsi="Arial" w:cs="Arial"/>
          <w:b/>
          <w:sz w:val="20"/>
        </w:rPr>
      </w:pPr>
      <w:r>
        <w:rPr>
          <w:rFonts w:ascii="Arial" w:hAnsi="Arial" w:cs="Arial"/>
          <w:b/>
          <w:sz w:val="20"/>
        </w:rPr>
        <w:t>Preliminary note:</w:t>
      </w:r>
    </w:p>
    <w:p w14:paraId="5C70E58D" w14:textId="77777777" w:rsidR="00F87B9D" w:rsidRDefault="00367C60">
      <w:pPr>
        <w:rPr>
          <w:rFonts w:ascii="Arial" w:hAnsi="Arial" w:cs="Arial"/>
          <w:sz w:val="20"/>
        </w:rPr>
      </w:pPr>
      <w:r>
        <w:rPr>
          <w:rFonts w:ascii="Arial" w:hAnsi="Arial" w:cs="Arial"/>
          <w:sz w:val="20"/>
        </w:rPr>
        <w:t>The Message Definition Report (MDR) is made of three parts:</w:t>
      </w:r>
    </w:p>
    <w:p w14:paraId="7223495B" w14:textId="77777777" w:rsidR="00F87B9D" w:rsidRDefault="00367C60">
      <w:pPr>
        <w:pStyle w:val="ListParagraph"/>
        <w:numPr>
          <w:ilvl w:val="0"/>
          <w:numId w:val="9"/>
        </w:numPr>
        <w:rPr>
          <w:rFonts w:ascii="Arial" w:hAnsi="Arial" w:cs="Arial"/>
          <w:sz w:val="20"/>
        </w:rPr>
      </w:pPr>
      <w:r>
        <w:rPr>
          <w:rFonts w:ascii="Arial" w:hAnsi="Arial" w:cs="Arial"/>
          <w:b/>
          <w:sz w:val="20"/>
        </w:rPr>
        <w:t>MDR - Part 1</w:t>
      </w:r>
      <w:r>
        <w:rPr>
          <w:rFonts w:ascii="Arial" w:hAnsi="Arial" w:cs="Arial"/>
          <w:sz w:val="20"/>
        </w:rPr>
        <w:t xml:space="preserve"> describes the contextual background required to understand the functionality of the proposed message set. Part 1 is produced by the submitting organisation that developed or maintained the message set in line with a MDR Part1 template provided by the ISO 20022 Registration Authority (RA) on </w:t>
      </w:r>
      <w:hyperlink r:id="rId18">
        <w:r w:rsidR="00F87B9D">
          <w:rPr>
            <w:rStyle w:val="Hyperlink"/>
            <w:rFonts w:ascii="Arial" w:hAnsi="Arial" w:cs="Arial"/>
            <w:color w:val="auto"/>
            <w:sz w:val="20"/>
          </w:rPr>
          <w:t>www.iso20022.org</w:t>
        </w:r>
      </w:hyperlink>
    </w:p>
    <w:p w14:paraId="4EC220EB" w14:textId="77777777" w:rsidR="00F87B9D" w:rsidRDefault="00367C60">
      <w:pPr>
        <w:pStyle w:val="ListParagraph"/>
        <w:numPr>
          <w:ilvl w:val="0"/>
          <w:numId w:val="9"/>
        </w:numPr>
        <w:spacing w:after="240"/>
        <w:rPr>
          <w:rFonts w:ascii="Arial" w:hAnsi="Arial" w:cs="Arial"/>
          <w:sz w:val="20"/>
        </w:rPr>
      </w:pPr>
      <w:r>
        <w:rPr>
          <w:rFonts w:ascii="Arial" w:hAnsi="Arial" w:cs="Arial"/>
          <w:b/>
          <w:sz w:val="20"/>
        </w:rPr>
        <w:t xml:space="preserve">MDR – Part 2 </w:t>
      </w:r>
      <w:r>
        <w:rPr>
          <w:rFonts w:ascii="Arial" w:hAnsi="Arial" w:cs="Arial"/>
          <w:sz w:val="20"/>
        </w:rPr>
        <w:t>is the detailed description of each message definition of the message set. Part 2 is produced by the RA using the model developed by the submitting organisation.</w:t>
      </w:r>
    </w:p>
    <w:p w14:paraId="7F3104AE" w14:textId="77777777" w:rsidR="00F87B9D" w:rsidRDefault="00367C60">
      <w:pPr>
        <w:pStyle w:val="ListParagraph"/>
        <w:numPr>
          <w:ilvl w:val="0"/>
          <w:numId w:val="9"/>
        </w:numPr>
        <w:rPr>
          <w:rFonts w:ascii="Arial" w:hAnsi="Arial" w:cs="Arial"/>
          <w:sz w:val="20"/>
        </w:rPr>
        <w:sectPr w:rsidR="00F87B9D">
          <w:headerReference w:type="even" r:id="rId19"/>
          <w:headerReference w:type="default" r:id="rId20"/>
          <w:footerReference w:type="even" r:id="rId21"/>
          <w:footerReference w:type="default" r:id="rId22"/>
          <w:headerReference w:type="first" r:id="rId23"/>
          <w:footerReference w:type="first" r:id="rId24"/>
          <w:pgSz w:w="11906" w:h="16838"/>
          <w:pgMar w:top="1021" w:right="1304" w:bottom="1701" w:left="1304" w:header="567" w:footer="533" w:gutter="0"/>
          <w:cols w:space="720"/>
          <w:formProt w:val="0"/>
          <w:docGrid w:linePitch="100"/>
        </w:sectPr>
      </w:pPr>
      <w:r>
        <w:rPr>
          <w:rFonts w:ascii="Arial" w:hAnsi="Arial" w:cs="Arial"/>
          <w:b/>
          <w:sz w:val="20"/>
        </w:rPr>
        <w:t xml:space="preserve">MDR – Part 3 </w:t>
      </w:r>
      <w:r>
        <w:rPr>
          <w:rFonts w:ascii="Arial" w:hAnsi="Arial" w:cs="Arial"/>
          <w:sz w:val="20"/>
        </w:rPr>
        <w:t>is an extract of the ISO 20022 Business Model describing the business concepts used in the message set. Part 3 is an Excel document produced by the RA.</w:t>
      </w:r>
    </w:p>
    <w:p w14:paraId="168D78F4" w14:textId="77777777" w:rsidR="00F87B9D" w:rsidRDefault="00367C60">
      <w:pPr>
        <w:pStyle w:val="Heading1"/>
      </w:pPr>
      <w:bookmarkStart w:id="8" w:name="__RefHeading___Toc3095_3010895637"/>
      <w:bookmarkStart w:id="9" w:name="_Toc146690773"/>
      <w:bookmarkStart w:id="10" w:name="_Toc116962860"/>
      <w:bookmarkEnd w:id="8"/>
      <w:r>
        <w:lastRenderedPageBreak/>
        <w:t xml:space="preserve"> </w:t>
      </w:r>
      <w:bookmarkStart w:id="11" w:name="_Toc192175185"/>
      <w:r>
        <w:t>Introduction</w:t>
      </w:r>
      <w:bookmarkEnd w:id="9"/>
      <w:bookmarkEnd w:id="10"/>
      <w:bookmarkEnd w:id="11"/>
    </w:p>
    <w:p w14:paraId="4C65F84A" w14:textId="77777777" w:rsidR="00F87B9D" w:rsidRDefault="00367C60">
      <w:pPr>
        <w:pStyle w:val="Heading2"/>
      </w:pPr>
      <w:bookmarkStart w:id="12" w:name="__RefHeading___Toc3097_3010895637"/>
      <w:bookmarkStart w:id="13" w:name="_Toc192175186"/>
      <w:bookmarkEnd w:id="12"/>
      <w:r>
        <w:t>Terms and definitions</w:t>
      </w:r>
      <w:bookmarkEnd w:id="13"/>
    </w:p>
    <w:p w14:paraId="7EF30BF1" w14:textId="14D61B3E" w:rsidR="00F87B9D" w:rsidRDefault="00367C60">
      <w:pPr>
        <w:rPr>
          <w:rFonts w:ascii="Arial" w:hAnsi="Arial" w:cs="Arial"/>
          <w:sz w:val="20"/>
        </w:rPr>
      </w:pPr>
      <w:r>
        <w:rPr>
          <w:rFonts w:ascii="Arial" w:hAnsi="Arial" w:cs="Arial"/>
          <w:sz w:val="20"/>
        </w:rPr>
        <w:t>The following terms are reserved words defined in ISO 20022 – Part1. When used in this document, they will be in UpperCamelCase notation.</w:t>
      </w:r>
    </w:p>
    <w:p w14:paraId="4D1E0D51" w14:textId="77777777" w:rsidR="00F87B9D" w:rsidRDefault="00F87B9D">
      <w:pPr>
        <w:rPr>
          <w:rFonts w:ascii="Arial" w:hAnsi="Arial" w:cs="Arial"/>
          <w:sz w:val="18"/>
        </w:rPr>
      </w:pPr>
    </w:p>
    <w:tbl>
      <w:tblPr>
        <w:tblW w:w="9498" w:type="dxa"/>
        <w:tblInd w:w="109" w:type="dxa"/>
        <w:tblLayout w:type="fixed"/>
        <w:tblLook w:val="00A0" w:firstRow="1" w:lastRow="0" w:firstColumn="1" w:lastColumn="0" w:noHBand="0" w:noVBand="0"/>
      </w:tblPr>
      <w:tblGrid>
        <w:gridCol w:w="2407"/>
        <w:gridCol w:w="7091"/>
      </w:tblGrid>
      <w:tr w:rsidR="00F87B9D" w14:paraId="642B737D" w14:textId="77777777">
        <w:tc>
          <w:tcPr>
            <w:tcW w:w="2407"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14F1C481" w14:textId="77777777" w:rsidR="00F87B9D" w:rsidRDefault="00367C60">
            <w:pPr>
              <w:pStyle w:val="TableTitle"/>
              <w:widowControl w:val="0"/>
              <w:rPr>
                <w:rFonts w:ascii="Arial" w:hAnsi="Arial" w:cs="Arial"/>
                <w:sz w:val="20"/>
              </w:rPr>
            </w:pPr>
            <w:r>
              <w:rPr>
                <w:rFonts w:ascii="Arial" w:hAnsi="Arial" w:cs="Arial"/>
                <w:sz w:val="20"/>
              </w:rPr>
              <w:t>Term</w:t>
            </w:r>
          </w:p>
        </w:tc>
        <w:tc>
          <w:tcPr>
            <w:tcW w:w="7091"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1A0C47CE" w14:textId="77777777" w:rsidR="00F87B9D" w:rsidRDefault="00367C60">
            <w:pPr>
              <w:pStyle w:val="TableTitle"/>
              <w:widowControl w:val="0"/>
              <w:rPr>
                <w:rFonts w:ascii="Arial" w:hAnsi="Arial" w:cs="Arial"/>
                <w:sz w:val="20"/>
              </w:rPr>
            </w:pPr>
            <w:r>
              <w:rPr>
                <w:rFonts w:ascii="Arial" w:hAnsi="Arial" w:cs="Arial"/>
                <w:sz w:val="20"/>
              </w:rPr>
              <w:t>Definition</w:t>
            </w:r>
          </w:p>
        </w:tc>
      </w:tr>
      <w:tr w:rsidR="00F87B9D" w14:paraId="25194A42" w14:textId="77777777">
        <w:tc>
          <w:tcPr>
            <w:tcW w:w="2407" w:type="dxa"/>
            <w:tcBorders>
              <w:top w:val="single" w:sz="6" w:space="0" w:color="808080"/>
              <w:left w:val="single" w:sz="6" w:space="0" w:color="808080"/>
              <w:bottom w:val="single" w:sz="6" w:space="0" w:color="808080"/>
              <w:right w:val="single" w:sz="6" w:space="0" w:color="808080"/>
            </w:tcBorders>
            <w:vAlign w:val="center"/>
          </w:tcPr>
          <w:p w14:paraId="71FA7173" w14:textId="77777777" w:rsidR="00F87B9D" w:rsidRDefault="00367C60">
            <w:pPr>
              <w:pStyle w:val="TableEntrySpecial"/>
              <w:widowControl w:val="0"/>
              <w:rPr>
                <w:rFonts w:ascii="Arial" w:hAnsi="Arial" w:cs="Arial"/>
                <w:b w:val="0"/>
                <w:sz w:val="20"/>
              </w:rPr>
            </w:pPr>
            <w:r>
              <w:rPr>
                <w:rFonts w:ascii="Arial" w:hAnsi="Arial" w:cs="Arial"/>
                <w:b w:val="0"/>
                <w:sz w:val="20"/>
              </w:rPr>
              <w:t>BusinessRole</w:t>
            </w:r>
          </w:p>
        </w:tc>
        <w:tc>
          <w:tcPr>
            <w:tcW w:w="7091" w:type="dxa"/>
            <w:tcBorders>
              <w:top w:val="single" w:sz="6" w:space="0" w:color="808080"/>
              <w:left w:val="single" w:sz="6" w:space="0" w:color="808080"/>
              <w:bottom w:val="single" w:sz="6" w:space="0" w:color="808080"/>
              <w:right w:val="single" w:sz="6" w:space="0" w:color="808080"/>
            </w:tcBorders>
            <w:vAlign w:val="center"/>
          </w:tcPr>
          <w:p w14:paraId="2FDF5053" w14:textId="77777777" w:rsidR="00F87B9D" w:rsidRDefault="00367C60">
            <w:pPr>
              <w:pStyle w:val="BodyText"/>
              <w:widowControl w:val="0"/>
              <w:spacing w:before="0"/>
              <w:rPr>
                <w:rFonts w:ascii="Arial" w:hAnsi="Arial" w:cs="Arial"/>
              </w:rPr>
            </w:pPr>
            <w:r>
              <w:rPr>
                <w:rFonts w:ascii="Arial" w:hAnsi="Arial" w:cs="Arial"/>
                <w:lang w:val="en-US"/>
              </w:rPr>
              <w:t>functional role played by a business actor in a particular BusinessProcess or BusinessTransaction</w:t>
            </w:r>
          </w:p>
        </w:tc>
      </w:tr>
      <w:tr w:rsidR="00F87B9D" w14:paraId="3DBAA2FB" w14:textId="77777777">
        <w:tc>
          <w:tcPr>
            <w:tcW w:w="2407" w:type="dxa"/>
            <w:tcBorders>
              <w:top w:val="single" w:sz="6" w:space="0" w:color="808080"/>
              <w:left w:val="single" w:sz="6" w:space="0" w:color="808080"/>
              <w:bottom w:val="single" w:sz="6" w:space="0" w:color="808080"/>
              <w:right w:val="single" w:sz="6" w:space="0" w:color="808080"/>
            </w:tcBorders>
            <w:vAlign w:val="center"/>
          </w:tcPr>
          <w:p w14:paraId="5642921A" w14:textId="77777777" w:rsidR="00F87B9D" w:rsidRDefault="00367C60">
            <w:pPr>
              <w:pStyle w:val="TableEntrySpecial"/>
              <w:widowControl w:val="0"/>
              <w:rPr>
                <w:rFonts w:ascii="Arial" w:hAnsi="Arial" w:cs="Arial"/>
                <w:b w:val="0"/>
                <w:sz w:val="20"/>
              </w:rPr>
            </w:pPr>
            <w:r>
              <w:rPr>
                <w:rFonts w:ascii="Arial" w:hAnsi="Arial" w:cs="Arial"/>
                <w:b w:val="0"/>
                <w:sz w:val="20"/>
              </w:rPr>
              <w:t>Participant</w:t>
            </w:r>
          </w:p>
        </w:tc>
        <w:tc>
          <w:tcPr>
            <w:tcW w:w="7091" w:type="dxa"/>
            <w:tcBorders>
              <w:top w:val="single" w:sz="6" w:space="0" w:color="808080"/>
              <w:left w:val="single" w:sz="6" w:space="0" w:color="808080"/>
              <w:bottom w:val="single" w:sz="6" w:space="0" w:color="808080"/>
              <w:right w:val="single" w:sz="6" w:space="0" w:color="808080"/>
            </w:tcBorders>
            <w:vAlign w:val="center"/>
          </w:tcPr>
          <w:p w14:paraId="52EBDE43" w14:textId="77777777" w:rsidR="00F87B9D" w:rsidRDefault="00367C60">
            <w:pPr>
              <w:pStyle w:val="TableEntry"/>
              <w:widowControl w:val="0"/>
              <w:rPr>
                <w:rFonts w:ascii="Arial" w:hAnsi="Arial" w:cs="Arial"/>
                <w:sz w:val="20"/>
              </w:rPr>
            </w:pPr>
            <w:r>
              <w:rPr>
                <w:rFonts w:ascii="Arial" w:hAnsi="Arial" w:cs="Arial"/>
                <w:sz w:val="20"/>
                <w:lang w:val="en-US"/>
              </w:rPr>
              <w:t>involvement of a BusinessRole in a BusinessTransaction</w:t>
            </w:r>
          </w:p>
        </w:tc>
      </w:tr>
      <w:tr w:rsidR="00F87B9D" w14:paraId="165B919E" w14:textId="77777777">
        <w:tc>
          <w:tcPr>
            <w:tcW w:w="2407" w:type="dxa"/>
            <w:tcBorders>
              <w:top w:val="single" w:sz="6" w:space="0" w:color="808080"/>
              <w:left w:val="single" w:sz="6" w:space="0" w:color="808080"/>
              <w:bottom w:val="single" w:sz="6" w:space="0" w:color="808080"/>
              <w:right w:val="single" w:sz="6" w:space="0" w:color="808080"/>
            </w:tcBorders>
            <w:vAlign w:val="center"/>
          </w:tcPr>
          <w:p w14:paraId="3C0B4D94" w14:textId="77777777" w:rsidR="00F87B9D" w:rsidRDefault="00367C60">
            <w:pPr>
              <w:pStyle w:val="TableEntrySpecial"/>
              <w:widowControl w:val="0"/>
              <w:rPr>
                <w:rFonts w:ascii="Arial" w:hAnsi="Arial" w:cs="Arial"/>
                <w:b w:val="0"/>
                <w:sz w:val="20"/>
              </w:rPr>
            </w:pPr>
            <w:r>
              <w:rPr>
                <w:rFonts w:ascii="Arial" w:hAnsi="Arial" w:cs="Arial"/>
                <w:b w:val="0"/>
                <w:sz w:val="20"/>
              </w:rPr>
              <w:t>BusinessProcess</w:t>
            </w:r>
          </w:p>
        </w:tc>
        <w:tc>
          <w:tcPr>
            <w:tcW w:w="7091" w:type="dxa"/>
            <w:tcBorders>
              <w:top w:val="single" w:sz="6" w:space="0" w:color="808080"/>
              <w:left w:val="single" w:sz="6" w:space="0" w:color="808080"/>
              <w:bottom w:val="single" w:sz="6" w:space="0" w:color="808080"/>
              <w:right w:val="single" w:sz="6" w:space="0" w:color="808080"/>
            </w:tcBorders>
            <w:vAlign w:val="center"/>
          </w:tcPr>
          <w:p w14:paraId="18ABEACE" w14:textId="77777777" w:rsidR="00F87B9D" w:rsidRDefault="00367C60">
            <w:pPr>
              <w:pStyle w:val="BodyText"/>
              <w:widowControl w:val="0"/>
              <w:spacing w:before="0"/>
              <w:rPr>
                <w:rFonts w:ascii="Arial" w:hAnsi="Arial" w:cs="Arial"/>
              </w:rPr>
            </w:pPr>
            <w:r>
              <w:rPr>
                <w:rFonts w:ascii="Arial" w:hAnsi="Arial" w:cs="Arial"/>
                <w:lang w:val="en-US"/>
              </w:rPr>
              <w:t>unrealized definition of the business activities undertaken by BusinessRoles within a BusinessArea whereby each BusinessProcess fulfils one type of business activity and whereby a BusinessProcess may include and extend other BusinessProcesses</w:t>
            </w:r>
          </w:p>
        </w:tc>
      </w:tr>
      <w:tr w:rsidR="00F87B9D" w14:paraId="590A59DD" w14:textId="77777777">
        <w:trPr>
          <w:trHeight w:val="312"/>
        </w:trPr>
        <w:tc>
          <w:tcPr>
            <w:tcW w:w="2407" w:type="dxa"/>
            <w:tcBorders>
              <w:top w:val="single" w:sz="6" w:space="0" w:color="808080"/>
              <w:left w:val="single" w:sz="6" w:space="0" w:color="808080"/>
              <w:bottom w:val="single" w:sz="6" w:space="0" w:color="808080"/>
              <w:right w:val="single" w:sz="6" w:space="0" w:color="808080"/>
            </w:tcBorders>
            <w:vAlign w:val="center"/>
          </w:tcPr>
          <w:p w14:paraId="51EE1764" w14:textId="77777777" w:rsidR="00F87B9D" w:rsidRDefault="00367C60">
            <w:pPr>
              <w:pStyle w:val="TableEntrySpecial"/>
              <w:widowControl w:val="0"/>
              <w:rPr>
                <w:rFonts w:ascii="Arial" w:hAnsi="Arial" w:cs="Arial"/>
                <w:b w:val="0"/>
                <w:sz w:val="20"/>
              </w:rPr>
            </w:pPr>
            <w:r>
              <w:rPr>
                <w:rFonts w:ascii="Arial" w:hAnsi="Arial" w:cs="Arial"/>
                <w:b w:val="0"/>
                <w:sz w:val="20"/>
              </w:rPr>
              <w:t>BusinessTransaction</w:t>
            </w:r>
          </w:p>
        </w:tc>
        <w:tc>
          <w:tcPr>
            <w:tcW w:w="7091" w:type="dxa"/>
            <w:tcBorders>
              <w:top w:val="single" w:sz="6" w:space="0" w:color="808080"/>
              <w:left w:val="single" w:sz="6" w:space="0" w:color="808080"/>
              <w:bottom w:val="single" w:sz="6" w:space="0" w:color="808080"/>
              <w:right w:val="single" w:sz="6" w:space="0" w:color="808080"/>
            </w:tcBorders>
            <w:vAlign w:val="center"/>
          </w:tcPr>
          <w:p w14:paraId="36042BA0" w14:textId="77777777" w:rsidR="00F87B9D" w:rsidRDefault="00367C60">
            <w:pPr>
              <w:pStyle w:val="TableEntry"/>
              <w:widowControl w:val="0"/>
              <w:rPr>
                <w:rFonts w:ascii="Arial" w:hAnsi="Arial" w:cs="Arial"/>
                <w:sz w:val="20"/>
              </w:rPr>
            </w:pPr>
            <w:r>
              <w:rPr>
                <w:rFonts w:ascii="Arial" w:hAnsi="Arial" w:cs="Arial"/>
                <w:sz w:val="20"/>
                <w:lang w:val="en-US"/>
              </w:rPr>
              <w:t>particular solution that meets the communication requirements and the interaction requirements of a particular BusinessProcess and BusinessArea</w:t>
            </w:r>
          </w:p>
        </w:tc>
      </w:tr>
      <w:tr w:rsidR="00F87B9D" w14:paraId="41EA7EA6" w14:textId="77777777">
        <w:tc>
          <w:tcPr>
            <w:tcW w:w="2407" w:type="dxa"/>
            <w:tcBorders>
              <w:top w:val="single" w:sz="6" w:space="0" w:color="808080"/>
              <w:left w:val="single" w:sz="6" w:space="0" w:color="808080"/>
              <w:bottom w:val="single" w:sz="6" w:space="0" w:color="808080"/>
              <w:right w:val="single" w:sz="6" w:space="0" w:color="808080"/>
            </w:tcBorders>
            <w:vAlign w:val="center"/>
          </w:tcPr>
          <w:p w14:paraId="7D264AB9" w14:textId="77777777" w:rsidR="00F87B9D" w:rsidRDefault="00367C60">
            <w:pPr>
              <w:pStyle w:val="TableEntrySpecial"/>
              <w:widowControl w:val="0"/>
              <w:rPr>
                <w:rFonts w:ascii="Arial" w:hAnsi="Arial" w:cs="Arial"/>
                <w:b w:val="0"/>
                <w:sz w:val="20"/>
              </w:rPr>
            </w:pPr>
            <w:r>
              <w:rPr>
                <w:rFonts w:ascii="Arial" w:hAnsi="Arial" w:cs="Arial"/>
                <w:b w:val="0"/>
                <w:sz w:val="20"/>
              </w:rPr>
              <w:t>MessageDefinition</w:t>
            </w:r>
          </w:p>
        </w:tc>
        <w:tc>
          <w:tcPr>
            <w:tcW w:w="7091" w:type="dxa"/>
            <w:tcBorders>
              <w:top w:val="single" w:sz="6" w:space="0" w:color="808080"/>
              <w:left w:val="single" w:sz="6" w:space="0" w:color="808080"/>
              <w:bottom w:val="single" w:sz="6" w:space="0" w:color="808080"/>
              <w:right w:val="single" w:sz="6" w:space="0" w:color="808080"/>
            </w:tcBorders>
            <w:vAlign w:val="center"/>
          </w:tcPr>
          <w:p w14:paraId="410D9A6F" w14:textId="77777777" w:rsidR="00F87B9D" w:rsidRDefault="00367C60">
            <w:pPr>
              <w:pStyle w:val="BodyText"/>
              <w:widowControl w:val="0"/>
              <w:spacing w:before="0"/>
              <w:rPr>
                <w:rFonts w:ascii="Arial" w:hAnsi="Arial" w:cs="Arial"/>
              </w:rPr>
            </w:pPr>
            <w:r>
              <w:rPr>
                <w:rFonts w:ascii="Arial" w:hAnsi="Arial" w:cs="Arial"/>
              </w:rPr>
              <w:t>formal description of the structure of a MessageInstance</w:t>
            </w:r>
          </w:p>
        </w:tc>
      </w:tr>
    </w:tbl>
    <w:p w14:paraId="5C09767A" w14:textId="77777777" w:rsidR="00F87B9D" w:rsidRDefault="00367C60">
      <w:pPr>
        <w:pStyle w:val="Heading2"/>
      </w:pPr>
      <w:bookmarkStart w:id="14" w:name="__RefHeading___Toc3099_3010895637"/>
      <w:bookmarkStart w:id="15" w:name="_Toc192175187"/>
      <w:bookmarkStart w:id="16" w:name="_Toc116962861"/>
      <w:bookmarkStart w:id="17" w:name="_Toc146690774"/>
      <w:bookmarkEnd w:id="14"/>
      <w:r>
        <w:t>Glossary</w:t>
      </w:r>
      <w:bookmarkEnd w:id="15"/>
      <w:bookmarkEnd w:id="16"/>
      <w:bookmarkEnd w:id="17"/>
    </w:p>
    <w:p w14:paraId="72130DCB" w14:textId="77777777" w:rsidR="00F87B9D" w:rsidRDefault="00367C60">
      <w:pPr>
        <w:shd w:val="clear" w:color="auto" w:fill="99CCFF"/>
        <w:rPr>
          <w:rFonts w:ascii="Arial" w:hAnsi="Arial" w:cs="Arial"/>
          <w:b/>
        </w:rPr>
      </w:pPr>
      <w:bookmarkStart w:id="18" w:name="_Toc146690776"/>
      <w:r>
        <w:rPr>
          <w:rFonts w:ascii="Arial" w:hAnsi="Arial" w:cs="Arial"/>
          <w:b/>
        </w:rPr>
        <w:t>Acronyms</w:t>
      </w:r>
      <w:bookmarkEnd w:id="18"/>
    </w:p>
    <w:p w14:paraId="60051F07" w14:textId="77777777" w:rsidR="00F87B9D" w:rsidRDefault="00F87B9D">
      <w:pPr>
        <w:rPr>
          <w:rFonts w:ascii="Arial" w:hAnsi="Arial" w:cs="Arial"/>
        </w:rPr>
      </w:pPr>
    </w:p>
    <w:tbl>
      <w:tblPr>
        <w:tblW w:w="9072" w:type="dxa"/>
        <w:tblInd w:w="534" w:type="dxa"/>
        <w:tblLayout w:type="fixed"/>
        <w:tblLook w:val="00A0" w:firstRow="1" w:lastRow="0" w:firstColumn="1" w:lastColumn="0" w:noHBand="0" w:noVBand="0"/>
      </w:tblPr>
      <w:tblGrid>
        <w:gridCol w:w="1984"/>
        <w:gridCol w:w="7088"/>
      </w:tblGrid>
      <w:tr w:rsidR="00F87B9D" w14:paraId="0EE10C55" w14:textId="77777777">
        <w:tc>
          <w:tcPr>
            <w:tcW w:w="1984"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3F843A2B" w14:textId="77777777" w:rsidR="00F87B9D" w:rsidRDefault="00367C60">
            <w:pPr>
              <w:pStyle w:val="TableTitle"/>
              <w:widowControl w:val="0"/>
              <w:rPr>
                <w:rFonts w:ascii="Arial" w:hAnsi="Arial" w:cs="Arial"/>
                <w:sz w:val="20"/>
              </w:rPr>
            </w:pPr>
            <w:r>
              <w:rPr>
                <w:rFonts w:ascii="Arial" w:hAnsi="Arial" w:cs="Arial"/>
                <w:sz w:val="20"/>
              </w:rPr>
              <w:t>Acronym</w:t>
            </w:r>
          </w:p>
        </w:tc>
        <w:tc>
          <w:tcPr>
            <w:tcW w:w="7088" w:type="dxa"/>
            <w:tcBorders>
              <w:top w:val="single" w:sz="6" w:space="0" w:color="808080"/>
              <w:left w:val="single" w:sz="6" w:space="0" w:color="808080"/>
              <w:bottom w:val="single" w:sz="6" w:space="0" w:color="808080"/>
              <w:right w:val="single" w:sz="6" w:space="0" w:color="808080"/>
            </w:tcBorders>
            <w:shd w:val="pct60" w:color="000000" w:fill="FFFFFF"/>
            <w:vAlign w:val="center"/>
          </w:tcPr>
          <w:p w14:paraId="4EB8494E" w14:textId="77777777" w:rsidR="00F87B9D" w:rsidRDefault="00367C60">
            <w:pPr>
              <w:pStyle w:val="TableTitle"/>
              <w:widowControl w:val="0"/>
              <w:rPr>
                <w:rFonts w:ascii="Arial" w:hAnsi="Arial" w:cs="Arial"/>
                <w:sz w:val="20"/>
              </w:rPr>
            </w:pPr>
            <w:r>
              <w:rPr>
                <w:rFonts w:ascii="Arial" w:hAnsi="Arial" w:cs="Arial"/>
                <w:sz w:val="20"/>
              </w:rPr>
              <w:t>Definition</w:t>
            </w:r>
          </w:p>
        </w:tc>
      </w:tr>
      <w:tr w:rsidR="00F87B9D" w14:paraId="1530C7C7"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6AA2C7EE" w14:textId="77777777" w:rsidR="00F87B9D" w:rsidRDefault="00367C60">
            <w:pPr>
              <w:pStyle w:val="TableEntrySpecial"/>
              <w:widowControl w:val="0"/>
              <w:rPr>
                <w:rFonts w:ascii="Arial" w:hAnsi="Arial" w:cs="Arial"/>
                <w:sz w:val="20"/>
              </w:rPr>
            </w:pPr>
            <w:r>
              <w:rPr>
                <w:rFonts w:ascii="Arial" w:hAnsi="Arial" w:cs="Arial"/>
                <w:sz w:val="20"/>
              </w:rPr>
              <w:t>ATM</w:t>
            </w:r>
          </w:p>
        </w:tc>
        <w:tc>
          <w:tcPr>
            <w:tcW w:w="7088" w:type="dxa"/>
            <w:tcBorders>
              <w:top w:val="single" w:sz="6" w:space="0" w:color="808080"/>
              <w:left w:val="single" w:sz="6" w:space="0" w:color="808080"/>
              <w:bottom w:val="single" w:sz="6" w:space="0" w:color="808080"/>
              <w:right w:val="single" w:sz="6" w:space="0" w:color="808080"/>
            </w:tcBorders>
            <w:vAlign w:val="center"/>
          </w:tcPr>
          <w:p w14:paraId="01DCF85D" w14:textId="77777777" w:rsidR="00F87B9D" w:rsidRDefault="00367C60">
            <w:pPr>
              <w:pStyle w:val="BodyText"/>
              <w:widowControl w:val="0"/>
              <w:spacing w:before="0"/>
              <w:rPr>
                <w:rFonts w:ascii="Arial" w:hAnsi="Arial" w:cs="Arial"/>
              </w:rPr>
            </w:pPr>
            <w:r>
              <w:rPr>
                <w:rFonts w:ascii="Arial" w:hAnsi="Arial" w:cs="Arial"/>
              </w:rPr>
              <w:t>Automated Teller Machine</w:t>
            </w:r>
          </w:p>
        </w:tc>
      </w:tr>
      <w:tr w:rsidR="00F87B9D" w14:paraId="78E10611"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0B6CD56C" w14:textId="77777777" w:rsidR="00F87B9D" w:rsidRDefault="00367C60">
            <w:pPr>
              <w:pStyle w:val="TableEntrySpecial"/>
              <w:widowControl w:val="0"/>
              <w:rPr>
                <w:rFonts w:ascii="Arial" w:hAnsi="Arial"/>
                <w:sz w:val="20"/>
              </w:rPr>
            </w:pPr>
            <w:r>
              <w:rPr>
                <w:rFonts w:ascii="Arial" w:hAnsi="Arial"/>
                <w:sz w:val="20"/>
              </w:rPr>
              <w:t>AES</w:t>
            </w:r>
          </w:p>
        </w:tc>
        <w:tc>
          <w:tcPr>
            <w:tcW w:w="7088" w:type="dxa"/>
            <w:tcBorders>
              <w:top w:val="single" w:sz="6" w:space="0" w:color="808080"/>
              <w:left w:val="single" w:sz="6" w:space="0" w:color="808080"/>
              <w:bottom w:val="single" w:sz="6" w:space="0" w:color="808080"/>
              <w:right w:val="single" w:sz="6" w:space="0" w:color="808080"/>
            </w:tcBorders>
            <w:vAlign w:val="center"/>
          </w:tcPr>
          <w:p w14:paraId="69443639" w14:textId="77777777" w:rsidR="00F87B9D" w:rsidRDefault="00367C60">
            <w:pPr>
              <w:pStyle w:val="BodyText"/>
              <w:widowControl w:val="0"/>
              <w:spacing w:before="0"/>
              <w:rPr>
                <w:rFonts w:ascii="Arial" w:hAnsi="Arial" w:cs="Arial"/>
                <w:szCs w:val="18"/>
              </w:rPr>
            </w:pPr>
            <w:r>
              <w:rPr>
                <w:rFonts w:ascii="Arial" w:hAnsi="Arial" w:cs="Arial"/>
                <w:szCs w:val="18"/>
              </w:rPr>
              <w:t>Advanced Encryption Standard</w:t>
            </w:r>
          </w:p>
        </w:tc>
      </w:tr>
      <w:tr w:rsidR="00F87B9D" w14:paraId="40F941CF"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6BB2A073" w14:textId="77777777" w:rsidR="00F87B9D" w:rsidRDefault="00367C60">
            <w:pPr>
              <w:pStyle w:val="TableEntrySpecial"/>
              <w:widowControl w:val="0"/>
              <w:rPr>
                <w:rFonts w:ascii="Arial" w:hAnsi="Arial"/>
                <w:sz w:val="20"/>
              </w:rPr>
            </w:pPr>
            <w:r>
              <w:rPr>
                <w:rFonts w:ascii="Arial" w:hAnsi="Arial"/>
                <w:sz w:val="20"/>
              </w:rPr>
              <w:t>ASN.1</w:t>
            </w:r>
          </w:p>
        </w:tc>
        <w:tc>
          <w:tcPr>
            <w:tcW w:w="7088" w:type="dxa"/>
            <w:tcBorders>
              <w:top w:val="single" w:sz="6" w:space="0" w:color="808080"/>
              <w:left w:val="single" w:sz="6" w:space="0" w:color="808080"/>
              <w:bottom w:val="single" w:sz="6" w:space="0" w:color="808080"/>
              <w:right w:val="single" w:sz="6" w:space="0" w:color="808080"/>
            </w:tcBorders>
            <w:vAlign w:val="center"/>
          </w:tcPr>
          <w:p w14:paraId="3EC259BB" w14:textId="77777777" w:rsidR="00F87B9D" w:rsidRDefault="00367C60">
            <w:pPr>
              <w:pStyle w:val="BodyText"/>
              <w:widowControl w:val="0"/>
              <w:spacing w:before="0"/>
              <w:rPr>
                <w:rFonts w:ascii="Arial" w:hAnsi="Arial" w:cs="Arial"/>
                <w:szCs w:val="18"/>
              </w:rPr>
            </w:pPr>
            <w:r>
              <w:rPr>
                <w:rFonts w:ascii="Arial" w:hAnsi="Arial" w:cs="Arial"/>
                <w:szCs w:val="18"/>
              </w:rPr>
              <w:t>Abstract Syntax Notation 1</w:t>
            </w:r>
          </w:p>
        </w:tc>
      </w:tr>
      <w:tr w:rsidR="00F87B9D" w14:paraId="515676BF"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355E8B1A" w14:textId="77777777" w:rsidR="00F87B9D" w:rsidRDefault="00367C60">
            <w:pPr>
              <w:pStyle w:val="TableEntrySpecial"/>
              <w:widowControl w:val="0"/>
              <w:rPr>
                <w:rFonts w:ascii="Arial" w:hAnsi="Arial"/>
                <w:sz w:val="20"/>
              </w:rPr>
            </w:pPr>
            <w:r>
              <w:rPr>
                <w:rFonts w:ascii="Arial" w:hAnsi="Arial"/>
                <w:sz w:val="20"/>
                <w:lang w:val="fr-FR"/>
              </w:rPr>
              <w:t>DES</w:t>
            </w:r>
          </w:p>
        </w:tc>
        <w:tc>
          <w:tcPr>
            <w:tcW w:w="7088" w:type="dxa"/>
            <w:tcBorders>
              <w:top w:val="single" w:sz="6" w:space="0" w:color="808080"/>
              <w:left w:val="single" w:sz="6" w:space="0" w:color="808080"/>
              <w:bottom w:val="single" w:sz="6" w:space="0" w:color="808080"/>
              <w:right w:val="single" w:sz="6" w:space="0" w:color="808080"/>
            </w:tcBorders>
            <w:vAlign w:val="center"/>
          </w:tcPr>
          <w:p w14:paraId="070B2350" w14:textId="77777777" w:rsidR="00F87B9D" w:rsidRDefault="00367C60">
            <w:pPr>
              <w:pStyle w:val="TableEntry"/>
              <w:widowControl w:val="0"/>
              <w:rPr>
                <w:rFonts w:ascii="Arial" w:hAnsi="Arial" w:cs="Arial"/>
                <w:sz w:val="20"/>
                <w:szCs w:val="18"/>
              </w:rPr>
            </w:pPr>
            <w:r>
              <w:rPr>
                <w:rFonts w:ascii="Arial" w:hAnsi="Arial" w:cs="Arial"/>
                <w:sz w:val="20"/>
                <w:szCs w:val="18"/>
              </w:rPr>
              <w:t>Data Encryption Standard</w:t>
            </w:r>
          </w:p>
        </w:tc>
      </w:tr>
      <w:tr w:rsidR="00F87B9D" w14:paraId="5A02AA75"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7D16708C" w14:textId="77777777" w:rsidR="00F87B9D" w:rsidRDefault="00367C60">
            <w:pPr>
              <w:pStyle w:val="TableEntrySpecial"/>
              <w:widowControl w:val="0"/>
              <w:rPr>
                <w:rFonts w:ascii="Arial" w:hAnsi="Arial"/>
                <w:sz w:val="20"/>
              </w:rPr>
            </w:pPr>
            <w:r>
              <w:rPr>
                <w:rFonts w:ascii="Arial" w:hAnsi="Arial"/>
                <w:sz w:val="20"/>
              </w:rPr>
              <w:t>DUKPT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60E8B207" w14:textId="77777777" w:rsidR="00F87B9D" w:rsidRDefault="00367C60">
            <w:pPr>
              <w:pStyle w:val="BodyText"/>
              <w:widowControl w:val="0"/>
              <w:spacing w:before="0"/>
              <w:rPr>
                <w:rFonts w:ascii="Arial" w:hAnsi="Arial" w:cs="Arial"/>
                <w:szCs w:val="18"/>
              </w:rPr>
            </w:pPr>
            <w:r>
              <w:rPr>
                <w:rFonts w:ascii="Arial" w:hAnsi="Arial" w:cs="Arial"/>
                <w:szCs w:val="18"/>
              </w:rPr>
              <w:t>Derived Unique Key Per Transaction</w:t>
            </w:r>
          </w:p>
        </w:tc>
      </w:tr>
      <w:tr w:rsidR="00F87B9D" w14:paraId="2D89A414"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3522445" w14:textId="77777777" w:rsidR="00F87B9D" w:rsidRDefault="00367C60">
            <w:pPr>
              <w:pStyle w:val="TableEntrySpecial"/>
              <w:widowControl w:val="0"/>
              <w:spacing w:beforeAutospacing="1" w:after="0"/>
              <w:rPr>
                <w:rFonts w:ascii="Arial" w:hAnsi="Arial"/>
                <w:sz w:val="20"/>
              </w:rPr>
            </w:pPr>
            <w:r>
              <w:rPr>
                <w:rFonts w:ascii="Arial" w:hAnsi="Arial"/>
                <w:sz w:val="20"/>
              </w:rPr>
              <w:t>EMV</w:t>
            </w:r>
          </w:p>
        </w:tc>
        <w:tc>
          <w:tcPr>
            <w:tcW w:w="7088" w:type="dxa"/>
            <w:tcBorders>
              <w:top w:val="single" w:sz="6" w:space="0" w:color="808080"/>
              <w:left w:val="single" w:sz="6" w:space="0" w:color="808080"/>
              <w:bottom w:val="single" w:sz="6" w:space="0" w:color="808080"/>
              <w:right w:val="single" w:sz="6" w:space="0" w:color="808080"/>
            </w:tcBorders>
            <w:vAlign w:val="center"/>
          </w:tcPr>
          <w:p w14:paraId="714635C4" w14:textId="77777777" w:rsidR="00F87B9D" w:rsidRDefault="00367C60">
            <w:pPr>
              <w:pStyle w:val="TableEntry"/>
              <w:widowControl w:val="0"/>
              <w:rPr>
                <w:rFonts w:ascii="Arial" w:hAnsi="Arial" w:cs="Arial"/>
                <w:sz w:val="20"/>
              </w:rPr>
            </w:pPr>
            <w:r>
              <w:rPr>
                <w:rFonts w:ascii="Arial" w:hAnsi="Arial" w:cs="Arial"/>
                <w:sz w:val="20"/>
              </w:rPr>
              <w:t>Europay, MasterCard, Visa</w:t>
            </w:r>
          </w:p>
        </w:tc>
      </w:tr>
      <w:tr w:rsidR="00F87B9D" w14:paraId="7681F79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468611E" w14:textId="77777777" w:rsidR="00F87B9D" w:rsidRDefault="00367C60">
            <w:pPr>
              <w:pStyle w:val="TableEntrySpecial"/>
              <w:widowControl w:val="0"/>
              <w:spacing w:beforeAutospacing="1" w:after="0"/>
              <w:rPr>
                <w:rFonts w:ascii="Arial" w:hAnsi="Arial"/>
                <w:sz w:val="20"/>
              </w:rPr>
            </w:pPr>
            <w:r>
              <w:rPr>
                <w:rFonts w:ascii="Arial" w:hAnsi="Arial"/>
                <w:sz w:val="20"/>
              </w:rPr>
              <w:t>FIPS</w:t>
            </w:r>
          </w:p>
        </w:tc>
        <w:tc>
          <w:tcPr>
            <w:tcW w:w="7088" w:type="dxa"/>
            <w:tcBorders>
              <w:top w:val="single" w:sz="6" w:space="0" w:color="808080"/>
              <w:left w:val="single" w:sz="6" w:space="0" w:color="808080"/>
              <w:bottom w:val="single" w:sz="6" w:space="0" w:color="808080"/>
              <w:right w:val="single" w:sz="6" w:space="0" w:color="808080"/>
            </w:tcBorders>
            <w:vAlign w:val="center"/>
          </w:tcPr>
          <w:p w14:paraId="03628B2D" w14:textId="77777777" w:rsidR="00F87B9D" w:rsidRDefault="00367C60">
            <w:pPr>
              <w:pStyle w:val="TableEntry"/>
              <w:widowControl w:val="0"/>
              <w:rPr>
                <w:rFonts w:ascii="Arial" w:hAnsi="Arial" w:cs="Arial"/>
                <w:sz w:val="20"/>
              </w:rPr>
            </w:pPr>
            <w:r>
              <w:rPr>
                <w:rFonts w:ascii="Arial" w:hAnsi="Arial" w:cs="Arial"/>
                <w:sz w:val="20"/>
              </w:rPr>
              <w:t>Federal Information Processing Standard</w:t>
            </w:r>
          </w:p>
        </w:tc>
      </w:tr>
      <w:tr w:rsidR="00F87B9D" w14:paraId="3598FA0C"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730354AF" w14:textId="77777777" w:rsidR="00F87B9D" w:rsidRDefault="00367C60">
            <w:pPr>
              <w:pStyle w:val="TableEntrySpecial"/>
              <w:widowControl w:val="0"/>
              <w:spacing w:beforeAutospacing="1" w:after="0"/>
              <w:rPr>
                <w:rFonts w:ascii="Arial" w:hAnsi="Arial"/>
                <w:sz w:val="20"/>
              </w:rPr>
            </w:pPr>
            <w:r>
              <w:rPr>
                <w:rFonts w:ascii="Arial" w:hAnsi="Arial"/>
                <w:sz w:val="20"/>
              </w:rPr>
              <w:t>ICC</w:t>
            </w:r>
          </w:p>
        </w:tc>
        <w:tc>
          <w:tcPr>
            <w:tcW w:w="7088" w:type="dxa"/>
            <w:tcBorders>
              <w:top w:val="single" w:sz="6" w:space="0" w:color="808080"/>
              <w:left w:val="single" w:sz="6" w:space="0" w:color="808080"/>
              <w:bottom w:val="single" w:sz="6" w:space="0" w:color="808080"/>
              <w:right w:val="single" w:sz="6" w:space="0" w:color="808080"/>
            </w:tcBorders>
            <w:vAlign w:val="center"/>
          </w:tcPr>
          <w:p w14:paraId="61D4A3B3" w14:textId="77777777" w:rsidR="00F87B9D" w:rsidRDefault="00367C60">
            <w:pPr>
              <w:pStyle w:val="TableEntry"/>
              <w:widowControl w:val="0"/>
              <w:rPr>
                <w:rFonts w:ascii="Arial" w:hAnsi="Arial" w:cs="Arial"/>
                <w:sz w:val="20"/>
              </w:rPr>
            </w:pPr>
            <w:r>
              <w:rPr>
                <w:rFonts w:ascii="Arial" w:hAnsi="Arial" w:cs="Arial"/>
                <w:sz w:val="20"/>
              </w:rPr>
              <w:t>Integrated Circuit Card</w:t>
            </w:r>
          </w:p>
        </w:tc>
      </w:tr>
      <w:tr w:rsidR="00F87B9D" w14:paraId="5C65DAF4"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8BD670A" w14:textId="77777777" w:rsidR="00F87B9D" w:rsidRDefault="00367C60">
            <w:pPr>
              <w:pStyle w:val="TableEntrySpecial"/>
              <w:widowControl w:val="0"/>
              <w:spacing w:beforeAutospacing="1" w:after="0"/>
              <w:rPr>
                <w:rFonts w:ascii="Arial" w:hAnsi="Arial"/>
                <w:sz w:val="20"/>
              </w:rPr>
            </w:pPr>
            <w:r>
              <w:rPr>
                <w:rFonts w:ascii="Arial" w:hAnsi="Arial"/>
                <w:sz w:val="20"/>
              </w:rPr>
              <w:t>IP</w:t>
            </w:r>
          </w:p>
        </w:tc>
        <w:tc>
          <w:tcPr>
            <w:tcW w:w="7088" w:type="dxa"/>
            <w:tcBorders>
              <w:top w:val="single" w:sz="6" w:space="0" w:color="808080"/>
              <w:left w:val="single" w:sz="6" w:space="0" w:color="808080"/>
              <w:bottom w:val="single" w:sz="6" w:space="0" w:color="808080"/>
              <w:right w:val="single" w:sz="6" w:space="0" w:color="808080"/>
            </w:tcBorders>
            <w:vAlign w:val="center"/>
          </w:tcPr>
          <w:p w14:paraId="2526CBD1" w14:textId="77777777" w:rsidR="00F87B9D" w:rsidRDefault="00367C60">
            <w:pPr>
              <w:pStyle w:val="TableEntry"/>
              <w:widowControl w:val="0"/>
              <w:rPr>
                <w:rFonts w:ascii="Arial" w:hAnsi="Arial" w:cs="Arial"/>
                <w:sz w:val="20"/>
              </w:rPr>
            </w:pPr>
            <w:r>
              <w:rPr>
                <w:rFonts w:ascii="Arial" w:hAnsi="Arial" w:cs="Arial"/>
                <w:sz w:val="20"/>
              </w:rPr>
              <w:t>Internet Protocol</w:t>
            </w:r>
          </w:p>
        </w:tc>
      </w:tr>
      <w:tr w:rsidR="00F87B9D" w14:paraId="3B39D6A5"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4A8DAE2A" w14:textId="77777777" w:rsidR="00F87B9D" w:rsidRDefault="00367C60">
            <w:pPr>
              <w:pStyle w:val="TableEntrySpecial"/>
              <w:widowControl w:val="0"/>
              <w:spacing w:beforeAutospacing="1" w:after="0"/>
              <w:rPr>
                <w:rFonts w:ascii="Arial" w:hAnsi="Arial"/>
                <w:sz w:val="20"/>
              </w:rPr>
            </w:pPr>
            <w:r>
              <w:rPr>
                <w:rFonts w:ascii="Arial" w:hAnsi="Arial"/>
                <w:sz w:val="20"/>
              </w:rPr>
              <w:t>ISO</w:t>
            </w:r>
          </w:p>
        </w:tc>
        <w:tc>
          <w:tcPr>
            <w:tcW w:w="7088" w:type="dxa"/>
            <w:tcBorders>
              <w:top w:val="single" w:sz="6" w:space="0" w:color="808080"/>
              <w:left w:val="single" w:sz="6" w:space="0" w:color="808080"/>
              <w:bottom w:val="single" w:sz="6" w:space="0" w:color="808080"/>
              <w:right w:val="single" w:sz="6" w:space="0" w:color="808080"/>
            </w:tcBorders>
            <w:vAlign w:val="center"/>
          </w:tcPr>
          <w:p w14:paraId="385F4DD6" w14:textId="77777777" w:rsidR="00F87B9D" w:rsidRDefault="00367C60">
            <w:pPr>
              <w:pStyle w:val="TableEntry"/>
              <w:widowControl w:val="0"/>
              <w:rPr>
                <w:rFonts w:ascii="Arial" w:hAnsi="Arial" w:cs="Arial"/>
                <w:sz w:val="20"/>
              </w:rPr>
            </w:pPr>
            <w:r>
              <w:rPr>
                <w:rFonts w:ascii="Arial" w:hAnsi="Arial" w:cs="Arial"/>
                <w:sz w:val="20"/>
              </w:rPr>
              <w:t>International Organization for Standardization</w:t>
            </w:r>
          </w:p>
        </w:tc>
      </w:tr>
      <w:tr w:rsidR="00F87B9D" w14:paraId="363FD4CC"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4EC51DB" w14:textId="77777777" w:rsidR="00F87B9D" w:rsidRDefault="00367C60">
            <w:pPr>
              <w:pStyle w:val="TableEntrySpecial"/>
              <w:widowControl w:val="0"/>
              <w:spacing w:beforeAutospacing="1" w:after="0"/>
              <w:rPr>
                <w:rFonts w:ascii="Arial" w:hAnsi="Arial"/>
                <w:sz w:val="20"/>
              </w:rPr>
            </w:pPr>
            <w:r>
              <w:rPr>
                <w:rFonts w:ascii="Arial" w:hAnsi="Arial"/>
                <w:sz w:val="20"/>
              </w:rPr>
              <w:t>KEK</w:t>
            </w:r>
          </w:p>
        </w:tc>
        <w:tc>
          <w:tcPr>
            <w:tcW w:w="7088" w:type="dxa"/>
            <w:tcBorders>
              <w:top w:val="single" w:sz="6" w:space="0" w:color="808080"/>
              <w:left w:val="single" w:sz="6" w:space="0" w:color="808080"/>
              <w:bottom w:val="single" w:sz="6" w:space="0" w:color="808080"/>
              <w:right w:val="single" w:sz="6" w:space="0" w:color="808080"/>
            </w:tcBorders>
            <w:vAlign w:val="center"/>
          </w:tcPr>
          <w:p w14:paraId="690D1732" w14:textId="77777777" w:rsidR="00F87B9D" w:rsidRDefault="00367C60">
            <w:pPr>
              <w:pStyle w:val="TableEntry"/>
              <w:widowControl w:val="0"/>
              <w:rPr>
                <w:rFonts w:ascii="Arial" w:hAnsi="Arial" w:cs="Arial"/>
                <w:sz w:val="20"/>
              </w:rPr>
            </w:pPr>
            <w:r>
              <w:rPr>
                <w:rFonts w:ascii="Arial" w:hAnsi="Arial" w:cs="Arial"/>
                <w:sz w:val="20"/>
              </w:rPr>
              <w:t>Key Encryption Key</w:t>
            </w:r>
          </w:p>
        </w:tc>
      </w:tr>
      <w:tr w:rsidR="00F87B9D" w14:paraId="0E88CE12"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9D364B5" w14:textId="77777777" w:rsidR="00F87B9D" w:rsidRDefault="00367C60">
            <w:pPr>
              <w:pStyle w:val="TableEntrySpecial"/>
              <w:widowControl w:val="0"/>
              <w:spacing w:beforeAutospacing="1" w:after="0"/>
              <w:rPr>
                <w:rFonts w:ascii="Arial" w:hAnsi="Arial"/>
                <w:sz w:val="20"/>
              </w:rPr>
            </w:pPr>
            <w:r>
              <w:rPr>
                <w:rFonts w:ascii="Arial" w:hAnsi="Arial"/>
                <w:sz w:val="20"/>
              </w:rPr>
              <w:t>MAC</w:t>
            </w:r>
          </w:p>
        </w:tc>
        <w:tc>
          <w:tcPr>
            <w:tcW w:w="7088" w:type="dxa"/>
            <w:tcBorders>
              <w:top w:val="single" w:sz="6" w:space="0" w:color="808080"/>
              <w:left w:val="single" w:sz="6" w:space="0" w:color="808080"/>
              <w:bottom w:val="single" w:sz="6" w:space="0" w:color="808080"/>
              <w:right w:val="single" w:sz="6" w:space="0" w:color="808080"/>
            </w:tcBorders>
            <w:vAlign w:val="center"/>
          </w:tcPr>
          <w:p w14:paraId="4DCB6259" w14:textId="77777777" w:rsidR="00F87B9D" w:rsidRDefault="00367C60">
            <w:pPr>
              <w:pStyle w:val="TableEntry"/>
              <w:widowControl w:val="0"/>
              <w:rPr>
                <w:rFonts w:ascii="Arial" w:hAnsi="Arial" w:cs="Arial"/>
                <w:sz w:val="20"/>
              </w:rPr>
            </w:pPr>
            <w:r>
              <w:rPr>
                <w:rFonts w:ascii="Arial" w:hAnsi="Arial" w:cs="Arial"/>
                <w:sz w:val="20"/>
              </w:rPr>
              <w:t>Message Authentication Code</w:t>
            </w:r>
          </w:p>
        </w:tc>
      </w:tr>
      <w:tr w:rsidR="00F87B9D" w14:paraId="5A8FD90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315644EF" w14:textId="77777777" w:rsidR="00F87B9D" w:rsidRDefault="00367C60">
            <w:pPr>
              <w:pStyle w:val="TableEntrySpecial"/>
              <w:widowControl w:val="0"/>
              <w:spacing w:beforeAutospacing="1" w:after="0"/>
              <w:rPr>
                <w:rFonts w:ascii="Arial" w:hAnsi="Arial"/>
                <w:sz w:val="20"/>
              </w:rPr>
            </w:pPr>
            <w:r>
              <w:rPr>
                <w:rFonts w:ascii="Arial" w:hAnsi="Arial"/>
                <w:sz w:val="20"/>
              </w:rPr>
              <w:t>MDR</w:t>
            </w:r>
          </w:p>
        </w:tc>
        <w:tc>
          <w:tcPr>
            <w:tcW w:w="7088" w:type="dxa"/>
            <w:tcBorders>
              <w:top w:val="single" w:sz="6" w:space="0" w:color="808080"/>
              <w:left w:val="single" w:sz="6" w:space="0" w:color="808080"/>
              <w:bottom w:val="single" w:sz="6" w:space="0" w:color="808080"/>
              <w:right w:val="single" w:sz="6" w:space="0" w:color="808080"/>
            </w:tcBorders>
            <w:vAlign w:val="center"/>
          </w:tcPr>
          <w:p w14:paraId="559F47BC" w14:textId="77777777" w:rsidR="00F87B9D" w:rsidRDefault="00367C60">
            <w:pPr>
              <w:pStyle w:val="TableEntry"/>
              <w:widowControl w:val="0"/>
              <w:rPr>
                <w:rFonts w:ascii="Arial" w:hAnsi="Arial" w:cs="Arial"/>
                <w:sz w:val="20"/>
              </w:rPr>
            </w:pPr>
            <w:r>
              <w:rPr>
                <w:rFonts w:ascii="Arial" w:hAnsi="Arial" w:cs="Arial"/>
                <w:sz w:val="20"/>
              </w:rPr>
              <w:t>Message Definition Report</w:t>
            </w:r>
          </w:p>
        </w:tc>
      </w:tr>
      <w:tr w:rsidR="00F87B9D" w14:paraId="54858E93"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B84CFCE" w14:textId="77777777" w:rsidR="00F87B9D" w:rsidRDefault="00367C60">
            <w:pPr>
              <w:pStyle w:val="TableEntrySpecial"/>
              <w:widowControl w:val="0"/>
              <w:spacing w:beforeAutospacing="1" w:after="0"/>
              <w:rPr>
                <w:rFonts w:ascii="Arial" w:hAnsi="Arial"/>
                <w:sz w:val="20"/>
              </w:rPr>
            </w:pPr>
            <w:r>
              <w:rPr>
                <w:rFonts w:ascii="Arial" w:hAnsi="Arial"/>
                <w:sz w:val="20"/>
              </w:rPr>
              <w:t>PAN</w:t>
            </w:r>
          </w:p>
        </w:tc>
        <w:tc>
          <w:tcPr>
            <w:tcW w:w="7088" w:type="dxa"/>
            <w:tcBorders>
              <w:top w:val="single" w:sz="6" w:space="0" w:color="808080"/>
              <w:left w:val="single" w:sz="6" w:space="0" w:color="808080"/>
              <w:bottom w:val="single" w:sz="6" w:space="0" w:color="808080"/>
              <w:right w:val="single" w:sz="6" w:space="0" w:color="808080"/>
            </w:tcBorders>
            <w:vAlign w:val="center"/>
          </w:tcPr>
          <w:p w14:paraId="112506E1" w14:textId="77777777" w:rsidR="00F87B9D" w:rsidRDefault="00367C60">
            <w:pPr>
              <w:pStyle w:val="TableEntry"/>
              <w:widowControl w:val="0"/>
              <w:rPr>
                <w:rFonts w:ascii="Arial" w:hAnsi="Arial" w:cs="Arial"/>
                <w:sz w:val="20"/>
              </w:rPr>
            </w:pPr>
            <w:r>
              <w:rPr>
                <w:rFonts w:ascii="Arial" w:hAnsi="Arial" w:cs="Arial"/>
                <w:sz w:val="20"/>
              </w:rPr>
              <w:t>Primary Account Number</w:t>
            </w:r>
          </w:p>
        </w:tc>
      </w:tr>
      <w:tr w:rsidR="00F87B9D" w14:paraId="647CB4E1"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22BB7705" w14:textId="77777777" w:rsidR="00F87B9D" w:rsidRDefault="00367C60">
            <w:pPr>
              <w:pStyle w:val="TableEntrySpecial"/>
              <w:widowControl w:val="0"/>
              <w:spacing w:beforeAutospacing="1" w:after="0"/>
              <w:rPr>
                <w:rFonts w:ascii="Arial" w:hAnsi="Arial"/>
                <w:sz w:val="20"/>
              </w:rPr>
            </w:pPr>
            <w:r>
              <w:rPr>
                <w:rFonts w:ascii="Arial" w:hAnsi="Arial"/>
                <w:sz w:val="20"/>
              </w:rPr>
              <w:t>PED</w:t>
            </w:r>
          </w:p>
        </w:tc>
        <w:tc>
          <w:tcPr>
            <w:tcW w:w="7088" w:type="dxa"/>
            <w:tcBorders>
              <w:top w:val="single" w:sz="6" w:space="0" w:color="808080"/>
              <w:left w:val="single" w:sz="6" w:space="0" w:color="808080"/>
              <w:bottom w:val="single" w:sz="6" w:space="0" w:color="808080"/>
              <w:right w:val="single" w:sz="6" w:space="0" w:color="808080"/>
            </w:tcBorders>
            <w:vAlign w:val="center"/>
          </w:tcPr>
          <w:p w14:paraId="0CD1B796" w14:textId="77777777" w:rsidR="00F87B9D" w:rsidRDefault="00367C60">
            <w:pPr>
              <w:pStyle w:val="TableEntry"/>
              <w:widowControl w:val="0"/>
              <w:rPr>
                <w:rFonts w:ascii="Arial" w:hAnsi="Arial" w:cs="Arial"/>
                <w:sz w:val="20"/>
              </w:rPr>
            </w:pPr>
            <w:r>
              <w:rPr>
                <w:rFonts w:ascii="Arial" w:hAnsi="Arial" w:cs="Arial"/>
                <w:sz w:val="20"/>
              </w:rPr>
              <w:t>PIN Entry Device</w:t>
            </w:r>
          </w:p>
        </w:tc>
      </w:tr>
      <w:tr w:rsidR="00F87B9D" w14:paraId="216C18B0"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F340F35" w14:textId="77777777" w:rsidR="00F87B9D" w:rsidRDefault="00367C60">
            <w:pPr>
              <w:pStyle w:val="TableEntrySpecial"/>
              <w:widowControl w:val="0"/>
              <w:spacing w:beforeAutospacing="1" w:after="0"/>
              <w:rPr>
                <w:rFonts w:ascii="Arial" w:hAnsi="Arial"/>
                <w:sz w:val="20"/>
              </w:rPr>
            </w:pPr>
            <w:r>
              <w:rPr>
                <w:rFonts w:ascii="Arial" w:hAnsi="Arial"/>
                <w:sz w:val="20"/>
              </w:rPr>
              <w:t>PIN</w:t>
            </w:r>
          </w:p>
        </w:tc>
        <w:tc>
          <w:tcPr>
            <w:tcW w:w="7088" w:type="dxa"/>
            <w:tcBorders>
              <w:top w:val="single" w:sz="6" w:space="0" w:color="808080"/>
              <w:left w:val="single" w:sz="6" w:space="0" w:color="808080"/>
              <w:bottom w:val="single" w:sz="6" w:space="0" w:color="808080"/>
              <w:right w:val="single" w:sz="6" w:space="0" w:color="808080"/>
            </w:tcBorders>
            <w:vAlign w:val="center"/>
          </w:tcPr>
          <w:p w14:paraId="2B381436" w14:textId="77777777" w:rsidR="00F87B9D" w:rsidRDefault="00367C60">
            <w:pPr>
              <w:pStyle w:val="TableEntry"/>
              <w:widowControl w:val="0"/>
              <w:rPr>
                <w:rFonts w:ascii="Arial" w:hAnsi="Arial" w:cs="Arial"/>
                <w:sz w:val="20"/>
              </w:rPr>
            </w:pPr>
            <w:r>
              <w:rPr>
                <w:rFonts w:ascii="Arial" w:hAnsi="Arial" w:cs="Arial"/>
                <w:sz w:val="20"/>
              </w:rPr>
              <w:t>Personal Identification Number</w:t>
            </w:r>
          </w:p>
        </w:tc>
      </w:tr>
      <w:tr w:rsidR="00F87B9D" w14:paraId="20046106"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4AFBCCD6" w14:textId="77777777" w:rsidR="00F87B9D" w:rsidRDefault="00367C60">
            <w:pPr>
              <w:pStyle w:val="TableEntrySpecial"/>
              <w:widowControl w:val="0"/>
              <w:spacing w:beforeAutospacing="1" w:after="0"/>
              <w:rPr>
                <w:rFonts w:ascii="Arial" w:hAnsi="Arial"/>
                <w:sz w:val="20"/>
              </w:rPr>
            </w:pPr>
            <w:r>
              <w:rPr>
                <w:rFonts w:ascii="Arial" w:hAnsi="Arial"/>
                <w:sz w:val="20"/>
              </w:rPr>
              <w:t>PKI</w:t>
            </w:r>
          </w:p>
        </w:tc>
        <w:tc>
          <w:tcPr>
            <w:tcW w:w="7088" w:type="dxa"/>
            <w:tcBorders>
              <w:top w:val="single" w:sz="6" w:space="0" w:color="808080"/>
              <w:left w:val="single" w:sz="6" w:space="0" w:color="808080"/>
              <w:bottom w:val="single" w:sz="6" w:space="0" w:color="808080"/>
              <w:right w:val="single" w:sz="6" w:space="0" w:color="808080"/>
            </w:tcBorders>
            <w:vAlign w:val="center"/>
          </w:tcPr>
          <w:p w14:paraId="38EE10B9" w14:textId="77777777" w:rsidR="00F87B9D" w:rsidRDefault="00367C60">
            <w:pPr>
              <w:pStyle w:val="TableEntry"/>
              <w:widowControl w:val="0"/>
              <w:rPr>
                <w:rFonts w:ascii="Arial" w:hAnsi="Arial" w:cs="Arial"/>
                <w:sz w:val="20"/>
              </w:rPr>
            </w:pPr>
            <w:r>
              <w:rPr>
                <w:rFonts w:ascii="Arial" w:hAnsi="Arial" w:cs="Arial"/>
                <w:sz w:val="20"/>
              </w:rPr>
              <w:t>Public Key Infrastructure</w:t>
            </w:r>
          </w:p>
        </w:tc>
      </w:tr>
      <w:tr w:rsidR="00F87B9D" w14:paraId="3D7C155C"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630AF885" w14:textId="77777777" w:rsidR="00F87B9D" w:rsidRDefault="00367C60">
            <w:pPr>
              <w:pStyle w:val="TableEntrySpecial"/>
              <w:widowControl w:val="0"/>
              <w:spacing w:beforeAutospacing="1" w:after="0"/>
              <w:rPr>
                <w:rFonts w:ascii="Arial" w:hAnsi="Arial"/>
                <w:sz w:val="20"/>
              </w:rPr>
            </w:pPr>
            <w:r>
              <w:rPr>
                <w:rFonts w:ascii="Arial" w:hAnsi="Arial"/>
                <w:sz w:val="20"/>
              </w:rPr>
              <w:lastRenderedPageBreak/>
              <w:t>RSA</w:t>
            </w:r>
          </w:p>
        </w:tc>
        <w:tc>
          <w:tcPr>
            <w:tcW w:w="7088" w:type="dxa"/>
            <w:tcBorders>
              <w:top w:val="single" w:sz="6" w:space="0" w:color="808080"/>
              <w:left w:val="single" w:sz="6" w:space="0" w:color="808080"/>
              <w:bottom w:val="single" w:sz="6" w:space="0" w:color="808080"/>
              <w:right w:val="single" w:sz="6" w:space="0" w:color="808080"/>
            </w:tcBorders>
            <w:vAlign w:val="center"/>
          </w:tcPr>
          <w:p w14:paraId="36ED0240" w14:textId="77777777" w:rsidR="00F87B9D" w:rsidRDefault="00367C60">
            <w:pPr>
              <w:pStyle w:val="TableEntry"/>
              <w:widowControl w:val="0"/>
              <w:rPr>
                <w:rFonts w:ascii="Arial" w:hAnsi="Arial" w:cs="Arial"/>
                <w:sz w:val="20"/>
              </w:rPr>
            </w:pPr>
            <w:r>
              <w:rPr>
                <w:rFonts w:ascii="Arial" w:hAnsi="Arial" w:cs="Arial"/>
                <w:sz w:val="20"/>
              </w:rPr>
              <w:t>Rivest Shamir Adleman</w:t>
            </w:r>
          </w:p>
        </w:tc>
      </w:tr>
      <w:tr w:rsidR="00F87B9D" w14:paraId="66C6303F"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5C4C4888" w14:textId="77777777" w:rsidR="00F87B9D" w:rsidRDefault="00367C60">
            <w:pPr>
              <w:pStyle w:val="TableEntrySpecial"/>
              <w:widowControl w:val="0"/>
              <w:spacing w:beforeAutospacing="1" w:after="0"/>
              <w:rPr>
                <w:rFonts w:ascii="Arial" w:hAnsi="Arial"/>
                <w:sz w:val="20"/>
              </w:rPr>
            </w:pPr>
            <w:r>
              <w:rPr>
                <w:rFonts w:ascii="Arial" w:hAnsi="Arial"/>
                <w:sz w:val="20"/>
              </w:rPr>
              <w:t>SC2</w:t>
            </w:r>
          </w:p>
        </w:tc>
        <w:tc>
          <w:tcPr>
            <w:tcW w:w="7088" w:type="dxa"/>
            <w:tcBorders>
              <w:top w:val="single" w:sz="6" w:space="0" w:color="808080"/>
              <w:left w:val="single" w:sz="6" w:space="0" w:color="808080"/>
              <w:bottom w:val="single" w:sz="6" w:space="0" w:color="808080"/>
              <w:right w:val="single" w:sz="6" w:space="0" w:color="808080"/>
            </w:tcBorders>
            <w:vAlign w:val="center"/>
          </w:tcPr>
          <w:p w14:paraId="758768A3" w14:textId="77777777" w:rsidR="00F87B9D" w:rsidRDefault="00367C60">
            <w:pPr>
              <w:pStyle w:val="TableEntry"/>
              <w:widowControl w:val="0"/>
              <w:rPr>
                <w:rFonts w:ascii="Arial" w:hAnsi="Arial" w:cs="Arial"/>
                <w:sz w:val="20"/>
              </w:rPr>
            </w:pPr>
            <w:r>
              <w:rPr>
                <w:rFonts w:ascii="Arial" w:hAnsi="Arial"/>
                <w:sz w:val="20"/>
              </w:rPr>
              <w:t xml:space="preserve">TC 68/SC2 </w:t>
            </w:r>
            <w:r>
              <w:rPr>
                <w:rFonts w:ascii="Arial" w:hAnsi="Arial" w:cs="Arial"/>
                <w:sz w:val="20"/>
              </w:rPr>
              <w:t>Financial Services, security</w:t>
            </w:r>
          </w:p>
        </w:tc>
      </w:tr>
      <w:tr w:rsidR="00F87B9D" w14:paraId="35F4147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C35C49D" w14:textId="77777777" w:rsidR="00F87B9D" w:rsidRDefault="00367C60">
            <w:pPr>
              <w:pStyle w:val="TableEntrySpecial"/>
              <w:widowControl w:val="0"/>
              <w:spacing w:beforeAutospacing="1" w:after="0"/>
              <w:rPr>
                <w:rFonts w:ascii="Arial" w:hAnsi="Arial"/>
                <w:sz w:val="20"/>
              </w:rPr>
            </w:pPr>
            <w:r>
              <w:rPr>
                <w:rFonts w:ascii="Arial" w:hAnsi="Arial"/>
                <w:sz w:val="20"/>
              </w:rPr>
              <w:t>SHA</w:t>
            </w:r>
          </w:p>
        </w:tc>
        <w:tc>
          <w:tcPr>
            <w:tcW w:w="7088" w:type="dxa"/>
            <w:tcBorders>
              <w:top w:val="single" w:sz="6" w:space="0" w:color="808080"/>
              <w:left w:val="single" w:sz="6" w:space="0" w:color="808080"/>
              <w:bottom w:val="single" w:sz="6" w:space="0" w:color="808080"/>
              <w:right w:val="single" w:sz="6" w:space="0" w:color="808080"/>
            </w:tcBorders>
            <w:vAlign w:val="center"/>
          </w:tcPr>
          <w:p w14:paraId="15C4B22D" w14:textId="77777777" w:rsidR="00F87B9D" w:rsidRDefault="00367C60">
            <w:pPr>
              <w:pStyle w:val="TableEntry"/>
              <w:widowControl w:val="0"/>
              <w:rPr>
                <w:rFonts w:ascii="Arial" w:hAnsi="Arial" w:cs="Arial"/>
                <w:sz w:val="20"/>
              </w:rPr>
            </w:pPr>
            <w:r>
              <w:rPr>
                <w:rFonts w:ascii="Arial" w:hAnsi="Arial" w:cs="Arial"/>
                <w:sz w:val="20"/>
              </w:rPr>
              <w:t>Secure Hash Algorithm</w:t>
            </w:r>
          </w:p>
        </w:tc>
      </w:tr>
      <w:tr w:rsidR="00F87B9D" w14:paraId="2960EAED" w14:textId="77777777">
        <w:tc>
          <w:tcPr>
            <w:tcW w:w="1984" w:type="dxa"/>
            <w:tcBorders>
              <w:top w:val="single" w:sz="6" w:space="0" w:color="808080"/>
              <w:left w:val="single" w:sz="6" w:space="0" w:color="808080"/>
              <w:bottom w:val="single" w:sz="6" w:space="0" w:color="808080"/>
              <w:right w:val="single" w:sz="6" w:space="0" w:color="808080"/>
            </w:tcBorders>
            <w:vAlign w:val="center"/>
          </w:tcPr>
          <w:p w14:paraId="6FC28BFF" w14:textId="77777777" w:rsidR="00F87B9D" w:rsidRDefault="00367C60">
            <w:pPr>
              <w:pStyle w:val="TableEntrySpecial"/>
              <w:widowControl w:val="0"/>
              <w:spacing w:beforeAutospacing="1" w:after="0"/>
              <w:rPr>
                <w:rFonts w:ascii="Arial" w:hAnsi="Arial"/>
                <w:sz w:val="20"/>
              </w:rPr>
            </w:pPr>
            <w:r>
              <w:rPr>
                <w:rFonts w:ascii="Arial" w:hAnsi="Arial"/>
                <w:sz w:val="20"/>
              </w:rPr>
              <w:t>STIP</w:t>
            </w:r>
          </w:p>
        </w:tc>
        <w:tc>
          <w:tcPr>
            <w:tcW w:w="7088" w:type="dxa"/>
            <w:tcBorders>
              <w:top w:val="single" w:sz="6" w:space="0" w:color="808080"/>
              <w:left w:val="single" w:sz="6" w:space="0" w:color="808080"/>
              <w:bottom w:val="single" w:sz="6" w:space="0" w:color="808080"/>
              <w:right w:val="single" w:sz="6" w:space="0" w:color="808080"/>
            </w:tcBorders>
            <w:vAlign w:val="center"/>
          </w:tcPr>
          <w:p w14:paraId="1581A342" w14:textId="77777777" w:rsidR="00F87B9D" w:rsidRDefault="00367C60">
            <w:pPr>
              <w:pStyle w:val="TableEntry"/>
              <w:widowControl w:val="0"/>
              <w:rPr>
                <w:rFonts w:ascii="Arial" w:hAnsi="Arial" w:cs="Arial"/>
                <w:sz w:val="20"/>
              </w:rPr>
            </w:pPr>
            <w:r>
              <w:rPr>
                <w:rFonts w:ascii="Arial" w:hAnsi="Arial" w:cs="Arial"/>
                <w:sz w:val="20"/>
              </w:rPr>
              <w:t>STand-In processing</w:t>
            </w:r>
          </w:p>
        </w:tc>
      </w:tr>
      <w:tr w:rsidR="00F87B9D" w14:paraId="453EF0EB"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062158AC" w14:textId="77777777" w:rsidR="00F87B9D" w:rsidRDefault="00367C60">
            <w:pPr>
              <w:pStyle w:val="TableEntrySpecial"/>
              <w:widowControl w:val="0"/>
              <w:spacing w:beforeAutospacing="1" w:after="0"/>
              <w:rPr>
                <w:rFonts w:ascii="Arial" w:hAnsi="Arial"/>
                <w:sz w:val="20"/>
              </w:rPr>
            </w:pPr>
            <w:r>
              <w:rPr>
                <w:rFonts w:ascii="Arial" w:hAnsi="Arial"/>
                <w:sz w:val="20"/>
              </w:rPr>
              <w:t>UKPT</w:t>
            </w:r>
          </w:p>
        </w:tc>
        <w:tc>
          <w:tcPr>
            <w:tcW w:w="7088" w:type="dxa"/>
            <w:tcBorders>
              <w:top w:val="single" w:sz="6" w:space="0" w:color="808080"/>
              <w:left w:val="single" w:sz="6" w:space="0" w:color="808080"/>
              <w:bottom w:val="single" w:sz="6" w:space="0" w:color="808080"/>
              <w:right w:val="single" w:sz="6" w:space="0" w:color="808080"/>
            </w:tcBorders>
            <w:vAlign w:val="center"/>
          </w:tcPr>
          <w:p w14:paraId="48537867" w14:textId="77777777" w:rsidR="00F87B9D" w:rsidRDefault="00367C60">
            <w:pPr>
              <w:pStyle w:val="TableEntry"/>
              <w:widowControl w:val="0"/>
              <w:rPr>
                <w:rFonts w:ascii="Arial" w:hAnsi="Arial" w:cs="Arial"/>
                <w:sz w:val="20"/>
              </w:rPr>
            </w:pPr>
            <w:r>
              <w:rPr>
                <w:rFonts w:ascii="Arial" w:hAnsi="Arial" w:cs="Arial"/>
                <w:sz w:val="20"/>
              </w:rPr>
              <w:t>Unique Key Per Transaction</w:t>
            </w:r>
          </w:p>
        </w:tc>
      </w:tr>
      <w:tr w:rsidR="00F87B9D" w14:paraId="4316AC44"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1AAD379F" w14:textId="77777777" w:rsidR="00F87B9D" w:rsidRDefault="00367C60">
            <w:pPr>
              <w:pStyle w:val="TableEntrySpecial"/>
              <w:widowControl w:val="0"/>
              <w:spacing w:beforeAutospacing="1" w:after="0"/>
              <w:rPr>
                <w:rFonts w:ascii="Arial" w:hAnsi="Arial"/>
                <w:sz w:val="20"/>
              </w:rPr>
            </w:pPr>
            <w:r>
              <w:rPr>
                <w:rFonts w:ascii="Arial" w:hAnsi="Arial"/>
                <w:sz w:val="20"/>
              </w:rPr>
              <w:t>UML</w:t>
            </w:r>
          </w:p>
        </w:tc>
        <w:tc>
          <w:tcPr>
            <w:tcW w:w="7088" w:type="dxa"/>
            <w:tcBorders>
              <w:top w:val="single" w:sz="6" w:space="0" w:color="808080"/>
              <w:left w:val="single" w:sz="6" w:space="0" w:color="808080"/>
              <w:bottom w:val="single" w:sz="6" w:space="0" w:color="808080"/>
              <w:right w:val="single" w:sz="6" w:space="0" w:color="808080"/>
            </w:tcBorders>
            <w:vAlign w:val="center"/>
          </w:tcPr>
          <w:p w14:paraId="023B96D9" w14:textId="77777777" w:rsidR="00F87B9D" w:rsidRDefault="00367C60">
            <w:pPr>
              <w:pStyle w:val="TableEntry"/>
              <w:widowControl w:val="0"/>
              <w:rPr>
                <w:rFonts w:ascii="Arial" w:hAnsi="Arial" w:cs="Arial"/>
                <w:sz w:val="20"/>
              </w:rPr>
            </w:pPr>
            <w:r>
              <w:rPr>
                <w:rFonts w:ascii="Arial" w:hAnsi="Arial" w:cs="Arial"/>
                <w:sz w:val="20"/>
              </w:rPr>
              <w:t>Unified Modelling Language</w:t>
            </w:r>
          </w:p>
        </w:tc>
      </w:tr>
      <w:tr w:rsidR="00F87B9D" w14:paraId="24AA0045" w14:textId="77777777">
        <w:trPr>
          <w:trHeight w:val="312"/>
        </w:trPr>
        <w:tc>
          <w:tcPr>
            <w:tcW w:w="1984" w:type="dxa"/>
            <w:tcBorders>
              <w:top w:val="single" w:sz="6" w:space="0" w:color="808080"/>
              <w:left w:val="single" w:sz="6" w:space="0" w:color="808080"/>
              <w:bottom w:val="single" w:sz="6" w:space="0" w:color="808080"/>
              <w:right w:val="single" w:sz="6" w:space="0" w:color="808080"/>
            </w:tcBorders>
            <w:vAlign w:val="center"/>
          </w:tcPr>
          <w:p w14:paraId="57DB97B4" w14:textId="77777777" w:rsidR="00F87B9D" w:rsidRDefault="00367C60">
            <w:pPr>
              <w:pStyle w:val="TableEntrySpecial"/>
              <w:widowControl w:val="0"/>
              <w:spacing w:beforeAutospacing="1" w:after="0"/>
              <w:rPr>
                <w:rFonts w:ascii="Arial" w:hAnsi="Arial"/>
                <w:sz w:val="20"/>
              </w:rPr>
            </w:pPr>
            <w:r>
              <w:rPr>
                <w:rFonts w:ascii="Arial" w:hAnsi="Arial"/>
                <w:sz w:val="20"/>
              </w:rPr>
              <w:t>XML</w:t>
            </w:r>
          </w:p>
        </w:tc>
        <w:tc>
          <w:tcPr>
            <w:tcW w:w="7088" w:type="dxa"/>
            <w:tcBorders>
              <w:top w:val="single" w:sz="6" w:space="0" w:color="808080"/>
              <w:left w:val="single" w:sz="6" w:space="0" w:color="808080"/>
              <w:bottom w:val="single" w:sz="6" w:space="0" w:color="808080"/>
              <w:right w:val="single" w:sz="6" w:space="0" w:color="808080"/>
            </w:tcBorders>
            <w:vAlign w:val="center"/>
          </w:tcPr>
          <w:p w14:paraId="1E57AD8F" w14:textId="77777777" w:rsidR="00F87B9D" w:rsidRDefault="00367C60">
            <w:pPr>
              <w:pStyle w:val="TableEntry"/>
              <w:widowControl w:val="0"/>
              <w:rPr>
                <w:rFonts w:ascii="Arial" w:hAnsi="Arial" w:cs="Arial"/>
                <w:sz w:val="20"/>
              </w:rPr>
            </w:pPr>
            <w:r>
              <w:rPr>
                <w:rFonts w:ascii="Arial" w:hAnsi="Arial" w:cs="Arial"/>
                <w:sz w:val="20"/>
              </w:rPr>
              <w:t>eXtensible Mark-up Language</w:t>
            </w:r>
          </w:p>
        </w:tc>
      </w:tr>
    </w:tbl>
    <w:p w14:paraId="28D92F2F" w14:textId="77777777" w:rsidR="00F87B9D" w:rsidRDefault="00367C60">
      <w:pPr>
        <w:rPr>
          <w:rFonts w:ascii="Arial" w:hAnsi="Arial" w:cs="Arial"/>
        </w:rPr>
      </w:pPr>
      <w:bookmarkStart w:id="19" w:name="_Toc146690777"/>
      <w:bookmarkEnd w:id="19"/>
      <w:r>
        <w:br w:type="page"/>
      </w:r>
    </w:p>
    <w:p w14:paraId="2EF3E8EE" w14:textId="77777777" w:rsidR="00F87B9D" w:rsidRDefault="00367C60">
      <w:pPr>
        <w:pStyle w:val="Heading2"/>
        <w:spacing w:before="0"/>
      </w:pPr>
      <w:bookmarkStart w:id="20" w:name="__RefHeading___Toc3101_3010895637"/>
      <w:bookmarkStart w:id="21" w:name="_Toc116962862"/>
      <w:bookmarkStart w:id="22" w:name="_Toc146690778"/>
      <w:bookmarkStart w:id="23" w:name="_Toc192175188"/>
      <w:bookmarkEnd w:id="20"/>
      <w:r>
        <w:lastRenderedPageBreak/>
        <w:t>Document Scope</w:t>
      </w:r>
      <w:bookmarkEnd w:id="21"/>
      <w:bookmarkEnd w:id="22"/>
      <w:r>
        <w:t xml:space="preserve"> and Objectives</w:t>
      </w:r>
      <w:bookmarkEnd w:id="23"/>
    </w:p>
    <w:p w14:paraId="5E3BB78B" w14:textId="77777777" w:rsidR="00F87B9D" w:rsidRDefault="00367C60">
      <w:pPr>
        <w:pStyle w:val="BodyText"/>
        <w:jc w:val="both"/>
        <w:rPr>
          <w:rFonts w:ascii="Arial" w:hAnsi="Arial" w:cs="Arial"/>
        </w:rPr>
      </w:pPr>
      <w:bookmarkStart w:id="24" w:name="OLE_LINK2"/>
      <w:bookmarkStart w:id="25" w:name="OLE_LINK1"/>
      <w:r>
        <w:rPr>
          <w:rFonts w:ascii="Arial" w:hAnsi="Arial" w:cs="Arial"/>
        </w:rPr>
        <w:t>This document is the first part of the ISO 20022 Message Definition Report (MDR) that describes the BusinessTransactions and underlying message set. For the sake of completeness, the document may also describe BusinessActivities that are not in the scope of the project.</w:t>
      </w:r>
      <w:bookmarkEnd w:id="24"/>
      <w:bookmarkEnd w:id="25"/>
    </w:p>
    <w:p w14:paraId="33FD3B78" w14:textId="77777777" w:rsidR="00F87B9D" w:rsidRDefault="00367C60">
      <w:pPr>
        <w:pStyle w:val="BodyText"/>
        <w:jc w:val="both"/>
        <w:rPr>
          <w:rFonts w:ascii="Arial" w:hAnsi="Arial" w:cs="Arial"/>
        </w:rPr>
      </w:pPr>
      <w:r>
        <w:rPr>
          <w:rFonts w:ascii="Arial" w:hAnsi="Arial" w:cs="Arial"/>
        </w:rPr>
        <w:t>This document sets:</w:t>
      </w:r>
    </w:p>
    <w:p w14:paraId="14DF3A9F" w14:textId="77777777" w:rsidR="00F87B9D" w:rsidRDefault="00367C60">
      <w:pPr>
        <w:pStyle w:val="BodyText"/>
        <w:numPr>
          <w:ilvl w:val="0"/>
          <w:numId w:val="6"/>
        </w:numPr>
        <w:spacing w:before="120"/>
        <w:jc w:val="both"/>
        <w:rPr>
          <w:rFonts w:ascii="Arial" w:hAnsi="Arial" w:cs="Arial"/>
        </w:rPr>
      </w:pPr>
      <w:r>
        <w:rPr>
          <w:rFonts w:ascii="Arial" w:hAnsi="Arial" w:cs="Arial"/>
        </w:rPr>
        <w:t>The BusinessProcess scope (business processes addressed or impacted by the project)</w:t>
      </w:r>
    </w:p>
    <w:p w14:paraId="52D898F0" w14:textId="77777777" w:rsidR="00F87B9D" w:rsidRDefault="00367C60">
      <w:pPr>
        <w:pStyle w:val="BodyText"/>
        <w:numPr>
          <w:ilvl w:val="0"/>
          <w:numId w:val="6"/>
        </w:numPr>
        <w:spacing w:before="120"/>
        <w:jc w:val="both"/>
        <w:rPr>
          <w:rFonts w:ascii="Arial" w:hAnsi="Arial" w:cs="Arial"/>
        </w:rPr>
      </w:pPr>
      <w:r>
        <w:rPr>
          <w:rFonts w:ascii="Arial" w:hAnsi="Arial" w:cs="Arial"/>
        </w:rPr>
        <w:t>The BusinessRoles involved in these BusinessProcesses</w:t>
      </w:r>
    </w:p>
    <w:p w14:paraId="5A700B59" w14:textId="77777777" w:rsidR="00F87B9D" w:rsidRDefault="00F87B9D">
      <w:pPr>
        <w:pStyle w:val="BodyText"/>
        <w:spacing w:before="120"/>
        <w:ind w:left="1211"/>
        <w:jc w:val="both"/>
        <w:rPr>
          <w:rFonts w:ascii="Arial" w:hAnsi="Arial" w:cs="Arial"/>
        </w:rPr>
      </w:pPr>
    </w:p>
    <w:p w14:paraId="17703F35" w14:textId="77777777" w:rsidR="00F87B9D" w:rsidRDefault="00367C60">
      <w:pPr>
        <w:pStyle w:val="BodyText"/>
        <w:jc w:val="both"/>
        <w:rPr>
          <w:rFonts w:ascii="Arial" w:hAnsi="Arial" w:cs="Arial"/>
        </w:rPr>
      </w:pPr>
      <w:r>
        <w:rPr>
          <w:rFonts w:ascii="Arial" w:hAnsi="Arial" w:cs="Arial"/>
        </w:rPr>
        <w:t>The main objectives of this document are:</w:t>
      </w:r>
    </w:p>
    <w:p w14:paraId="4835A0FB" w14:textId="77777777" w:rsidR="00F87B9D" w:rsidRDefault="00367C60">
      <w:pPr>
        <w:pStyle w:val="BodyText"/>
        <w:numPr>
          <w:ilvl w:val="0"/>
          <w:numId w:val="5"/>
        </w:numPr>
        <w:spacing w:before="120"/>
        <w:jc w:val="both"/>
        <w:rPr>
          <w:rFonts w:ascii="Arial" w:hAnsi="Arial" w:cs="Arial"/>
        </w:rPr>
      </w:pPr>
      <w:r>
        <w:rPr>
          <w:rFonts w:ascii="Arial" w:hAnsi="Arial" w:cs="Arial"/>
        </w:rPr>
        <w:t>To explain what BusinessProcesses and BusinessActivities these candidate MessageDefinitions have addressed</w:t>
      </w:r>
    </w:p>
    <w:p w14:paraId="4C6D9706" w14:textId="77777777" w:rsidR="00F87B9D" w:rsidRDefault="00367C60">
      <w:pPr>
        <w:pStyle w:val="BodyText"/>
        <w:numPr>
          <w:ilvl w:val="0"/>
          <w:numId w:val="5"/>
        </w:numPr>
        <w:spacing w:before="120"/>
        <w:jc w:val="both"/>
        <w:rPr>
          <w:rFonts w:ascii="Arial" w:hAnsi="Arial" w:cs="Arial"/>
        </w:rPr>
      </w:pPr>
      <w:r>
        <w:rPr>
          <w:rFonts w:ascii="Arial" w:hAnsi="Arial" w:cs="Arial"/>
        </w:rPr>
        <w:t>To give a high level description of BusinessProcesses and the associated BusinessRoles</w:t>
      </w:r>
    </w:p>
    <w:p w14:paraId="234792DB" w14:textId="77777777" w:rsidR="00F87B9D" w:rsidRDefault="00367C60">
      <w:pPr>
        <w:pStyle w:val="BodyText"/>
        <w:numPr>
          <w:ilvl w:val="0"/>
          <w:numId w:val="5"/>
        </w:numPr>
        <w:spacing w:before="120"/>
        <w:jc w:val="both"/>
        <w:rPr>
          <w:rFonts w:ascii="Arial" w:hAnsi="Arial" w:cs="Arial"/>
        </w:rPr>
      </w:pPr>
      <w:r>
        <w:rPr>
          <w:rFonts w:ascii="Arial" w:hAnsi="Arial" w:cs="Arial"/>
        </w:rPr>
        <w:t xml:space="preserve">To document the BusinessTransactions and their Participants (sequence diagrams) </w:t>
      </w:r>
    </w:p>
    <w:p w14:paraId="0BD98E97" w14:textId="77777777" w:rsidR="00F87B9D" w:rsidRDefault="00367C60">
      <w:pPr>
        <w:pStyle w:val="BodyText"/>
        <w:numPr>
          <w:ilvl w:val="0"/>
          <w:numId w:val="5"/>
        </w:numPr>
        <w:spacing w:before="120"/>
        <w:jc w:val="both"/>
        <w:rPr>
          <w:rFonts w:ascii="Arial" w:hAnsi="Arial" w:cs="Arial"/>
        </w:rPr>
      </w:pPr>
      <w:r>
        <w:rPr>
          <w:rFonts w:ascii="Arial" w:hAnsi="Arial" w:cs="Arial"/>
        </w:rPr>
        <w:t xml:space="preserve">To list the candidate MessageDefinitions </w:t>
      </w:r>
    </w:p>
    <w:p w14:paraId="343FDEB8" w14:textId="77777777" w:rsidR="00F87B9D" w:rsidRDefault="00F87B9D">
      <w:pPr>
        <w:rPr>
          <w:rFonts w:ascii="Arial" w:hAnsi="Arial" w:cs="Arial"/>
        </w:rPr>
      </w:pPr>
    </w:p>
    <w:p w14:paraId="11500499" w14:textId="77777777" w:rsidR="00F87B9D" w:rsidRDefault="00367C60">
      <w:pPr>
        <w:pStyle w:val="Heading2"/>
      </w:pPr>
      <w:bookmarkStart w:id="26" w:name="__RefHeading___Toc3103_3010895637"/>
      <w:bookmarkStart w:id="27" w:name="_Target_audience"/>
      <w:bookmarkStart w:id="28" w:name="_Toc338423620"/>
      <w:bookmarkStart w:id="29" w:name="_Toc146690781"/>
      <w:bookmarkStart w:id="30" w:name="_Toc192175189"/>
      <w:bookmarkStart w:id="31" w:name="_Toc116962865"/>
      <w:bookmarkEnd w:id="26"/>
      <w:bookmarkEnd w:id="27"/>
      <w:r>
        <w:t>References</w:t>
      </w:r>
      <w:bookmarkEnd w:id="28"/>
      <w:bookmarkEnd w:id="29"/>
      <w:bookmarkEnd w:id="30"/>
      <w:bookmarkEnd w:id="31"/>
    </w:p>
    <w:p w14:paraId="45CD2D8F" w14:textId="77777777" w:rsidR="00F87B9D" w:rsidRDefault="00F87B9D">
      <w:pPr>
        <w:spacing w:before="0"/>
        <w:jc w:val="both"/>
        <w:rPr>
          <w:sz w:val="20"/>
        </w:rPr>
      </w:pPr>
    </w:p>
    <w:tbl>
      <w:tblPr>
        <w:tblW w:w="9527" w:type="dxa"/>
        <w:jc w:val="center"/>
        <w:tblLayout w:type="fixed"/>
        <w:tblLook w:val="0000" w:firstRow="0" w:lastRow="0" w:firstColumn="0" w:lastColumn="0" w:noHBand="0" w:noVBand="0"/>
      </w:tblPr>
      <w:tblGrid>
        <w:gridCol w:w="5506"/>
        <w:gridCol w:w="9"/>
        <w:gridCol w:w="1253"/>
        <w:gridCol w:w="6"/>
        <w:gridCol w:w="1557"/>
        <w:gridCol w:w="6"/>
        <w:gridCol w:w="1190"/>
      </w:tblGrid>
      <w:tr w:rsidR="00F87B9D" w14:paraId="3180EE4C" w14:textId="77777777">
        <w:trPr>
          <w:trHeight w:val="255"/>
          <w:tblHeader/>
          <w:jc w:val="center"/>
        </w:trPr>
        <w:tc>
          <w:tcPr>
            <w:tcW w:w="5506" w:type="dxa"/>
            <w:tcBorders>
              <w:top w:val="single" w:sz="4" w:space="0" w:color="000000"/>
              <w:left w:val="single" w:sz="4" w:space="0" w:color="000000"/>
              <w:bottom w:val="single" w:sz="4" w:space="0" w:color="000000"/>
              <w:right w:val="single" w:sz="4" w:space="0" w:color="000000"/>
            </w:tcBorders>
            <w:shd w:val="clear" w:color="auto" w:fill="606060"/>
          </w:tcPr>
          <w:p w14:paraId="6B59A7D4" w14:textId="77777777" w:rsidR="00F87B9D" w:rsidRDefault="00367C60">
            <w:pPr>
              <w:pStyle w:val="BodyText"/>
              <w:widowControl w:val="0"/>
              <w:spacing w:before="0"/>
              <w:jc w:val="center"/>
              <w:rPr>
                <w:rFonts w:ascii="Arial" w:hAnsi="Arial" w:cs="Arial"/>
                <w:color w:val="FFFFFF"/>
              </w:rPr>
            </w:pPr>
            <w:r>
              <w:rPr>
                <w:rFonts w:ascii="Arial" w:hAnsi="Arial" w:cs="Arial"/>
                <w:color w:val="FFFFFF"/>
              </w:rPr>
              <w:t>Document</w:t>
            </w:r>
          </w:p>
        </w:tc>
        <w:tc>
          <w:tcPr>
            <w:tcW w:w="1262" w:type="dxa"/>
            <w:gridSpan w:val="2"/>
            <w:tcBorders>
              <w:top w:val="single" w:sz="4" w:space="0" w:color="000000"/>
              <w:left w:val="single" w:sz="4" w:space="0" w:color="000000"/>
              <w:bottom w:val="single" w:sz="4" w:space="0" w:color="000000"/>
              <w:right w:val="single" w:sz="4" w:space="0" w:color="000000"/>
            </w:tcBorders>
            <w:shd w:val="clear" w:color="auto" w:fill="606060"/>
          </w:tcPr>
          <w:p w14:paraId="69886AE5" w14:textId="77777777" w:rsidR="00F87B9D" w:rsidRDefault="00367C60">
            <w:pPr>
              <w:pStyle w:val="BodyText"/>
              <w:widowControl w:val="0"/>
              <w:spacing w:before="0"/>
              <w:jc w:val="center"/>
              <w:rPr>
                <w:rFonts w:ascii="Arial" w:hAnsi="Arial" w:cs="Arial"/>
                <w:color w:val="FFFFFF"/>
              </w:rPr>
            </w:pPr>
            <w:r>
              <w:rPr>
                <w:rFonts w:ascii="Arial" w:hAnsi="Arial" w:cs="Arial"/>
                <w:color w:val="FFFFFF"/>
              </w:rPr>
              <w:t>Version</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606060"/>
          </w:tcPr>
          <w:p w14:paraId="3179CF33" w14:textId="77777777" w:rsidR="00F87B9D" w:rsidRDefault="00367C60">
            <w:pPr>
              <w:pStyle w:val="BodyText"/>
              <w:widowControl w:val="0"/>
              <w:spacing w:before="0"/>
              <w:jc w:val="center"/>
              <w:rPr>
                <w:rFonts w:ascii="Arial" w:hAnsi="Arial" w:cs="Arial"/>
                <w:color w:val="FFFFFF"/>
              </w:rPr>
            </w:pPr>
            <w:r>
              <w:rPr>
                <w:rFonts w:ascii="Arial" w:hAnsi="Arial" w:cs="Arial"/>
                <w:color w:val="FFFFFF"/>
              </w:rPr>
              <w:t>Date</w:t>
            </w:r>
          </w:p>
        </w:tc>
        <w:tc>
          <w:tcPr>
            <w:tcW w:w="1196" w:type="dxa"/>
            <w:gridSpan w:val="2"/>
            <w:tcBorders>
              <w:top w:val="single" w:sz="4" w:space="0" w:color="000000"/>
              <w:left w:val="single" w:sz="4" w:space="0" w:color="000000"/>
              <w:bottom w:val="single" w:sz="4" w:space="0" w:color="000000"/>
              <w:right w:val="single" w:sz="4" w:space="0" w:color="000000"/>
            </w:tcBorders>
            <w:shd w:val="clear" w:color="auto" w:fill="606060"/>
          </w:tcPr>
          <w:p w14:paraId="290EA29B" w14:textId="77777777" w:rsidR="00F87B9D" w:rsidRDefault="00367C60">
            <w:pPr>
              <w:pStyle w:val="BodyText"/>
              <w:widowControl w:val="0"/>
              <w:spacing w:before="0"/>
              <w:jc w:val="center"/>
              <w:rPr>
                <w:rFonts w:ascii="Arial" w:hAnsi="Arial" w:cs="Arial"/>
                <w:color w:val="FFFFFF"/>
              </w:rPr>
            </w:pPr>
            <w:r>
              <w:rPr>
                <w:rFonts w:ascii="Arial" w:hAnsi="Arial" w:cs="Arial"/>
                <w:color w:val="FFFFFF"/>
              </w:rPr>
              <w:t>Author</w:t>
            </w:r>
          </w:p>
        </w:tc>
      </w:tr>
      <w:tr w:rsidR="00F87B9D" w14:paraId="753CDBFF" w14:textId="77777777">
        <w:trPr>
          <w:trHeight w:val="400"/>
          <w:jc w:val="center"/>
        </w:trPr>
        <w:tc>
          <w:tcPr>
            <w:tcW w:w="5515" w:type="dxa"/>
            <w:gridSpan w:val="2"/>
            <w:tcBorders>
              <w:top w:val="single" w:sz="4" w:space="0" w:color="000000"/>
              <w:left w:val="single" w:sz="4" w:space="0" w:color="000000"/>
              <w:bottom w:val="single" w:sz="4" w:space="0" w:color="000000"/>
              <w:right w:val="single" w:sz="4" w:space="0" w:color="000000"/>
            </w:tcBorders>
            <w:vAlign w:val="center"/>
          </w:tcPr>
          <w:p w14:paraId="3A42B938" w14:textId="77777777" w:rsidR="00F87B9D" w:rsidRDefault="00367C60">
            <w:pPr>
              <w:widowControl w:val="0"/>
              <w:spacing w:before="0"/>
              <w:rPr>
                <w:rFonts w:ascii="Arial" w:hAnsi="Arial" w:cs="Arial"/>
                <w:sz w:val="20"/>
              </w:rPr>
            </w:pPr>
            <w:r>
              <w:rPr>
                <w:rFonts w:ascii="Arial" w:hAnsi="Arial" w:cs="Arial"/>
                <w:sz w:val="20"/>
              </w:rPr>
              <w:t>ISO 20022 Business Justification – ATM Interface for Transaction Processing and ATM Management (RA ID #19)</w:t>
            </w:r>
          </w:p>
        </w:tc>
        <w:tc>
          <w:tcPr>
            <w:tcW w:w="1259" w:type="dxa"/>
            <w:gridSpan w:val="2"/>
            <w:tcBorders>
              <w:top w:val="single" w:sz="4" w:space="0" w:color="000000"/>
              <w:left w:val="single" w:sz="4" w:space="0" w:color="000000"/>
              <w:bottom w:val="single" w:sz="4" w:space="0" w:color="000000"/>
              <w:right w:val="single" w:sz="4" w:space="0" w:color="000000"/>
            </w:tcBorders>
            <w:vAlign w:val="center"/>
          </w:tcPr>
          <w:p w14:paraId="2CC86A7E" w14:textId="77777777" w:rsidR="00F87B9D" w:rsidRDefault="00F87B9D">
            <w:pPr>
              <w:widowControl w:val="0"/>
              <w:spacing w:before="0"/>
              <w:rPr>
                <w:rFonts w:ascii="Arial" w:eastAsia="Times New Roman" w:hAnsi="Arial" w:cs="Arial"/>
                <w:sz w:val="20"/>
              </w:rPr>
            </w:pPr>
          </w:p>
        </w:tc>
        <w:tc>
          <w:tcPr>
            <w:tcW w:w="1563" w:type="dxa"/>
            <w:gridSpan w:val="2"/>
            <w:tcBorders>
              <w:top w:val="single" w:sz="4" w:space="0" w:color="000000"/>
              <w:left w:val="single" w:sz="4" w:space="0" w:color="000000"/>
              <w:bottom w:val="single" w:sz="4" w:space="0" w:color="000000"/>
              <w:right w:val="single" w:sz="4" w:space="0" w:color="000000"/>
            </w:tcBorders>
            <w:vAlign w:val="center"/>
          </w:tcPr>
          <w:p w14:paraId="1FAA32C0" w14:textId="77777777" w:rsidR="00F87B9D" w:rsidRDefault="00367C60">
            <w:pPr>
              <w:widowControl w:val="0"/>
              <w:spacing w:before="0"/>
              <w:jc w:val="center"/>
              <w:rPr>
                <w:rFonts w:ascii="Arial" w:eastAsia="Times New Roman" w:hAnsi="Arial" w:cs="Arial"/>
                <w:sz w:val="20"/>
              </w:rPr>
            </w:pPr>
            <w:r>
              <w:rPr>
                <w:rFonts w:ascii="Arial" w:hAnsi="Arial" w:cs="Arial"/>
                <w:sz w:val="20"/>
              </w:rPr>
              <w:t>23 Jan. 2013</w:t>
            </w:r>
          </w:p>
        </w:tc>
        <w:tc>
          <w:tcPr>
            <w:tcW w:w="1190" w:type="dxa"/>
            <w:tcBorders>
              <w:top w:val="single" w:sz="4" w:space="0" w:color="000000"/>
              <w:left w:val="single" w:sz="4" w:space="0" w:color="000000"/>
              <w:bottom w:val="single" w:sz="4" w:space="0" w:color="000000"/>
              <w:right w:val="single" w:sz="4" w:space="0" w:color="000000"/>
            </w:tcBorders>
            <w:vAlign w:val="center"/>
          </w:tcPr>
          <w:p w14:paraId="5F69B475" w14:textId="77777777" w:rsidR="00F87B9D" w:rsidRDefault="00367C60">
            <w:pPr>
              <w:widowControl w:val="0"/>
              <w:spacing w:before="0"/>
              <w:jc w:val="center"/>
              <w:rPr>
                <w:rFonts w:ascii="Arial" w:eastAsia="Times New Roman" w:hAnsi="Arial" w:cs="Arial"/>
                <w:sz w:val="20"/>
              </w:rPr>
            </w:pPr>
            <w:r>
              <w:rPr>
                <w:rFonts w:ascii="Arial" w:eastAsia="Times New Roman" w:hAnsi="Arial" w:cs="Arial"/>
                <w:sz w:val="20"/>
              </w:rPr>
              <w:t>IFX Forum &amp; Nexo</w:t>
            </w:r>
          </w:p>
        </w:tc>
      </w:tr>
      <w:tr w:rsidR="00F87B9D" w14:paraId="6EDBCC74" w14:textId="77777777">
        <w:trPr>
          <w:trHeight w:val="400"/>
          <w:jc w:val="center"/>
        </w:trPr>
        <w:tc>
          <w:tcPr>
            <w:tcW w:w="5515" w:type="dxa"/>
            <w:gridSpan w:val="2"/>
            <w:tcBorders>
              <w:top w:val="single" w:sz="4" w:space="0" w:color="000000"/>
              <w:left w:val="single" w:sz="4" w:space="0" w:color="000000"/>
              <w:bottom w:val="single" w:sz="4" w:space="0" w:color="000000"/>
              <w:right w:val="single" w:sz="4" w:space="0" w:color="000000"/>
            </w:tcBorders>
            <w:vAlign w:val="center"/>
          </w:tcPr>
          <w:p w14:paraId="3AD0AA44" w14:textId="77777777" w:rsidR="00F87B9D" w:rsidRDefault="00367C60">
            <w:pPr>
              <w:widowControl w:val="0"/>
              <w:spacing w:before="0"/>
              <w:rPr>
                <w:rFonts w:ascii="Arial" w:hAnsi="Arial" w:cs="Arial"/>
                <w:sz w:val="20"/>
              </w:rPr>
            </w:pPr>
            <w:r>
              <w:rPr>
                <w:rFonts w:ascii="Arial" w:hAnsi="Arial" w:cs="Arial"/>
                <w:sz w:val="20"/>
              </w:rPr>
              <w:t>ATM Message Usage Guide</w:t>
            </w:r>
          </w:p>
        </w:tc>
        <w:tc>
          <w:tcPr>
            <w:tcW w:w="1259"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220CA71" w14:textId="77777777" w:rsidR="00F87B9D" w:rsidRDefault="00367C60">
            <w:pPr>
              <w:widowControl w:val="0"/>
              <w:spacing w:before="40" w:after="40"/>
              <w:jc w:val="center"/>
              <w:rPr>
                <w:rFonts w:ascii="Arial" w:eastAsia="Times New Roman" w:hAnsi="Arial" w:cs="Arial"/>
                <w:sz w:val="20"/>
              </w:rPr>
            </w:pPr>
            <w:r>
              <w:rPr>
                <w:rFonts w:ascii="Arial" w:eastAsia="Times New Roman" w:hAnsi="Arial" w:cs="Arial"/>
                <w:sz w:val="20"/>
              </w:rPr>
              <w:t>1.0</w:t>
            </w:r>
          </w:p>
        </w:tc>
        <w:tc>
          <w:tcPr>
            <w:tcW w:w="1563"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0345C9" w14:textId="77777777" w:rsidR="00F87B9D" w:rsidRDefault="00367C60">
            <w:pPr>
              <w:widowControl w:val="0"/>
              <w:spacing w:before="40" w:after="40"/>
              <w:jc w:val="center"/>
              <w:rPr>
                <w:rFonts w:ascii="Arial" w:eastAsia="Times New Roman" w:hAnsi="Arial" w:cs="Arial"/>
                <w:sz w:val="20"/>
              </w:rPr>
            </w:pPr>
            <w:r>
              <w:rPr>
                <w:rFonts w:ascii="Arial" w:eastAsia="Times New Roman" w:hAnsi="Arial" w:cs="Arial"/>
                <w:sz w:val="20"/>
              </w:rPr>
              <w:t>2016</w:t>
            </w:r>
          </w:p>
        </w:tc>
        <w:tc>
          <w:tcPr>
            <w:tcW w:w="119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B993038" w14:textId="77777777" w:rsidR="00F87B9D" w:rsidRDefault="00367C60">
            <w:pPr>
              <w:widowControl w:val="0"/>
              <w:spacing w:before="40" w:after="40"/>
              <w:jc w:val="center"/>
              <w:rPr>
                <w:rFonts w:ascii="Arial" w:eastAsia="Times New Roman" w:hAnsi="Arial" w:cs="Arial"/>
                <w:sz w:val="20"/>
              </w:rPr>
            </w:pPr>
            <w:r>
              <w:rPr>
                <w:rFonts w:ascii="Arial" w:eastAsia="Times New Roman" w:hAnsi="Arial" w:cs="Arial"/>
                <w:sz w:val="20"/>
              </w:rPr>
              <w:t>Nexo</w:t>
            </w:r>
          </w:p>
        </w:tc>
      </w:tr>
      <w:tr w:rsidR="00F87B9D" w14:paraId="72A2245F" w14:textId="77777777">
        <w:trPr>
          <w:trHeight w:val="400"/>
          <w:jc w:val="center"/>
        </w:trPr>
        <w:tc>
          <w:tcPr>
            <w:tcW w:w="5515" w:type="dxa"/>
            <w:gridSpan w:val="2"/>
            <w:tcBorders>
              <w:top w:val="single" w:sz="4" w:space="0" w:color="000000"/>
              <w:left w:val="single" w:sz="4" w:space="0" w:color="000000"/>
              <w:bottom w:val="single" w:sz="4" w:space="0" w:color="000000"/>
              <w:right w:val="single" w:sz="4" w:space="0" w:color="000000"/>
            </w:tcBorders>
            <w:vAlign w:val="center"/>
          </w:tcPr>
          <w:p w14:paraId="013F5E94" w14:textId="77777777" w:rsidR="00F87B9D" w:rsidRDefault="00367C60">
            <w:pPr>
              <w:widowControl w:val="0"/>
              <w:spacing w:before="0"/>
              <w:rPr>
                <w:rFonts w:ascii="Arial" w:hAnsi="Arial" w:cs="Arial"/>
                <w:sz w:val="20"/>
              </w:rPr>
            </w:pPr>
            <w:r>
              <w:rPr>
                <w:rFonts w:ascii="Arial" w:eastAsia="Times New Roman" w:hAnsi="Arial" w:cs="Arial"/>
                <w:sz w:val="20"/>
                <w:lang w:val="fr-FR"/>
              </w:rPr>
              <w:t>Card Payment Protocols Security</w:t>
            </w:r>
          </w:p>
        </w:tc>
        <w:tc>
          <w:tcPr>
            <w:tcW w:w="1259" w:type="dxa"/>
            <w:gridSpan w:val="2"/>
            <w:tcBorders>
              <w:top w:val="single" w:sz="4" w:space="0" w:color="000000"/>
              <w:left w:val="single" w:sz="4" w:space="0" w:color="000000"/>
              <w:bottom w:val="single" w:sz="4" w:space="0" w:color="000000"/>
              <w:right w:val="single" w:sz="4" w:space="0" w:color="000000"/>
            </w:tcBorders>
            <w:vAlign w:val="center"/>
          </w:tcPr>
          <w:p w14:paraId="771BFE8C" w14:textId="77777777" w:rsidR="00F87B9D" w:rsidRDefault="00367C60">
            <w:pPr>
              <w:widowControl w:val="0"/>
              <w:spacing w:before="40" w:after="40"/>
              <w:jc w:val="center"/>
              <w:rPr>
                <w:rFonts w:ascii="Arial" w:eastAsia="Times New Roman" w:hAnsi="Arial" w:cs="Arial"/>
                <w:sz w:val="20"/>
              </w:rPr>
            </w:pPr>
            <w:r>
              <w:rPr>
                <w:rFonts w:ascii="Arial" w:eastAsia="Times New Roman" w:hAnsi="Arial" w:cs="Arial"/>
                <w:sz w:val="20"/>
              </w:rPr>
              <w:t>4.0</w:t>
            </w:r>
          </w:p>
        </w:tc>
        <w:tc>
          <w:tcPr>
            <w:tcW w:w="1563" w:type="dxa"/>
            <w:gridSpan w:val="2"/>
            <w:tcBorders>
              <w:top w:val="single" w:sz="4" w:space="0" w:color="000000"/>
              <w:left w:val="single" w:sz="4" w:space="0" w:color="000000"/>
              <w:bottom w:val="single" w:sz="4" w:space="0" w:color="000000"/>
              <w:right w:val="single" w:sz="4" w:space="0" w:color="000000"/>
            </w:tcBorders>
            <w:vAlign w:val="center"/>
          </w:tcPr>
          <w:p w14:paraId="08013634" w14:textId="77777777" w:rsidR="00F87B9D" w:rsidRDefault="00367C60">
            <w:pPr>
              <w:widowControl w:val="0"/>
              <w:spacing w:before="40" w:after="40"/>
              <w:jc w:val="center"/>
              <w:rPr>
                <w:rFonts w:ascii="Arial" w:eastAsia="Times New Roman" w:hAnsi="Arial" w:cs="Arial"/>
                <w:sz w:val="20"/>
              </w:rPr>
            </w:pPr>
            <w:r>
              <w:rPr>
                <w:rFonts w:ascii="Arial" w:eastAsia="Times New Roman" w:hAnsi="Arial" w:cs="Arial"/>
                <w:sz w:val="20"/>
              </w:rPr>
              <w:t>2024</w:t>
            </w:r>
          </w:p>
        </w:tc>
        <w:tc>
          <w:tcPr>
            <w:tcW w:w="1190" w:type="dxa"/>
            <w:tcBorders>
              <w:top w:val="single" w:sz="4" w:space="0" w:color="000000"/>
              <w:left w:val="single" w:sz="4" w:space="0" w:color="000000"/>
              <w:bottom w:val="single" w:sz="4" w:space="0" w:color="000000"/>
              <w:right w:val="single" w:sz="4" w:space="0" w:color="000000"/>
            </w:tcBorders>
            <w:vAlign w:val="center"/>
          </w:tcPr>
          <w:p w14:paraId="318912C7" w14:textId="77777777" w:rsidR="00F87B9D" w:rsidRDefault="00367C60">
            <w:pPr>
              <w:widowControl w:val="0"/>
              <w:spacing w:before="0"/>
              <w:jc w:val="center"/>
              <w:rPr>
                <w:rFonts w:ascii="Arial" w:eastAsia="Times New Roman" w:hAnsi="Arial" w:cs="Arial"/>
                <w:sz w:val="20"/>
              </w:rPr>
            </w:pPr>
            <w:r>
              <w:rPr>
                <w:rFonts w:ascii="Arial" w:eastAsia="Times New Roman" w:hAnsi="Arial" w:cs="Arial"/>
                <w:sz w:val="20"/>
              </w:rPr>
              <w:t>Nexo</w:t>
            </w:r>
          </w:p>
        </w:tc>
      </w:tr>
      <w:tr w:rsidR="00F87B9D" w14:paraId="070569F0" w14:textId="77777777">
        <w:trPr>
          <w:trHeight w:val="400"/>
          <w:jc w:val="center"/>
        </w:trPr>
        <w:tc>
          <w:tcPr>
            <w:tcW w:w="5515" w:type="dxa"/>
            <w:gridSpan w:val="2"/>
            <w:tcBorders>
              <w:left w:val="single" w:sz="4" w:space="0" w:color="000000"/>
              <w:bottom w:val="single" w:sz="4" w:space="0" w:color="000000"/>
              <w:right w:val="single" w:sz="4" w:space="0" w:color="000000"/>
            </w:tcBorders>
          </w:tcPr>
          <w:p w14:paraId="515A46AC" w14:textId="26DA3878" w:rsidR="00F87B9D" w:rsidRDefault="00367C60">
            <w:pPr>
              <w:widowControl w:val="0"/>
              <w:spacing w:before="0"/>
              <w:rPr>
                <w:rFonts w:ascii="Arial" w:eastAsia="Times New Roman" w:hAnsi="Arial" w:cs="Arial"/>
                <w:sz w:val="20"/>
                <w:lang w:val="fr-FR"/>
              </w:rPr>
            </w:pPr>
            <w:r>
              <w:rPr>
                <w:rFonts w:ascii="Arial" w:eastAsia="Times New Roman" w:hAnsi="Arial" w:cs="Arial"/>
                <w:sz w:val="20"/>
                <w:lang w:val="fr-FR"/>
              </w:rPr>
              <w:t>CAPE Maintenance 2024/2025 – MCR ID #276</w:t>
            </w:r>
          </w:p>
        </w:tc>
        <w:tc>
          <w:tcPr>
            <w:tcW w:w="1259" w:type="dxa"/>
            <w:gridSpan w:val="2"/>
            <w:tcBorders>
              <w:left w:val="single" w:sz="4" w:space="0" w:color="000000"/>
              <w:bottom w:val="single" w:sz="4" w:space="0" w:color="000000"/>
              <w:right w:val="single" w:sz="4" w:space="0" w:color="000000"/>
            </w:tcBorders>
          </w:tcPr>
          <w:p w14:paraId="0F561F8F" w14:textId="77777777" w:rsidR="00F87B9D" w:rsidRDefault="00367C60">
            <w:pPr>
              <w:widowControl w:val="0"/>
              <w:spacing w:before="40" w:after="40"/>
              <w:jc w:val="center"/>
              <w:rPr>
                <w:rFonts w:ascii="Arial" w:eastAsia="Times New Roman" w:hAnsi="Arial" w:cs="Arial"/>
                <w:sz w:val="20"/>
                <w:lang w:val="fr-FR"/>
              </w:rPr>
            </w:pPr>
            <w:r>
              <w:rPr>
                <w:rFonts w:ascii="Arial" w:eastAsia="Times New Roman" w:hAnsi="Arial" w:cs="Arial"/>
                <w:sz w:val="20"/>
                <w:lang w:val="fr-FR"/>
              </w:rPr>
              <w:t>3.0</w:t>
            </w:r>
          </w:p>
        </w:tc>
        <w:tc>
          <w:tcPr>
            <w:tcW w:w="1563" w:type="dxa"/>
            <w:gridSpan w:val="2"/>
            <w:tcBorders>
              <w:left w:val="single" w:sz="4" w:space="0" w:color="000000"/>
              <w:bottom w:val="single" w:sz="4" w:space="0" w:color="000000"/>
              <w:right w:val="single" w:sz="4" w:space="0" w:color="000000"/>
            </w:tcBorders>
          </w:tcPr>
          <w:p w14:paraId="76057A14" w14:textId="77777777" w:rsidR="00F87B9D" w:rsidRDefault="00367C60">
            <w:pPr>
              <w:widowControl w:val="0"/>
              <w:spacing w:before="40" w:after="40"/>
              <w:jc w:val="center"/>
              <w:rPr>
                <w:rFonts w:ascii="Arial" w:eastAsia="Times New Roman" w:hAnsi="Arial" w:cs="Arial"/>
                <w:sz w:val="20"/>
                <w:lang w:val="fr-FR"/>
              </w:rPr>
            </w:pPr>
            <w:r>
              <w:rPr>
                <w:rFonts w:ascii="Arial" w:eastAsia="Times New Roman" w:hAnsi="Arial" w:cs="Arial"/>
                <w:sz w:val="20"/>
                <w:lang w:val="fr-FR"/>
              </w:rPr>
              <w:t>16 Sept. 2025</w:t>
            </w:r>
          </w:p>
        </w:tc>
        <w:tc>
          <w:tcPr>
            <w:tcW w:w="1190" w:type="dxa"/>
            <w:tcBorders>
              <w:left w:val="single" w:sz="4" w:space="0" w:color="000000"/>
              <w:bottom w:val="single" w:sz="4" w:space="0" w:color="000000"/>
              <w:right w:val="single" w:sz="4" w:space="0" w:color="000000"/>
            </w:tcBorders>
          </w:tcPr>
          <w:p w14:paraId="4B2935E5" w14:textId="77777777" w:rsidR="00F87B9D" w:rsidRDefault="00367C60">
            <w:pPr>
              <w:widowControl w:val="0"/>
              <w:spacing w:before="0"/>
              <w:jc w:val="center"/>
              <w:rPr>
                <w:rFonts w:ascii="Arial" w:eastAsia="Times New Roman" w:hAnsi="Arial" w:cs="Arial"/>
                <w:sz w:val="20"/>
                <w:lang w:val="fr-FR"/>
              </w:rPr>
            </w:pPr>
            <w:r>
              <w:rPr>
                <w:rFonts w:ascii="Arial" w:eastAsia="Times New Roman" w:hAnsi="Arial" w:cs="Arial"/>
                <w:sz w:val="20"/>
                <w:lang w:val="fr-FR"/>
              </w:rPr>
              <w:t>Nexo</w:t>
            </w:r>
          </w:p>
        </w:tc>
      </w:tr>
    </w:tbl>
    <w:p w14:paraId="48044E02" w14:textId="77777777" w:rsidR="00F87B9D" w:rsidRDefault="00367C60">
      <w:pPr>
        <w:pStyle w:val="BodyText"/>
        <w:sectPr w:rsidR="00F87B9D">
          <w:headerReference w:type="even" r:id="rId25"/>
          <w:headerReference w:type="default" r:id="rId26"/>
          <w:footerReference w:type="even" r:id="rId27"/>
          <w:footerReference w:type="default" r:id="rId28"/>
          <w:headerReference w:type="first" r:id="rId29"/>
          <w:footerReference w:type="first" r:id="rId30"/>
          <w:pgSz w:w="11906" w:h="16838"/>
          <w:pgMar w:top="1021" w:right="1304" w:bottom="1701" w:left="1304" w:header="567" w:footer="533" w:gutter="0"/>
          <w:cols w:space="720"/>
          <w:formProt w:val="0"/>
          <w:titlePg/>
          <w:docGrid w:linePitch="100"/>
        </w:sectPr>
      </w:pPr>
      <w:r>
        <w:t xml:space="preserve"> </w:t>
      </w:r>
    </w:p>
    <w:p w14:paraId="68317AC4" w14:textId="77777777" w:rsidR="00F87B9D" w:rsidRDefault="00367C60">
      <w:pPr>
        <w:pStyle w:val="Heading1"/>
      </w:pPr>
      <w:bookmarkStart w:id="32" w:name="__RefHeading___Toc3105_3010895637"/>
      <w:bookmarkStart w:id="33" w:name="_Toc192175190"/>
      <w:bookmarkEnd w:id="32"/>
      <w:r>
        <w:lastRenderedPageBreak/>
        <w:t>Scope and Functionality</w:t>
      </w:r>
      <w:bookmarkEnd w:id="33"/>
    </w:p>
    <w:p w14:paraId="4D3F9B73" w14:textId="77777777" w:rsidR="00F87B9D" w:rsidRDefault="00367C60">
      <w:pPr>
        <w:pStyle w:val="Heading2"/>
      </w:pPr>
      <w:bookmarkStart w:id="34" w:name="__RefHeading___Toc3107_3010895637"/>
      <w:bookmarkStart w:id="35" w:name="_Toc192175191"/>
      <w:bookmarkEnd w:id="34"/>
      <w:r>
        <w:t>Background</w:t>
      </w:r>
      <w:bookmarkEnd w:id="35"/>
    </w:p>
    <w:p w14:paraId="1C3B7A59" w14:textId="77777777" w:rsidR="00F87B9D" w:rsidRDefault="00367C60">
      <w:pPr>
        <w:rPr>
          <w:rFonts w:ascii="Arial" w:hAnsi="Arial" w:cs="Arial"/>
          <w:sz w:val="20"/>
        </w:rPr>
      </w:pPr>
      <w:r>
        <w:rPr>
          <w:rFonts w:ascii="Arial" w:hAnsi="Arial" w:cs="Arial"/>
          <w:sz w:val="20"/>
        </w:rPr>
        <w:t>This Message Definition Report covers a set of 33 ISO 20022 MessageDefinitions developed by IFX Forum Inc. and Nexo A.I.S.B.L. (formerly EPASOrg) in close collaboration with their respective members. These messages are specifically designed to support the withdrawal of cash at an ATM location, the management of an ATM, the security associated to the exchanges of messages at application level and the possibility to reject a transaction, if relevant.</w:t>
      </w:r>
    </w:p>
    <w:p w14:paraId="30D16D91" w14:textId="77777777" w:rsidR="00F87B9D" w:rsidRDefault="00367C60">
      <w:pPr>
        <w:pStyle w:val="Heading2"/>
      </w:pPr>
      <w:bookmarkStart w:id="36" w:name="__RefHeading___Toc3109_3010895637"/>
      <w:bookmarkStart w:id="37" w:name="_Toc192175192"/>
      <w:bookmarkEnd w:id="36"/>
      <w:r>
        <w:t>Scope</w:t>
      </w:r>
      <w:bookmarkEnd w:id="37"/>
    </w:p>
    <w:p w14:paraId="6D652738" w14:textId="77777777" w:rsidR="00F87B9D" w:rsidRDefault="00367C60">
      <w:pPr>
        <w:spacing w:before="120"/>
        <w:jc w:val="both"/>
        <w:rPr>
          <w:rFonts w:ascii="Arial" w:hAnsi="Arial" w:cs="Arial"/>
          <w:sz w:val="20"/>
        </w:rPr>
      </w:pPr>
      <w:r>
        <w:rPr>
          <w:rFonts w:ascii="Arial" w:hAnsi="Arial" w:cs="Arial"/>
          <w:sz w:val="20"/>
        </w:rPr>
        <w:t>This ATM message set focuses on the communication between an ATM and host system(s) to cover extensive transaction processing, security, ATM inventory, state of health, and terminal management.</w:t>
      </w:r>
    </w:p>
    <w:p w14:paraId="5C9E7D7D" w14:textId="77777777" w:rsidR="00F87B9D" w:rsidRDefault="00367C60">
      <w:pPr>
        <w:pStyle w:val="Heading2"/>
      </w:pPr>
      <w:bookmarkStart w:id="38" w:name="__RefHeading___Toc3111_3010895637"/>
      <w:bookmarkStart w:id="39" w:name="_Toc192175193"/>
      <w:bookmarkEnd w:id="38"/>
      <w:r>
        <w:t>Groups of Message Definitions and Functionality</w:t>
      </w:r>
      <w:bookmarkEnd w:id="39"/>
    </w:p>
    <w:p w14:paraId="4740FED9" w14:textId="77777777" w:rsidR="00F87B9D" w:rsidRDefault="00367C60">
      <w:pPr>
        <w:pStyle w:val="Heading3"/>
      </w:pPr>
      <w:bookmarkStart w:id="40" w:name="__RefHeading___Toc3113_3010895637"/>
      <w:bookmarkStart w:id="41" w:name="_Toc192175194"/>
      <w:bookmarkEnd w:id="40"/>
      <w:r>
        <w:t>ATM Interface for Transaction Processing</w:t>
      </w:r>
      <w:bookmarkEnd w:id="41"/>
    </w:p>
    <w:p w14:paraId="237DADE4" w14:textId="77777777" w:rsidR="00F87B9D" w:rsidRDefault="00F87B9D">
      <w:pPr>
        <w:rPr>
          <w:rFonts w:ascii="Arial" w:hAnsi="Arial"/>
          <w:sz w:val="20"/>
        </w:rPr>
      </w:pPr>
    </w:p>
    <w:p w14:paraId="2784BC40" w14:textId="77777777" w:rsidR="00F87B9D" w:rsidRDefault="00367C60">
      <w:pPr>
        <w:rPr>
          <w:rFonts w:ascii="Arial" w:hAnsi="Arial"/>
          <w:b/>
          <w:sz w:val="20"/>
        </w:rPr>
      </w:pPr>
      <w:r>
        <w:rPr>
          <w:rFonts w:ascii="Arial" w:hAnsi="Arial"/>
          <w:b/>
          <w:sz w:val="20"/>
        </w:rPr>
        <w:t>ATM Withdrawal Exchanges:</w:t>
      </w:r>
    </w:p>
    <w:p w14:paraId="2A36B479"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ATMWithdrawalRequest </w:t>
      </w:r>
      <w:r>
        <w:rPr>
          <w:rFonts w:ascii="Arial" w:hAnsi="Arial"/>
          <w:sz w:val="20"/>
        </w:rPr>
        <w:t>(catp.001): sent by an ATM to an acquirer to request the approval of a withdrawal transaction at an ATM;</w:t>
      </w:r>
    </w:p>
    <w:p w14:paraId="0FB65BE7"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ATMWithdrawalResponse </w:t>
      </w:r>
      <w:r>
        <w:rPr>
          <w:rFonts w:ascii="Arial" w:hAnsi="Arial"/>
          <w:sz w:val="20"/>
        </w:rPr>
        <w:t>(catp.002): sent by an acquirer to inform the ATM of the approval or decline of the withdrawal transaction;</w:t>
      </w:r>
    </w:p>
    <w:p w14:paraId="61F06D81"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ATMWithdrawalCompletionAdvice </w:t>
      </w:r>
      <w:r>
        <w:rPr>
          <w:rFonts w:ascii="Arial" w:hAnsi="Arial"/>
          <w:sz w:val="20"/>
        </w:rPr>
        <w:t>(catp.003): sent by an ATM to an acquirer to inform of the result of a withdrawal transaction at an ATM;</w:t>
      </w:r>
    </w:p>
    <w:p w14:paraId="5FA5DDBB"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ATMWithdrawalCompletionAcknowledgement </w:t>
      </w:r>
      <w:r>
        <w:rPr>
          <w:rFonts w:ascii="Arial" w:hAnsi="Arial"/>
          <w:sz w:val="20"/>
        </w:rPr>
        <w:t xml:space="preserve">(catp.004): sent by an ATM to an acquirer to acknowledge the receipt of an </w:t>
      </w:r>
      <w:r>
        <w:rPr>
          <w:rFonts w:ascii="Arial" w:hAnsi="Arial"/>
          <w:i/>
          <w:sz w:val="20"/>
        </w:rPr>
        <w:t>ATMWithdrawalCompletionAdvice</w:t>
      </w:r>
      <w:r>
        <w:rPr>
          <w:rFonts w:ascii="Arial" w:hAnsi="Arial"/>
          <w:sz w:val="20"/>
        </w:rPr>
        <w:t xml:space="preserve"> message;</w:t>
      </w:r>
    </w:p>
    <w:p w14:paraId="7938300A" w14:textId="77777777" w:rsidR="00F87B9D" w:rsidRDefault="00F87B9D">
      <w:pPr>
        <w:rPr>
          <w:rFonts w:ascii="Arial" w:hAnsi="Arial"/>
          <w:sz w:val="20"/>
        </w:rPr>
      </w:pPr>
    </w:p>
    <w:p w14:paraId="7B97D90E" w14:textId="77777777" w:rsidR="00F87B9D" w:rsidRDefault="00367C60">
      <w:pPr>
        <w:rPr>
          <w:rFonts w:ascii="Arial" w:hAnsi="Arial"/>
          <w:b/>
          <w:sz w:val="20"/>
        </w:rPr>
      </w:pPr>
      <w:r>
        <w:rPr>
          <w:rFonts w:ascii="Arial" w:hAnsi="Arial"/>
          <w:b/>
          <w:sz w:val="20"/>
        </w:rPr>
        <w:t>ATM Deposit Exchanges:</w:t>
      </w:r>
    </w:p>
    <w:p w14:paraId="0B6EDDCF"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ATMDepositRequest </w:t>
      </w:r>
      <w:r>
        <w:rPr>
          <w:rFonts w:ascii="Arial" w:hAnsi="Arial"/>
          <w:sz w:val="20"/>
        </w:rPr>
        <w:t>(catp.012): sent by an ATM to an acquirer to request the approval of a deposit transaction at an ATM;</w:t>
      </w:r>
    </w:p>
    <w:p w14:paraId="373FFB15"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ATMDepositResponse </w:t>
      </w:r>
      <w:r>
        <w:rPr>
          <w:rFonts w:ascii="Arial" w:hAnsi="Arial"/>
          <w:sz w:val="20"/>
        </w:rPr>
        <w:t>(catp.013): sent by an acquirer to inform the ATM of the approval or decline of the deposit transaction;</w:t>
      </w:r>
    </w:p>
    <w:p w14:paraId="2C9026E7"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ATMDepositCompletionAdvice </w:t>
      </w:r>
      <w:r>
        <w:rPr>
          <w:rFonts w:ascii="Arial" w:hAnsi="Arial"/>
          <w:sz w:val="20"/>
        </w:rPr>
        <w:t>(catp.014): sent by an ATM to an acquirer to inform of the result of a deposit transaction at an ATM;</w:t>
      </w:r>
    </w:p>
    <w:p w14:paraId="31313054"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ATMDepositCompletionAcknowledgement </w:t>
      </w:r>
      <w:r>
        <w:rPr>
          <w:rFonts w:ascii="Arial" w:hAnsi="Arial"/>
          <w:sz w:val="20"/>
        </w:rPr>
        <w:t xml:space="preserve">(catp.015): sent by an ATM to an acquirer to acknowledge the receipt of an </w:t>
      </w:r>
      <w:r>
        <w:rPr>
          <w:rFonts w:ascii="Arial" w:hAnsi="Arial"/>
          <w:i/>
          <w:sz w:val="20"/>
        </w:rPr>
        <w:t>ATMDepositCompletionAdvice</w:t>
      </w:r>
      <w:r>
        <w:rPr>
          <w:rFonts w:ascii="Arial" w:hAnsi="Arial"/>
          <w:sz w:val="20"/>
        </w:rPr>
        <w:t xml:space="preserve"> message;</w:t>
      </w:r>
      <w:r>
        <w:br w:type="page"/>
      </w:r>
    </w:p>
    <w:p w14:paraId="4717DA23" w14:textId="77777777" w:rsidR="00F87B9D" w:rsidRDefault="00F87B9D">
      <w:pPr>
        <w:spacing w:before="0"/>
        <w:rPr>
          <w:rFonts w:ascii="Arial" w:hAnsi="Arial"/>
          <w:sz w:val="20"/>
        </w:rPr>
      </w:pPr>
    </w:p>
    <w:p w14:paraId="79183F76" w14:textId="77777777" w:rsidR="00F87B9D" w:rsidRDefault="00367C60">
      <w:pPr>
        <w:rPr>
          <w:rFonts w:ascii="Arial" w:hAnsi="Arial"/>
          <w:b/>
          <w:sz w:val="20"/>
        </w:rPr>
      </w:pPr>
      <w:r>
        <w:rPr>
          <w:rFonts w:ascii="Arial" w:hAnsi="Arial"/>
          <w:b/>
          <w:sz w:val="20"/>
        </w:rPr>
        <w:t>ATM Fund Transfer Exchanges:</w:t>
      </w:r>
    </w:p>
    <w:p w14:paraId="32478E66"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ATMTransferRequest </w:t>
      </w:r>
      <w:r>
        <w:rPr>
          <w:rFonts w:ascii="Arial" w:hAnsi="Arial"/>
          <w:sz w:val="20"/>
        </w:rPr>
        <w:t>(catp.016): sent by an ATM to an acquirer to request the approval of a fund transfer at the ATM;</w:t>
      </w:r>
    </w:p>
    <w:p w14:paraId="7E2EB4B2"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ATMTransferResponse </w:t>
      </w:r>
      <w:r>
        <w:rPr>
          <w:rFonts w:ascii="Arial" w:hAnsi="Arial"/>
          <w:sz w:val="20"/>
        </w:rPr>
        <w:t>(catp.017): sent by an acquirer to inform the ATM of the approval or decline of the transfer transaction;</w:t>
      </w:r>
    </w:p>
    <w:p w14:paraId="60D7021B" w14:textId="77777777" w:rsidR="00F87B9D" w:rsidRDefault="00F87B9D">
      <w:pPr>
        <w:rPr>
          <w:rFonts w:ascii="Arial" w:hAnsi="Arial"/>
          <w:sz w:val="20"/>
        </w:rPr>
      </w:pPr>
    </w:p>
    <w:p w14:paraId="33789FF3" w14:textId="77777777" w:rsidR="00F87B9D" w:rsidRDefault="00367C60">
      <w:pPr>
        <w:rPr>
          <w:rFonts w:ascii="Arial" w:hAnsi="Arial"/>
          <w:b/>
          <w:sz w:val="20"/>
        </w:rPr>
      </w:pPr>
      <w:r>
        <w:rPr>
          <w:rFonts w:ascii="Arial" w:hAnsi="Arial"/>
          <w:b/>
          <w:sz w:val="20"/>
        </w:rPr>
        <w:t>ATM PIN Management Exchanges:</w:t>
      </w:r>
    </w:p>
    <w:p w14:paraId="359CF476"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ATMPINManagementRequest </w:t>
      </w:r>
      <w:r>
        <w:rPr>
          <w:rFonts w:ascii="Arial" w:hAnsi="Arial"/>
          <w:sz w:val="20"/>
        </w:rPr>
        <w:t>(catp.010): sent by an ATM to an acquirer to request an operation on the cardholder PIN;</w:t>
      </w:r>
    </w:p>
    <w:p w14:paraId="615B1BC5"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ATMPINManagementResponse </w:t>
      </w:r>
      <w:r>
        <w:rPr>
          <w:rFonts w:ascii="Arial" w:hAnsi="Arial"/>
          <w:sz w:val="20"/>
        </w:rPr>
        <w:t xml:space="preserve">(catp.011): sent by an acquirer to provide the information and the outcome of the cardholder PIN operation requested in the </w:t>
      </w:r>
      <w:r>
        <w:rPr>
          <w:rFonts w:ascii="Arial" w:hAnsi="Arial"/>
          <w:i/>
          <w:sz w:val="20"/>
        </w:rPr>
        <w:t>ATMPINManagementRequest</w:t>
      </w:r>
      <w:r>
        <w:rPr>
          <w:rFonts w:ascii="Arial" w:hAnsi="Arial"/>
          <w:sz w:val="20"/>
        </w:rPr>
        <w:t xml:space="preserve"> message;</w:t>
      </w:r>
    </w:p>
    <w:p w14:paraId="7F454AA6" w14:textId="77777777" w:rsidR="00F87B9D" w:rsidRDefault="00F87B9D">
      <w:pPr>
        <w:rPr>
          <w:rFonts w:ascii="Arial" w:hAnsi="Arial"/>
          <w:sz w:val="20"/>
        </w:rPr>
      </w:pPr>
    </w:p>
    <w:p w14:paraId="204DCCB3" w14:textId="77777777" w:rsidR="00F87B9D" w:rsidRDefault="00367C60">
      <w:pPr>
        <w:rPr>
          <w:rFonts w:ascii="Arial" w:hAnsi="Arial"/>
          <w:b/>
          <w:sz w:val="20"/>
        </w:rPr>
      </w:pPr>
      <w:r>
        <w:rPr>
          <w:rFonts w:ascii="Arial" w:hAnsi="Arial"/>
          <w:b/>
          <w:sz w:val="20"/>
        </w:rPr>
        <w:t>ATM Transaction Completion:</w:t>
      </w:r>
    </w:p>
    <w:p w14:paraId="63B2B562"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ATMCompletionAdvice </w:t>
      </w:r>
      <w:r>
        <w:rPr>
          <w:rFonts w:ascii="Arial" w:hAnsi="Arial"/>
          <w:sz w:val="20"/>
        </w:rPr>
        <w:t>(catp.008): sent by an ATM to an acquirer to inform of the result of a transaction performed on the ATM;</w:t>
      </w:r>
    </w:p>
    <w:p w14:paraId="59E55FF2"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ATMCompletionAcknowledgement </w:t>
      </w:r>
      <w:r>
        <w:rPr>
          <w:rFonts w:ascii="Arial" w:hAnsi="Arial"/>
          <w:sz w:val="20"/>
        </w:rPr>
        <w:t xml:space="preserve">(catp.009): sent by an acquirer to an ATM to acknowledge the receipt of an </w:t>
      </w:r>
      <w:r>
        <w:rPr>
          <w:rFonts w:ascii="Arial" w:hAnsi="Arial"/>
          <w:i/>
          <w:sz w:val="20"/>
        </w:rPr>
        <w:t>ATMCompletionAdvice</w:t>
      </w:r>
      <w:r>
        <w:rPr>
          <w:rFonts w:ascii="Arial" w:hAnsi="Arial"/>
          <w:sz w:val="20"/>
        </w:rPr>
        <w:t xml:space="preserve"> message;</w:t>
      </w:r>
    </w:p>
    <w:p w14:paraId="4F9E9D9B" w14:textId="77777777" w:rsidR="00F87B9D" w:rsidRDefault="00F87B9D">
      <w:pPr>
        <w:rPr>
          <w:rFonts w:ascii="Arial" w:hAnsi="Arial"/>
          <w:sz w:val="20"/>
        </w:rPr>
      </w:pPr>
    </w:p>
    <w:p w14:paraId="13112338" w14:textId="77777777" w:rsidR="00F87B9D" w:rsidRDefault="00367C60">
      <w:pPr>
        <w:rPr>
          <w:rFonts w:ascii="Arial" w:hAnsi="Arial"/>
          <w:b/>
          <w:sz w:val="20"/>
        </w:rPr>
      </w:pPr>
      <w:r>
        <w:rPr>
          <w:rFonts w:ascii="Arial" w:hAnsi="Arial"/>
          <w:b/>
          <w:sz w:val="20"/>
        </w:rPr>
        <w:t>ATM Inquiry Exchanges:</w:t>
      </w:r>
    </w:p>
    <w:p w14:paraId="1380E201"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ATMInquiryRequest </w:t>
      </w:r>
      <w:r>
        <w:rPr>
          <w:rFonts w:ascii="Arial" w:hAnsi="Arial"/>
          <w:sz w:val="20"/>
        </w:rPr>
        <w:t>(catp.006): sent by an ATM to an acquirer to request information about a customer (e.g. card, account);</w:t>
      </w:r>
    </w:p>
    <w:p w14:paraId="526AFEDA"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ATMInquiryResponse </w:t>
      </w:r>
      <w:r>
        <w:rPr>
          <w:rFonts w:ascii="Arial" w:hAnsi="Arial"/>
          <w:sz w:val="20"/>
        </w:rPr>
        <w:t xml:space="preserve">(catp.007): sent by an acquirer to provide the information and the outcome of the verifications requested in the </w:t>
      </w:r>
      <w:r>
        <w:rPr>
          <w:rFonts w:ascii="Arial" w:hAnsi="Arial"/>
          <w:i/>
          <w:sz w:val="20"/>
        </w:rPr>
        <w:t>ATMInquiryRequest</w:t>
      </w:r>
      <w:r>
        <w:rPr>
          <w:rFonts w:ascii="Arial" w:hAnsi="Arial"/>
          <w:sz w:val="20"/>
        </w:rPr>
        <w:t xml:space="preserve"> message;</w:t>
      </w:r>
    </w:p>
    <w:p w14:paraId="6DBFDDC4" w14:textId="77777777" w:rsidR="00F87B9D" w:rsidRDefault="00F87B9D">
      <w:pPr>
        <w:rPr>
          <w:rFonts w:ascii="Arial" w:hAnsi="Arial"/>
          <w:sz w:val="20"/>
        </w:rPr>
      </w:pPr>
    </w:p>
    <w:p w14:paraId="74AB899B" w14:textId="77777777" w:rsidR="00F87B9D" w:rsidRDefault="00367C60">
      <w:pPr>
        <w:rPr>
          <w:rFonts w:ascii="Arial" w:hAnsi="Arial"/>
          <w:b/>
          <w:sz w:val="20"/>
        </w:rPr>
      </w:pPr>
      <w:r>
        <w:rPr>
          <w:rFonts w:ascii="Arial" w:hAnsi="Arial"/>
          <w:b/>
          <w:sz w:val="20"/>
        </w:rPr>
        <w:t>ATM Message Rejection:</w:t>
      </w:r>
    </w:p>
    <w:p w14:paraId="73CB049A"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ATMReject </w:t>
      </w:r>
      <w:r>
        <w:rPr>
          <w:rFonts w:ascii="Arial" w:hAnsi="Arial"/>
          <w:sz w:val="20"/>
        </w:rPr>
        <w:t>(catp.005): sent by a host or an ATM to reject a received message;</w:t>
      </w:r>
    </w:p>
    <w:p w14:paraId="4E7C8D8B" w14:textId="77777777" w:rsidR="00F87B9D" w:rsidRDefault="00367C60">
      <w:pPr>
        <w:rPr>
          <w:rFonts w:ascii="Arial" w:hAnsi="Arial"/>
          <w:sz w:val="20"/>
        </w:rPr>
      </w:pPr>
      <w:r>
        <w:br w:type="page"/>
      </w:r>
    </w:p>
    <w:p w14:paraId="1B4EE23E" w14:textId="77777777" w:rsidR="00F87B9D" w:rsidRDefault="00367C60">
      <w:pPr>
        <w:pStyle w:val="Heading3"/>
        <w:spacing w:before="0"/>
      </w:pPr>
      <w:bookmarkStart w:id="42" w:name="__RefHeading___Toc3115_3010895637"/>
      <w:bookmarkStart w:id="43" w:name="_Toc192175195"/>
      <w:bookmarkEnd w:id="42"/>
      <w:commentRangeStart w:id="44"/>
      <w:r>
        <w:lastRenderedPageBreak/>
        <w:t>ATM Management</w:t>
      </w:r>
      <w:commentRangeEnd w:id="44"/>
      <w:r>
        <w:commentReference w:id="44"/>
      </w:r>
      <w:bookmarkEnd w:id="43"/>
    </w:p>
    <w:p w14:paraId="04088CD6" w14:textId="77777777" w:rsidR="00F87B9D" w:rsidRDefault="00F87B9D">
      <w:pPr>
        <w:rPr>
          <w:rFonts w:ascii="Arial" w:hAnsi="Arial"/>
          <w:sz w:val="20"/>
        </w:rPr>
      </w:pPr>
    </w:p>
    <w:p w14:paraId="570FA27E" w14:textId="77777777" w:rsidR="00F87B9D" w:rsidRDefault="00367C60">
      <w:pPr>
        <w:rPr>
          <w:rFonts w:ascii="Arial" w:hAnsi="Arial"/>
          <w:b/>
          <w:sz w:val="20"/>
        </w:rPr>
      </w:pPr>
      <w:r>
        <w:rPr>
          <w:rFonts w:ascii="Arial" w:hAnsi="Arial"/>
          <w:b/>
          <w:sz w:val="20"/>
        </w:rPr>
        <w:t>ATM Device Management Exchanges:</w:t>
      </w:r>
    </w:p>
    <w:p w14:paraId="0DD990D2"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ATMDeviceReport </w:t>
      </w:r>
      <w:r>
        <w:rPr>
          <w:rFonts w:ascii="Arial" w:hAnsi="Arial"/>
          <w:sz w:val="20"/>
        </w:rPr>
        <w:t>(caam.001): sent by an ATM to report the result of maintenance commands performed by the ATM, the components of the ATM, or the status of the ATM components;</w:t>
      </w:r>
    </w:p>
    <w:p w14:paraId="6E9581FB"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ATMDeviceControl </w:t>
      </w:r>
      <w:r>
        <w:rPr>
          <w:rFonts w:ascii="Arial" w:hAnsi="Arial"/>
          <w:sz w:val="20"/>
        </w:rPr>
        <w:t xml:space="preserve">(caam.002): sent by a maintenance host to an ATM in response to an </w:t>
      </w:r>
      <w:r>
        <w:rPr>
          <w:rFonts w:ascii="Arial" w:hAnsi="Arial"/>
          <w:i/>
          <w:sz w:val="20"/>
        </w:rPr>
        <w:t>ATMDeviceReport</w:t>
      </w:r>
      <w:r>
        <w:rPr>
          <w:rFonts w:ascii="Arial" w:hAnsi="Arial"/>
          <w:sz w:val="20"/>
        </w:rPr>
        <w:t xml:space="preserve"> message. The message contains a sequence of maintenance commands the ATM must perform;</w:t>
      </w:r>
    </w:p>
    <w:p w14:paraId="78A87523" w14:textId="77777777" w:rsidR="00F87B9D" w:rsidRDefault="00F87B9D">
      <w:pPr>
        <w:rPr>
          <w:rFonts w:ascii="Arial" w:hAnsi="Arial"/>
          <w:sz w:val="20"/>
        </w:rPr>
      </w:pPr>
    </w:p>
    <w:p w14:paraId="71A2C2C3" w14:textId="77777777" w:rsidR="00F87B9D" w:rsidRDefault="00367C60">
      <w:pPr>
        <w:rPr>
          <w:rFonts w:ascii="Arial" w:hAnsi="Arial"/>
          <w:b/>
          <w:sz w:val="20"/>
        </w:rPr>
      </w:pPr>
      <w:r>
        <w:rPr>
          <w:rFonts w:ascii="Arial" w:hAnsi="Arial"/>
          <w:b/>
          <w:sz w:val="20"/>
        </w:rPr>
        <w:t>ATM Reconciliation Exchanges:</w:t>
      </w:r>
    </w:p>
    <w:p w14:paraId="0C16A735"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ATMReconciliationRequest </w:t>
      </w:r>
      <w:r>
        <w:rPr>
          <w:rFonts w:ascii="Arial" w:hAnsi="Arial"/>
          <w:sz w:val="20"/>
        </w:rPr>
        <w:t>(caam.015): sent by an ATM to request the acquirer provides new counter values which are to be updated on the ATM. It can be sent by an operator function or as a response of a command sent by an acquirer;</w:t>
      </w:r>
    </w:p>
    <w:p w14:paraId="5C19532D"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ATMReconciliationResponse </w:t>
      </w:r>
      <w:r>
        <w:rPr>
          <w:rFonts w:ascii="Arial" w:hAnsi="Arial"/>
          <w:sz w:val="20"/>
        </w:rPr>
        <w:t>(caam.016): sent by an acquirer to an ATM with updated counter information;</w:t>
      </w:r>
    </w:p>
    <w:p w14:paraId="5298C4A8"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ATMReconciliationAdvice </w:t>
      </w:r>
      <w:r>
        <w:rPr>
          <w:rFonts w:ascii="Arial" w:hAnsi="Arial"/>
          <w:sz w:val="20"/>
        </w:rPr>
        <w:t>(caam.009): sent by an ATM to an acquirer to send all the counters of the ATM. It can be sent by an operator function or as a response of a command sent by an acquirer;</w:t>
      </w:r>
    </w:p>
    <w:p w14:paraId="49BD3CAB"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ATMReconciliationAcknowledgement </w:t>
      </w:r>
      <w:r>
        <w:rPr>
          <w:rFonts w:ascii="Arial" w:hAnsi="Arial"/>
          <w:sz w:val="20"/>
        </w:rPr>
        <w:t xml:space="preserve">(caam.010): sent by an acquirer to an ATM to acknowledge the receipt of an </w:t>
      </w:r>
      <w:r>
        <w:rPr>
          <w:rFonts w:ascii="Arial" w:hAnsi="Arial"/>
          <w:i/>
          <w:sz w:val="20"/>
        </w:rPr>
        <w:t>ATMReconciliationAdvice</w:t>
      </w:r>
      <w:r>
        <w:rPr>
          <w:rFonts w:ascii="Arial" w:hAnsi="Arial"/>
          <w:sz w:val="20"/>
        </w:rPr>
        <w:t xml:space="preserve"> message;</w:t>
      </w:r>
    </w:p>
    <w:p w14:paraId="7BCD4B94" w14:textId="77777777" w:rsidR="00F87B9D" w:rsidRDefault="00F87B9D">
      <w:pPr>
        <w:numPr>
          <w:ilvl w:val="0"/>
          <w:numId w:val="10"/>
        </w:numPr>
        <w:spacing w:before="60" w:line="276" w:lineRule="auto"/>
        <w:rPr>
          <w:rFonts w:ascii="Arial" w:hAnsi="Arial"/>
          <w:sz w:val="20"/>
        </w:rPr>
      </w:pPr>
    </w:p>
    <w:p w14:paraId="0DD95658" w14:textId="77777777" w:rsidR="00F87B9D" w:rsidRDefault="00F87B9D">
      <w:pPr>
        <w:rPr>
          <w:rFonts w:ascii="Arial" w:hAnsi="Arial"/>
          <w:sz w:val="20"/>
        </w:rPr>
      </w:pPr>
    </w:p>
    <w:p w14:paraId="65D21EE5" w14:textId="77777777" w:rsidR="00F87B9D" w:rsidRDefault="00367C60">
      <w:pPr>
        <w:rPr>
          <w:rFonts w:ascii="Arial" w:hAnsi="Arial"/>
          <w:b/>
          <w:sz w:val="20"/>
        </w:rPr>
      </w:pPr>
      <w:r>
        <w:rPr>
          <w:rFonts w:ascii="Arial" w:hAnsi="Arial"/>
          <w:b/>
          <w:sz w:val="20"/>
        </w:rPr>
        <w:t>ATM Key Exchanges:</w:t>
      </w:r>
    </w:p>
    <w:p w14:paraId="48F8287C"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ATMKeyDownloadRequest </w:t>
      </w:r>
      <w:r>
        <w:rPr>
          <w:rFonts w:ascii="Arial" w:hAnsi="Arial"/>
          <w:sz w:val="20"/>
        </w:rPr>
        <w:t>(caam.003): sent by an ATM to an acquirer to initiate the download of one or several cryptographic keys;</w:t>
      </w:r>
    </w:p>
    <w:p w14:paraId="7335E919" w14:textId="77777777" w:rsidR="00F87B9D" w:rsidRDefault="00367C60">
      <w:pPr>
        <w:numPr>
          <w:ilvl w:val="0"/>
          <w:numId w:val="10"/>
        </w:numPr>
        <w:spacing w:before="60" w:line="276" w:lineRule="auto"/>
        <w:rPr>
          <w:rFonts w:ascii="Arial" w:hAnsi="Arial"/>
          <w:sz w:val="20"/>
        </w:rPr>
      </w:pPr>
      <w:r>
        <w:rPr>
          <w:rFonts w:ascii="Arial" w:hAnsi="Arial"/>
          <w:sz w:val="20"/>
        </w:rPr>
        <w:t xml:space="preserve">The </w:t>
      </w:r>
      <w:r>
        <w:rPr>
          <w:rFonts w:ascii="Arial" w:hAnsi="Arial"/>
          <w:i/>
          <w:sz w:val="20"/>
        </w:rPr>
        <w:t xml:space="preserve">ATMKeyDownloadResponse </w:t>
      </w:r>
      <w:r>
        <w:rPr>
          <w:rFonts w:ascii="Arial" w:hAnsi="Arial"/>
          <w:sz w:val="20"/>
        </w:rPr>
        <w:t xml:space="preserve">(caam.004): sent to an ATM in response to an </w:t>
      </w:r>
      <w:r>
        <w:rPr>
          <w:rFonts w:ascii="Arial" w:hAnsi="Arial"/>
          <w:i/>
          <w:sz w:val="20"/>
        </w:rPr>
        <w:t>ATMKeyDownloadRequest</w:t>
      </w:r>
      <w:r>
        <w:rPr>
          <w:rFonts w:ascii="Arial" w:hAnsi="Arial"/>
          <w:sz w:val="20"/>
        </w:rPr>
        <w:t xml:space="preserve"> message, to download of one or several cryptographic keys;</w:t>
      </w:r>
    </w:p>
    <w:p w14:paraId="763C4BEE" w14:textId="77777777" w:rsidR="00F87B9D" w:rsidRDefault="00F87B9D">
      <w:pPr>
        <w:rPr>
          <w:rFonts w:ascii="Arial" w:hAnsi="Arial"/>
          <w:sz w:val="20"/>
        </w:rPr>
      </w:pPr>
    </w:p>
    <w:p w14:paraId="0239E060" w14:textId="77777777" w:rsidR="00F87B9D" w:rsidRDefault="00367C60">
      <w:pPr>
        <w:rPr>
          <w:rFonts w:ascii="Arial" w:hAnsi="Arial"/>
          <w:b/>
          <w:sz w:val="20"/>
        </w:rPr>
      </w:pPr>
      <w:r>
        <w:rPr>
          <w:rFonts w:ascii="Arial" w:hAnsi="Arial"/>
          <w:b/>
          <w:sz w:val="20"/>
        </w:rPr>
        <w:t>ATM Diagnostic Exchanges:</w:t>
      </w:r>
    </w:p>
    <w:p w14:paraId="0161808C"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ATMDiagnosticRequest </w:t>
      </w:r>
      <w:r>
        <w:rPr>
          <w:rFonts w:ascii="Arial" w:hAnsi="Arial"/>
          <w:sz w:val="20"/>
        </w:rPr>
        <w:t>(caam.005): sent to inform an acquiring server that the ATM is available, and to the ATM that the acquiring server is available. The server will also validate this ATM is a valid ATM for its particular network;</w:t>
      </w:r>
    </w:p>
    <w:p w14:paraId="148D1AC9"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ATMDiagnosticResponse </w:t>
      </w:r>
      <w:r>
        <w:rPr>
          <w:rFonts w:ascii="Arial" w:hAnsi="Arial"/>
          <w:sz w:val="20"/>
        </w:rPr>
        <w:t>(caam.006): sent in response to an ATMDiagnosticRequest message ensuring the availability and the validity of the parameters;</w:t>
      </w:r>
    </w:p>
    <w:p w14:paraId="044943AB" w14:textId="77777777" w:rsidR="00F87B9D" w:rsidRDefault="00F87B9D">
      <w:pPr>
        <w:rPr>
          <w:rFonts w:ascii="Arial" w:hAnsi="Arial"/>
          <w:sz w:val="20"/>
        </w:rPr>
      </w:pPr>
    </w:p>
    <w:p w14:paraId="09B5B5BF" w14:textId="77777777" w:rsidR="00F87B9D" w:rsidRDefault="00367C60">
      <w:pPr>
        <w:rPr>
          <w:rFonts w:ascii="Arial" w:hAnsi="Arial"/>
          <w:b/>
          <w:sz w:val="20"/>
        </w:rPr>
      </w:pPr>
      <w:r>
        <w:rPr>
          <w:rFonts w:ascii="Arial" w:hAnsi="Arial"/>
          <w:b/>
          <w:sz w:val="20"/>
        </w:rPr>
        <w:t>ATM Exception Exchanges:</w:t>
      </w:r>
    </w:p>
    <w:p w14:paraId="1B0A1605"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ATMExceptionRequest </w:t>
      </w:r>
      <w:r>
        <w:rPr>
          <w:rFonts w:ascii="Arial" w:hAnsi="Arial"/>
          <w:sz w:val="20"/>
        </w:rPr>
        <w:t>(caam.011): sent by an ATM to an acquirer or its agent to inform that an exception occurred outside a service;</w:t>
      </w:r>
    </w:p>
    <w:p w14:paraId="6CFB7B3D"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ATMExceptionResponse </w:t>
      </w:r>
      <w:r>
        <w:rPr>
          <w:rFonts w:ascii="Arial" w:hAnsi="Arial"/>
          <w:sz w:val="20"/>
        </w:rPr>
        <w:t xml:space="preserve">(caam.012): sent in response to an ATM to acknowledge the receipt of an </w:t>
      </w:r>
      <w:r>
        <w:rPr>
          <w:rFonts w:ascii="Arial" w:hAnsi="Arial"/>
          <w:i/>
          <w:sz w:val="20"/>
        </w:rPr>
        <w:t>ATMExceptionRequest</w:t>
      </w:r>
      <w:r>
        <w:rPr>
          <w:rFonts w:ascii="Arial" w:hAnsi="Arial"/>
          <w:sz w:val="20"/>
        </w:rPr>
        <w:t xml:space="preserve"> message;</w:t>
      </w:r>
    </w:p>
    <w:p w14:paraId="06B3B2C6" w14:textId="77777777" w:rsidR="00F87B9D" w:rsidRDefault="00F87B9D">
      <w:pPr>
        <w:rPr>
          <w:rFonts w:ascii="Arial" w:hAnsi="Arial"/>
          <w:sz w:val="20"/>
        </w:rPr>
      </w:pPr>
    </w:p>
    <w:p w14:paraId="36DE00B7" w14:textId="77777777" w:rsidR="00F87B9D" w:rsidRDefault="00367C60">
      <w:pPr>
        <w:rPr>
          <w:rFonts w:ascii="Arial" w:hAnsi="Arial"/>
          <w:b/>
          <w:sz w:val="20"/>
        </w:rPr>
      </w:pPr>
      <w:r>
        <w:rPr>
          <w:rFonts w:ascii="Arial" w:hAnsi="Arial"/>
          <w:b/>
          <w:sz w:val="20"/>
        </w:rPr>
        <w:t>Host Contact Exchanges:</w:t>
      </w:r>
    </w:p>
    <w:p w14:paraId="7DCE3B74" w14:textId="77777777" w:rsidR="00F87B9D" w:rsidRDefault="00367C60">
      <w:pPr>
        <w:numPr>
          <w:ilvl w:val="0"/>
          <w:numId w:val="10"/>
        </w:numPr>
        <w:spacing w:before="60" w:line="276" w:lineRule="auto"/>
        <w:rPr>
          <w:rFonts w:ascii="Arial" w:hAnsi="Arial"/>
          <w:sz w:val="20"/>
        </w:rPr>
      </w:pPr>
      <w:r>
        <w:rPr>
          <w:rFonts w:ascii="Arial" w:hAnsi="Arial"/>
          <w:i/>
          <w:sz w:val="20"/>
        </w:rPr>
        <w:t xml:space="preserve">HostToATMRequest </w:t>
      </w:r>
      <w:r>
        <w:rPr>
          <w:rFonts w:ascii="Arial" w:hAnsi="Arial"/>
          <w:sz w:val="20"/>
        </w:rPr>
        <w:t>(caam.007): sent by a host to an ATM to request the ATM to contact a host by sending a maintenance message;</w:t>
      </w:r>
    </w:p>
    <w:p w14:paraId="6BCBBC36" w14:textId="77777777" w:rsidR="00F87B9D" w:rsidRDefault="00367C60">
      <w:pPr>
        <w:numPr>
          <w:ilvl w:val="0"/>
          <w:numId w:val="10"/>
        </w:numPr>
        <w:spacing w:before="60" w:line="276" w:lineRule="auto"/>
        <w:rPr>
          <w:rFonts w:ascii="Arial" w:hAnsi="Arial"/>
          <w:sz w:val="20"/>
        </w:rPr>
      </w:pPr>
      <w:r>
        <w:rPr>
          <w:rFonts w:ascii="Arial" w:hAnsi="Arial"/>
          <w:i/>
          <w:sz w:val="20"/>
        </w:rPr>
        <w:lastRenderedPageBreak/>
        <w:t xml:space="preserve">HostToATMAcknowledgement </w:t>
      </w:r>
      <w:r>
        <w:rPr>
          <w:rFonts w:ascii="Arial" w:hAnsi="Arial"/>
          <w:sz w:val="20"/>
        </w:rPr>
        <w:t xml:space="preserve">(caam.008): sent by an ATM to a host to acknowledge the receipt of a </w:t>
      </w:r>
      <w:r>
        <w:rPr>
          <w:rFonts w:ascii="Arial" w:hAnsi="Arial"/>
          <w:i/>
          <w:sz w:val="20"/>
        </w:rPr>
        <w:t>HostToATMRequest</w:t>
      </w:r>
      <w:r>
        <w:rPr>
          <w:rFonts w:ascii="Arial" w:hAnsi="Arial"/>
          <w:sz w:val="20"/>
        </w:rPr>
        <w:t xml:space="preserve"> message;</w:t>
      </w:r>
    </w:p>
    <w:p w14:paraId="02005331" w14:textId="77777777" w:rsidR="00F87B9D" w:rsidRDefault="00F87B9D">
      <w:pPr>
        <w:spacing w:before="60" w:line="276" w:lineRule="auto"/>
        <w:rPr>
          <w:rFonts w:ascii="Arial" w:hAnsi="Arial"/>
          <w:sz w:val="20"/>
        </w:rPr>
      </w:pPr>
    </w:p>
    <w:p w14:paraId="61841DBF" w14:textId="77777777" w:rsidR="00F87B9D" w:rsidRDefault="00367C60">
      <w:pPr>
        <w:rPr>
          <w:rFonts w:ascii="Arial" w:hAnsi="Arial"/>
          <w:b/>
          <w:sz w:val="20"/>
        </w:rPr>
      </w:pPr>
      <w:r>
        <w:rPr>
          <w:rFonts w:ascii="Arial" w:hAnsi="Arial"/>
          <w:b/>
          <w:sz w:val="20"/>
        </w:rPr>
        <w:t>ATM Configuration Exchanges:</w:t>
      </w:r>
    </w:p>
    <w:p w14:paraId="247602E8"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ATMConfigurationRequest </w:t>
      </w:r>
      <w:r>
        <w:rPr>
          <w:rFonts w:ascii="Arial" w:hAnsi="Arial"/>
          <w:sz w:val="20"/>
        </w:rPr>
        <w:t>(caam.013): sent by an ATM to an acquirer to request configuration is updated;</w:t>
      </w:r>
    </w:p>
    <w:p w14:paraId="5E5A3294" w14:textId="77777777" w:rsidR="00F87B9D" w:rsidRDefault="00367C60">
      <w:pPr>
        <w:numPr>
          <w:ilvl w:val="0"/>
          <w:numId w:val="10"/>
        </w:numPr>
        <w:spacing w:before="60" w:line="276" w:lineRule="auto"/>
        <w:rPr>
          <w:rFonts w:ascii="Arial" w:hAnsi="Arial"/>
          <w:sz w:val="20"/>
        </w:rPr>
      </w:pPr>
      <w:r>
        <w:rPr>
          <w:rFonts w:ascii="Arial" w:hAnsi="Arial"/>
          <w:i/>
          <w:sz w:val="20"/>
        </w:rPr>
        <w:t xml:space="preserve">ATMConfigurationResponse </w:t>
      </w:r>
      <w:r>
        <w:rPr>
          <w:rFonts w:ascii="Arial" w:hAnsi="Arial"/>
          <w:sz w:val="20"/>
        </w:rPr>
        <w:t>(caam.014): sent by an acquirer to provide the configuration updates to the ATM;</w:t>
      </w:r>
    </w:p>
    <w:p w14:paraId="45534FBA" w14:textId="77777777" w:rsidR="00F87B9D" w:rsidRDefault="00F87B9D">
      <w:pPr>
        <w:spacing w:before="60" w:line="276" w:lineRule="auto"/>
        <w:rPr>
          <w:rFonts w:ascii="Arial" w:hAnsi="Arial"/>
          <w:sz w:val="20"/>
        </w:rPr>
      </w:pPr>
    </w:p>
    <w:p w14:paraId="282664FE" w14:textId="77777777" w:rsidR="00F87B9D" w:rsidRDefault="00367C60">
      <w:pPr>
        <w:spacing w:before="120"/>
        <w:jc w:val="both"/>
        <w:rPr>
          <w:rFonts w:ascii="Arial" w:hAnsi="Arial" w:cs="Arial"/>
          <w:color w:val="0070C0"/>
          <w:sz w:val="20"/>
        </w:rPr>
      </w:pPr>
      <w:r>
        <w:br w:type="page"/>
      </w:r>
    </w:p>
    <w:p w14:paraId="63FD369E" w14:textId="77777777" w:rsidR="00F87B9D" w:rsidRDefault="00367C60">
      <w:pPr>
        <w:pStyle w:val="Heading1"/>
        <w:spacing w:before="0"/>
      </w:pPr>
      <w:bookmarkStart w:id="45" w:name="__RefHeading___Toc3117_3010895637"/>
      <w:bookmarkStart w:id="46" w:name="_Toc192175196"/>
      <w:bookmarkEnd w:id="45"/>
      <w:r>
        <w:lastRenderedPageBreak/>
        <w:t>BusinessRoles and Participants</w:t>
      </w:r>
      <w:bookmarkEnd w:id="46"/>
    </w:p>
    <w:p w14:paraId="04253D25" w14:textId="77777777" w:rsidR="00F87B9D" w:rsidRDefault="00367C60">
      <w:pPr>
        <w:spacing w:before="120"/>
        <w:jc w:val="both"/>
        <w:rPr>
          <w:rFonts w:ascii="Arial" w:hAnsi="Arial" w:cs="Arial"/>
          <w:color w:val="000000"/>
          <w:sz w:val="20"/>
        </w:rPr>
      </w:pPr>
      <w:r>
        <w:rPr>
          <w:rFonts w:ascii="Arial" w:hAnsi="Arial" w:cs="Arial"/>
          <w:color w:val="000000"/>
          <w:sz w:val="20"/>
        </w:rPr>
        <w:t>A BusinessRole represents an entity (or a class of entities) of the real world, physical or legal, a person, a group of persons, a corporation. Examples of BusinessRoles: “customer”, “financial Institution”, “ATM”.</w:t>
      </w:r>
    </w:p>
    <w:p w14:paraId="23A75D94" w14:textId="77777777" w:rsidR="00F87B9D" w:rsidRDefault="00367C60">
      <w:pPr>
        <w:spacing w:before="120"/>
        <w:jc w:val="both"/>
        <w:rPr>
          <w:rFonts w:ascii="Arial" w:hAnsi="Arial" w:cs="Arial"/>
          <w:color w:val="000000"/>
          <w:sz w:val="20"/>
        </w:rPr>
      </w:pPr>
      <w:r>
        <w:rPr>
          <w:rFonts w:ascii="Arial" w:hAnsi="Arial" w:cs="Arial"/>
          <w:color w:val="000000"/>
          <w:sz w:val="20"/>
        </w:rPr>
        <w:t xml:space="preserve">A Participant is a functional role performed by a BusinessRole in a particular BusinessProcess or BusinessTransaction: for example the “ATM user”, “acquirer”, “issuer” etc. </w:t>
      </w:r>
    </w:p>
    <w:p w14:paraId="66BDC5E3" w14:textId="77777777" w:rsidR="00F87B9D" w:rsidRDefault="00367C60">
      <w:pPr>
        <w:spacing w:before="120"/>
        <w:jc w:val="both"/>
        <w:rPr>
          <w:rFonts w:ascii="Arial" w:hAnsi="Arial" w:cs="Arial"/>
          <w:color w:val="000000"/>
          <w:sz w:val="20"/>
        </w:rPr>
      </w:pPr>
      <w:r>
        <w:rPr>
          <w:rFonts w:ascii="Arial" w:hAnsi="Arial" w:cs="Arial"/>
          <w:color w:val="000000"/>
          <w:sz w:val="20"/>
        </w:rPr>
        <w:t>The relationship between BusinessRoles and Participants is many-to-many. One BusinessRole (that is, a person) can be involved as different Participants at different moments in time or at the same time. Different BusinessRoles can be involved as the same Participant.</w:t>
      </w:r>
    </w:p>
    <w:p w14:paraId="195D8E7A" w14:textId="77777777" w:rsidR="00F87B9D" w:rsidRDefault="00367C60">
      <w:pPr>
        <w:spacing w:before="120"/>
        <w:jc w:val="both"/>
        <w:rPr>
          <w:rFonts w:ascii="Arial" w:hAnsi="Arial" w:cs="Arial"/>
          <w:sz w:val="20"/>
        </w:rPr>
      </w:pPr>
      <w:r>
        <w:rPr>
          <w:rFonts w:ascii="Arial" w:hAnsi="Arial" w:cs="Arial"/>
          <w:sz w:val="20"/>
        </w:rPr>
        <w:t>In the context of ATM exchanges, the high-level BusinessRoles and typical Participants can be represented as follows.</w:t>
      </w:r>
    </w:p>
    <w:p w14:paraId="352F9F36" w14:textId="77777777" w:rsidR="00F87B9D" w:rsidRDefault="00F87B9D">
      <w:pPr>
        <w:spacing w:before="120"/>
        <w:rPr>
          <w:rFonts w:ascii="Arial" w:hAnsi="Arial" w:cs="Arial"/>
          <w:sz w:val="20"/>
        </w:rPr>
      </w:pPr>
    </w:p>
    <w:p w14:paraId="7EFB99A1" w14:textId="77777777" w:rsidR="00F87B9D" w:rsidRDefault="00367C60">
      <w:pPr>
        <w:spacing w:before="120"/>
        <w:jc w:val="center"/>
        <w:rPr>
          <w:rFonts w:ascii="Arial" w:hAnsi="Arial"/>
          <w:sz w:val="20"/>
        </w:rPr>
      </w:pPr>
      <w:r>
        <w:rPr>
          <w:noProof/>
        </w:rPr>
        <mc:AlternateContent>
          <mc:Choice Requires="wps">
            <w:drawing>
              <wp:anchor distT="0" distB="0" distL="0" distR="0" simplePos="0" relativeHeight="251624448" behindDoc="0" locked="0" layoutInCell="1" allowOverlap="1" wp14:anchorId="5F6A6B29" wp14:editId="469474B6">
                <wp:simplePos x="0" y="0"/>
                <wp:positionH relativeFrom="column">
                  <wp:posOffset>0</wp:posOffset>
                </wp:positionH>
                <wp:positionV relativeFrom="paragraph">
                  <wp:posOffset>635</wp:posOffset>
                </wp:positionV>
                <wp:extent cx="635000" cy="635000"/>
                <wp:effectExtent l="0" t="0" r="0" b="0"/>
                <wp:wrapNone/>
                <wp:docPr id="1" name="_x0000_tole_rId16"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mc:Fallback>
        </mc:AlternateContent>
      </w:r>
      <w:r w:rsidR="008F1986">
        <w:pict w14:anchorId="1541AC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21" o:spid="_x0000_s1091" type="#_x0000_t75" style="position:absolute;left:0;text-align:left;margin-left:0;margin-top:0;width:50pt;height:50pt;z-index:251659264;visibility:hidden;mso-position-horizontal-relative:text;mso-position-vertical-relative:text">
            <o:lock v:ext="edit" selection="t"/>
          </v:shape>
        </w:pict>
      </w:r>
      <w:r>
        <w:object w:dxaOrig="6435" w:dyaOrig="3885" w14:anchorId="266E3D05">
          <v:shape id="ole_rId21" o:spid="_x0000_i1025" type="#_x0000_t75" style="width:321.75pt;height:194.25pt;visibility:visible;mso-wrap-distance-right:0" o:ole="">
            <v:imagedata r:id="rId34" o:title=""/>
          </v:shape>
          <o:OLEObject Type="Embed" ProgID="Visio.Drawing.11" ShapeID="ole_rId21" DrawAspect="Content" ObjectID="_1833532866" r:id="rId35"/>
        </w:object>
      </w:r>
      <w:r>
        <w:br w:type="page"/>
      </w:r>
    </w:p>
    <w:p w14:paraId="05720392" w14:textId="77777777" w:rsidR="00F87B9D" w:rsidRDefault="00F87B9D">
      <w:pPr>
        <w:spacing w:before="0"/>
        <w:jc w:val="both"/>
        <w:rPr>
          <w:color w:val="0070C0"/>
        </w:rPr>
      </w:pPr>
    </w:p>
    <w:tbl>
      <w:tblPr>
        <w:tblW w:w="9261" w:type="dxa"/>
        <w:jc w:val="center"/>
        <w:tblLayout w:type="fixed"/>
        <w:tblLook w:val="01E0" w:firstRow="1" w:lastRow="1" w:firstColumn="1" w:lastColumn="1" w:noHBand="0" w:noVBand="0"/>
      </w:tblPr>
      <w:tblGrid>
        <w:gridCol w:w="2506"/>
        <w:gridCol w:w="6755"/>
      </w:tblGrid>
      <w:tr w:rsidR="00F87B9D" w14:paraId="487AB797" w14:textId="77777777">
        <w:trPr>
          <w:tblHeader/>
          <w:jc w:val="center"/>
        </w:trPr>
        <w:tc>
          <w:tcPr>
            <w:tcW w:w="9261" w:type="dxa"/>
            <w:gridSpan w:val="2"/>
            <w:tcBorders>
              <w:top w:val="single" w:sz="4" w:space="0" w:color="000000"/>
              <w:left w:val="single" w:sz="4" w:space="0" w:color="000000"/>
              <w:bottom w:val="single" w:sz="4" w:space="0" w:color="000000"/>
              <w:right w:val="single" w:sz="4" w:space="0" w:color="000000"/>
            </w:tcBorders>
            <w:shd w:val="clear" w:color="auto" w:fill="FFFFFF"/>
          </w:tcPr>
          <w:p w14:paraId="01FFAC1E" w14:textId="77777777" w:rsidR="00F87B9D" w:rsidRDefault="00367C60">
            <w:pPr>
              <w:widowControl w:val="0"/>
              <w:spacing w:before="40" w:after="40"/>
              <w:jc w:val="center"/>
              <w:rPr>
                <w:rFonts w:ascii="Arial" w:hAnsi="Arial" w:cs="Arial"/>
                <w:b/>
                <w:sz w:val="20"/>
              </w:rPr>
            </w:pPr>
            <w:r>
              <w:rPr>
                <w:rFonts w:ascii="Arial" w:hAnsi="Arial" w:cs="Arial"/>
                <w:b/>
                <w:sz w:val="20"/>
              </w:rPr>
              <w:t>Participants and BusinessRoles definitions</w:t>
            </w:r>
          </w:p>
        </w:tc>
      </w:tr>
      <w:tr w:rsidR="00F87B9D" w14:paraId="6B0AA4B6" w14:textId="77777777">
        <w:trPr>
          <w:tblHeader/>
          <w:jc w:val="center"/>
        </w:trPr>
        <w:tc>
          <w:tcPr>
            <w:tcW w:w="2506" w:type="dxa"/>
            <w:tcBorders>
              <w:top w:val="single" w:sz="4" w:space="0" w:color="000000"/>
              <w:left w:val="single" w:sz="4" w:space="0" w:color="000000"/>
              <w:bottom w:val="single" w:sz="4" w:space="0" w:color="000000"/>
              <w:right w:val="single" w:sz="4" w:space="0" w:color="000000"/>
            </w:tcBorders>
            <w:shd w:val="clear" w:color="auto" w:fill="FFFFFF"/>
          </w:tcPr>
          <w:p w14:paraId="26E1FAA5" w14:textId="77777777" w:rsidR="00F87B9D" w:rsidRDefault="00367C60">
            <w:pPr>
              <w:widowControl w:val="0"/>
              <w:spacing w:before="40" w:after="40"/>
              <w:rPr>
                <w:rFonts w:ascii="Arial" w:hAnsi="Arial" w:cs="Arial"/>
                <w:b/>
                <w:sz w:val="20"/>
              </w:rPr>
            </w:pPr>
            <w:r>
              <w:rPr>
                <w:rFonts w:ascii="Arial" w:hAnsi="Arial" w:cs="Arial"/>
                <w:b/>
                <w:sz w:val="20"/>
              </w:rPr>
              <w:t>Description</w:t>
            </w:r>
          </w:p>
        </w:tc>
        <w:tc>
          <w:tcPr>
            <w:tcW w:w="6755" w:type="dxa"/>
            <w:tcBorders>
              <w:top w:val="single" w:sz="4" w:space="0" w:color="000000"/>
              <w:left w:val="single" w:sz="4" w:space="0" w:color="000000"/>
              <w:bottom w:val="single" w:sz="4" w:space="0" w:color="000000"/>
              <w:right w:val="single" w:sz="4" w:space="0" w:color="000000"/>
            </w:tcBorders>
            <w:shd w:val="clear" w:color="auto" w:fill="FFFFFF"/>
          </w:tcPr>
          <w:p w14:paraId="46594DCE" w14:textId="77777777" w:rsidR="00F87B9D" w:rsidRDefault="00367C60">
            <w:pPr>
              <w:widowControl w:val="0"/>
              <w:spacing w:before="40" w:after="40"/>
              <w:rPr>
                <w:rFonts w:ascii="Arial" w:hAnsi="Arial" w:cs="Arial"/>
                <w:b/>
                <w:sz w:val="20"/>
              </w:rPr>
            </w:pPr>
            <w:r>
              <w:rPr>
                <w:rFonts w:ascii="Arial" w:hAnsi="Arial" w:cs="Arial"/>
                <w:b/>
                <w:sz w:val="20"/>
              </w:rPr>
              <w:t>Definition</w:t>
            </w:r>
          </w:p>
        </w:tc>
      </w:tr>
      <w:tr w:rsidR="00F87B9D" w14:paraId="31E437B2" w14:textId="77777777">
        <w:trPr>
          <w:jc w:val="center"/>
        </w:trPr>
        <w:tc>
          <w:tcPr>
            <w:tcW w:w="9261" w:type="dxa"/>
            <w:gridSpan w:val="2"/>
            <w:tcBorders>
              <w:top w:val="single" w:sz="4" w:space="0" w:color="000000"/>
              <w:left w:val="single" w:sz="4" w:space="0" w:color="000000"/>
              <w:bottom w:val="single" w:sz="4" w:space="0" w:color="000000"/>
              <w:right w:val="single" w:sz="4" w:space="0" w:color="000000"/>
            </w:tcBorders>
            <w:shd w:val="clear" w:color="auto" w:fill="99CCFF"/>
          </w:tcPr>
          <w:p w14:paraId="125DC1E5" w14:textId="77777777" w:rsidR="00F87B9D" w:rsidRDefault="00367C60">
            <w:pPr>
              <w:widowControl w:val="0"/>
              <w:spacing w:before="40" w:after="40"/>
              <w:rPr>
                <w:rFonts w:ascii="Arial" w:eastAsia="Times New Roman" w:hAnsi="Arial" w:cs="Arial"/>
                <w:sz w:val="20"/>
              </w:rPr>
            </w:pPr>
            <w:r>
              <w:rPr>
                <w:rFonts w:ascii="Arial" w:hAnsi="Arial" w:cs="Arial"/>
                <w:sz w:val="20"/>
              </w:rPr>
              <w:t>BusinessRoles</w:t>
            </w:r>
          </w:p>
        </w:tc>
      </w:tr>
      <w:tr w:rsidR="00F87B9D" w14:paraId="1784978E"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1B3988C6" w14:textId="77777777" w:rsidR="00F87B9D" w:rsidRDefault="00367C60">
            <w:pPr>
              <w:widowControl w:val="0"/>
              <w:spacing w:before="40" w:after="40"/>
              <w:rPr>
                <w:rFonts w:ascii="Arial" w:hAnsi="Arial" w:cs="Arial"/>
                <w:sz w:val="20"/>
              </w:rPr>
            </w:pPr>
            <w:r>
              <w:rPr>
                <w:rFonts w:ascii="Arial" w:hAnsi="Arial" w:cs="Arial"/>
                <w:sz w:val="20"/>
              </w:rPr>
              <w:t>Acquirer</w:t>
            </w:r>
          </w:p>
        </w:tc>
        <w:tc>
          <w:tcPr>
            <w:tcW w:w="6755" w:type="dxa"/>
            <w:tcBorders>
              <w:top w:val="single" w:sz="4" w:space="0" w:color="000000"/>
              <w:left w:val="single" w:sz="4" w:space="0" w:color="000000"/>
              <w:bottom w:val="single" w:sz="4" w:space="0" w:color="000000"/>
              <w:right w:val="single" w:sz="4" w:space="0" w:color="000000"/>
            </w:tcBorders>
          </w:tcPr>
          <w:p w14:paraId="0940D6FF" w14:textId="77777777" w:rsidR="00F87B9D" w:rsidRDefault="00367C60">
            <w:pPr>
              <w:widowControl w:val="0"/>
              <w:spacing w:before="40" w:after="40"/>
              <w:rPr>
                <w:rFonts w:ascii="Arial" w:eastAsia="Times New Roman" w:hAnsi="Arial" w:cs="Arial"/>
                <w:sz w:val="20"/>
              </w:rPr>
            </w:pPr>
            <w:r>
              <w:rPr>
                <w:rFonts w:ascii="Arial" w:eastAsia="Times New Roman" w:hAnsi="Arial" w:cs="Arial"/>
                <w:sz w:val="20"/>
              </w:rPr>
              <w:t>An entity, or a party which has been contracted with, to acquire cash or related withdrawals or deposits transactions.</w:t>
            </w:r>
          </w:p>
        </w:tc>
      </w:tr>
      <w:tr w:rsidR="00F87B9D" w14:paraId="0220EF5C"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54B6EEC9" w14:textId="77777777" w:rsidR="00F87B9D" w:rsidRDefault="00367C60">
            <w:pPr>
              <w:widowControl w:val="0"/>
              <w:spacing w:before="40" w:after="40"/>
              <w:rPr>
                <w:rFonts w:ascii="Arial" w:hAnsi="Arial" w:cs="Arial"/>
                <w:sz w:val="20"/>
              </w:rPr>
            </w:pPr>
            <w:r>
              <w:rPr>
                <w:rFonts w:ascii="Arial" w:hAnsi="Arial" w:cs="Arial"/>
                <w:sz w:val="20"/>
              </w:rPr>
              <w:t>Issuer</w:t>
            </w:r>
          </w:p>
        </w:tc>
        <w:tc>
          <w:tcPr>
            <w:tcW w:w="6755" w:type="dxa"/>
            <w:tcBorders>
              <w:top w:val="single" w:sz="4" w:space="0" w:color="000000"/>
              <w:left w:val="single" w:sz="4" w:space="0" w:color="000000"/>
              <w:bottom w:val="single" w:sz="4" w:space="0" w:color="000000"/>
              <w:right w:val="single" w:sz="4" w:space="0" w:color="000000"/>
            </w:tcBorders>
          </w:tcPr>
          <w:p w14:paraId="08F38ACF" w14:textId="77777777" w:rsidR="00F87B9D" w:rsidRDefault="00367C60">
            <w:pPr>
              <w:widowControl w:val="0"/>
              <w:spacing w:before="40" w:after="40"/>
              <w:rPr>
                <w:rFonts w:ascii="Arial" w:eastAsia="Times New Roman" w:hAnsi="Arial" w:cs="Arial"/>
                <w:sz w:val="20"/>
              </w:rPr>
            </w:pPr>
            <w:r>
              <w:rPr>
                <w:rFonts w:ascii="Arial" w:eastAsia="Times New Roman" w:hAnsi="Arial" w:cs="Arial"/>
                <w:sz w:val="20"/>
              </w:rPr>
              <w:t>An entity issuing a card or an identification to carry out cash or related withdrawal or deposit transactions to an ATM User.</w:t>
            </w:r>
          </w:p>
        </w:tc>
      </w:tr>
      <w:tr w:rsidR="00F87B9D" w14:paraId="728637F1"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448B4CD3" w14:textId="77777777" w:rsidR="00F87B9D" w:rsidRDefault="00367C60">
            <w:pPr>
              <w:widowControl w:val="0"/>
              <w:spacing w:before="40" w:after="40"/>
              <w:rPr>
                <w:rFonts w:ascii="Arial" w:hAnsi="Arial" w:cs="Arial"/>
                <w:sz w:val="20"/>
              </w:rPr>
            </w:pPr>
            <w:r>
              <w:rPr>
                <w:rFonts w:ascii="Arial" w:hAnsi="Arial" w:cs="Arial"/>
                <w:sz w:val="20"/>
              </w:rPr>
              <w:t>ATM User</w:t>
            </w:r>
          </w:p>
        </w:tc>
        <w:tc>
          <w:tcPr>
            <w:tcW w:w="6755" w:type="dxa"/>
            <w:tcBorders>
              <w:top w:val="single" w:sz="4" w:space="0" w:color="000000"/>
              <w:left w:val="single" w:sz="4" w:space="0" w:color="000000"/>
              <w:bottom w:val="single" w:sz="4" w:space="0" w:color="000000"/>
              <w:right w:val="single" w:sz="4" w:space="0" w:color="000000"/>
            </w:tcBorders>
          </w:tcPr>
          <w:p w14:paraId="2F0F2188" w14:textId="77777777" w:rsidR="00F87B9D" w:rsidRDefault="00367C60">
            <w:pPr>
              <w:widowControl w:val="0"/>
              <w:spacing w:before="40" w:after="40"/>
              <w:rPr>
                <w:rFonts w:ascii="Arial" w:eastAsia="Times New Roman" w:hAnsi="Arial" w:cs="Arial"/>
                <w:sz w:val="20"/>
              </w:rPr>
            </w:pPr>
            <w:r>
              <w:rPr>
                <w:rFonts w:ascii="Arial" w:eastAsia="Times New Roman" w:hAnsi="Arial" w:cs="Arial"/>
                <w:sz w:val="20"/>
              </w:rPr>
              <w:t>An entity to whom a card or an identification is issued to carry out cash or related withdrawal or deposit transactions.</w:t>
            </w:r>
          </w:p>
        </w:tc>
      </w:tr>
      <w:tr w:rsidR="00F87B9D" w14:paraId="317F0BC3"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221D1B14" w14:textId="77777777" w:rsidR="00F87B9D" w:rsidRDefault="00367C60">
            <w:pPr>
              <w:widowControl w:val="0"/>
              <w:spacing w:before="40" w:after="40"/>
              <w:rPr>
                <w:rFonts w:ascii="Arial" w:hAnsi="Arial" w:cs="Arial"/>
                <w:sz w:val="20"/>
              </w:rPr>
            </w:pPr>
            <w:r>
              <w:rPr>
                <w:rFonts w:ascii="Arial" w:hAnsi="Arial" w:cs="Arial"/>
                <w:sz w:val="20"/>
              </w:rPr>
              <w:t>ATM</w:t>
            </w:r>
          </w:p>
        </w:tc>
        <w:tc>
          <w:tcPr>
            <w:tcW w:w="6755" w:type="dxa"/>
            <w:tcBorders>
              <w:top w:val="single" w:sz="4" w:space="0" w:color="000000"/>
              <w:left w:val="single" w:sz="4" w:space="0" w:color="000000"/>
              <w:bottom w:val="single" w:sz="4" w:space="0" w:color="000000"/>
              <w:right w:val="single" w:sz="4" w:space="0" w:color="000000"/>
            </w:tcBorders>
          </w:tcPr>
          <w:p w14:paraId="51A491ED" w14:textId="77777777" w:rsidR="00F87B9D" w:rsidRDefault="00367C60">
            <w:pPr>
              <w:widowControl w:val="0"/>
              <w:spacing w:before="40" w:after="40"/>
              <w:rPr>
                <w:rFonts w:ascii="Arial" w:eastAsia="Times New Roman" w:hAnsi="Arial" w:cs="Arial"/>
                <w:sz w:val="20"/>
              </w:rPr>
            </w:pPr>
            <w:r>
              <w:rPr>
                <w:rFonts w:ascii="Arial" w:eastAsia="Times New Roman" w:hAnsi="Arial" w:cs="Arial"/>
                <w:sz w:val="20"/>
              </w:rPr>
              <w:t>An automated system providing business services to a bank customer or accountholder.</w:t>
            </w:r>
          </w:p>
        </w:tc>
      </w:tr>
      <w:tr w:rsidR="00F87B9D" w14:paraId="13BDE01D" w14:textId="77777777">
        <w:trPr>
          <w:jc w:val="center"/>
        </w:trPr>
        <w:tc>
          <w:tcPr>
            <w:tcW w:w="9261" w:type="dxa"/>
            <w:gridSpan w:val="2"/>
            <w:tcBorders>
              <w:top w:val="single" w:sz="4" w:space="0" w:color="000000"/>
              <w:left w:val="single" w:sz="4" w:space="0" w:color="000000"/>
              <w:bottom w:val="single" w:sz="4" w:space="0" w:color="000000"/>
              <w:right w:val="single" w:sz="4" w:space="0" w:color="000000"/>
            </w:tcBorders>
            <w:shd w:val="clear" w:color="auto" w:fill="99CCFF"/>
          </w:tcPr>
          <w:p w14:paraId="71F3096F" w14:textId="77777777" w:rsidR="00F87B9D" w:rsidRDefault="00367C60">
            <w:pPr>
              <w:widowControl w:val="0"/>
              <w:spacing w:before="40" w:after="40"/>
              <w:rPr>
                <w:rFonts w:ascii="Arial" w:eastAsia="Times New Roman" w:hAnsi="Arial" w:cs="Arial"/>
                <w:sz w:val="20"/>
              </w:rPr>
            </w:pPr>
            <w:r>
              <w:rPr>
                <w:rFonts w:ascii="Arial" w:hAnsi="Arial" w:cs="Arial"/>
                <w:sz w:val="20"/>
              </w:rPr>
              <w:t>Participants</w:t>
            </w:r>
          </w:p>
        </w:tc>
      </w:tr>
      <w:tr w:rsidR="00F87B9D" w14:paraId="7786354F"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764B6484" w14:textId="77777777" w:rsidR="00F87B9D" w:rsidRDefault="00367C60">
            <w:pPr>
              <w:widowControl w:val="0"/>
              <w:spacing w:before="40" w:after="40"/>
              <w:rPr>
                <w:rFonts w:ascii="Arial" w:hAnsi="Arial" w:cs="Arial"/>
                <w:sz w:val="20"/>
              </w:rPr>
            </w:pPr>
            <w:r>
              <w:rPr>
                <w:rFonts w:ascii="Arial" w:hAnsi="Arial" w:cs="Arial"/>
                <w:sz w:val="20"/>
              </w:rPr>
              <w:t>Customer</w:t>
            </w:r>
          </w:p>
        </w:tc>
        <w:tc>
          <w:tcPr>
            <w:tcW w:w="6755" w:type="dxa"/>
            <w:tcBorders>
              <w:top w:val="single" w:sz="4" w:space="0" w:color="000000"/>
              <w:left w:val="single" w:sz="4" w:space="0" w:color="000000"/>
              <w:bottom w:val="single" w:sz="4" w:space="0" w:color="000000"/>
              <w:right w:val="single" w:sz="4" w:space="0" w:color="000000"/>
            </w:tcBorders>
          </w:tcPr>
          <w:p w14:paraId="455C0DB2" w14:textId="77777777" w:rsidR="00F87B9D" w:rsidRDefault="00367C60">
            <w:pPr>
              <w:widowControl w:val="0"/>
              <w:spacing w:before="40" w:after="40"/>
              <w:rPr>
                <w:rFonts w:ascii="Arial" w:hAnsi="Arial" w:cs="Arial"/>
                <w:sz w:val="20"/>
              </w:rPr>
            </w:pPr>
            <w:r>
              <w:rPr>
                <w:rStyle w:val="SoDAField"/>
                <w:rFonts w:ascii="Arial" w:hAnsi="Arial" w:cs="Arial"/>
                <w:color w:val="auto"/>
                <w:sz w:val="20"/>
              </w:rPr>
              <w:t>An individual to whom a card or identification is issued to carry out cash or related withdrawals or deposit transactions.</w:t>
            </w:r>
          </w:p>
        </w:tc>
      </w:tr>
      <w:tr w:rsidR="00F87B9D" w14:paraId="3037655C"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72B81B1F" w14:textId="77777777" w:rsidR="00F87B9D" w:rsidRDefault="00367C60">
            <w:pPr>
              <w:widowControl w:val="0"/>
              <w:spacing w:before="40" w:after="40"/>
              <w:rPr>
                <w:rFonts w:ascii="Arial" w:hAnsi="Arial" w:cs="Arial"/>
                <w:sz w:val="20"/>
              </w:rPr>
            </w:pPr>
            <w:r>
              <w:rPr>
                <w:rFonts w:ascii="Arial" w:hAnsi="Arial" w:cs="Arial"/>
                <w:sz w:val="20"/>
              </w:rPr>
              <w:t>Payment Institution</w:t>
            </w:r>
          </w:p>
        </w:tc>
        <w:tc>
          <w:tcPr>
            <w:tcW w:w="6755" w:type="dxa"/>
            <w:tcBorders>
              <w:top w:val="single" w:sz="4" w:space="0" w:color="000000"/>
              <w:left w:val="single" w:sz="4" w:space="0" w:color="000000"/>
              <w:bottom w:val="single" w:sz="4" w:space="0" w:color="000000"/>
              <w:right w:val="single" w:sz="4" w:space="0" w:color="000000"/>
            </w:tcBorders>
          </w:tcPr>
          <w:p w14:paraId="1BF5652E" w14:textId="77777777" w:rsidR="00F87B9D" w:rsidRDefault="00367C60">
            <w:pPr>
              <w:widowControl w:val="0"/>
              <w:spacing w:before="40" w:after="40"/>
              <w:rPr>
                <w:rFonts w:ascii="Arial" w:hAnsi="Arial" w:cs="Arial"/>
                <w:sz w:val="20"/>
              </w:rPr>
            </w:pPr>
            <w:r>
              <w:rPr>
                <w:rStyle w:val="SoDAField"/>
                <w:rFonts w:ascii="Arial" w:hAnsi="Arial" w:cs="Arial"/>
                <w:color w:val="auto"/>
                <w:sz w:val="20"/>
              </w:rPr>
              <w:t>A financial institution</w:t>
            </w:r>
            <w:r>
              <w:rPr>
                <w:rFonts w:ascii="Arial" w:eastAsia="Times New Roman" w:hAnsi="Arial" w:cs="Arial"/>
                <w:sz w:val="20"/>
              </w:rPr>
              <w:t>, or a party which has been contracted with,</w:t>
            </w:r>
            <w:r>
              <w:rPr>
                <w:rStyle w:val="SoDAField"/>
                <w:rFonts w:ascii="Arial" w:hAnsi="Arial" w:cs="Arial"/>
                <w:color w:val="auto"/>
                <w:sz w:val="20"/>
              </w:rPr>
              <w:t xml:space="preserve"> entitled to carry out cash or related withdrawal or deposit transactions.</w:t>
            </w:r>
          </w:p>
        </w:tc>
      </w:tr>
      <w:tr w:rsidR="00F87B9D" w14:paraId="6314F5C7" w14:textId="77777777">
        <w:trPr>
          <w:jc w:val="center"/>
        </w:trPr>
        <w:tc>
          <w:tcPr>
            <w:tcW w:w="2506" w:type="dxa"/>
            <w:tcBorders>
              <w:top w:val="single" w:sz="4" w:space="0" w:color="000000"/>
              <w:left w:val="single" w:sz="4" w:space="0" w:color="000000"/>
              <w:bottom w:val="single" w:sz="4" w:space="0" w:color="000000"/>
              <w:right w:val="single" w:sz="4" w:space="0" w:color="000000"/>
            </w:tcBorders>
          </w:tcPr>
          <w:p w14:paraId="5838577B" w14:textId="77777777" w:rsidR="00F87B9D" w:rsidRDefault="00367C60">
            <w:pPr>
              <w:widowControl w:val="0"/>
              <w:spacing w:before="40" w:after="40"/>
              <w:rPr>
                <w:rFonts w:ascii="Arial" w:hAnsi="Arial" w:cs="Arial"/>
                <w:sz w:val="20"/>
              </w:rPr>
            </w:pPr>
            <w:r>
              <w:rPr>
                <w:rFonts w:ascii="Arial" w:hAnsi="Arial" w:cs="Arial"/>
                <w:sz w:val="20"/>
              </w:rPr>
              <w:t>ATM</w:t>
            </w:r>
          </w:p>
        </w:tc>
        <w:tc>
          <w:tcPr>
            <w:tcW w:w="6755" w:type="dxa"/>
            <w:tcBorders>
              <w:top w:val="single" w:sz="4" w:space="0" w:color="000000"/>
              <w:left w:val="single" w:sz="4" w:space="0" w:color="000000"/>
              <w:bottom w:val="single" w:sz="4" w:space="0" w:color="000000"/>
              <w:right w:val="single" w:sz="4" w:space="0" w:color="000000"/>
            </w:tcBorders>
          </w:tcPr>
          <w:p w14:paraId="0480FA74" w14:textId="77777777" w:rsidR="00F87B9D" w:rsidRDefault="00367C60">
            <w:pPr>
              <w:widowControl w:val="0"/>
              <w:spacing w:before="40" w:after="40"/>
              <w:rPr>
                <w:rStyle w:val="SoDAField"/>
                <w:rFonts w:ascii="Arial" w:hAnsi="Arial" w:cs="Arial"/>
                <w:color w:val="auto"/>
                <w:sz w:val="20"/>
              </w:rPr>
            </w:pPr>
            <w:r>
              <w:rPr>
                <w:rFonts w:ascii="Arial" w:eastAsia="Times New Roman" w:hAnsi="Arial" w:cs="Arial"/>
                <w:sz w:val="20"/>
              </w:rPr>
              <w:t>An automated system providing business services to a bank customer or accountholder.</w:t>
            </w:r>
          </w:p>
        </w:tc>
      </w:tr>
    </w:tbl>
    <w:p w14:paraId="3625B1A1" w14:textId="77777777" w:rsidR="00F87B9D" w:rsidRDefault="00F87B9D">
      <w:pPr>
        <w:spacing w:before="120"/>
        <w:jc w:val="both"/>
        <w:rPr>
          <w:rFonts w:ascii="TimesNewRomanPSMT" w:hAnsi="TimesNewRomanPSMT" w:cs="TimesNewRomanPSMT"/>
          <w:sz w:val="22"/>
        </w:rPr>
      </w:pPr>
    </w:p>
    <w:tbl>
      <w:tblPr>
        <w:tblW w:w="9072" w:type="dxa"/>
        <w:tblInd w:w="250" w:type="dxa"/>
        <w:tblLayout w:type="fixed"/>
        <w:tblLook w:val="01E0" w:firstRow="1" w:lastRow="1" w:firstColumn="1" w:lastColumn="1" w:noHBand="0" w:noVBand="0"/>
      </w:tblPr>
      <w:tblGrid>
        <w:gridCol w:w="2092"/>
        <w:gridCol w:w="5611"/>
        <w:gridCol w:w="1369"/>
      </w:tblGrid>
      <w:tr w:rsidR="00F87B9D" w14:paraId="70B1CF98" w14:textId="77777777">
        <w:tc>
          <w:tcPr>
            <w:tcW w:w="2092" w:type="dxa"/>
            <w:tcBorders>
              <w:top w:val="single" w:sz="4" w:space="0" w:color="000000"/>
              <w:left w:val="single" w:sz="4" w:space="0" w:color="000000"/>
              <w:bottom w:val="single" w:sz="4" w:space="0" w:color="000000"/>
              <w:right w:val="single" w:sz="4" w:space="0" w:color="000000"/>
            </w:tcBorders>
            <w:shd w:val="clear" w:color="auto" w:fill="FFFFFF"/>
          </w:tcPr>
          <w:p w14:paraId="5F1C3B43" w14:textId="77777777" w:rsidR="00F87B9D" w:rsidRDefault="00F87B9D">
            <w:pPr>
              <w:widowControl w:val="0"/>
              <w:spacing w:before="40" w:after="40"/>
              <w:jc w:val="center"/>
              <w:rPr>
                <w:rFonts w:ascii="Arial" w:hAnsi="Arial" w:cs="Arial"/>
                <w:b/>
                <w:sz w:val="20"/>
              </w:rPr>
            </w:pPr>
          </w:p>
        </w:tc>
        <w:tc>
          <w:tcPr>
            <w:tcW w:w="561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1A6802" w14:textId="77777777" w:rsidR="00F87B9D" w:rsidRDefault="00367C60">
            <w:pPr>
              <w:widowControl w:val="0"/>
              <w:spacing w:before="40" w:after="40"/>
              <w:jc w:val="center"/>
              <w:rPr>
                <w:rFonts w:ascii="Arial" w:hAnsi="Arial" w:cs="Arial"/>
                <w:b/>
                <w:sz w:val="20"/>
              </w:rPr>
            </w:pPr>
            <w:r>
              <w:rPr>
                <w:rFonts w:ascii="Arial" w:hAnsi="Arial" w:cs="Arial"/>
                <w:b/>
                <w:sz w:val="20"/>
              </w:rPr>
              <w:t>BusinessRoles/Participants Matrix Table</w:t>
            </w:r>
          </w:p>
        </w:tc>
        <w:tc>
          <w:tcPr>
            <w:tcW w:w="1369" w:type="dxa"/>
            <w:tcBorders>
              <w:top w:val="single" w:sz="4" w:space="0" w:color="000000"/>
              <w:left w:val="single" w:sz="4" w:space="0" w:color="000000"/>
              <w:bottom w:val="single" w:sz="4" w:space="0" w:color="000000"/>
              <w:right w:val="single" w:sz="4" w:space="0" w:color="000000"/>
            </w:tcBorders>
            <w:shd w:val="clear" w:color="auto" w:fill="FFFFFF"/>
          </w:tcPr>
          <w:p w14:paraId="6514F96E" w14:textId="77777777" w:rsidR="00F87B9D" w:rsidRDefault="00F87B9D">
            <w:pPr>
              <w:widowControl w:val="0"/>
              <w:spacing w:before="40" w:after="40"/>
              <w:jc w:val="center"/>
              <w:rPr>
                <w:rFonts w:ascii="Arial" w:hAnsi="Arial" w:cs="Arial"/>
                <w:b/>
                <w:sz w:val="20"/>
              </w:rPr>
            </w:pPr>
          </w:p>
        </w:tc>
      </w:tr>
    </w:tbl>
    <w:p w14:paraId="7075E3DD" w14:textId="77777777" w:rsidR="00F87B9D" w:rsidRDefault="00F87B9D">
      <w:pPr>
        <w:tabs>
          <w:tab w:val="left" w:pos="2344"/>
          <w:tab w:val="left" w:pos="7953"/>
        </w:tabs>
        <w:spacing w:before="40" w:after="40"/>
        <w:ind w:left="250"/>
        <w:rPr>
          <w:rFonts w:ascii="Arial" w:hAnsi="Arial" w:cs="Arial"/>
          <w:b/>
          <w:sz w:val="20"/>
        </w:rPr>
      </w:pPr>
    </w:p>
    <w:tbl>
      <w:tblPr>
        <w:tblW w:w="9073" w:type="dxa"/>
        <w:tblInd w:w="250" w:type="dxa"/>
        <w:tblLayout w:type="fixed"/>
        <w:tblLook w:val="01E0" w:firstRow="1" w:lastRow="1" w:firstColumn="1" w:lastColumn="1" w:noHBand="0" w:noVBand="0"/>
      </w:tblPr>
      <w:tblGrid>
        <w:gridCol w:w="2016"/>
        <w:gridCol w:w="1527"/>
        <w:gridCol w:w="1841"/>
        <w:gridCol w:w="1702"/>
        <w:gridCol w:w="1987"/>
      </w:tblGrid>
      <w:tr w:rsidR="00F87B9D" w14:paraId="0B748E1C" w14:textId="77777777">
        <w:tc>
          <w:tcPr>
            <w:tcW w:w="2016" w:type="dxa"/>
            <w:tcBorders>
              <w:top w:val="single" w:sz="4" w:space="0" w:color="000000"/>
              <w:left w:val="single" w:sz="4" w:space="0" w:color="000000"/>
              <w:bottom w:val="single" w:sz="4" w:space="0" w:color="000000"/>
              <w:right w:val="single" w:sz="4" w:space="0" w:color="000000"/>
            </w:tcBorders>
          </w:tcPr>
          <w:p w14:paraId="75B399FB" w14:textId="77777777" w:rsidR="00F87B9D" w:rsidRDefault="00367C60">
            <w:pPr>
              <w:widowControl w:val="0"/>
              <w:spacing w:before="40" w:after="40"/>
              <w:jc w:val="right"/>
              <w:rPr>
                <w:rFonts w:ascii="Arial" w:hAnsi="Arial" w:cs="Arial"/>
                <w:sz w:val="20"/>
              </w:rPr>
            </w:pPr>
            <w:r>
              <w:rPr>
                <w:rFonts w:ascii="Arial" w:hAnsi="Arial" w:cs="Arial"/>
                <w:sz w:val="20"/>
              </w:rPr>
              <w:t>Participants</w:t>
            </w:r>
          </w:p>
          <w:p w14:paraId="06272667" w14:textId="77777777" w:rsidR="00F87B9D" w:rsidRDefault="00367C60">
            <w:pPr>
              <w:widowControl w:val="0"/>
              <w:spacing w:before="40" w:after="40"/>
              <w:rPr>
                <w:rFonts w:ascii="Arial" w:hAnsi="Arial" w:cs="Arial"/>
                <w:sz w:val="20"/>
              </w:rPr>
            </w:pPr>
            <w:r>
              <w:rPr>
                <w:rFonts w:ascii="Arial" w:hAnsi="Arial" w:cs="Arial"/>
                <w:sz w:val="20"/>
              </w:rPr>
              <w:t>BusinessRoles</w:t>
            </w:r>
          </w:p>
        </w:tc>
        <w:tc>
          <w:tcPr>
            <w:tcW w:w="152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6F8E668" w14:textId="77777777" w:rsidR="00F87B9D" w:rsidRDefault="00367C60">
            <w:pPr>
              <w:widowControl w:val="0"/>
              <w:spacing w:before="40" w:after="40"/>
              <w:jc w:val="center"/>
              <w:rPr>
                <w:rFonts w:ascii="Arial" w:hAnsi="Arial" w:cs="Arial"/>
                <w:sz w:val="20"/>
              </w:rPr>
            </w:pPr>
            <w:r>
              <w:rPr>
                <w:rFonts w:ascii="Arial" w:eastAsia="Times New Roman" w:hAnsi="Arial" w:cs="Arial"/>
                <w:sz w:val="20"/>
              </w:rPr>
              <w:t>ATM User</w:t>
            </w:r>
          </w:p>
        </w:tc>
        <w:tc>
          <w:tcPr>
            <w:tcW w:w="184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ABE4F8" w14:textId="77777777" w:rsidR="00F87B9D" w:rsidRDefault="00367C60">
            <w:pPr>
              <w:widowControl w:val="0"/>
              <w:spacing w:before="40" w:after="40"/>
              <w:jc w:val="center"/>
              <w:rPr>
                <w:rFonts w:ascii="Arial" w:hAnsi="Arial" w:cs="Arial"/>
                <w:sz w:val="20"/>
              </w:rPr>
            </w:pPr>
            <w:r>
              <w:rPr>
                <w:rFonts w:ascii="Arial" w:hAnsi="Arial" w:cs="Arial"/>
                <w:sz w:val="20"/>
              </w:rPr>
              <w:t>ATM</w:t>
            </w:r>
          </w:p>
        </w:tc>
        <w:tc>
          <w:tcPr>
            <w:tcW w:w="170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1E7BD8FC" w14:textId="77777777" w:rsidR="00F87B9D" w:rsidRDefault="00367C60">
            <w:pPr>
              <w:widowControl w:val="0"/>
              <w:spacing w:before="40" w:after="40"/>
              <w:jc w:val="center"/>
              <w:rPr>
                <w:rFonts w:ascii="Arial" w:hAnsi="Arial" w:cs="Arial"/>
                <w:sz w:val="20"/>
              </w:rPr>
            </w:pPr>
            <w:r>
              <w:rPr>
                <w:rFonts w:ascii="Arial" w:hAnsi="Arial" w:cs="Arial"/>
                <w:sz w:val="20"/>
              </w:rPr>
              <w:t>Acquirer</w:t>
            </w:r>
          </w:p>
        </w:tc>
        <w:tc>
          <w:tcPr>
            <w:tcW w:w="1987" w:type="dxa"/>
            <w:tcBorders>
              <w:top w:val="single" w:sz="4" w:space="0" w:color="000000"/>
              <w:left w:val="single" w:sz="4" w:space="0" w:color="000000"/>
              <w:bottom w:val="single" w:sz="4" w:space="0" w:color="000000"/>
              <w:right w:val="single" w:sz="4" w:space="0" w:color="000000"/>
            </w:tcBorders>
            <w:shd w:val="clear" w:color="auto" w:fill="D9D9D9"/>
          </w:tcPr>
          <w:p w14:paraId="103FFBB0" w14:textId="77777777" w:rsidR="00F87B9D" w:rsidRDefault="00F87B9D">
            <w:pPr>
              <w:widowControl w:val="0"/>
              <w:spacing w:before="40" w:after="40"/>
              <w:jc w:val="center"/>
              <w:rPr>
                <w:rFonts w:ascii="Arial" w:hAnsi="Arial" w:cs="Arial"/>
                <w:sz w:val="20"/>
              </w:rPr>
            </w:pPr>
          </w:p>
          <w:p w14:paraId="01A75500" w14:textId="77777777" w:rsidR="00F87B9D" w:rsidRDefault="00367C60">
            <w:pPr>
              <w:widowControl w:val="0"/>
              <w:spacing w:before="40" w:after="40"/>
              <w:jc w:val="center"/>
              <w:rPr>
                <w:rFonts w:ascii="Arial" w:hAnsi="Arial" w:cs="Arial"/>
                <w:sz w:val="20"/>
              </w:rPr>
            </w:pPr>
            <w:r>
              <w:rPr>
                <w:rFonts w:ascii="Arial" w:hAnsi="Arial" w:cs="Arial"/>
                <w:sz w:val="20"/>
              </w:rPr>
              <w:t>Issuer</w:t>
            </w:r>
          </w:p>
        </w:tc>
      </w:tr>
      <w:tr w:rsidR="00F87B9D" w14:paraId="1F319D03" w14:textId="77777777">
        <w:tc>
          <w:tcPr>
            <w:tcW w:w="2016" w:type="dxa"/>
            <w:tcBorders>
              <w:top w:val="single" w:sz="4" w:space="0" w:color="000000"/>
              <w:left w:val="single" w:sz="4" w:space="0" w:color="000000"/>
              <w:bottom w:val="single" w:sz="4" w:space="0" w:color="000000"/>
              <w:right w:val="single" w:sz="4" w:space="0" w:color="000000"/>
            </w:tcBorders>
            <w:shd w:val="clear" w:color="auto" w:fill="D9D9D9"/>
          </w:tcPr>
          <w:p w14:paraId="117C88FD" w14:textId="77777777" w:rsidR="00F87B9D" w:rsidRDefault="00367C60">
            <w:pPr>
              <w:widowControl w:val="0"/>
              <w:spacing w:before="40" w:after="40"/>
              <w:rPr>
                <w:rFonts w:ascii="Arial" w:hAnsi="Arial" w:cs="Arial"/>
                <w:sz w:val="20"/>
              </w:rPr>
            </w:pPr>
            <w:r>
              <w:rPr>
                <w:rFonts w:ascii="Arial" w:hAnsi="Arial" w:cs="Arial"/>
                <w:sz w:val="20"/>
              </w:rPr>
              <w:t>Customer</w:t>
            </w:r>
          </w:p>
        </w:tc>
        <w:tc>
          <w:tcPr>
            <w:tcW w:w="1527" w:type="dxa"/>
            <w:tcBorders>
              <w:top w:val="single" w:sz="4" w:space="0" w:color="000000"/>
              <w:left w:val="single" w:sz="4" w:space="0" w:color="000000"/>
              <w:bottom w:val="single" w:sz="4" w:space="0" w:color="000000"/>
              <w:right w:val="single" w:sz="4" w:space="0" w:color="000000"/>
            </w:tcBorders>
            <w:vAlign w:val="center"/>
          </w:tcPr>
          <w:p w14:paraId="71A01575" w14:textId="77777777" w:rsidR="00F87B9D" w:rsidRDefault="00367C60">
            <w:pPr>
              <w:widowControl w:val="0"/>
              <w:spacing w:before="40" w:after="40"/>
              <w:jc w:val="center"/>
              <w:rPr>
                <w:rFonts w:ascii="Arial" w:hAnsi="Arial" w:cs="Arial"/>
                <w:sz w:val="20"/>
              </w:rPr>
            </w:pPr>
            <w:r>
              <w:rPr>
                <w:rFonts w:ascii="Arial" w:hAnsi="Arial" w:cs="Arial"/>
                <w:sz w:val="20"/>
              </w:rPr>
              <w:t>X</w:t>
            </w:r>
          </w:p>
        </w:tc>
        <w:tc>
          <w:tcPr>
            <w:tcW w:w="1841" w:type="dxa"/>
            <w:tcBorders>
              <w:top w:val="single" w:sz="4" w:space="0" w:color="000000"/>
              <w:left w:val="single" w:sz="4" w:space="0" w:color="000000"/>
              <w:bottom w:val="single" w:sz="4" w:space="0" w:color="000000"/>
              <w:right w:val="single" w:sz="4" w:space="0" w:color="000000"/>
            </w:tcBorders>
            <w:vAlign w:val="center"/>
          </w:tcPr>
          <w:p w14:paraId="25640CE6" w14:textId="77777777" w:rsidR="00F87B9D" w:rsidRDefault="00F87B9D">
            <w:pPr>
              <w:widowControl w:val="0"/>
              <w:spacing w:before="40" w:after="40"/>
              <w:jc w:val="center"/>
              <w:rPr>
                <w:rFonts w:ascii="Arial" w:hAnsi="Arial" w:cs="Arial"/>
                <w:sz w:val="20"/>
              </w:rPr>
            </w:pPr>
          </w:p>
        </w:tc>
        <w:tc>
          <w:tcPr>
            <w:tcW w:w="1702" w:type="dxa"/>
            <w:tcBorders>
              <w:top w:val="single" w:sz="4" w:space="0" w:color="000000"/>
              <w:left w:val="single" w:sz="4" w:space="0" w:color="000000"/>
              <w:bottom w:val="single" w:sz="4" w:space="0" w:color="000000"/>
              <w:right w:val="single" w:sz="4" w:space="0" w:color="000000"/>
            </w:tcBorders>
          </w:tcPr>
          <w:p w14:paraId="0A4F9844" w14:textId="77777777" w:rsidR="00F87B9D" w:rsidRDefault="00F87B9D">
            <w:pPr>
              <w:widowControl w:val="0"/>
              <w:spacing w:before="40" w:after="40"/>
              <w:jc w:val="center"/>
              <w:rPr>
                <w:rFonts w:ascii="Arial" w:hAnsi="Arial" w:cs="Arial"/>
                <w:sz w:val="20"/>
              </w:rPr>
            </w:pPr>
          </w:p>
        </w:tc>
        <w:tc>
          <w:tcPr>
            <w:tcW w:w="1987" w:type="dxa"/>
            <w:tcBorders>
              <w:top w:val="single" w:sz="4" w:space="0" w:color="000000"/>
              <w:left w:val="single" w:sz="4" w:space="0" w:color="000000"/>
              <w:bottom w:val="single" w:sz="4" w:space="0" w:color="000000"/>
              <w:right w:val="single" w:sz="4" w:space="0" w:color="000000"/>
            </w:tcBorders>
          </w:tcPr>
          <w:p w14:paraId="2A9131D6" w14:textId="77777777" w:rsidR="00F87B9D" w:rsidRDefault="00F87B9D">
            <w:pPr>
              <w:widowControl w:val="0"/>
              <w:spacing w:before="40" w:after="40"/>
              <w:jc w:val="center"/>
              <w:rPr>
                <w:rFonts w:ascii="Arial" w:hAnsi="Arial" w:cs="Arial"/>
                <w:sz w:val="20"/>
              </w:rPr>
            </w:pPr>
          </w:p>
        </w:tc>
      </w:tr>
      <w:tr w:rsidR="00F87B9D" w14:paraId="513BE5F5" w14:textId="77777777">
        <w:tc>
          <w:tcPr>
            <w:tcW w:w="2016" w:type="dxa"/>
            <w:tcBorders>
              <w:top w:val="single" w:sz="4" w:space="0" w:color="000000"/>
              <w:left w:val="single" w:sz="4" w:space="0" w:color="000000"/>
              <w:bottom w:val="single" w:sz="4" w:space="0" w:color="000000"/>
              <w:right w:val="single" w:sz="4" w:space="0" w:color="000000"/>
            </w:tcBorders>
            <w:shd w:val="clear" w:color="auto" w:fill="D9D9D9"/>
          </w:tcPr>
          <w:p w14:paraId="4D612D64" w14:textId="77777777" w:rsidR="00F87B9D" w:rsidRDefault="00367C60">
            <w:pPr>
              <w:widowControl w:val="0"/>
              <w:spacing w:before="40" w:after="40"/>
              <w:rPr>
                <w:rFonts w:ascii="Arial" w:hAnsi="Arial" w:cs="Arial"/>
                <w:sz w:val="20"/>
              </w:rPr>
            </w:pPr>
            <w:r>
              <w:rPr>
                <w:rFonts w:ascii="Arial" w:hAnsi="Arial" w:cs="Arial"/>
                <w:sz w:val="20"/>
              </w:rPr>
              <w:t>Payment Institution</w:t>
            </w:r>
          </w:p>
        </w:tc>
        <w:tc>
          <w:tcPr>
            <w:tcW w:w="1527" w:type="dxa"/>
            <w:tcBorders>
              <w:top w:val="single" w:sz="4" w:space="0" w:color="000000"/>
              <w:left w:val="single" w:sz="4" w:space="0" w:color="000000"/>
              <w:bottom w:val="single" w:sz="4" w:space="0" w:color="000000"/>
              <w:right w:val="single" w:sz="4" w:space="0" w:color="000000"/>
            </w:tcBorders>
            <w:vAlign w:val="center"/>
          </w:tcPr>
          <w:p w14:paraId="2417431A" w14:textId="77777777" w:rsidR="00F87B9D" w:rsidRDefault="00F87B9D">
            <w:pPr>
              <w:widowControl w:val="0"/>
              <w:spacing w:before="40" w:after="40"/>
              <w:jc w:val="center"/>
              <w:rPr>
                <w:rFonts w:ascii="Arial" w:hAnsi="Arial" w:cs="Arial"/>
                <w:sz w:val="20"/>
              </w:rPr>
            </w:pPr>
          </w:p>
        </w:tc>
        <w:tc>
          <w:tcPr>
            <w:tcW w:w="1841" w:type="dxa"/>
            <w:tcBorders>
              <w:top w:val="single" w:sz="4" w:space="0" w:color="000000"/>
              <w:left w:val="single" w:sz="4" w:space="0" w:color="000000"/>
              <w:bottom w:val="single" w:sz="4" w:space="0" w:color="000000"/>
              <w:right w:val="single" w:sz="4" w:space="0" w:color="000000"/>
            </w:tcBorders>
            <w:vAlign w:val="center"/>
          </w:tcPr>
          <w:p w14:paraId="2B75F3E5" w14:textId="77777777" w:rsidR="00F87B9D" w:rsidRDefault="00F87B9D">
            <w:pPr>
              <w:widowControl w:val="0"/>
              <w:spacing w:before="40" w:after="40"/>
              <w:jc w:val="center"/>
              <w:rPr>
                <w:rFonts w:ascii="Arial" w:hAnsi="Arial" w:cs="Arial"/>
                <w:sz w:val="20"/>
              </w:rPr>
            </w:pPr>
          </w:p>
        </w:tc>
        <w:tc>
          <w:tcPr>
            <w:tcW w:w="1702" w:type="dxa"/>
            <w:tcBorders>
              <w:top w:val="single" w:sz="4" w:space="0" w:color="000000"/>
              <w:left w:val="single" w:sz="4" w:space="0" w:color="000000"/>
              <w:bottom w:val="single" w:sz="4" w:space="0" w:color="000000"/>
              <w:right w:val="single" w:sz="4" w:space="0" w:color="000000"/>
            </w:tcBorders>
          </w:tcPr>
          <w:p w14:paraId="671A5B8D" w14:textId="77777777" w:rsidR="00F87B9D" w:rsidRDefault="00367C60">
            <w:pPr>
              <w:widowControl w:val="0"/>
              <w:spacing w:before="40" w:after="40"/>
              <w:jc w:val="center"/>
              <w:rPr>
                <w:rFonts w:ascii="Arial" w:hAnsi="Arial" w:cs="Arial"/>
                <w:sz w:val="20"/>
              </w:rPr>
            </w:pPr>
            <w:r>
              <w:rPr>
                <w:rFonts w:ascii="Arial" w:hAnsi="Arial" w:cs="Arial"/>
                <w:sz w:val="20"/>
              </w:rPr>
              <w:t>X</w:t>
            </w:r>
          </w:p>
        </w:tc>
        <w:tc>
          <w:tcPr>
            <w:tcW w:w="1987" w:type="dxa"/>
            <w:tcBorders>
              <w:top w:val="single" w:sz="4" w:space="0" w:color="000000"/>
              <w:left w:val="single" w:sz="4" w:space="0" w:color="000000"/>
              <w:bottom w:val="single" w:sz="4" w:space="0" w:color="000000"/>
              <w:right w:val="single" w:sz="4" w:space="0" w:color="000000"/>
            </w:tcBorders>
          </w:tcPr>
          <w:p w14:paraId="7937155F" w14:textId="77777777" w:rsidR="00F87B9D" w:rsidRDefault="00367C60">
            <w:pPr>
              <w:widowControl w:val="0"/>
              <w:spacing w:before="40" w:after="40"/>
              <w:jc w:val="center"/>
              <w:rPr>
                <w:rFonts w:ascii="Arial" w:hAnsi="Arial" w:cs="Arial"/>
                <w:sz w:val="20"/>
              </w:rPr>
            </w:pPr>
            <w:r>
              <w:rPr>
                <w:rFonts w:ascii="Arial" w:hAnsi="Arial" w:cs="Arial"/>
                <w:sz w:val="20"/>
              </w:rPr>
              <w:t>X</w:t>
            </w:r>
          </w:p>
        </w:tc>
      </w:tr>
      <w:tr w:rsidR="00F87B9D" w14:paraId="2CA52F73" w14:textId="77777777">
        <w:tc>
          <w:tcPr>
            <w:tcW w:w="2016" w:type="dxa"/>
            <w:tcBorders>
              <w:top w:val="single" w:sz="4" w:space="0" w:color="000000"/>
              <w:left w:val="single" w:sz="4" w:space="0" w:color="000000"/>
              <w:bottom w:val="single" w:sz="4" w:space="0" w:color="000000"/>
              <w:right w:val="single" w:sz="4" w:space="0" w:color="000000"/>
            </w:tcBorders>
            <w:shd w:val="clear" w:color="auto" w:fill="D9D9D9"/>
          </w:tcPr>
          <w:p w14:paraId="01F1B901" w14:textId="77777777" w:rsidR="00F87B9D" w:rsidRDefault="00367C60">
            <w:pPr>
              <w:widowControl w:val="0"/>
              <w:spacing w:before="40" w:after="40"/>
              <w:rPr>
                <w:rFonts w:ascii="Arial" w:hAnsi="Arial" w:cs="Arial"/>
                <w:sz w:val="20"/>
              </w:rPr>
            </w:pPr>
            <w:r>
              <w:rPr>
                <w:rFonts w:ascii="Arial" w:hAnsi="Arial" w:cs="Arial"/>
                <w:sz w:val="20"/>
              </w:rPr>
              <w:t>ATM</w:t>
            </w:r>
          </w:p>
        </w:tc>
        <w:tc>
          <w:tcPr>
            <w:tcW w:w="1527" w:type="dxa"/>
            <w:tcBorders>
              <w:top w:val="single" w:sz="4" w:space="0" w:color="000000"/>
              <w:left w:val="single" w:sz="4" w:space="0" w:color="000000"/>
              <w:bottom w:val="single" w:sz="4" w:space="0" w:color="000000"/>
              <w:right w:val="single" w:sz="4" w:space="0" w:color="000000"/>
            </w:tcBorders>
            <w:vAlign w:val="center"/>
          </w:tcPr>
          <w:p w14:paraId="31531C67" w14:textId="77777777" w:rsidR="00F87B9D" w:rsidRDefault="00F87B9D">
            <w:pPr>
              <w:widowControl w:val="0"/>
              <w:spacing w:before="40" w:after="40"/>
              <w:jc w:val="center"/>
              <w:rPr>
                <w:rFonts w:ascii="Arial" w:hAnsi="Arial" w:cs="Arial"/>
                <w:sz w:val="20"/>
              </w:rPr>
            </w:pPr>
          </w:p>
        </w:tc>
        <w:tc>
          <w:tcPr>
            <w:tcW w:w="1841" w:type="dxa"/>
            <w:tcBorders>
              <w:top w:val="single" w:sz="4" w:space="0" w:color="000000"/>
              <w:left w:val="single" w:sz="4" w:space="0" w:color="000000"/>
              <w:bottom w:val="single" w:sz="4" w:space="0" w:color="000000"/>
              <w:right w:val="single" w:sz="4" w:space="0" w:color="000000"/>
            </w:tcBorders>
            <w:vAlign w:val="center"/>
          </w:tcPr>
          <w:p w14:paraId="5C75685F" w14:textId="77777777" w:rsidR="00F87B9D" w:rsidRDefault="00367C60">
            <w:pPr>
              <w:widowControl w:val="0"/>
              <w:spacing w:before="40" w:after="40"/>
              <w:jc w:val="center"/>
              <w:rPr>
                <w:rFonts w:ascii="Arial" w:hAnsi="Arial" w:cs="Arial"/>
                <w:sz w:val="20"/>
              </w:rPr>
            </w:pPr>
            <w:r>
              <w:rPr>
                <w:rFonts w:ascii="Arial" w:hAnsi="Arial" w:cs="Arial"/>
                <w:sz w:val="20"/>
              </w:rPr>
              <w:t>X</w:t>
            </w:r>
          </w:p>
        </w:tc>
        <w:tc>
          <w:tcPr>
            <w:tcW w:w="1702" w:type="dxa"/>
            <w:tcBorders>
              <w:top w:val="single" w:sz="4" w:space="0" w:color="000000"/>
              <w:left w:val="single" w:sz="4" w:space="0" w:color="000000"/>
              <w:bottom w:val="single" w:sz="4" w:space="0" w:color="000000"/>
              <w:right w:val="single" w:sz="4" w:space="0" w:color="000000"/>
            </w:tcBorders>
          </w:tcPr>
          <w:p w14:paraId="1F31E3E6" w14:textId="77777777" w:rsidR="00F87B9D" w:rsidRDefault="00F87B9D">
            <w:pPr>
              <w:widowControl w:val="0"/>
              <w:spacing w:before="40" w:after="40"/>
              <w:jc w:val="center"/>
              <w:rPr>
                <w:rFonts w:ascii="Arial" w:hAnsi="Arial" w:cs="Arial"/>
                <w:sz w:val="20"/>
              </w:rPr>
            </w:pPr>
          </w:p>
        </w:tc>
        <w:tc>
          <w:tcPr>
            <w:tcW w:w="1987" w:type="dxa"/>
            <w:tcBorders>
              <w:top w:val="single" w:sz="4" w:space="0" w:color="000000"/>
              <w:left w:val="single" w:sz="4" w:space="0" w:color="000000"/>
              <w:bottom w:val="single" w:sz="4" w:space="0" w:color="000000"/>
              <w:right w:val="single" w:sz="4" w:space="0" w:color="000000"/>
            </w:tcBorders>
          </w:tcPr>
          <w:p w14:paraId="5800AACC" w14:textId="77777777" w:rsidR="00F87B9D" w:rsidRDefault="00F87B9D">
            <w:pPr>
              <w:widowControl w:val="0"/>
              <w:spacing w:before="40" w:after="40"/>
              <w:jc w:val="center"/>
              <w:rPr>
                <w:rFonts w:ascii="Arial" w:hAnsi="Arial" w:cs="Arial"/>
                <w:sz w:val="20"/>
              </w:rPr>
            </w:pPr>
          </w:p>
        </w:tc>
      </w:tr>
    </w:tbl>
    <w:p w14:paraId="581A125D" w14:textId="77777777" w:rsidR="00F87B9D" w:rsidRDefault="00F87B9D">
      <w:pPr>
        <w:spacing w:before="120"/>
        <w:jc w:val="both"/>
        <w:rPr>
          <w:rFonts w:ascii="TimesNewRomanPSMT" w:hAnsi="TimesNewRomanPSMT" w:cs="TimesNewRomanPSMT"/>
          <w:sz w:val="22"/>
        </w:rPr>
      </w:pPr>
    </w:p>
    <w:p w14:paraId="7B3F4D7A" w14:textId="77777777" w:rsidR="00F87B9D" w:rsidRDefault="00F87B9D">
      <w:pPr>
        <w:spacing w:before="120"/>
        <w:jc w:val="both"/>
        <w:rPr>
          <w:rFonts w:ascii="TimesNewRomanPSMT" w:hAnsi="TimesNewRomanPSMT" w:cs="TimesNewRomanPSMT"/>
          <w:color w:val="0070C0"/>
          <w:sz w:val="20"/>
        </w:rPr>
      </w:pPr>
    </w:p>
    <w:p w14:paraId="468C3D67" w14:textId="77777777" w:rsidR="00F87B9D" w:rsidRDefault="00367C60">
      <w:pPr>
        <w:spacing w:before="120"/>
        <w:jc w:val="both"/>
        <w:rPr>
          <w:rFonts w:ascii="TimesNewRomanPSMT" w:hAnsi="TimesNewRomanPSMT" w:cs="TimesNewRomanPSMT"/>
          <w:color w:val="000000"/>
          <w:sz w:val="20"/>
        </w:rPr>
      </w:pPr>
      <w:r>
        <w:br w:type="page"/>
      </w:r>
    </w:p>
    <w:p w14:paraId="0D1C6A78" w14:textId="77777777" w:rsidR="00F87B9D" w:rsidRDefault="00367C60">
      <w:pPr>
        <w:pStyle w:val="Heading1"/>
        <w:spacing w:before="0"/>
      </w:pPr>
      <w:bookmarkStart w:id="47" w:name="__RefHeading___Toc3119_3010895637"/>
      <w:bookmarkStart w:id="48" w:name="_Ref373494120"/>
      <w:bookmarkStart w:id="49" w:name="_Toc192175197"/>
      <w:bookmarkEnd w:id="47"/>
      <w:r>
        <w:lastRenderedPageBreak/>
        <w:t>BusinessProcess Description</w:t>
      </w:r>
      <w:bookmarkEnd w:id="48"/>
      <w:bookmarkEnd w:id="49"/>
    </w:p>
    <w:p w14:paraId="162D2D1A" w14:textId="77777777" w:rsidR="00F87B9D" w:rsidRDefault="00367C60">
      <w:pPr>
        <w:pStyle w:val="Heading2"/>
      </w:pPr>
      <w:bookmarkStart w:id="50" w:name="__RefHeading___Toc3121_3010895637"/>
      <w:bookmarkStart w:id="51" w:name="_Toc183937453"/>
      <w:bookmarkStart w:id="52" w:name="_Toc192175198"/>
      <w:bookmarkEnd w:id="50"/>
      <w:r>
        <w:t>BusinessProcess Diagram</w:t>
      </w:r>
      <w:bookmarkEnd w:id="51"/>
      <w:bookmarkEnd w:id="52"/>
    </w:p>
    <w:p w14:paraId="5E27F810" w14:textId="77777777" w:rsidR="00F87B9D" w:rsidRDefault="00367C60">
      <w:pPr>
        <w:spacing w:before="20"/>
        <w:rPr>
          <w:rFonts w:ascii="Arial" w:hAnsi="Arial"/>
          <w:sz w:val="20"/>
        </w:rPr>
      </w:pPr>
      <w:r>
        <w:rPr>
          <w:rFonts w:ascii="Arial" w:hAnsi="Arial"/>
          <w:sz w:val="20"/>
        </w:rPr>
        <w:t xml:space="preserve">This diagram shows the high level </w:t>
      </w:r>
      <w:r>
        <w:rPr>
          <w:rFonts w:ascii="Arial" w:hAnsi="Arial" w:cs="Arial"/>
          <w:sz w:val="20"/>
        </w:rPr>
        <w:t>BusinessProcess</w:t>
      </w:r>
      <w:r>
        <w:rPr>
          <w:rFonts w:ascii="Arial" w:hAnsi="Arial" w:cs="Arial"/>
          <w:color w:val="0070C0"/>
          <w:sz w:val="20"/>
        </w:rPr>
        <w:t xml:space="preserve"> </w:t>
      </w:r>
      <w:r>
        <w:rPr>
          <w:rFonts w:ascii="Arial" w:hAnsi="Arial"/>
          <w:sz w:val="20"/>
        </w:rPr>
        <w:t>covered by ATM transaction and ATM management business.</w:t>
      </w:r>
    </w:p>
    <w:p w14:paraId="3E6471CD" w14:textId="77777777" w:rsidR="00F87B9D" w:rsidRDefault="00F87B9D">
      <w:pPr>
        <w:spacing w:before="20"/>
        <w:jc w:val="both"/>
        <w:rPr>
          <w:rFonts w:ascii="Arial" w:hAnsi="Arial"/>
          <w:sz w:val="20"/>
        </w:rPr>
      </w:pPr>
    </w:p>
    <w:p w14:paraId="2E6EA635" w14:textId="77777777" w:rsidR="00F87B9D" w:rsidRDefault="00367C60">
      <w:pPr>
        <w:jc w:val="center"/>
        <w:rPr>
          <w:rFonts w:ascii="Arial" w:hAnsi="Arial"/>
          <w:sz w:val="20"/>
          <w:lang w:eastAsia="fr-FR"/>
        </w:rPr>
      </w:pPr>
      <w:r>
        <w:rPr>
          <w:noProof/>
        </w:rPr>
        <mc:AlternateContent>
          <mc:Choice Requires="wps">
            <w:drawing>
              <wp:anchor distT="0" distB="0" distL="0" distR="0" simplePos="0" relativeHeight="251625472" behindDoc="0" locked="0" layoutInCell="1" allowOverlap="1" wp14:anchorId="5F6A6B2B" wp14:editId="484E3951">
                <wp:simplePos x="0" y="0"/>
                <wp:positionH relativeFrom="column">
                  <wp:posOffset>0</wp:posOffset>
                </wp:positionH>
                <wp:positionV relativeFrom="paragraph">
                  <wp:posOffset>635</wp:posOffset>
                </wp:positionV>
                <wp:extent cx="635000" cy="635000"/>
                <wp:effectExtent l="0" t="0" r="0" b="0"/>
                <wp:wrapNone/>
                <wp:docPr id="2" name="_x0000_tole_rId1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18" path="m0,0l-2147483645,0l-2147483645,-2147483646l0,-2147483646xe" stroked="f" o:allowincell="f" style="position:absolute;margin-left:0pt;margin-top:0.05pt;width:49.95pt;height:49.95pt;mso-wrap-style:none;v-text-anchor:middle" wp14:anchorId="5F6A6B2B">
                <v:fill o:detectmouseclick="t" on="false"/>
                <v:stroke color="#3465a4" joinstyle="round" endcap="flat"/>
                <w10:wrap type="none"/>
              </v:rect>
            </w:pict>
          </mc:Fallback>
        </mc:AlternateContent>
      </w:r>
      <w:r w:rsidR="008F1986">
        <w:pict w14:anchorId="65EB05D6">
          <v:shape id="_x0000_tole_rId23" o:spid="_x0000_s1089" type="#_x0000_t75" style="position:absolute;left:0;text-align:left;margin-left:0;margin-top:0;width:50pt;height:50pt;z-index:251660288;visibility:hidden;mso-position-horizontal-relative:text;mso-position-vertical-relative:text">
            <o:lock v:ext="edit" selection="t"/>
          </v:shape>
        </w:pict>
      </w:r>
      <w:r>
        <w:object w:dxaOrig="7245" w:dyaOrig="5985" w14:anchorId="3DD4D3A3">
          <v:shape id="ole_rId23" o:spid="_x0000_i1026" type="#_x0000_t75" style="width:362.25pt;height:299.25pt;visibility:visible;mso-wrap-distance-right:0" o:ole="">
            <v:imagedata r:id="rId36" o:title=""/>
          </v:shape>
          <o:OLEObject Type="Embed" ProgID="Visio.Drawing.11" ShapeID="ole_rId23" DrawAspect="Content" ObjectID="_1833532867" r:id="rId37"/>
        </w:object>
      </w:r>
    </w:p>
    <w:p w14:paraId="16BFBAE2" w14:textId="77777777" w:rsidR="00F87B9D" w:rsidRDefault="00F87B9D">
      <w:pPr>
        <w:jc w:val="both"/>
        <w:rPr>
          <w:sz w:val="20"/>
          <w:u w:val="single"/>
        </w:rPr>
      </w:pPr>
    </w:p>
    <w:p w14:paraId="54713DF3" w14:textId="77777777" w:rsidR="00F87B9D" w:rsidRDefault="00367C60">
      <w:pPr>
        <w:rPr>
          <w:rFonts w:ascii="Arial" w:hAnsi="Arial"/>
          <w:b/>
          <w:sz w:val="20"/>
          <w:szCs w:val="24"/>
        </w:rPr>
      </w:pPr>
      <w:r>
        <w:rPr>
          <w:rFonts w:ascii="Arial" w:hAnsi="Arial"/>
          <w:b/>
          <w:sz w:val="20"/>
          <w:szCs w:val="24"/>
        </w:rPr>
        <w:t>Customer Session process:</w:t>
      </w:r>
    </w:p>
    <w:p w14:paraId="176288EB" w14:textId="77777777" w:rsidR="00F87B9D" w:rsidRDefault="00367C60">
      <w:pPr>
        <w:numPr>
          <w:ilvl w:val="0"/>
          <w:numId w:val="8"/>
        </w:numPr>
        <w:spacing w:before="240"/>
        <w:jc w:val="both"/>
        <w:rPr>
          <w:rFonts w:ascii="Arial" w:hAnsi="Arial"/>
          <w:sz w:val="20"/>
          <w:szCs w:val="24"/>
        </w:rPr>
      </w:pPr>
      <w:r>
        <w:rPr>
          <w:rFonts w:ascii="Arial" w:hAnsi="Arial"/>
          <w:i/>
          <w:sz w:val="20"/>
          <w:szCs w:val="24"/>
        </w:rPr>
        <w:t>Definition</w:t>
      </w:r>
      <w:r>
        <w:rPr>
          <w:rFonts w:ascii="Arial" w:hAnsi="Arial"/>
          <w:sz w:val="20"/>
          <w:szCs w:val="24"/>
        </w:rPr>
        <w:t xml:space="preserve">: The process of identifying the profile of </w:t>
      </w:r>
      <w:r>
        <w:rPr>
          <w:rFonts w:ascii="Arial" w:eastAsia="Times New Roman" w:hAnsi="Arial" w:cs="Arial"/>
          <w:sz w:val="20"/>
        </w:rPr>
        <w:t>an ATM user</w:t>
      </w:r>
      <w:r>
        <w:rPr>
          <w:rFonts w:ascii="Arial" w:hAnsi="Arial"/>
          <w:sz w:val="20"/>
          <w:szCs w:val="24"/>
        </w:rPr>
        <w:t>, to perform a sequence of transactions on an ATM.</w:t>
      </w:r>
    </w:p>
    <w:p w14:paraId="3A2B5997" w14:textId="77777777" w:rsidR="00F87B9D" w:rsidRDefault="00367C60">
      <w:pPr>
        <w:numPr>
          <w:ilvl w:val="0"/>
          <w:numId w:val="8"/>
        </w:numPr>
        <w:spacing w:before="240"/>
        <w:jc w:val="both"/>
        <w:rPr>
          <w:rFonts w:ascii="Arial" w:hAnsi="Arial"/>
          <w:sz w:val="20"/>
          <w:szCs w:val="24"/>
        </w:rPr>
      </w:pPr>
      <w:r>
        <w:rPr>
          <w:rFonts w:ascii="Arial" w:hAnsi="Arial"/>
          <w:i/>
          <w:sz w:val="20"/>
          <w:szCs w:val="24"/>
        </w:rPr>
        <w:t>Trigger</w:t>
      </w:r>
      <w:r>
        <w:rPr>
          <w:rFonts w:ascii="Arial" w:hAnsi="Arial"/>
          <w:sz w:val="20"/>
          <w:szCs w:val="24"/>
        </w:rPr>
        <w:t xml:space="preserve">: The </w:t>
      </w:r>
      <w:r>
        <w:rPr>
          <w:rFonts w:ascii="Arial" w:eastAsia="Times New Roman" w:hAnsi="Arial" w:cs="Arial"/>
          <w:sz w:val="20"/>
        </w:rPr>
        <w:t>ATM user</w:t>
      </w:r>
      <w:r>
        <w:rPr>
          <w:rFonts w:ascii="Arial" w:hAnsi="Arial"/>
          <w:sz w:val="20"/>
          <w:szCs w:val="24"/>
        </w:rPr>
        <w:t xml:space="preserve"> provides information to be checked by an acquirer or an issuer.</w:t>
      </w:r>
    </w:p>
    <w:p w14:paraId="2C18D4DE" w14:textId="77777777" w:rsidR="00F87B9D" w:rsidRDefault="00367C60">
      <w:pPr>
        <w:numPr>
          <w:ilvl w:val="0"/>
          <w:numId w:val="8"/>
        </w:numPr>
        <w:spacing w:before="240"/>
        <w:jc w:val="both"/>
        <w:rPr>
          <w:rFonts w:ascii="Arial" w:hAnsi="Arial"/>
          <w:sz w:val="20"/>
          <w:szCs w:val="24"/>
        </w:rPr>
      </w:pPr>
      <w:r>
        <w:rPr>
          <w:rFonts w:ascii="Arial" w:hAnsi="Arial"/>
          <w:i/>
          <w:sz w:val="20"/>
          <w:szCs w:val="24"/>
        </w:rPr>
        <w:t>Pre-conditions</w:t>
      </w:r>
      <w:r>
        <w:rPr>
          <w:rFonts w:ascii="Arial" w:hAnsi="Arial"/>
          <w:sz w:val="20"/>
          <w:szCs w:val="24"/>
        </w:rPr>
        <w:t xml:space="preserve">: The ATM device is in service, and does not perform any maintenance operation or any session with an </w:t>
      </w:r>
      <w:r>
        <w:rPr>
          <w:rFonts w:ascii="Arial" w:eastAsia="Times New Roman" w:hAnsi="Arial" w:cs="Arial"/>
          <w:sz w:val="20"/>
        </w:rPr>
        <w:t>ATM user</w:t>
      </w:r>
      <w:r>
        <w:rPr>
          <w:rFonts w:ascii="Arial" w:hAnsi="Arial"/>
          <w:sz w:val="20"/>
          <w:szCs w:val="24"/>
        </w:rPr>
        <w:t>.</w:t>
      </w:r>
    </w:p>
    <w:p w14:paraId="4FAB0869" w14:textId="77777777" w:rsidR="00F87B9D" w:rsidRDefault="00367C60">
      <w:pPr>
        <w:numPr>
          <w:ilvl w:val="0"/>
          <w:numId w:val="8"/>
        </w:numPr>
        <w:spacing w:before="240"/>
        <w:jc w:val="both"/>
        <w:rPr>
          <w:rFonts w:ascii="Arial" w:hAnsi="Arial"/>
          <w:sz w:val="20"/>
          <w:szCs w:val="24"/>
        </w:rPr>
      </w:pPr>
      <w:r>
        <w:rPr>
          <w:rFonts w:ascii="Arial" w:hAnsi="Arial"/>
          <w:i/>
          <w:sz w:val="20"/>
          <w:szCs w:val="24"/>
        </w:rPr>
        <w:t>Post-conditions</w:t>
      </w:r>
      <w:r>
        <w:rPr>
          <w:rFonts w:ascii="Arial" w:hAnsi="Arial"/>
          <w:sz w:val="20"/>
          <w:szCs w:val="24"/>
        </w:rPr>
        <w:t xml:space="preserve">: The session is closed. The ATM is ready to accept a new </w:t>
      </w:r>
      <w:r>
        <w:rPr>
          <w:rFonts w:ascii="Arial" w:eastAsia="Times New Roman" w:hAnsi="Arial" w:cs="Arial"/>
          <w:sz w:val="20"/>
        </w:rPr>
        <w:t>ATM user</w:t>
      </w:r>
      <w:r>
        <w:rPr>
          <w:rFonts w:ascii="Arial" w:hAnsi="Arial"/>
          <w:sz w:val="20"/>
          <w:szCs w:val="24"/>
        </w:rPr>
        <w:t xml:space="preserve"> or to perform maintenance operation.</w:t>
      </w:r>
    </w:p>
    <w:p w14:paraId="6F6E9416" w14:textId="77777777" w:rsidR="00F87B9D" w:rsidRDefault="00367C60">
      <w:pPr>
        <w:numPr>
          <w:ilvl w:val="0"/>
          <w:numId w:val="8"/>
        </w:numPr>
        <w:spacing w:before="240"/>
        <w:jc w:val="both"/>
        <w:rPr>
          <w:rFonts w:ascii="Arial" w:hAnsi="Arial"/>
          <w:sz w:val="20"/>
          <w:szCs w:val="24"/>
        </w:rPr>
      </w:pPr>
      <w:r>
        <w:rPr>
          <w:rFonts w:ascii="Arial" w:hAnsi="Arial"/>
          <w:i/>
          <w:sz w:val="20"/>
          <w:szCs w:val="24"/>
        </w:rPr>
        <w:t>Role</w:t>
      </w:r>
      <w:r>
        <w:rPr>
          <w:rFonts w:ascii="Arial" w:hAnsi="Arial"/>
          <w:sz w:val="20"/>
          <w:szCs w:val="24"/>
        </w:rPr>
        <w:t xml:space="preserve">: </w:t>
      </w:r>
      <w:r>
        <w:rPr>
          <w:rFonts w:ascii="Arial" w:eastAsia="Times New Roman" w:hAnsi="Arial" w:cs="Arial"/>
          <w:sz w:val="20"/>
        </w:rPr>
        <w:t>ATM user</w:t>
      </w:r>
      <w:r>
        <w:rPr>
          <w:rFonts w:ascii="Arial" w:hAnsi="Arial"/>
          <w:sz w:val="20"/>
          <w:szCs w:val="24"/>
        </w:rPr>
        <w:t>, acquirer and issuer.</w:t>
      </w:r>
    </w:p>
    <w:p w14:paraId="0033F812" w14:textId="77777777" w:rsidR="00F87B9D" w:rsidRDefault="00367C60">
      <w:pPr>
        <w:jc w:val="both"/>
        <w:rPr>
          <w:sz w:val="20"/>
          <w:u w:val="single"/>
        </w:rPr>
      </w:pPr>
      <w:r>
        <w:br w:type="page"/>
      </w:r>
    </w:p>
    <w:p w14:paraId="64C0898D" w14:textId="77777777" w:rsidR="00F87B9D" w:rsidRDefault="00367C60">
      <w:pPr>
        <w:spacing w:before="0"/>
        <w:rPr>
          <w:rFonts w:ascii="Arial" w:hAnsi="Arial"/>
          <w:b/>
          <w:sz w:val="20"/>
          <w:szCs w:val="24"/>
        </w:rPr>
      </w:pPr>
      <w:r>
        <w:rPr>
          <w:rFonts w:ascii="Arial" w:hAnsi="Arial"/>
          <w:b/>
          <w:sz w:val="20"/>
          <w:szCs w:val="24"/>
        </w:rPr>
        <w:lastRenderedPageBreak/>
        <w:t>Customer Transaction process:</w:t>
      </w:r>
    </w:p>
    <w:p w14:paraId="4969DD36" w14:textId="77777777" w:rsidR="00F87B9D" w:rsidRDefault="00367C60">
      <w:pPr>
        <w:numPr>
          <w:ilvl w:val="0"/>
          <w:numId w:val="8"/>
        </w:numPr>
        <w:spacing w:before="240"/>
        <w:jc w:val="both"/>
        <w:rPr>
          <w:rFonts w:ascii="Arial" w:hAnsi="Arial"/>
          <w:sz w:val="20"/>
          <w:szCs w:val="24"/>
        </w:rPr>
      </w:pPr>
      <w:r>
        <w:rPr>
          <w:rFonts w:ascii="Arial" w:hAnsi="Arial"/>
          <w:i/>
          <w:sz w:val="20"/>
          <w:szCs w:val="24"/>
        </w:rPr>
        <w:t>Definition</w:t>
      </w:r>
      <w:r>
        <w:rPr>
          <w:rFonts w:ascii="Arial" w:hAnsi="Arial"/>
          <w:sz w:val="20"/>
          <w:szCs w:val="24"/>
        </w:rPr>
        <w:t>: The process of an ATM user performing a transaction with an ATM user.</w:t>
      </w:r>
    </w:p>
    <w:p w14:paraId="7D58338F" w14:textId="77777777" w:rsidR="00F87B9D" w:rsidRDefault="00367C60">
      <w:pPr>
        <w:numPr>
          <w:ilvl w:val="0"/>
          <w:numId w:val="8"/>
        </w:numPr>
        <w:spacing w:before="240"/>
        <w:jc w:val="both"/>
        <w:rPr>
          <w:rFonts w:ascii="Arial" w:hAnsi="Arial"/>
          <w:sz w:val="20"/>
          <w:szCs w:val="24"/>
        </w:rPr>
      </w:pPr>
      <w:r>
        <w:rPr>
          <w:rFonts w:ascii="Arial" w:hAnsi="Arial"/>
          <w:i/>
          <w:sz w:val="20"/>
          <w:szCs w:val="24"/>
        </w:rPr>
        <w:t>Trigger</w:t>
      </w:r>
      <w:r>
        <w:rPr>
          <w:rFonts w:ascii="Arial" w:hAnsi="Arial"/>
          <w:sz w:val="20"/>
          <w:szCs w:val="24"/>
        </w:rPr>
        <w:t xml:space="preserve">: An </w:t>
      </w:r>
      <w:r>
        <w:rPr>
          <w:rFonts w:ascii="Arial" w:eastAsia="Times New Roman" w:hAnsi="Arial" w:cs="Arial"/>
          <w:sz w:val="20"/>
        </w:rPr>
        <w:t>ATM user</w:t>
      </w:r>
      <w:r>
        <w:rPr>
          <w:rFonts w:ascii="Arial" w:hAnsi="Arial"/>
          <w:sz w:val="20"/>
          <w:szCs w:val="24"/>
        </w:rPr>
        <w:t xml:space="preserve"> selects an operation propose by the ATM.</w:t>
      </w:r>
    </w:p>
    <w:p w14:paraId="3BBEF813" w14:textId="77777777" w:rsidR="00F87B9D" w:rsidRDefault="00367C60">
      <w:pPr>
        <w:numPr>
          <w:ilvl w:val="0"/>
          <w:numId w:val="8"/>
        </w:numPr>
        <w:spacing w:before="240"/>
        <w:jc w:val="both"/>
        <w:rPr>
          <w:rFonts w:ascii="Arial" w:hAnsi="Arial"/>
          <w:sz w:val="20"/>
          <w:szCs w:val="24"/>
        </w:rPr>
      </w:pPr>
      <w:r>
        <w:rPr>
          <w:rFonts w:ascii="Arial" w:hAnsi="Arial"/>
          <w:i/>
          <w:sz w:val="20"/>
          <w:szCs w:val="24"/>
        </w:rPr>
        <w:t>Pre-conditions</w:t>
      </w:r>
      <w:r>
        <w:rPr>
          <w:rFonts w:ascii="Arial" w:hAnsi="Arial"/>
          <w:sz w:val="20"/>
          <w:szCs w:val="24"/>
        </w:rPr>
        <w:t xml:space="preserve">: A customer session has been successfully open by an </w:t>
      </w:r>
      <w:r>
        <w:rPr>
          <w:rFonts w:ascii="Arial" w:eastAsia="Times New Roman" w:hAnsi="Arial" w:cs="Arial"/>
          <w:sz w:val="20"/>
        </w:rPr>
        <w:t>ATM user</w:t>
      </w:r>
      <w:r>
        <w:rPr>
          <w:rFonts w:ascii="Arial" w:hAnsi="Arial"/>
          <w:sz w:val="20"/>
          <w:szCs w:val="24"/>
        </w:rPr>
        <w:t>.</w:t>
      </w:r>
    </w:p>
    <w:p w14:paraId="283FC5F3" w14:textId="77777777" w:rsidR="00F87B9D" w:rsidRDefault="00367C60">
      <w:pPr>
        <w:numPr>
          <w:ilvl w:val="0"/>
          <w:numId w:val="8"/>
        </w:numPr>
        <w:spacing w:before="240"/>
        <w:jc w:val="both"/>
        <w:rPr>
          <w:rFonts w:ascii="Arial" w:hAnsi="Arial"/>
          <w:sz w:val="20"/>
          <w:szCs w:val="24"/>
        </w:rPr>
      </w:pPr>
      <w:r>
        <w:rPr>
          <w:rFonts w:ascii="Arial" w:hAnsi="Arial"/>
          <w:i/>
          <w:sz w:val="20"/>
          <w:szCs w:val="24"/>
        </w:rPr>
        <w:t>Post-conditions</w:t>
      </w:r>
      <w:r>
        <w:rPr>
          <w:rFonts w:ascii="Arial" w:hAnsi="Arial"/>
          <w:sz w:val="20"/>
          <w:szCs w:val="24"/>
        </w:rPr>
        <w:t>: The transaction is completed. The ATM is ready to accept a new transaction or to close the customer session.</w:t>
      </w:r>
    </w:p>
    <w:p w14:paraId="3199B4F9" w14:textId="77777777" w:rsidR="00F87B9D" w:rsidRDefault="00367C60">
      <w:pPr>
        <w:numPr>
          <w:ilvl w:val="0"/>
          <w:numId w:val="8"/>
        </w:numPr>
        <w:spacing w:before="240"/>
        <w:jc w:val="both"/>
        <w:rPr>
          <w:rFonts w:ascii="Arial" w:hAnsi="Arial"/>
          <w:sz w:val="20"/>
          <w:szCs w:val="24"/>
        </w:rPr>
      </w:pPr>
      <w:r>
        <w:rPr>
          <w:rFonts w:ascii="Arial" w:hAnsi="Arial"/>
          <w:i/>
          <w:sz w:val="20"/>
          <w:szCs w:val="24"/>
        </w:rPr>
        <w:t>Role</w:t>
      </w:r>
      <w:r>
        <w:rPr>
          <w:rFonts w:ascii="Arial" w:hAnsi="Arial"/>
          <w:sz w:val="20"/>
          <w:szCs w:val="24"/>
        </w:rPr>
        <w:t xml:space="preserve">: </w:t>
      </w:r>
      <w:r>
        <w:rPr>
          <w:rFonts w:ascii="Arial" w:eastAsia="Times New Roman" w:hAnsi="Arial" w:cs="Arial"/>
          <w:sz w:val="20"/>
        </w:rPr>
        <w:t>ATM user</w:t>
      </w:r>
      <w:r>
        <w:rPr>
          <w:rFonts w:ascii="Arial" w:hAnsi="Arial"/>
          <w:sz w:val="20"/>
          <w:szCs w:val="24"/>
        </w:rPr>
        <w:t>, Payment Institution.</w:t>
      </w:r>
    </w:p>
    <w:p w14:paraId="70C0890C" w14:textId="77777777" w:rsidR="00F87B9D" w:rsidRDefault="00F87B9D">
      <w:pPr>
        <w:rPr>
          <w:rFonts w:ascii="Arial" w:hAnsi="Arial" w:cs="Arial"/>
          <w:sz w:val="18"/>
        </w:rPr>
      </w:pPr>
    </w:p>
    <w:p w14:paraId="25569456" w14:textId="77777777" w:rsidR="00F87B9D" w:rsidRDefault="00F87B9D">
      <w:pPr>
        <w:rPr>
          <w:rFonts w:ascii="Arial" w:hAnsi="Arial" w:cs="Arial"/>
          <w:sz w:val="18"/>
        </w:rPr>
      </w:pPr>
    </w:p>
    <w:p w14:paraId="05856E34" w14:textId="77777777" w:rsidR="00F87B9D" w:rsidRDefault="00F87B9D">
      <w:pPr>
        <w:jc w:val="both"/>
        <w:rPr>
          <w:sz w:val="20"/>
          <w:u w:val="single"/>
        </w:rPr>
      </w:pPr>
    </w:p>
    <w:p w14:paraId="6AE174E3" w14:textId="77777777" w:rsidR="00F87B9D" w:rsidRDefault="00367C60">
      <w:pPr>
        <w:rPr>
          <w:rFonts w:ascii="Arial" w:hAnsi="Arial"/>
          <w:b/>
          <w:sz w:val="20"/>
          <w:szCs w:val="24"/>
        </w:rPr>
      </w:pPr>
      <w:r>
        <w:rPr>
          <w:rFonts w:ascii="Arial" w:hAnsi="Arial"/>
          <w:b/>
          <w:sz w:val="20"/>
          <w:szCs w:val="24"/>
        </w:rPr>
        <w:t>ATM Management process:</w:t>
      </w:r>
    </w:p>
    <w:p w14:paraId="664E2AEA" w14:textId="77777777" w:rsidR="00F87B9D" w:rsidRDefault="00367C60">
      <w:pPr>
        <w:numPr>
          <w:ilvl w:val="0"/>
          <w:numId w:val="8"/>
        </w:numPr>
        <w:spacing w:before="240"/>
        <w:jc w:val="both"/>
        <w:rPr>
          <w:rFonts w:ascii="Arial" w:hAnsi="Arial"/>
          <w:sz w:val="20"/>
          <w:szCs w:val="24"/>
        </w:rPr>
      </w:pPr>
      <w:r>
        <w:rPr>
          <w:rFonts w:ascii="Arial" w:hAnsi="Arial"/>
          <w:i/>
          <w:sz w:val="20"/>
          <w:szCs w:val="24"/>
        </w:rPr>
        <w:t>Definition</w:t>
      </w:r>
      <w:r>
        <w:rPr>
          <w:rFonts w:ascii="Arial" w:hAnsi="Arial"/>
          <w:sz w:val="20"/>
          <w:szCs w:val="24"/>
        </w:rPr>
        <w:t>: The process of taking control of the ATM device.</w:t>
      </w:r>
    </w:p>
    <w:p w14:paraId="5FD135FD" w14:textId="77777777" w:rsidR="00F87B9D" w:rsidRDefault="00367C60">
      <w:pPr>
        <w:numPr>
          <w:ilvl w:val="0"/>
          <w:numId w:val="8"/>
        </w:numPr>
        <w:spacing w:before="240"/>
        <w:jc w:val="both"/>
        <w:rPr>
          <w:rFonts w:ascii="Arial" w:hAnsi="Arial"/>
          <w:sz w:val="20"/>
          <w:szCs w:val="24"/>
        </w:rPr>
      </w:pPr>
      <w:r>
        <w:rPr>
          <w:rFonts w:ascii="Arial" w:hAnsi="Arial"/>
          <w:i/>
          <w:sz w:val="20"/>
          <w:szCs w:val="24"/>
        </w:rPr>
        <w:t>Trigger</w:t>
      </w:r>
      <w:r>
        <w:rPr>
          <w:rFonts w:ascii="Arial" w:hAnsi="Arial"/>
          <w:sz w:val="20"/>
          <w:szCs w:val="24"/>
        </w:rPr>
        <w:t>: The ATM status requires maintenance operations.</w:t>
      </w:r>
    </w:p>
    <w:p w14:paraId="781102B9" w14:textId="77777777" w:rsidR="00F87B9D" w:rsidRDefault="00367C60">
      <w:pPr>
        <w:numPr>
          <w:ilvl w:val="0"/>
          <w:numId w:val="8"/>
        </w:numPr>
        <w:spacing w:before="240"/>
        <w:jc w:val="both"/>
        <w:rPr>
          <w:rFonts w:ascii="Arial" w:hAnsi="Arial"/>
          <w:sz w:val="20"/>
          <w:szCs w:val="24"/>
        </w:rPr>
      </w:pPr>
      <w:r>
        <w:rPr>
          <w:rFonts w:ascii="Arial" w:hAnsi="Arial"/>
          <w:i/>
          <w:sz w:val="20"/>
          <w:szCs w:val="24"/>
        </w:rPr>
        <w:t>Pre-conditions</w:t>
      </w:r>
      <w:r>
        <w:rPr>
          <w:rFonts w:ascii="Arial" w:hAnsi="Arial"/>
          <w:sz w:val="20"/>
          <w:szCs w:val="24"/>
        </w:rPr>
        <w:t>: No customer session open.</w:t>
      </w:r>
    </w:p>
    <w:p w14:paraId="3FA26EEA" w14:textId="77777777" w:rsidR="00F87B9D" w:rsidRDefault="00367C60">
      <w:pPr>
        <w:numPr>
          <w:ilvl w:val="0"/>
          <w:numId w:val="8"/>
        </w:numPr>
        <w:spacing w:before="240"/>
        <w:jc w:val="both"/>
        <w:rPr>
          <w:rFonts w:ascii="Arial" w:hAnsi="Arial"/>
          <w:sz w:val="20"/>
          <w:szCs w:val="24"/>
        </w:rPr>
      </w:pPr>
      <w:r>
        <w:rPr>
          <w:rFonts w:ascii="Arial" w:hAnsi="Arial"/>
          <w:i/>
          <w:sz w:val="20"/>
          <w:szCs w:val="24"/>
        </w:rPr>
        <w:t>Post-conditions</w:t>
      </w:r>
      <w:r>
        <w:rPr>
          <w:rFonts w:ascii="Arial" w:hAnsi="Arial"/>
          <w:sz w:val="20"/>
          <w:szCs w:val="24"/>
        </w:rPr>
        <w:t>: The ATM maintenance process is completed.</w:t>
      </w:r>
    </w:p>
    <w:p w14:paraId="5585DCA6" w14:textId="77777777" w:rsidR="00F87B9D" w:rsidRDefault="00367C60">
      <w:pPr>
        <w:numPr>
          <w:ilvl w:val="0"/>
          <w:numId w:val="8"/>
        </w:numPr>
        <w:spacing w:before="240"/>
        <w:jc w:val="both"/>
        <w:rPr>
          <w:rFonts w:ascii="Arial" w:hAnsi="Arial"/>
          <w:sz w:val="20"/>
          <w:szCs w:val="24"/>
        </w:rPr>
      </w:pPr>
      <w:r>
        <w:rPr>
          <w:rFonts w:ascii="Arial" w:hAnsi="Arial"/>
          <w:i/>
          <w:sz w:val="20"/>
          <w:szCs w:val="24"/>
        </w:rPr>
        <w:t>Role</w:t>
      </w:r>
      <w:r>
        <w:rPr>
          <w:rFonts w:ascii="Arial" w:hAnsi="Arial"/>
          <w:sz w:val="20"/>
          <w:szCs w:val="24"/>
        </w:rPr>
        <w:t>: ATM, Payment Institution.</w:t>
      </w:r>
    </w:p>
    <w:p w14:paraId="0B6EBDC0" w14:textId="77777777" w:rsidR="00F87B9D" w:rsidRDefault="00F87B9D">
      <w:pPr>
        <w:rPr>
          <w:rFonts w:ascii="Arial" w:hAnsi="Arial" w:cs="Arial"/>
          <w:sz w:val="18"/>
        </w:rPr>
      </w:pPr>
    </w:p>
    <w:p w14:paraId="32722260" w14:textId="77777777" w:rsidR="00F87B9D" w:rsidRDefault="00F87B9D">
      <w:pPr>
        <w:rPr>
          <w:rFonts w:ascii="Arial" w:hAnsi="Arial"/>
          <w:sz w:val="20"/>
        </w:rPr>
      </w:pPr>
      <w:bookmarkStart w:id="53" w:name="_Toc351382073"/>
      <w:bookmarkEnd w:id="53"/>
    </w:p>
    <w:p w14:paraId="5F9D9C7B" w14:textId="77777777" w:rsidR="00F87B9D" w:rsidRDefault="00367C60">
      <w:pPr>
        <w:rPr>
          <w:rFonts w:ascii="Arial" w:hAnsi="Arial" w:cs="Arial"/>
          <w:sz w:val="18"/>
        </w:rPr>
      </w:pPr>
      <w:r>
        <w:rPr>
          <w:rFonts w:ascii="Arial" w:hAnsi="Arial" w:cs="Arial"/>
          <w:sz w:val="18"/>
        </w:rPr>
        <w:t xml:space="preserve"> </w:t>
      </w:r>
    </w:p>
    <w:p w14:paraId="3C891232" w14:textId="77777777" w:rsidR="00F87B9D" w:rsidRDefault="00367C60">
      <w:pPr>
        <w:jc w:val="both"/>
        <w:rPr>
          <w:rFonts w:ascii="Arial" w:hAnsi="Arial" w:cs="Arial"/>
          <w:sz w:val="18"/>
        </w:rPr>
      </w:pPr>
      <w:r>
        <w:br w:type="page"/>
      </w:r>
    </w:p>
    <w:p w14:paraId="718BD723" w14:textId="77777777" w:rsidR="00F87B9D" w:rsidRDefault="00F87B9D">
      <w:pPr>
        <w:spacing w:before="0"/>
        <w:jc w:val="both"/>
        <w:rPr>
          <w:rFonts w:ascii="Arial" w:hAnsi="Arial" w:cs="Arial"/>
          <w:sz w:val="18"/>
        </w:rPr>
      </w:pPr>
    </w:p>
    <w:p w14:paraId="1CC944CA" w14:textId="77777777" w:rsidR="00F87B9D" w:rsidRDefault="00367C60">
      <w:pPr>
        <w:pStyle w:val="Heading1"/>
      </w:pPr>
      <w:bookmarkStart w:id="54" w:name="__RefHeading___Toc3123_3010895637"/>
      <w:bookmarkStart w:id="55" w:name="_Toc192175199"/>
      <w:bookmarkEnd w:id="54"/>
      <w:r>
        <w:t>Description of BusinessActivities</w:t>
      </w:r>
      <w:bookmarkEnd w:id="55"/>
    </w:p>
    <w:p w14:paraId="7060C296" w14:textId="77777777" w:rsidR="00F87B9D" w:rsidRDefault="00367C60">
      <w:pPr>
        <w:spacing w:before="0"/>
        <w:jc w:val="both"/>
        <w:rPr>
          <w:rFonts w:ascii="Arial" w:hAnsi="Arial" w:cs="Arial"/>
          <w:sz w:val="20"/>
        </w:rPr>
      </w:pPr>
      <w:r>
        <w:rPr>
          <w:rFonts w:ascii="Arial" w:hAnsi="Arial" w:cs="Arial"/>
          <w:sz w:val="20"/>
        </w:rPr>
        <w:t>This section presents the different BusinessActivities within each BusinessProcess. BusinessActivities of a process are described in swim lane diagrams and are referred in this document as activity diagrams.</w:t>
      </w:r>
    </w:p>
    <w:p w14:paraId="4B15E017" w14:textId="77777777" w:rsidR="00F87B9D" w:rsidRDefault="00367C60">
      <w:pPr>
        <w:spacing w:before="0"/>
        <w:jc w:val="both"/>
        <w:rPr>
          <w:rFonts w:ascii="Arial" w:hAnsi="Arial" w:cs="Arial"/>
          <w:sz w:val="20"/>
        </w:rPr>
      </w:pPr>
      <w:r>
        <w:rPr>
          <w:rFonts w:ascii="Arial" w:hAnsi="Arial" w:cs="Arial"/>
          <w:sz w:val="20"/>
        </w:rPr>
        <w:t>The development of an activity diagram is part of the ISO 20022 modelling process and allows capturing the requirements.</w:t>
      </w:r>
    </w:p>
    <w:p w14:paraId="2142A5E7" w14:textId="77777777" w:rsidR="00F87B9D" w:rsidRDefault="00367C60">
      <w:pPr>
        <w:spacing w:before="0"/>
        <w:jc w:val="both"/>
        <w:rPr>
          <w:rFonts w:ascii="Arial" w:hAnsi="Arial" w:cs="Arial"/>
          <w:sz w:val="20"/>
        </w:rPr>
      </w:pPr>
      <w:r>
        <w:rPr>
          <w:rFonts w:ascii="Arial" w:hAnsi="Arial" w:cs="Arial"/>
          <w:sz w:val="20"/>
        </w:rPr>
        <w:t xml:space="preserve">The activity diagram provides a zoom-in on the BusinessActivities taking place during each of the BusinessProcesses described in Section </w:t>
      </w:r>
      <w:r>
        <w:rPr>
          <w:rFonts w:ascii="Arial" w:hAnsi="Arial" w:cs="Arial"/>
          <w:sz w:val="20"/>
        </w:rPr>
        <w:fldChar w:fldCharType="begin"/>
      </w:r>
      <w:r>
        <w:rPr>
          <w:rFonts w:ascii="Arial" w:hAnsi="Arial" w:cs="Arial"/>
          <w:sz w:val="20"/>
        </w:rPr>
        <w:instrText xml:space="preserve"> REF _Ref373494120 \r \r \h </w:instrText>
      </w:r>
      <w:r>
        <w:rPr>
          <w:rFonts w:ascii="Arial" w:hAnsi="Arial" w:cs="Arial"/>
          <w:sz w:val="20"/>
        </w:rPr>
      </w:r>
      <w:r>
        <w:rPr>
          <w:rFonts w:ascii="Arial" w:hAnsi="Arial" w:cs="Arial"/>
          <w:sz w:val="20"/>
        </w:rPr>
        <w:fldChar w:fldCharType="separate"/>
      </w:r>
      <w:r>
        <w:rPr>
          <w:rFonts w:ascii="Arial" w:hAnsi="Arial" w:cs="Arial"/>
          <w:sz w:val="20"/>
        </w:rPr>
        <w:t>4</w:t>
      </w:r>
      <w:r>
        <w:rPr>
          <w:rFonts w:ascii="Arial" w:hAnsi="Arial" w:cs="Arial"/>
          <w:sz w:val="20"/>
        </w:rPr>
        <w:fldChar w:fldCharType="end"/>
      </w:r>
      <w:r>
        <w:rPr>
          <w:rFonts w:ascii="Arial" w:hAnsi="Arial" w:cs="Arial"/>
          <w:sz w:val="20"/>
        </w:rPr>
        <w:t>. It also shows the BusinessActivities that are triggered when another BusinessActivity has a negative result.</w:t>
      </w:r>
    </w:p>
    <w:p w14:paraId="14E356B4" w14:textId="77777777" w:rsidR="00F87B9D" w:rsidRDefault="00367C60">
      <w:pPr>
        <w:spacing w:before="0"/>
        <w:jc w:val="both"/>
        <w:rPr>
          <w:rFonts w:ascii="Arial" w:hAnsi="Arial" w:cs="Arial"/>
          <w:sz w:val="20"/>
        </w:rPr>
      </w:pPr>
      <w:r>
        <w:rPr>
          <w:rFonts w:ascii="Arial" w:hAnsi="Arial" w:cs="Arial"/>
          <w:sz w:val="20"/>
        </w:rPr>
        <w:t>What is the activity diagram about?</w:t>
      </w:r>
    </w:p>
    <w:p w14:paraId="7081EB50" w14:textId="77777777" w:rsidR="00F87B9D" w:rsidRDefault="00367C60">
      <w:pPr>
        <w:numPr>
          <w:ilvl w:val="0"/>
          <w:numId w:val="7"/>
        </w:numPr>
        <w:jc w:val="both"/>
        <w:rPr>
          <w:rFonts w:ascii="Arial" w:hAnsi="Arial" w:cs="Arial"/>
          <w:sz w:val="20"/>
        </w:rPr>
      </w:pPr>
      <w:r>
        <w:rPr>
          <w:rFonts w:ascii="Arial" w:hAnsi="Arial" w:cs="Arial"/>
          <w:sz w:val="20"/>
        </w:rPr>
        <w:t>It is a diagram representing the ‘common lifecycle’ of a BusinessProcess</w:t>
      </w:r>
    </w:p>
    <w:p w14:paraId="432D578B" w14:textId="77777777" w:rsidR="00F87B9D" w:rsidRDefault="00367C60">
      <w:pPr>
        <w:numPr>
          <w:ilvl w:val="0"/>
          <w:numId w:val="7"/>
        </w:numPr>
        <w:jc w:val="both"/>
        <w:rPr>
          <w:rFonts w:ascii="Arial" w:hAnsi="Arial" w:cs="Arial"/>
          <w:sz w:val="20"/>
        </w:rPr>
      </w:pPr>
      <w:r>
        <w:rPr>
          <w:rFonts w:ascii="Arial" w:hAnsi="Arial" w:cs="Arial"/>
          <w:sz w:val="20"/>
        </w:rPr>
        <w:t xml:space="preserve">A start point </w:t>
      </w:r>
      <w:r>
        <w:rPr>
          <w:rFonts w:ascii="Wingdings" w:eastAsia="Wingdings" w:hAnsi="Wingdings" w:cs="Wingdings"/>
          <w:sz w:val="20"/>
        </w:rPr>
        <w:t></w:t>
      </w:r>
      <w:r>
        <w:rPr>
          <w:rFonts w:ascii="Arial" w:hAnsi="Arial" w:cs="Arial"/>
          <w:sz w:val="20"/>
        </w:rPr>
        <w:t xml:space="preserve"> shows where the lifecycle of the BusinessProcess commences and the end points show </w:t>
      </w:r>
      <w:r>
        <w:rPr>
          <w:noProof/>
        </w:rPr>
        <w:drawing>
          <wp:inline distT="0" distB="0" distL="0" distR="0" wp14:anchorId="7BF9B209" wp14:editId="35300CC4">
            <wp:extent cx="142875" cy="127000"/>
            <wp:effectExtent l="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pic:cNvPicPr>
                      <a:picLocks noChangeAspect="1" noChangeArrowheads="1"/>
                    </pic:cNvPicPr>
                  </pic:nvPicPr>
                  <pic:blipFill>
                    <a:blip r:embed="rId38"/>
                    <a:stretch>
                      <a:fillRect/>
                    </a:stretch>
                  </pic:blipFill>
                  <pic:spPr bwMode="auto">
                    <a:xfrm>
                      <a:off x="0" y="0"/>
                      <a:ext cx="142875" cy="127000"/>
                    </a:xfrm>
                    <a:prstGeom prst="rect">
                      <a:avLst/>
                    </a:prstGeom>
                    <a:noFill/>
                  </pic:spPr>
                </pic:pic>
              </a:graphicData>
            </a:graphic>
          </wp:inline>
        </w:drawing>
      </w:r>
      <w:r>
        <w:rPr>
          <w:rFonts w:ascii="Arial" w:hAnsi="Arial" w:cs="Arial"/>
          <w:sz w:val="20"/>
        </w:rPr>
        <w:t xml:space="preserve"> where the lifecycle may possibly end</w:t>
      </w:r>
    </w:p>
    <w:p w14:paraId="3D845686" w14:textId="77777777" w:rsidR="00F87B9D" w:rsidRDefault="00367C60">
      <w:pPr>
        <w:numPr>
          <w:ilvl w:val="0"/>
          <w:numId w:val="7"/>
        </w:numPr>
        <w:jc w:val="both"/>
        <w:rPr>
          <w:rFonts w:ascii="Arial" w:hAnsi="Arial" w:cs="Arial"/>
          <w:sz w:val="20"/>
        </w:rPr>
      </w:pPr>
      <w:r>
        <w:rPr>
          <w:noProof/>
        </w:rPr>
        <mc:AlternateContent>
          <mc:Choice Requires="wps">
            <w:drawing>
              <wp:anchor distT="635" distB="1270" distL="635" distR="1270" simplePos="0" relativeHeight="251623424" behindDoc="0" locked="0" layoutInCell="1" allowOverlap="1" wp14:anchorId="5F6A6B2F" wp14:editId="0F667AAC">
                <wp:simplePos x="0" y="0"/>
                <wp:positionH relativeFrom="column">
                  <wp:posOffset>1078230</wp:posOffset>
                </wp:positionH>
                <wp:positionV relativeFrom="paragraph">
                  <wp:posOffset>94615</wp:posOffset>
                </wp:positionV>
                <wp:extent cx="152400" cy="152400"/>
                <wp:effectExtent l="635" t="635" r="1270" b="1270"/>
                <wp:wrapNone/>
                <wp:docPr id="4" name="AutoShape 269"/>
                <wp:cNvGraphicFramePr/>
                <a:graphic xmlns:a="http://schemas.openxmlformats.org/drawingml/2006/main">
                  <a:graphicData uri="http://schemas.microsoft.com/office/word/2010/wordprocessingShape">
                    <wps:wsp>
                      <wps:cNvSpPr/>
                      <wps:spPr>
                        <a:xfrm>
                          <a:off x="0" y="0"/>
                          <a:ext cx="152280" cy="152280"/>
                        </a:xfrm>
                        <a:prstGeom prst="diamond">
                          <a:avLst/>
                        </a:prstGeom>
                        <a:solidFill>
                          <a:srgbClr val="FFFFFF"/>
                        </a:solidFill>
                        <a:ln w="0">
                          <a:solidFill>
                            <a:srgbClr val="000000"/>
                          </a:solidFill>
                        </a:ln>
                      </wps:spPr>
                      <wps:style>
                        <a:lnRef idx="0">
                          <a:scrgbClr r="0" g="0" b="0"/>
                        </a:lnRef>
                        <a:fillRef idx="0">
                          <a:scrgbClr r="0" g="0" b="0"/>
                        </a:fillRef>
                        <a:effectRef idx="0">
                          <a:scrgbClr r="0" g="0" b="0"/>
                        </a:effectRef>
                        <a:fontRef idx="minor"/>
                      </wps:style>
                      <wps:txbx>
                        <w:txbxContent>
                          <w:p w14:paraId="0729D8DC" w14:textId="77777777" w:rsidR="00F87B9D" w:rsidRDefault="00F87B9D">
                            <w:pPr>
                              <w:pStyle w:val="Contenudecadre"/>
                              <w:rPr>
                                <w:color w:val="000000"/>
                              </w:rPr>
                            </w:pPr>
                          </w:p>
                        </w:txbxContent>
                      </wps:txbx>
                      <wps:bodyPr lIns="17640" tIns="10800" rIns="17640" bIns="10800" anchor="t">
                        <a:noAutofit/>
                      </wps:bodyPr>
                    </wps:wsp>
                  </a:graphicData>
                </a:graphic>
              </wp:anchor>
            </w:drawing>
          </mc:Choice>
          <mc:Fallback>
            <w:pict>
              <v:shapetype w14:anchorId="5F6A6B2F" id="_x0000_t4" coordsize="21600,21600" o:spt="4" path="m10800,l,10800,10800,21600,21600,10800xe">
                <v:stroke joinstyle="miter"/>
                <v:path gradientshapeok="t" o:connecttype="rect" textboxrect="5400,5400,16200,16200"/>
              </v:shapetype>
              <v:shape id="AutoShape 269" o:spid="_x0000_s1026" type="#_x0000_t4" style="position:absolute;left:0;text-align:left;margin-left:84.9pt;margin-top:7.45pt;width:12pt;height:12pt;z-index:251623424;visibility:visible;mso-wrap-style:square;mso-wrap-distance-left:.05pt;mso-wrap-distance-top:.05pt;mso-wrap-distance-right:.1pt;mso-wrap-distance-bottom:.1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" strokeweight="0">
                <v:textbox inset=".49mm,.3mm,.49mm,.3mm">
                  <w:txbxContent>
                    <w:p w14:paraId="0729D8DC" w14:textId="77777777" w:rsidR="00F87B9D" w:rsidRDefault="00F87B9D">
                      <w:pPr>
                        <w:pStyle w:val="Contenudecadre"/>
                        <w:rPr>
                          <w:color w:val="000000"/>
                        </w:rPr>
                      </w:pPr>
                    </w:p>
                  </w:txbxContent>
                </v:textbox>
              </v:shape>
            </w:pict>
          </mc:Fallback>
        </mc:AlternateContent>
      </w:r>
      <w:r>
        <w:rPr>
          <w:rFonts w:ascii="Arial" w:hAnsi="Arial" w:cs="Arial"/>
          <w:sz w:val="20"/>
        </w:rPr>
        <w:t>A lozenge</w:t>
      </w:r>
      <w:r>
        <w:rPr>
          <w:rFonts w:ascii="Arial" w:hAnsi="Arial" w:cs="Arial"/>
          <w:lang w:eastAsia="en-GB"/>
        </w:rPr>
        <w:t xml:space="preserve">      </w:t>
      </w:r>
      <w:r>
        <w:rPr>
          <w:rFonts w:ascii="Arial" w:hAnsi="Arial" w:cs="Arial"/>
          <w:sz w:val="20"/>
        </w:rPr>
        <w:t>means that a choice between several actions can be made</w:t>
      </w:r>
    </w:p>
    <w:p w14:paraId="6B711828" w14:textId="77777777" w:rsidR="00F87B9D" w:rsidRDefault="00367C60">
      <w:pPr>
        <w:numPr>
          <w:ilvl w:val="0"/>
          <w:numId w:val="7"/>
        </w:numPr>
        <w:jc w:val="both"/>
        <w:rPr>
          <w:rFonts w:ascii="Arial" w:hAnsi="Arial" w:cs="Arial"/>
          <w:sz w:val="20"/>
        </w:rPr>
      </w:pPr>
      <w:r>
        <w:rPr>
          <w:rFonts w:ascii="Arial" w:hAnsi="Arial" w:cs="Arial"/>
          <w:sz w:val="20"/>
        </w:rPr>
        <w:t xml:space="preserve">A bar </w:t>
      </w:r>
      <w:r>
        <w:rPr>
          <w:noProof/>
        </w:rPr>
        <w:drawing>
          <wp:inline distT="0" distB="0" distL="0" distR="0" wp14:anchorId="697CC630" wp14:editId="72CC17FF">
            <wp:extent cx="540385" cy="8763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noChangeArrowheads="1"/>
                    </pic:cNvPicPr>
                  </pic:nvPicPr>
                  <pic:blipFill>
                    <a:blip r:embed="rId39"/>
                    <a:stretch>
                      <a:fillRect/>
                    </a:stretch>
                  </pic:blipFill>
                  <pic:spPr bwMode="auto">
                    <a:xfrm>
                      <a:off x="0" y="0"/>
                      <a:ext cx="540385" cy="87630"/>
                    </a:xfrm>
                    <a:prstGeom prst="rect">
                      <a:avLst/>
                    </a:prstGeom>
                    <a:noFill/>
                  </pic:spPr>
                </pic:pic>
              </a:graphicData>
            </a:graphic>
          </wp:inline>
        </w:drawing>
      </w:r>
      <w:r>
        <w:rPr>
          <w:rFonts w:ascii="Arial" w:hAnsi="Arial" w:cs="Arial"/>
          <w:sz w:val="20"/>
        </w:rPr>
        <w:t>means that several actions are initiated in parallel</w:t>
      </w:r>
    </w:p>
    <w:p w14:paraId="6CB8A51F" w14:textId="77777777" w:rsidR="00F87B9D" w:rsidRDefault="00367C60">
      <w:pPr>
        <w:numPr>
          <w:ilvl w:val="0"/>
          <w:numId w:val="7"/>
        </w:numPr>
        <w:jc w:val="both"/>
        <w:rPr>
          <w:rFonts w:ascii="Arial" w:hAnsi="Arial" w:cs="Arial"/>
          <w:sz w:val="20"/>
        </w:rPr>
      </w:pPr>
      <w:r>
        <w:rPr>
          <w:rFonts w:ascii="Arial" w:hAnsi="Arial" w:cs="Arial"/>
          <w:sz w:val="20"/>
        </w:rPr>
        <w:t>The flow of activities between the involved Participants (parties)</w:t>
      </w:r>
    </w:p>
    <w:p w14:paraId="02A39A5D" w14:textId="77777777" w:rsidR="00F87B9D" w:rsidRDefault="00367C60">
      <w:pPr>
        <w:numPr>
          <w:ilvl w:val="0"/>
          <w:numId w:val="7"/>
        </w:numPr>
        <w:jc w:val="both"/>
        <w:rPr>
          <w:rFonts w:ascii="Arial" w:hAnsi="Arial" w:cs="Arial"/>
          <w:sz w:val="20"/>
        </w:rPr>
      </w:pPr>
      <w:r>
        <w:rPr>
          <w:rFonts w:ascii="Arial" w:hAnsi="Arial" w:cs="Arial"/>
          <w:sz w:val="20"/>
        </w:rPr>
        <w:t>BusinessActivities may result in different actions, that is, information is conveyed from one party to another party.</w:t>
      </w:r>
    </w:p>
    <w:p w14:paraId="59659E40" w14:textId="77777777" w:rsidR="00F87B9D" w:rsidRDefault="00367C60">
      <w:pPr>
        <w:jc w:val="both"/>
        <w:rPr>
          <w:rFonts w:ascii="Arial" w:hAnsi="Arial" w:cs="Arial"/>
          <w:sz w:val="20"/>
        </w:rPr>
      </w:pPr>
      <w:r>
        <w:rPr>
          <w:rFonts w:ascii="Arial" w:hAnsi="Arial" w:cs="Arial"/>
          <w:sz w:val="20"/>
        </w:rPr>
        <w:t>Both in-scope and out-of-scope activities are included, with a different level of details. There are no information requirements for out-of-scope activities, except that they should be clearly identified in the diagram.</w:t>
      </w:r>
    </w:p>
    <w:p w14:paraId="2A74ED7F" w14:textId="77777777" w:rsidR="00F87B9D" w:rsidRDefault="00367C60">
      <w:pPr>
        <w:jc w:val="both"/>
        <w:rPr>
          <w:rFonts w:ascii="Arial" w:hAnsi="Arial" w:cs="Arial"/>
          <w:sz w:val="20"/>
        </w:rPr>
      </w:pPr>
      <w:r>
        <w:rPr>
          <w:rFonts w:ascii="Arial" w:hAnsi="Arial" w:cs="Arial"/>
          <w:sz w:val="20"/>
        </w:rPr>
        <w:t>Activity diagrams are always accompanied with a text describing the BusinessActivities and their interactions.</w:t>
      </w:r>
    </w:p>
    <w:p w14:paraId="62C7EF5C" w14:textId="77777777" w:rsidR="00F87B9D" w:rsidRDefault="00F87B9D">
      <w:pPr>
        <w:jc w:val="both"/>
        <w:rPr>
          <w:rFonts w:ascii="Arial" w:hAnsi="Arial" w:cs="Arial"/>
          <w:sz w:val="18"/>
        </w:rPr>
      </w:pPr>
    </w:p>
    <w:p w14:paraId="2B368E8A" w14:textId="77777777" w:rsidR="00F87B9D" w:rsidRDefault="00367C60">
      <w:pPr>
        <w:pStyle w:val="Heading2"/>
      </w:pPr>
      <w:bookmarkStart w:id="56" w:name="__RefHeading___Toc3125_3010895637"/>
      <w:bookmarkStart w:id="57" w:name="_Toc348941501"/>
      <w:bookmarkStart w:id="58" w:name="_Toc341196597"/>
      <w:bookmarkStart w:id="59" w:name="_Toc192175200"/>
      <w:bookmarkEnd w:id="56"/>
      <w:r>
        <w:lastRenderedPageBreak/>
        <w:t>BusinessProcess –</w:t>
      </w:r>
      <w:bookmarkEnd w:id="57"/>
      <w:bookmarkEnd w:id="58"/>
      <w:r>
        <w:t xml:space="preserve"> </w:t>
      </w:r>
      <w:bookmarkStart w:id="60" w:name="_Toc352223667"/>
      <w:bookmarkStart w:id="61" w:name="_Toc183847702"/>
      <w:r>
        <w:t>Customer Session Process</w:t>
      </w:r>
      <w:bookmarkEnd w:id="59"/>
      <w:bookmarkEnd w:id="60"/>
      <w:bookmarkEnd w:id="61"/>
    </w:p>
    <w:p w14:paraId="6707101C" w14:textId="77777777" w:rsidR="00F87B9D" w:rsidRDefault="00367C60">
      <w:pPr>
        <w:jc w:val="center"/>
        <w:rPr>
          <w:rFonts w:ascii="Arial" w:hAnsi="Arial"/>
          <w:sz w:val="20"/>
          <w:lang w:eastAsia="fr-FR"/>
        </w:rPr>
      </w:pPr>
      <w:r>
        <w:rPr>
          <w:noProof/>
        </w:rPr>
        <mc:AlternateContent>
          <mc:Choice Requires="wps">
            <w:drawing>
              <wp:anchor distT="0" distB="0" distL="0" distR="0" simplePos="0" relativeHeight="251626496" behindDoc="0" locked="0" layoutInCell="1" allowOverlap="1" wp14:anchorId="5F6A6B33" wp14:editId="1AC17572">
                <wp:simplePos x="0" y="0"/>
                <wp:positionH relativeFrom="column">
                  <wp:posOffset>0</wp:posOffset>
                </wp:positionH>
                <wp:positionV relativeFrom="paragraph">
                  <wp:posOffset>635</wp:posOffset>
                </wp:positionV>
                <wp:extent cx="635000" cy="635000"/>
                <wp:effectExtent l="0" t="0" r="0" b="0"/>
                <wp:wrapNone/>
                <wp:docPr id="6" name="_x0000_tole_rId2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4" path="m0,0l-2147483645,0l-2147483645,-2147483646l0,-2147483646xe" stroked="f" o:allowincell="f" style="position:absolute;margin-left:0pt;margin-top:0.05pt;width:49.95pt;height:49.95pt;mso-wrap-style:none;v-text-anchor:middle" wp14:anchorId="5F6A6B33">
                <v:fill o:detectmouseclick="t" on="false"/>
                <v:stroke color="#3465a4" joinstyle="round" endcap="flat"/>
                <w10:wrap type="none"/>
              </v:rect>
            </w:pict>
          </mc:Fallback>
        </mc:AlternateContent>
      </w:r>
      <w:r w:rsidR="008F1986">
        <w:pict w14:anchorId="1501E30F">
          <v:shape id="_x0000_tole_rId27" o:spid="_x0000_s1087" type="#_x0000_t75" style="position:absolute;left:0;text-align:left;margin-left:0;margin-top:0;width:50pt;height:50pt;z-index:251661312;visibility:hidden;mso-position-horizontal-relative:text;mso-position-vertical-relative:text">
            <o:lock v:ext="edit" selection="t"/>
          </v:shape>
        </w:pict>
      </w:r>
      <w:r>
        <w:object w:dxaOrig="7740" w:dyaOrig="10485" w14:anchorId="1EF1830F">
          <v:shape id="ole_rId27" o:spid="_x0000_i1027" type="#_x0000_t75" style="width:387pt;height:524.25pt;visibility:visible;mso-wrap-distance-right:0" o:ole="">
            <v:imagedata r:id="rId40" o:title=""/>
          </v:shape>
          <o:OLEObject Type="Embed" ProgID="Visio.Drawing.11" ShapeID="ole_rId27" DrawAspect="Content" ObjectID="_1833532868" r:id="rId41"/>
        </w:object>
      </w:r>
      <w:r>
        <w:br w:type="page"/>
      </w:r>
    </w:p>
    <w:p w14:paraId="02000B50" w14:textId="77777777" w:rsidR="00F87B9D" w:rsidRDefault="00F87B9D">
      <w:pPr>
        <w:spacing w:before="0"/>
        <w:jc w:val="both"/>
        <w:rPr>
          <w:sz w:val="20"/>
        </w:rPr>
      </w:pPr>
    </w:p>
    <w:tbl>
      <w:tblPr>
        <w:tblW w:w="9073" w:type="dxa"/>
        <w:tblInd w:w="-34" w:type="dxa"/>
        <w:tblLayout w:type="fixed"/>
        <w:tblLook w:val="01E0" w:firstRow="1" w:lastRow="1" w:firstColumn="1" w:lastColumn="1" w:noHBand="0" w:noVBand="0"/>
      </w:tblPr>
      <w:tblGrid>
        <w:gridCol w:w="6803"/>
        <w:gridCol w:w="2270"/>
      </w:tblGrid>
      <w:tr w:rsidR="00F87B9D" w14:paraId="69E00FA5" w14:textId="77777777">
        <w:tc>
          <w:tcPr>
            <w:tcW w:w="9073" w:type="dxa"/>
            <w:gridSpan w:val="2"/>
            <w:tcBorders>
              <w:top w:val="single" w:sz="4" w:space="0" w:color="000000"/>
              <w:left w:val="single" w:sz="4" w:space="0" w:color="000000"/>
              <w:bottom w:val="single" w:sz="4" w:space="0" w:color="000000"/>
              <w:right w:val="single" w:sz="4" w:space="0" w:color="000000"/>
            </w:tcBorders>
            <w:shd w:val="clear" w:color="auto" w:fill="D9D9D9"/>
          </w:tcPr>
          <w:p w14:paraId="56BE9ED4" w14:textId="77777777" w:rsidR="00F87B9D" w:rsidRDefault="00367C60">
            <w:pPr>
              <w:widowControl w:val="0"/>
              <w:spacing w:after="40"/>
              <w:jc w:val="center"/>
              <w:rPr>
                <w:rFonts w:ascii="Arial" w:hAnsi="Arial"/>
                <w:b/>
                <w:bCs/>
                <w:sz w:val="20"/>
                <w:szCs w:val="24"/>
              </w:rPr>
            </w:pPr>
            <w:r>
              <w:rPr>
                <w:rFonts w:ascii="Arial" w:hAnsi="Arial"/>
                <w:b/>
                <w:bCs/>
                <w:sz w:val="20"/>
                <w:szCs w:val="24"/>
              </w:rPr>
              <w:t>Descriptions of the BusinessActivities</w:t>
            </w:r>
          </w:p>
        </w:tc>
      </w:tr>
      <w:tr w:rsidR="00F87B9D" w14:paraId="49378582" w14:textId="77777777">
        <w:tc>
          <w:tcPr>
            <w:tcW w:w="6803" w:type="dxa"/>
            <w:tcBorders>
              <w:top w:val="single" w:sz="4" w:space="0" w:color="000000"/>
              <w:left w:val="single" w:sz="4" w:space="0" w:color="000000"/>
              <w:bottom w:val="single" w:sz="4" w:space="0" w:color="000000"/>
              <w:right w:val="double" w:sz="4" w:space="0" w:color="000000"/>
            </w:tcBorders>
            <w:shd w:val="clear" w:color="auto" w:fill="D9D9D9"/>
          </w:tcPr>
          <w:p w14:paraId="53C51B9C" w14:textId="77777777" w:rsidR="00F87B9D" w:rsidRDefault="00F87B9D">
            <w:pPr>
              <w:widowControl w:val="0"/>
              <w:spacing w:after="40"/>
              <w:jc w:val="both"/>
              <w:rPr>
                <w:rFonts w:ascii="Arial" w:hAnsi="Arial"/>
                <w:b/>
                <w:bCs/>
                <w:sz w:val="20"/>
                <w:szCs w:val="24"/>
              </w:rPr>
            </w:pPr>
          </w:p>
        </w:tc>
        <w:tc>
          <w:tcPr>
            <w:tcW w:w="2270" w:type="dxa"/>
            <w:tcBorders>
              <w:top w:val="single" w:sz="4" w:space="0" w:color="000000"/>
              <w:left w:val="double" w:sz="4" w:space="0" w:color="000000"/>
              <w:bottom w:val="single" w:sz="4" w:space="0" w:color="000000"/>
              <w:right w:val="single" w:sz="4" w:space="0" w:color="000000"/>
            </w:tcBorders>
            <w:shd w:val="clear" w:color="auto" w:fill="D9D9D9"/>
          </w:tcPr>
          <w:p w14:paraId="4BC11460" w14:textId="77777777" w:rsidR="00F87B9D" w:rsidRDefault="00367C60">
            <w:pPr>
              <w:widowControl w:val="0"/>
              <w:spacing w:after="40"/>
              <w:jc w:val="center"/>
              <w:rPr>
                <w:rFonts w:ascii="Arial" w:hAnsi="Arial"/>
                <w:b/>
                <w:bCs/>
                <w:sz w:val="20"/>
                <w:szCs w:val="24"/>
              </w:rPr>
            </w:pPr>
            <w:r>
              <w:rPr>
                <w:rFonts w:ascii="Arial" w:hAnsi="Arial"/>
                <w:b/>
                <w:bCs/>
                <w:sz w:val="20"/>
                <w:szCs w:val="24"/>
              </w:rPr>
              <w:t>Initiator</w:t>
            </w:r>
          </w:p>
        </w:tc>
      </w:tr>
      <w:tr w:rsidR="00F87B9D" w14:paraId="1EBAC43B" w14:textId="77777777">
        <w:tc>
          <w:tcPr>
            <w:tcW w:w="6803" w:type="dxa"/>
            <w:tcBorders>
              <w:top w:val="single" w:sz="4" w:space="0" w:color="000000"/>
              <w:left w:val="single" w:sz="4" w:space="0" w:color="000000"/>
              <w:bottom w:val="single" w:sz="4" w:space="0" w:color="000000"/>
              <w:right w:val="double" w:sz="4" w:space="0" w:color="000000"/>
            </w:tcBorders>
          </w:tcPr>
          <w:p w14:paraId="7209B5DF" w14:textId="77777777" w:rsidR="00F87B9D" w:rsidRDefault="00367C60">
            <w:pPr>
              <w:widowControl w:val="0"/>
              <w:spacing w:after="40"/>
              <w:rPr>
                <w:rFonts w:ascii="Arial" w:hAnsi="Arial"/>
                <w:sz w:val="20"/>
                <w:szCs w:val="24"/>
              </w:rPr>
            </w:pPr>
            <w:r>
              <w:rPr>
                <w:rFonts w:ascii="Arial" w:hAnsi="Arial"/>
                <w:b/>
                <w:bCs/>
                <w:sz w:val="20"/>
                <w:szCs w:val="24"/>
                <w:u w:val="single"/>
              </w:rPr>
              <w:t>Customer Identifier Presentation</w:t>
            </w:r>
            <w:r>
              <w:rPr>
                <w:rFonts w:ascii="Arial" w:hAnsi="Arial"/>
                <w:sz w:val="20"/>
                <w:szCs w:val="24"/>
                <w:u w:val="single"/>
              </w:rPr>
              <w:t>:</w:t>
            </w:r>
            <w:r>
              <w:rPr>
                <w:rFonts w:ascii="Arial" w:hAnsi="Arial"/>
                <w:sz w:val="20"/>
                <w:szCs w:val="24"/>
              </w:rPr>
              <w:t xml:space="preserve"> The ATM user presents identification information to the ATM, for instance through the insertion of a card.</w:t>
            </w:r>
          </w:p>
        </w:tc>
        <w:tc>
          <w:tcPr>
            <w:tcW w:w="2270" w:type="dxa"/>
            <w:tcBorders>
              <w:top w:val="single" w:sz="4" w:space="0" w:color="000000"/>
              <w:left w:val="double" w:sz="4" w:space="0" w:color="000000"/>
              <w:bottom w:val="single" w:sz="4" w:space="0" w:color="000000"/>
              <w:right w:val="single" w:sz="4" w:space="0" w:color="000000"/>
            </w:tcBorders>
          </w:tcPr>
          <w:p w14:paraId="7993308F" w14:textId="77777777" w:rsidR="00F87B9D" w:rsidRDefault="00367C60">
            <w:pPr>
              <w:widowControl w:val="0"/>
              <w:spacing w:after="40"/>
              <w:jc w:val="center"/>
              <w:rPr>
                <w:rFonts w:ascii="Arial" w:hAnsi="Arial"/>
                <w:sz w:val="20"/>
                <w:szCs w:val="24"/>
              </w:rPr>
            </w:pPr>
            <w:r>
              <w:rPr>
                <w:rFonts w:ascii="Arial" w:hAnsi="Arial"/>
                <w:b/>
                <w:bCs/>
                <w:sz w:val="20"/>
                <w:szCs w:val="24"/>
              </w:rPr>
              <w:t>ATM User</w:t>
            </w:r>
          </w:p>
        </w:tc>
      </w:tr>
      <w:tr w:rsidR="00F87B9D" w14:paraId="54A90E18" w14:textId="77777777">
        <w:tc>
          <w:tcPr>
            <w:tcW w:w="6803" w:type="dxa"/>
            <w:tcBorders>
              <w:top w:val="single" w:sz="4" w:space="0" w:color="000000"/>
              <w:left w:val="single" w:sz="4" w:space="0" w:color="000000"/>
              <w:bottom w:val="single" w:sz="4" w:space="0" w:color="000000"/>
              <w:right w:val="double" w:sz="4" w:space="0" w:color="000000"/>
            </w:tcBorders>
          </w:tcPr>
          <w:p w14:paraId="7E06BCA8" w14:textId="77777777" w:rsidR="00F87B9D" w:rsidRDefault="00367C60">
            <w:pPr>
              <w:widowControl w:val="0"/>
              <w:spacing w:after="40"/>
              <w:rPr>
                <w:rFonts w:ascii="Arial" w:hAnsi="Arial"/>
                <w:sz w:val="20"/>
                <w:szCs w:val="24"/>
              </w:rPr>
            </w:pPr>
            <w:r>
              <w:rPr>
                <w:rFonts w:ascii="Arial" w:hAnsi="Arial"/>
                <w:b/>
                <w:bCs/>
                <w:sz w:val="20"/>
                <w:szCs w:val="24"/>
                <w:u w:val="single"/>
              </w:rPr>
              <w:t>Identifier Acceptance</w:t>
            </w:r>
            <w:r>
              <w:rPr>
                <w:rFonts w:ascii="Arial" w:hAnsi="Arial"/>
                <w:sz w:val="20"/>
                <w:szCs w:val="24"/>
                <w:u w:val="single"/>
              </w:rPr>
              <w:t>:</w:t>
            </w:r>
            <w:r>
              <w:rPr>
                <w:rFonts w:ascii="Arial" w:hAnsi="Arial"/>
                <w:sz w:val="20"/>
                <w:szCs w:val="24"/>
              </w:rPr>
              <w:t xml:space="preserve"> The ATM verifies that the identifier presented by the ATM user is valid.</w:t>
            </w:r>
          </w:p>
        </w:tc>
        <w:tc>
          <w:tcPr>
            <w:tcW w:w="2270" w:type="dxa"/>
            <w:tcBorders>
              <w:top w:val="single" w:sz="4" w:space="0" w:color="000000"/>
              <w:left w:val="double" w:sz="4" w:space="0" w:color="000000"/>
              <w:bottom w:val="single" w:sz="4" w:space="0" w:color="000000"/>
              <w:right w:val="single" w:sz="4" w:space="0" w:color="000000"/>
            </w:tcBorders>
          </w:tcPr>
          <w:p w14:paraId="63808632"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6D2FF797" w14:textId="77777777">
        <w:tc>
          <w:tcPr>
            <w:tcW w:w="6803" w:type="dxa"/>
            <w:tcBorders>
              <w:top w:val="single" w:sz="4" w:space="0" w:color="000000"/>
              <w:left w:val="single" w:sz="4" w:space="0" w:color="000000"/>
              <w:bottom w:val="single" w:sz="4" w:space="0" w:color="000000"/>
              <w:right w:val="double" w:sz="4" w:space="0" w:color="000000"/>
            </w:tcBorders>
          </w:tcPr>
          <w:p w14:paraId="748E9811" w14:textId="77777777" w:rsidR="00F87B9D" w:rsidRDefault="00367C60">
            <w:pPr>
              <w:widowControl w:val="0"/>
              <w:spacing w:after="40"/>
              <w:rPr>
                <w:rFonts w:ascii="Arial" w:hAnsi="Arial"/>
                <w:sz w:val="20"/>
                <w:szCs w:val="24"/>
              </w:rPr>
            </w:pPr>
            <w:r>
              <w:rPr>
                <w:rFonts w:ascii="Arial" w:hAnsi="Arial"/>
                <w:b/>
                <w:bCs/>
                <w:sz w:val="20"/>
                <w:szCs w:val="24"/>
                <w:u w:val="single"/>
              </w:rPr>
              <w:t>Customer Authentication Information</w:t>
            </w:r>
            <w:r>
              <w:rPr>
                <w:rFonts w:ascii="Arial" w:hAnsi="Arial"/>
                <w:sz w:val="20"/>
                <w:szCs w:val="24"/>
                <w:u w:val="single"/>
              </w:rPr>
              <w:t>:</w:t>
            </w:r>
            <w:r>
              <w:rPr>
                <w:rFonts w:ascii="Arial" w:hAnsi="Arial"/>
                <w:sz w:val="20"/>
                <w:szCs w:val="24"/>
              </w:rPr>
              <w:t xml:space="preserve"> The ATM user provides information for authentication, according to the devices of the ATM, such as entering the PIN of a card.</w:t>
            </w:r>
          </w:p>
        </w:tc>
        <w:tc>
          <w:tcPr>
            <w:tcW w:w="2270" w:type="dxa"/>
            <w:tcBorders>
              <w:top w:val="single" w:sz="4" w:space="0" w:color="000000"/>
              <w:left w:val="double" w:sz="4" w:space="0" w:color="000000"/>
              <w:bottom w:val="single" w:sz="4" w:space="0" w:color="000000"/>
              <w:right w:val="single" w:sz="4" w:space="0" w:color="000000"/>
            </w:tcBorders>
          </w:tcPr>
          <w:p w14:paraId="1D6CACDA" w14:textId="77777777" w:rsidR="00F87B9D" w:rsidRDefault="00367C60">
            <w:pPr>
              <w:widowControl w:val="0"/>
              <w:spacing w:after="40"/>
              <w:jc w:val="center"/>
              <w:rPr>
                <w:rFonts w:ascii="Arial" w:hAnsi="Arial"/>
                <w:b/>
                <w:bCs/>
                <w:sz w:val="20"/>
                <w:szCs w:val="24"/>
              </w:rPr>
            </w:pPr>
            <w:r>
              <w:rPr>
                <w:rFonts w:ascii="Arial" w:hAnsi="Arial"/>
                <w:b/>
                <w:bCs/>
                <w:sz w:val="20"/>
                <w:szCs w:val="24"/>
              </w:rPr>
              <w:t>ATM User</w:t>
            </w:r>
          </w:p>
        </w:tc>
      </w:tr>
      <w:tr w:rsidR="00F87B9D" w14:paraId="1FC7CF3B" w14:textId="77777777">
        <w:tc>
          <w:tcPr>
            <w:tcW w:w="6803" w:type="dxa"/>
            <w:tcBorders>
              <w:top w:val="single" w:sz="4" w:space="0" w:color="000000"/>
              <w:left w:val="single" w:sz="4" w:space="0" w:color="000000"/>
              <w:bottom w:val="single" w:sz="4" w:space="0" w:color="000000"/>
              <w:right w:val="double" w:sz="4" w:space="0" w:color="000000"/>
            </w:tcBorders>
          </w:tcPr>
          <w:p w14:paraId="643A583C" w14:textId="77777777" w:rsidR="00F87B9D" w:rsidRDefault="00367C60">
            <w:pPr>
              <w:widowControl w:val="0"/>
              <w:spacing w:after="40"/>
              <w:rPr>
                <w:rFonts w:ascii="Arial" w:hAnsi="Arial"/>
                <w:sz w:val="20"/>
                <w:szCs w:val="24"/>
              </w:rPr>
            </w:pPr>
            <w:r>
              <w:rPr>
                <w:rFonts w:ascii="Arial" w:hAnsi="Arial"/>
                <w:b/>
                <w:bCs/>
                <w:sz w:val="20"/>
                <w:szCs w:val="24"/>
                <w:u w:val="single"/>
              </w:rPr>
              <w:t>Customer Profile Inquiry</w:t>
            </w:r>
            <w:r>
              <w:rPr>
                <w:rFonts w:ascii="Arial" w:hAnsi="Arial"/>
                <w:sz w:val="20"/>
                <w:szCs w:val="24"/>
                <w:u w:val="single"/>
              </w:rPr>
              <w:t>:</w:t>
            </w:r>
            <w:r>
              <w:rPr>
                <w:rFonts w:ascii="Arial" w:hAnsi="Arial"/>
                <w:sz w:val="20"/>
                <w:szCs w:val="24"/>
              </w:rPr>
              <w:t xml:space="preserve"> The ATM seeks the profile of the ATM user to identify the services available for this ATM user. The ATM may request to the acquirer a dedicated customer profile with the authentication of the ATM user.</w:t>
            </w:r>
          </w:p>
        </w:tc>
        <w:tc>
          <w:tcPr>
            <w:tcW w:w="2270" w:type="dxa"/>
            <w:tcBorders>
              <w:top w:val="single" w:sz="4" w:space="0" w:color="000000"/>
              <w:left w:val="double" w:sz="4" w:space="0" w:color="000000"/>
              <w:bottom w:val="single" w:sz="4" w:space="0" w:color="000000"/>
              <w:right w:val="single" w:sz="4" w:space="0" w:color="000000"/>
            </w:tcBorders>
          </w:tcPr>
          <w:p w14:paraId="2D57E3B8"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77D0DEA9" w14:textId="77777777">
        <w:tc>
          <w:tcPr>
            <w:tcW w:w="6803" w:type="dxa"/>
            <w:tcBorders>
              <w:top w:val="single" w:sz="4" w:space="0" w:color="000000"/>
              <w:left w:val="single" w:sz="4" w:space="0" w:color="000000"/>
              <w:bottom w:val="single" w:sz="4" w:space="0" w:color="000000"/>
              <w:right w:val="double" w:sz="4" w:space="0" w:color="000000"/>
            </w:tcBorders>
          </w:tcPr>
          <w:p w14:paraId="4F65C58D" w14:textId="77777777" w:rsidR="00F87B9D" w:rsidRDefault="00367C60">
            <w:pPr>
              <w:widowControl w:val="0"/>
              <w:spacing w:after="40"/>
              <w:rPr>
                <w:rFonts w:ascii="Arial" w:hAnsi="Arial"/>
                <w:sz w:val="20"/>
                <w:szCs w:val="24"/>
              </w:rPr>
            </w:pPr>
            <w:r>
              <w:rPr>
                <w:rFonts w:ascii="Arial" w:hAnsi="Arial"/>
                <w:b/>
                <w:bCs/>
                <w:sz w:val="20"/>
                <w:szCs w:val="24"/>
                <w:u w:val="single"/>
              </w:rPr>
              <w:t>Customer Authentication</w:t>
            </w:r>
            <w:r>
              <w:rPr>
                <w:rFonts w:ascii="Arial" w:hAnsi="Arial"/>
                <w:sz w:val="20"/>
                <w:szCs w:val="24"/>
                <w:u w:val="single"/>
              </w:rPr>
              <w:t>:</w:t>
            </w:r>
            <w:r>
              <w:rPr>
                <w:rFonts w:ascii="Arial" w:hAnsi="Arial"/>
                <w:sz w:val="20"/>
                <w:szCs w:val="24"/>
              </w:rPr>
              <w:t xml:space="preserve"> The acquirer authenticates the ATM user and retrieves the customer profile with the help of its financial institution.</w:t>
            </w:r>
            <w:r>
              <w:rPr>
                <w:rFonts w:ascii="Arial" w:hAnsi="Arial"/>
                <w:sz w:val="20"/>
                <w:szCs w:val="24"/>
              </w:rPr>
              <w:br/>
              <w:t>If the authentication fails, the ATM user is then rejected and the customer session ends. Otherwise the customer profile is delivered to the ATM.</w:t>
            </w:r>
          </w:p>
        </w:tc>
        <w:tc>
          <w:tcPr>
            <w:tcW w:w="2270" w:type="dxa"/>
            <w:tcBorders>
              <w:top w:val="single" w:sz="4" w:space="0" w:color="000000"/>
              <w:left w:val="double" w:sz="4" w:space="0" w:color="000000"/>
              <w:bottom w:val="single" w:sz="4" w:space="0" w:color="000000"/>
              <w:right w:val="single" w:sz="4" w:space="0" w:color="000000"/>
            </w:tcBorders>
          </w:tcPr>
          <w:p w14:paraId="0E589821" w14:textId="77777777" w:rsidR="00F87B9D" w:rsidRDefault="00367C60">
            <w:pPr>
              <w:widowControl w:val="0"/>
              <w:spacing w:after="40"/>
              <w:jc w:val="center"/>
              <w:rPr>
                <w:rFonts w:ascii="Arial" w:hAnsi="Arial"/>
                <w:b/>
                <w:bCs/>
                <w:sz w:val="20"/>
                <w:szCs w:val="24"/>
              </w:rPr>
            </w:pPr>
            <w:r>
              <w:rPr>
                <w:rFonts w:ascii="Arial" w:hAnsi="Arial"/>
                <w:b/>
                <w:bCs/>
                <w:sz w:val="20"/>
                <w:szCs w:val="24"/>
              </w:rPr>
              <w:t>Acquirer Issuer</w:t>
            </w:r>
          </w:p>
        </w:tc>
      </w:tr>
      <w:tr w:rsidR="00F87B9D" w14:paraId="2C2649E9" w14:textId="77777777">
        <w:tc>
          <w:tcPr>
            <w:tcW w:w="6803" w:type="dxa"/>
            <w:tcBorders>
              <w:top w:val="single" w:sz="4" w:space="0" w:color="000000"/>
              <w:left w:val="single" w:sz="4" w:space="0" w:color="000000"/>
              <w:bottom w:val="single" w:sz="4" w:space="0" w:color="000000"/>
              <w:right w:val="double" w:sz="4" w:space="0" w:color="000000"/>
            </w:tcBorders>
          </w:tcPr>
          <w:p w14:paraId="22FAEDD6" w14:textId="77777777" w:rsidR="00F87B9D" w:rsidRDefault="00367C60">
            <w:pPr>
              <w:widowControl w:val="0"/>
              <w:spacing w:after="40"/>
              <w:rPr>
                <w:rFonts w:ascii="Arial" w:hAnsi="Arial"/>
                <w:sz w:val="20"/>
                <w:szCs w:val="24"/>
              </w:rPr>
            </w:pPr>
            <w:r>
              <w:rPr>
                <w:rFonts w:ascii="Arial" w:hAnsi="Arial"/>
                <w:b/>
                <w:bCs/>
                <w:sz w:val="20"/>
                <w:szCs w:val="24"/>
                <w:u w:val="single"/>
              </w:rPr>
              <w:t>Customer Menu</w:t>
            </w:r>
            <w:r>
              <w:rPr>
                <w:rFonts w:ascii="Arial" w:hAnsi="Arial"/>
                <w:sz w:val="20"/>
                <w:szCs w:val="24"/>
                <w:u w:val="single"/>
              </w:rPr>
              <w:t>:</w:t>
            </w:r>
            <w:r>
              <w:rPr>
                <w:rFonts w:ascii="Arial" w:hAnsi="Arial"/>
                <w:sz w:val="20"/>
                <w:szCs w:val="24"/>
              </w:rPr>
              <w:t xml:space="preserve"> The ATM displays to the ATM user the services available, based on its customer profile.</w:t>
            </w:r>
          </w:p>
        </w:tc>
        <w:tc>
          <w:tcPr>
            <w:tcW w:w="2270" w:type="dxa"/>
            <w:tcBorders>
              <w:top w:val="single" w:sz="4" w:space="0" w:color="000000"/>
              <w:left w:val="double" w:sz="4" w:space="0" w:color="000000"/>
              <w:bottom w:val="single" w:sz="4" w:space="0" w:color="000000"/>
              <w:right w:val="single" w:sz="4" w:space="0" w:color="000000"/>
            </w:tcBorders>
          </w:tcPr>
          <w:p w14:paraId="0F82E8B6"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348A0A14" w14:textId="77777777">
        <w:tc>
          <w:tcPr>
            <w:tcW w:w="6803" w:type="dxa"/>
            <w:tcBorders>
              <w:top w:val="single" w:sz="4" w:space="0" w:color="000000"/>
              <w:left w:val="single" w:sz="4" w:space="0" w:color="000000"/>
              <w:bottom w:val="single" w:sz="4" w:space="0" w:color="000000"/>
              <w:right w:val="double" w:sz="4" w:space="0" w:color="000000"/>
            </w:tcBorders>
          </w:tcPr>
          <w:p w14:paraId="53EE4789" w14:textId="77777777" w:rsidR="00F87B9D" w:rsidRDefault="00367C60">
            <w:pPr>
              <w:widowControl w:val="0"/>
              <w:spacing w:after="40"/>
              <w:rPr>
                <w:rFonts w:ascii="Arial" w:hAnsi="Arial"/>
                <w:sz w:val="20"/>
                <w:szCs w:val="24"/>
              </w:rPr>
            </w:pPr>
            <w:r>
              <w:rPr>
                <w:rFonts w:ascii="Arial" w:hAnsi="Arial"/>
                <w:b/>
                <w:bCs/>
                <w:sz w:val="20"/>
                <w:szCs w:val="24"/>
                <w:u w:val="single"/>
              </w:rPr>
              <w:t>Menu Item Selection</w:t>
            </w:r>
            <w:r>
              <w:rPr>
                <w:rFonts w:ascii="Arial" w:hAnsi="Arial"/>
                <w:sz w:val="20"/>
                <w:szCs w:val="24"/>
                <w:u w:val="single"/>
              </w:rPr>
              <w:t>:</w:t>
            </w:r>
            <w:r>
              <w:rPr>
                <w:rFonts w:ascii="Arial" w:hAnsi="Arial"/>
                <w:sz w:val="20"/>
                <w:szCs w:val="24"/>
              </w:rPr>
              <w:t xml:space="preserve"> The ATM user selects a service proposed by the ATM. He may also decide to end the customer session.</w:t>
            </w:r>
          </w:p>
        </w:tc>
        <w:tc>
          <w:tcPr>
            <w:tcW w:w="2270" w:type="dxa"/>
            <w:tcBorders>
              <w:top w:val="single" w:sz="4" w:space="0" w:color="000000"/>
              <w:left w:val="double" w:sz="4" w:space="0" w:color="000000"/>
              <w:bottom w:val="single" w:sz="4" w:space="0" w:color="000000"/>
              <w:right w:val="single" w:sz="4" w:space="0" w:color="000000"/>
            </w:tcBorders>
          </w:tcPr>
          <w:p w14:paraId="773B2F14" w14:textId="77777777" w:rsidR="00F87B9D" w:rsidRDefault="00367C60">
            <w:pPr>
              <w:widowControl w:val="0"/>
              <w:spacing w:after="40"/>
              <w:jc w:val="center"/>
              <w:rPr>
                <w:rFonts w:ascii="Arial" w:hAnsi="Arial"/>
                <w:b/>
                <w:bCs/>
                <w:sz w:val="20"/>
                <w:szCs w:val="24"/>
              </w:rPr>
            </w:pPr>
            <w:r>
              <w:rPr>
                <w:rFonts w:ascii="Arial" w:hAnsi="Arial"/>
                <w:b/>
                <w:bCs/>
                <w:sz w:val="20"/>
                <w:szCs w:val="24"/>
              </w:rPr>
              <w:t>ATM User</w:t>
            </w:r>
          </w:p>
        </w:tc>
      </w:tr>
      <w:tr w:rsidR="00F87B9D" w14:paraId="1118AB21" w14:textId="77777777">
        <w:tc>
          <w:tcPr>
            <w:tcW w:w="6803" w:type="dxa"/>
            <w:tcBorders>
              <w:top w:val="single" w:sz="4" w:space="0" w:color="000000"/>
              <w:left w:val="single" w:sz="4" w:space="0" w:color="000000"/>
              <w:bottom w:val="single" w:sz="4" w:space="0" w:color="000000"/>
              <w:right w:val="double" w:sz="4" w:space="0" w:color="000000"/>
            </w:tcBorders>
          </w:tcPr>
          <w:p w14:paraId="2EB165D4" w14:textId="77777777" w:rsidR="00F87B9D" w:rsidRDefault="00367C60">
            <w:pPr>
              <w:widowControl w:val="0"/>
              <w:spacing w:after="40"/>
              <w:rPr>
                <w:rFonts w:ascii="Arial" w:hAnsi="Arial"/>
                <w:sz w:val="20"/>
                <w:szCs w:val="24"/>
              </w:rPr>
            </w:pPr>
            <w:r>
              <w:rPr>
                <w:rFonts w:ascii="Arial" w:hAnsi="Arial"/>
                <w:b/>
                <w:bCs/>
                <w:sz w:val="20"/>
                <w:szCs w:val="24"/>
                <w:u w:val="single"/>
              </w:rPr>
              <w:t>ATM Customer Transaction</w:t>
            </w:r>
            <w:r>
              <w:rPr>
                <w:rFonts w:ascii="Arial" w:hAnsi="Arial"/>
                <w:sz w:val="20"/>
                <w:szCs w:val="24"/>
                <w:u w:val="single"/>
              </w:rPr>
              <w:t>:</w:t>
            </w:r>
            <w:r>
              <w:rPr>
                <w:rFonts w:ascii="Arial" w:hAnsi="Arial"/>
                <w:sz w:val="20"/>
                <w:szCs w:val="24"/>
              </w:rPr>
              <w:t xml:space="preserve"> The ATM performs the service selected by the ATM user with the help of the acquirer/issuer.</w:t>
            </w:r>
          </w:p>
        </w:tc>
        <w:tc>
          <w:tcPr>
            <w:tcW w:w="2270" w:type="dxa"/>
            <w:tcBorders>
              <w:top w:val="single" w:sz="4" w:space="0" w:color="000000"/>
              <w:left w:val="double" w:sz="4" w:space="0" w:color="000000"/>
              <w:bottom w:val="single" w:sz="4" w:space="0" w:color="000000"/>
              <w:right w:val="single" w:sz="4" w:space="0" w:color="000000"/>
            </w:tcBorders>
          </w:tcPr>
          <w:p w14:paraId="669C3135"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23FA87A6" w14:textId="77777777">
        <w:tc>
          <w:tcPr>
            <w:tcW w:w="6803" w:type="dxa"/>
            <w:tcBorders>
              <w:top w:val="single" w:sz="4" w:space="0" w:color="000000"/>
              <w:left w:val="single" w:sz="4" w:space="0" w:color="000000"/>
              <w:bottom w:val="single" w:sz="4" w:space="0" w:color="000000"/>
              <w:right w:val="double" w:sz="4" w:space="0" w:color="000000"/>
            </w:tcBorders>
          </w:tcPr>
          <w:p w14:paraId="7A69C18A" w14:textId="77777777" w:rsidR="00F87B9D" w:rsidRDefault="00367C60">
            <w:pPr>
              <w:widowControl w:val="0"/>
              <w:spacing w:after="40"/>
              <w:rPr>
                <w:rFonts w:ascii="Arial" w:hAnsi="Arial"/>
                <w:sz w:val="20"/>
                <w:szCs w:val="24"/>
              </w:rPr>
            </w:pPr>
            <w:r>
              <w:rPr>
                <w:rFonts w:ascii="Arial" w:hAnsi="Arial"/>
                <w:b/>
                <w:bCs/>
                <w:sz w:val="20"/>
                <w:szCs w:val="24"/>
                <w:u w:val="single"/>
              </w:rPr>
              <w:t>Acquirer Customer Transaction</w:t>
            </w:r>
            <w:r>
              <w:rPr>
                <w:rFonts w:ascii="Arial" w:hAnsi="Arial"/>
                <w:sz w:val="20"/>
                <w:szCs w:val="24"/>
                <w:u w:val="single"/>
              </w:rPr>
              <w:t>:</w:t>
            </w:r>
            <w:r>
              <w:rPr>
                <w:rFonts w:ascii="Arial" w:hAnsi="Arial"/>
                <w:sz w:val="20"/>
                <w:szCs w:val="24"/>
              </w:rPr>
              <w:t xml:space="preserve"> The acquirer performs the service requested by the ATM user at the ATM.</w:t>
            </w:r>
          </w:p>
        </w:tc>
        <w:tc>
          <w:tcPr>
            <w:tcW w:w="2270" w:type="dxa"/>
            <w:tcBorders>
              <w:top w:val="single" w:sz="4" w:space="0" w:color="000000"/>
              <w:left w:val="double" w:sz="4" w:space="0" w:color="000000"/>
              <w:bottom w:val="single" w:sz="4" w:space="0" w:color="000000"/>
              <w:right w:val="single" w:sz="4" w:space="0" w:color="000000"/>
            </w:tcBorders>
          </w:tcPr>
          <w:p w14:paraId="4632BFF2" w14:textId="77777777" w:rsidR="00F87B9D" w:rsidRDefault="00367C60">
            <w:pPr>
              <w:widowControl w:val="0"/>
              <w:spacing w:after="40"/>
              <w:jc w:val="center"/>
              <w:rPr>
                <w:rFonts w:ascii="Arial" w:hAnsi="Arial"/>
                <w:b/>
                <w:bCs/>
                <w:sz w:val="20"/>
                <w:szCs w:val="24"/>
              </w:rPr>
            </w:pPr>
            <w:r>
              <w:rPr>
                <w:rFonts w:ascii="Arial" w:hAnsi="Arial"/>
                <w:b/>
                <w:bCs/>
                <w:sz w:val="20"/>
                <w:szCs w:val="24"/>
              </w:rPr>
              <w:t>Acquirer Issuer</w:t>
            </w:r>
          </w:p>
        </w:tc>
      </w:tr>
    </w:tbl>
    <w:p w14:paraId="5D32B1E3" w14:textId="77777777" w:rsidR="00F87B9D" w:rsidRDefault="00F87B9D">
      <w:pPr>
        <w:jc w:val="both"/>
        <w:rPr>
          <w:sz w:val="20"/>
        </w:rPr>
      </w:pPr>
    </w:p>
    <w:p w14:paraId="7CDF2F59" w14:textId="77777777" w:rsidR="00F87B9D" w:rsidRDefault="00367C60">
      <w:pPr>
        <w:jc w:val="both"/>
        <w:rPr>
          <w:rFonts w:ascii="Arial" w:hAnsi="Arial" w:cs="Arial"/>
          <w:sz w:val="18"/>
        </w:rPr>
      </w:pPr>
      <w:r>
        <w:br w:type="page"/>
      </w:r>
    </w:p>
    <w:p w14:paraId="19285A07" w14:textId="77777777" w:rsidR="00F87B9D" w:rsidRDefault="00367C60">
      <w:pPr>
        <w:pStyle w:val="Heading2"/>
        <w:spacing w:before="0"/>
      </w:pPr>
      <w:bookmarkStart w:id="62" w:name="__RefHeading___Toc3127_3010895637"/>
      <w:bookmarkStart w:id="63" w:name="_Toc192175201"/>
      <w:bookmarkEnd w:id="62"/>
      <w:r>
        <w:lastRenderedPageBreak/>
        <w:t>BusinessProcess – Customer Transaction Process</w:t>
      </w:r>
      <w:bookmarkEnd w:id="63"/>
    </w:p>
    <w:p w14:paraId="3C127936" w14:textId="77777777" w:rsidR="00F87B9D" w:rsidRDefault="00367C60">
      <w:pPr>
        <w:rPr>
          <w:rFonts w:ascii="Arial" w:hAnsi="Arial"/>
          <w:sz w:val="20"/>
          <w:szCs w:val="24"/>
        </w:rPr>
      </w:pPr>
      <w:r>
        <w:rPr>
          <w:rFonts w:ascii="Arial" w:hAnsi="Arial" w:cs="Arial"/>
          <w:sz w:val="20"/>
          <w:lang w:val="en-US"/>
        </w:rPr>
        <w:t xml:space="preserve">The activity diagrams of </w:t>
      </w:r>
      <w:r>
        <w:rPr>
          <w:rFonts w:ascii="Arial" w:hAnsi="Arial"/>
          <w:sz w:val="20"/>
          <w:szCs w:val="24"/>
        </w:rPr>
        <w:t>Customer Transaction BusinessProcesses are specialised per type of transactions. The activity diagram below presents the business process of a cash withdrawal transaction.</w:t>
      </w:r>
    </w:p>
    <w:p w14:paraId="2BC0EF13" w14:textId="77777777" w:rsidR="00F87B9D" w:rsidRDefault="00367C60">
      <w:pPr>
        <w:jc w:val="center"/>
        <w:rPr>
          <w:rFonts w:ascii="Arial" w:hAnsi="Arial"/>
          <w:sz w:val="20"/>
          <w:lang w:eastAsia="fr-FR"/>
        </w:rPr>
      </w:pPr>
      <w:r>
        <w:rPr>
          <w:noProof/>
        </w:rPr>
        <mc:AlternateContent>
          <mc:Choice Requires="wps">
            <w:drawing>
              <wp:anchor distT="0" distB="0" distL="0" distR="0" simplePos="0" relativeHeight="251627520" behindDoc="0" locked="0" layoutInCell="1" allowOverlap="1" wp14:anchorId="5F6A6B35" wp14:editId="0AC347CC">
                <wp:simplePos x="0" y="0"/>
                <wp:positionH relativeFrom="column">
                  <wp:posOffset>0</wp:posOffset>
                </wp:positionH>
                <wp:positionV relativeFrom="paragraph">
                  <wp:posOffset>635</wp:posOffset>
                </wp:positionV>
                <wp:extent cx="635000" cy="635000"/>
                <wp:effectExtent l="0" t="0" r="0" b="0"/>
                <wp:wrapNone/>
                <wp:docPr id="7" name="_x0000_tole_rId2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6" path="m0,0l-2147483645,0l-2147483645,-2147483646l0,-2147483646xe" stroked="f" o:allowincell="f" style="position:absolute;margin-left:0pt;margin-top:0.05pt;width:49.95pt;height:49.95pt;mso-wrap-style:none;v-text-anchor:middle" wp14:anchorId="5F6A6B35">
                <v:fill o:detectmouseclick="t" on="false"/>
                <v:stroke color="#3465a4" joinstyle="round" endcap="flat"/>
                <w10:wrap type="none"/>
              </v:rect>
            </w:pict>
          </mc:Fallback>
        </mc:AlternateContent>
      </w:r>
      <w:r w:rsidR="008F1986">
        <w:pict w14:anchorId="23A0794E">
          <v:shape id="_x0000_tole_rId29" o:spid="_x0000_s1085" type="#_x0000_t75" style="position:absolute;left:0;text-align:left;margin-left:0;margin-top:0;width:50pt;height:50pt;z-index:251662336;visibility:hidden;mso-position-horizontal-relative:text;mso-position-vertical-relative:text">
            <o:lock v:ext="edit" selection="t"/>
          </v:shape>
        </w:pict>
      </w:r>
      <w:r>
        <w:object w:dxaOrig="7740" w:dyaOrig="10485" w14:anchorId="276EBE08">
          <v:shape id="ole_rId29" o:spid="_x0000_i1028" type="#_x0000_t75" style="width:387pt;height:524.25pt;visibility:visible;mso-wrap-distance-right:0" o:ole="">
            <v:imagedata r:id="rId42" o:title=""/>
          </v:shape>
          <o:OLEObject Type="Embed" ProgID="Visio.Drawing.11" ShapeID="ole_rId29" DrawAspect="Content" ObjectID="_1833532869" r:id="rId43"/>
        </w:object>
      </w:r>
      <w:r>
        <w:br w:type="page"/>
      </w:r>
    </w:p>
    <w:p w14:paraId="7EF47EAD" w14:textId="77777777" w:rsidR="00F87B9D" w:rsidRDefault="00F87B9D">
      <w:pPr>
        <w:spacing w:before="0"/>
        <w:jc w:val="both"/>
        <w:rPr>
          <w:sz w:val="20"/>
        </w:rPr>
      </w:pPr>
    </w:p>
    <w:tbl>
      <w:tblPr>
        <w:tblW w:w="9073" w:type="dxa"/>
        <w:tblInd w:w="-34" w:type="dxa"/>
        <w:tblLayout w:type="fixed"/>
        <w:tblLook w:val="01E0" w:firstRow="1" w:lastRow="1" w:firstColumn="1" w:lastColumn="1" w:noHBand="0" w:noVBand="0"/>
      </w:tblPr>
      <w:tblGrid>
        <w:gridCol w:w="6803"/>
        <w:gridCol w:w="2270"/>
      </w:tblGrid>
      <w:tr w:rsidR="00F87B9D" w14:paraId="70580BBA" w14:textId="77777777">
        <w:tc>
          <w:tcPr>
            <w:tcW w:w="9073" w:type="dxa"/>
            <w:gridSpan w:val="2"/>
            <w:tcBorders>
              <w:top w:val="single" w:sz="4" w:space="0" w:color="000000"/>
              <w:left w:val="single" w:sz="4" w:space="0" w:color="000000"/>
              <w:bottom w:val="single" w:sz="4" w:space="0" w:color="000000"/>
              <w:right w:val="single" w:sz="4" w:space="0" w:color="000000"/>
            </w:tcBorders>
            <w:shd w:val="clear" w:color="auto" w:fill="D9D9D9"/>
          </w:tcPr>
          <w:p w14:paraId="04ACB2E7" w14:textId="77777777" w:rsidR="00F87B9D" w:rsidRDefault="00367C60">
            <w:pPr>
              <w:widowControl w:val="0"/>
              <w:spacing w:after="40"/>
              <w:jc w:val="center"/>
              <w:rPr>
                <w:rFonts w:ascii="Arial" w:hAnsi="Arial"/>
                <w:b/>
                <w:bCs/>
                <w:sz w:val="20"/>
                <w:szCs w:val="24"/>
              </w:rPr>
            </w:pPr>
            <w:r>
              <w:rPr>
                <w:rFonts w:ascii="Arial" w:hAnsi="Arial"/>
                <w:b/>
                <w:bCs/>
                <w:sz w:val="20"/>
                <w:szCs w:val="24"/>
              </w:rPr>
              <w:t>Descriptions of the BusinessActivities</w:t>
            </w:r>
          </w:p>
        </w:tc>
      </w:tr>
      <w:tr w:rsidR="00F87B9D" w14:paraId="038758DB" w14:textId="77777777">
        <w:tc>
          <w:tcPr>
            <w:tcW w:w="6803" w:type="dxa"/>
            <w:tcBorders>
              <w:top w:val="single" w:sz="4" w:space="0" w:color="000000"/>
              <w:left w:val="single" w:sz="4" w:space="0" w:color="000000"/>
              <w:bottom w:val="single" w:sz="4" w:space="0" w:color="000000"/>
              <w:right w:val="double" w:sz="4" w:space="0" w:color="000000"/>
            </w:tcBorders>
            <w:shd w:val="clear" w:color="auto" w:fill="D9D9D9"/>
          </w:tcPr>
          <w:p w14:paraId="7CC6C72B" w14:textId="77777777" w:rsidR="00F87B9D" w:rsidRDefault="00F87B9D">
            <w:pPr>
              <w:widowControl w:val="0"/>
              <w:spacing w:after="40"/>
              <w:jc w:val="both"/>
              <w:rPr>
                <w:rFonts w:ascii="Arial" w:hAnsi="Arial"/>
                <w:b/>
                <w:bCs/>
                <w:sz w:val="20"/>
                <w:szCs w:val="24"/>
              </w:rPr>
            </w:pPr>
          </w:p>
        </w:tc>
        <w:tc>
          <w:tcPr>
            <w:tcW w:w="2270" w:type="dxa"/>
            <w:tcBorders>
              <w:top w:val="single" w:sz="4" w:space="0" w:color="000000"/>
              <w:left w:val="double" w:sz="4" w:space="0" w:color="000000"/>
              <w:bottom w:val="single" w:sz="4" w:space="0" w:color="000000"/>
              <w:right w:val="single" w:sz="4" w:space="0" w:color="000000"/>
            </w:tcBorders>
            <w:shd w:val="clear" w:color="auto" w:fill="D9D9D9"/>
          </w:tcPr>
          <w:p w14:paraId="70D3AC56" w14:textId="77777777" w:rsidR="00F87B9D" w:rsidRDefault="00367C60">
            <w:pPr>
              <w:widowControl w:val="0"/>
              <w:spacing w:after="40"/>
              <w:jc w:val="center"/>
              <w:rPr>
                <w:rFonts w:ascii="Arial" w:hAnsi="Arial"/>
                <w:b/>
                <w:bCs/>
                <w:sz w:val="20"/>
                <w:szCs w:val="24"/>
              </w:rPr>
            </w:pPr>
            <w:r>
              <w:rPr>
                <w:rFonts w:ascii="Arial" w:hAnsi="Arial"/>
                <w:b/>
                <w:bCs/>
                <w:sz w:val="20"/>
                <w:szCs w:val="24"/>
              </w:rPr>
              <w:t>Initiator</w:t>
            </w:r>
          </w:p>
        </w:tc>
      </w:tr>
      <w:tr w:rsidR="00F87B9D" w14:paraId="79640105" w14:textId="77777777">
        <w:tc>
          <w:tcPr>
            <w:tcW w:w="6803" w:type="dxa"/>
            <w:tcBorders>
              <w:top w:val="single" w:sz="4" w:space="0" w:color="000000"/>
              <w:left w:val="single" w:sz="4" w:space="0" w:color="000000"/>
              <w:bottom w:val="single" w:sz="4" w:space="0" w:color="000000"/>
              <w:right w:val="double" w:sz="4" w:space="0" w:color="000000"/>
            </w:tcBorders>
          </w:tcPr>
          <w:p w14:paraId="7A68758A" w14:textId="77777777" w:rsidR="00F87B9D" w:rsidRDefault="00367C60">
            <w:pPr>
              <w:widowControl w:val="0"/>
              <w:spacing w:after="40"/>
              <w:rPr>
                <w:rFonts w:ascii="Arial" w:hAnsi="Arial"/>
                <w:sz w:val="20"/>
                <w:szCs w:val="24"/>
              </w:rPr>
            </w:pPr>
            <w:r>
              <w:rPr>
                <w:rFonts w:ascii="Arial" w:hAnsi="Arial"/>
                <w:b/>
                <w:bCs/>
                <w:sz w:val="20"/>
                <w:szCs w:val="24"/>
                <w:u w:val="single"/>
              </w:rPr>
              <w:t>Customer Session Opening</w:t>
            </w:r>
            <w:r>
              <w:rPr>
                <w:rFonts w:ascii="Arial" w:hAnsi="Arial"/>
                <w:sz w:val="20"/>
                <w:szCs w:val="24"/>
                <w:u w:val="single"/>
              </w:rPr>
              <w:t>:</w:t>
            </w:r>
            <w:r>
              <w:rPr>
                <w:rFonts w:ascii="Arial" w:hAnsi="Arial"/>
                <w:sz w:val="20"/>
                <w:szCs w:val="24"/>
              </w:rPr>
              <w:t xml:space="preserve"> The ATM opens a customer session for the ATM user, as described in the Customer Session BusinessProcess.</w:t>
            </w:r>
          </w:p>
        </w:tc>
        <w:tc>
          <w:tcPr>
            <w:tcW w:w="2270" w:type="dxa"/>
            <w:tcBorders>
              <w:top w:val="single" w:sz="4" w:space="0" w:color="000000"/>
              <w:left w:val="double" w:sz="4" w:space="0" w:color="000000"/>
              <w:bottom w:val="single" w:sz="4" w:space="0" w:color="000000"/>
              <w:right w:val="single" w:sz="4" w:space="0" w:color="000000"/>
            </w:tcBorders>
          </w:tcPr>
          <w:p w14:paraId="147220E1" w14:textId="77777777" w:rsidR="00F87B9D" w:rsidRDefault="00367C60">
            <w:pPr>
              <w:widowControl w:val="0"/>
              <w:spacing w:after="40"/>
              <w:jc w:val="center"/>
              <w:rPr>
                <w:rFonts w:ascii="Arial" w:hAnsi="Arial"/>
                <w:sz w:val="20"/>
                <w:szCs w:val="24"/>
              </w:rPr>
            </w:pPr>
            <w:r>
              <w:rPr>
                <w:rFonts w:ascii="Arial" w:hAnsi="Arial"/>
                <w:b/>
                <w:bCs/>
                <w:sz w:val="20"/>
                <w:szCs w:val="24"/>
              </w:rPr>
              <w:t>ATM User</w:t>
            </w:r>
            <w:r>
              <w:rPr>
                <w:rFonts w:ascii="Arial" w:hAnsi="Arial"/>
                <w:b/>
                <w:bCs/>
                <w:sz w:val="20"/>
                <w:szCs w:val="24"/>
              </w:rPr>
              <w:br/>
              <w:t>ATM</w:t>
            </w:r>
          </w:p>
        </w:tc>
      </w:tr>
      <w:tr w:rsidR="00F87B9D" w14:paraId="6FB48FD6" w14:textId="77777777">
        <w:tc>
          <w:tcPr>
            <w:tcW w:w="6803" w:type="dxa"/>
            <w:tcBorders>
              <w:top w:val="single" w:sz="4" w:space="0" w:color="000000"/>
              <w:left w:val="single" w:sz="4" w:space="0" w:color="000000"/>
              <w:bottom w:val="single" w:sz="4" w:space="0" w:color="000000"/>
              <w:right w:val="double" w:sz="4" w:space="0" w:color="000000"/>
            </w:tcBorders>
          </w:tcPr>
          <w:p w14:paraId="0C88203E" w14:textId="77777777" w:rsidR="00F87B9D" w:rsidRDefault="00367C60">
            <w:pPr>
              <w:widowControl w:val="0"/>
              <w:spacing w:after="40"/>
              <w:rPr>
                <w:rFonts w:ascii="Arial" w:hAnsi="Arial"/>
                <w:sz w:val="20"/>
                <w:szCs w:val="24"/>
              </w:rPr>
            </w:pPr>
            <w:r>
              <w:rPr>
                <w:rFonts w:ascii="Arial" w:hAnsi="Arial"/>
                <w:b/>
                <w:bCs/>
                <w:sz w:val="20"/>
                <w:szCs w:val="24"/>
                <w:u w:val="single"/>
              </w:rPr>
              <w:t>Withdrawal Selection</w:t>
            </w:r>
            <w:r>
              <w:rPr>
                <w:rFonts w:ascii="Arial" w:hAnsi="Arial"/>
                <w:sz w:val="20"/>
                <w:szCs w:val="24"/>
                <w:u w:val="single"/>
              </w:rPr>
              <w:t>:</w:t>
            </w:r>
            <w:r>
              <w:rPr>
                <w:rFonts w:ascii="Arial" w:hAnsi="Arial"/>
                <w:sz w:val="20"/>
                <w:szCs w:val="24"/>
              </w:rPr>
              <w:t xml:space="preserve"> The ATM user selects cash withdrawal among the services proposed by the ATM for the customer profile of the ATM user. The ATM user enters the information requested by the ATM to perform the withdrawal transaction.</w:t>
            </w:r>
          </w:p>
        </w:tc>
        <w:tc>
          <w:tcPr>
            <w:tcW w:w="2270" w:type="dxa"/>
            <w:tcBorders>
              <w:top w:val="single" w:sz="4" w:space="0" w:color="000000"/>
              <w:left w:val="double" w:sz="4" w:space="0" w:color="000000"/>
              <w:bottom w:val="single" w:sz="4" w:space="0" w:color="000000"/>
              <w:right w:val="single" w:sz="4" w:space="0" w:color="000000"/>
            </w:tcBorders>
          </w:tcPr>
          <w:p w14:paraId="5D49B513" w14:textId="77777777" w:rsidR="00F87B9D" w:rsidRDefault="00367C60">
            <w:pPr>
              <w:widowControl w:val="0"/>
              <w:spacing w:after="40"/>
              <w:jc w:val="center"/>
              <w:rPr>
                <w:rFonts w:ascii="Arial" w:hAnsi="Arial"/>
                <w:b/>
                <w:bCs/>
                <w:sz w:val="20"/>
                <w:szCs w:val="24"/>
              </w:rPr>
            </w:pPr>
            <w:r>
              <w:rPr>
                <w:rFonts w:ascii="Arial" w:hAnsi="Arial"/>
                <w:b/>
                <w:bCs/>
                <w:sz w:val="20"/>
                <w:szCs w:val="24"/>
              </w:rPr>
              <w:t>ATM User</w:t>
            </w:r>
          </w:p>
        </w:tc>
      </w:tr>
      <w:tr w:rsidR="00F87B9D" w14:paraId="37DD03F3" w14:textId="77777777">
        <w:tc>
          <w:tcPr>
            <w:tcW w:w="6803" w:type="dxa"/>
            <w:tcBorders>
              <w:top w:val="single" w:sz="4" w:space="0" w:color="000000"/>
              <w:left w:val="single" w:sz="4" w:space="0" w:color="000000"/>
              <w:bottom w:val="single" w:sz="4" w:space="0" w:color="000000"/>
              <w:right w:val="double" w:sz="4" w:space="0" w:color="000000"/>
            </w:tcBorders>
          </w:tcPr>
          <w:p w14:paraId="7CFF0132" w14:textId="77777777" w:rsidR="00F87B9D" w:rsidRDefault="00367C60">
            <w:pPr>
              <w:widowControl w:val="0"/>
              <w:spacing w:after="40"/>
              <w:rPr>
                <w:rFonts w:ascii="Arial" w:hAnsi="Arial"/>
                <w:sz w:val="20"/>
                <w:szCs w:val="24"/>
              </w:rPr>
            </w:pPr>
            <w:r>
              <w:rPr>
                <w:rFonts w:ascii="Arial" w:hAnsi="Arial"/>
                <w:b/>
                <w:bCs/>
                <w:sz w:val="20"/>
                <w:szCs w:val="24"/>
                <w:u w:val="single"/>
              </w:rPr>
              <w:t>Withdrawal Request</w:t>
            </w:r>
            <w:r>
              <w:rPr>
                <w:rFonts w:ascii="Arial" w:hAnsi="Arial"/>
                <w:sz w:val="20"/>
                <w:szCs w:val="24"/>
                <w:u w:val="single"/>
              </w:rPr>
              <w:t>:</w:t>
            </w:r>
            <w:r>
              <w:rPr>
                <w:rFonts w:ascii="Arial" w:hAnsi="Arial"/>
                <w:sz w:val="20"/>
                <w:szCs w:val="24"/>
              </w:rPr>
              <w:t xml:space="preserve"> The ATM requests to the acquirer the issuer approval of the withdrawal transaction.</w:t>
            </w:r>
          </w:p>
          <w:p w14:paraId="5DDDD020" w14:textId="77777777" w:rsidR="00F87B9D" w:rsidRDefault="00367C60">
            <w:pPr>
              <w:widowControl w:val="0"/>
              <w:spacing w:before="40" w:after="40"/>
              <w:rPr>
                <w:rFonts w:ascii="Arial" w:hAnsi="Arial"/>
                <w:sz w:val="20"/>
                <w:szCs w:val="24"/>
              </w:rPr>
            </w:pPr>
            <w:r>
              <w:rPr>
                <w:rFonts w:ascii="Arial" w:hAnsi="Arial"/>
                <w:sz w:val="20"/>
                <w:szCs w:val="24"/>
              </w:rPr>
              <w:t>If the issuer declines the transaction, the withdrawal ends without cash dispensing.</w:t>
            </w:r>
          </w:p>
        </w:tc>
        <w:tc>
          <w:tcPr>
            <w:tcW w:w="2270" w:type="dxa"/>
            <w:tcBorders>
              <w:top w:val="single" w:sz="4" w:space="0" w:color="000000"/>
              <w:left w:val="double" w:sz="4" w:space="0" w:color="000000"/>
              <w:bottom w:val="single" w:sz="4" w:space="0" w:color="000000"/>
              <w:right w:val="single" w:sz="4" w:space="0" w:color="000000"/>
            </w:tcBorders>
          </w:tcPr>
          <w:p w14:paraId="21864A4C" w14:textId="77777777" w:rsidR="00F87B9D" w:rsidRDefault="00367C60">
            <w:pPr>
              <w:widowControl w:val="0"/>
              <w:spacing w:after="40"/>
              <w:jc w:val="center"/>
              <w:rPr>
                <w:rFonts w:ascii="Arial" w:hAnsi="Arial"/>
                <w:b/>
                <w:bCs/>
                <w:sz w:val="20"/>
                <w:szCs w:val="24"/>
              </w:rPr>
            </w:pPr>
            <w:r>
              <w:rPr>
                <w:rFonts w:ascii="Arial" w:hAnsi="Arial"/>
                <w:b/>
                <w:bCs/>
                <w:sz w:val="20"/>
                <w:szCs w:val="24"/>
              </w:rPr>
              <w:t>ATM Acquirer Issuer</w:t>
            </w:r>
          </w:p>
        </w:tc>
      </w:tr>
      <w:tr w:rsidR="00F87B9D" w14:paraId="4372B66E" w14:textId="77777777">
        <w:tc>
          <w:tcPr>
            <w:tcW w:w="6803" w:type="dxa"/>
            <w:tcBorders>
              <w:top w:val="single" w:sz="4" w:space="0" w:color="000000"/>
              <w:left w:val="single" w:sz="4" w:space="0" w:color="000000"/>
              <w:bottom w:val="single" w:sz="4" w:space="0" w:color="000000"/>
              <w:right w:val="double" w:sz="4" w:space="0" w:color="000000"/>
            </w:tcBorders>
          </w:tcPr>
          <w:p w14:paraId="34ED5FEA" w14:textId="77777777" w:rsidR="00F87B9D" w:rsidRDefault="00367C60">
            <w:pPr>
              <w:widowControl w:val="0"/>
              <w:spacing w:after="40"/>
              <w:rPr>
                <w:rFonts w:ascii="Arial" w:hAnsi="Arial"/>
                <w:sz w:val="20"/>
                <w:szCs w:val="24"/>
              </w:rPr>
            </w:pPr>
            <w:r>
              <w:rPr>
                <w:rFonts w:ascii="Arial" w:hAnsi="Arial"/>
                <w:b/>
                <w:bCs/>
                <w:sz w:val="20"/>
                <w:szCs w:val="24"/>
                <w:u w:val="single"/>
              </w:rPr>
              <w:t>Perform Withdrawal</w:t>
            </w:r>
            <w:r>
              <w:rPr>
                <w:rFonts w:ascii="Arial" w:hAnsi="Arial"/>
                <w:sz w:val="20"/>
                <w:szCs w:val="24"/>
                <w:u w:val="single"/>
              </w:rPr>
              <w:t>:</w:t>
            </w:r>
            <w:r>
              <w:rPr>
                <w:rFonts w:ascii="Arial" w:hAnsi="Arial"/>
                <w:sz w:val="20"/>
                <w:szCs w:val="24"/>
              </w:rPr>
              <w:t xml:space="preserve"> The ATM performs the withdrawal transaction, removing the card, dispensing the cash, and printing of a customer receipt.</w:t>
            </w:r>
          </w:p>
        </w:tc>
        <w:tc>
          <w:tcPr>
            <w:tcW w:w="2270" w:type="dxa"/>
            <w:tcBorders>
              <w:top w:val="single" w:sz="4" w:space="0" w:color="000000"/>
              <w:left w:val="double" w:sz="4" w:space="0" w:color="000000"/>
              <w:bottom w:val="single" w:sz="4" w:space="0" w:color="000000"/>
              <w:right w:val="single" w:sz="4" w:space="0" w:color="000000"/>
            </w:tcBorders>
          </w:tcPr>
          <w:p w14:paraId="1185574C"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51F811CA" w14:textId="77777777">
        <w:tc>
          <w:tcPr>
            <w:tcW w:w="6803" w:type="dxa"/>
            <w:tcBorders>
              <w:top w:val="single" w:sz="4" w:space="0" w:color="000000"/>
              <w:left w:val="single" w:sz="4" w:space="0" w:color="000000"/>
              <w:bottom w:val="single" w:sz="4" w:space="0" w:color="000000"/>
              <w:right w:val="double" w:sz="4" w:space="0" w:color="000000"/>
            </w:tcBorders>
          </w:tcPr>
          <w:p w14:paraId="22CD802A" w14:textId="77777777" w:rsidR="00F87B9D" w:rsidRDefault="00367C60">
            <w:pPr>
              <w:widowControl w:val="0"/>
              <w:spacing w:after="40"/>
              <w:rPr>
                <w:rFonts w:ascii="Arial" w:hAnsi="Arial"/>
                <w:sz w:val="20"/>
                <w:szCs w:val="24"/>
              </w:rPr>
            </w:pPr>
            <w:r>
              <w:rPr>
                <w:rFonts w:ascii="Arial" w:hAnsi="Arial"/>
                <w:b/>
                <w:bCs/>
                <w:sz w:val="20"/>
                <w:szCs w:val="24"/>
                <w:u w:val="single"/>
              </w:rPr>
              <w:t>ATM User Withdrawal</w:t>
            </w:r>
            <w:r>
              <w:rPr>
                <w:rFonts w:ascii="Arial" w:hAnsi="Arial"/>
                <w:sz w:val="20"/>
                <w:szCs w:val="24"/>
                <w:u w:val="single"/>
              </w:rPr>
              <w:t>:</w:t>
            </w:r>
            <w:r>
              <w:rPr>
                <w:rFonts w:ascii="Arial" w:hAnsi="Arial"/>
                <w:sz w:val="20"/>
                <w:szCs w:val="24"/>
              </w:rPr>
              <w:t xml:space="preserve"> The ATM user completes the withdrawal transaction, removing the card, taking the cash and the receipt.</w:t>
            </w:r>
          </w:p>
        </w:tc>
        <w:tc>
          <w:tcPr>
            <w:tcW w:w="2270" w:type="dxa"/>
            <w:tcBorders>
              <w:top w:val="single" w:sz="4" w:space="0" w:color="000000"/>
              <w:left w:val="double" w:sz="4" w:space="0" w:color="000000"/>
              <w:bottom w:val="single" w:sz="4" w:space="0" w:color="000000"/>
              <w:right w:val="single" w:sz="4" w:space="0" w:color="000000"/>
            </w:tcBorders>
          </w:tcPr>
          <w:p w14:paraId="40BA9BCE" w14:textId="77777777" w:rsidR="00F87B9D" w:rsidRDefault="00367C60">
            <w:pPr>
              <w:widowControl w:val="0"/>
              <w:spacing w:after="40"/>
              <w:jc w:val="center"/>
              <w:rPr>
                <w:rFonts w:ascii="Arial" w:hAnsi="Arial"/>
                <w:b/>
                <w:bCs/>
                <w:sz w:val="20"/>
                <w:szCs w:val="24"/>
              </w:rPr>
            </w:pPr>
            <w:r>
              <w:rPr>
                <w:rFonts w:ascii="Arial" w:hAnsi="Arial"/>
                <w:b/>
                <w:bCs/>
                <w:sz w:val="20"/>
                <w:szCs w:val="24"/>
              </w:rPr>
              <w:t>ATM User</w:t>
            </w:r>
          </w:p>
        </w:tc>
      </w:tr>
      <w:tr w:rsidR="00F87B9D" w14:paraId="62D9D55A" w14:textId="77777777">
        <w:tc>
          <w:tcPr>
            <w:tcW w:w="6803" w:type="dxa"/>
            <w:tcBorders>
              <w:top w:val="single" w:sz="4" w:space="0" w:color="000000"/>
              <w:left w:val="single" w:sz="4" w:space="0" w:color="000000"/>
              <w:bottom w:val="single" w:sz="4" w:space="0" w:color="000000"/>
              <w:right w:val="double" w:sz="4" w:space="0" w:color="000000"/>
            </w:tcBorders>
          </w:tcPr>
          <w:p w14:paraId="34CF5810" w14:textId="77777777" w:rsidR="00F87B9D" w:rsidRDefault="00367C60">
            <w:pPr>
              <w:widowControl w:val="0"/>
              <w:spacing w:after="40"/>
              <w:rPr>
                <w:rFonts w:ascii="Arial" w:hAnsi="Arial"/>
                <w:sz w:val="20"/>
                <w:szCs w:val="24"/>
              </w:rPr>
            </w:pPr>
            <w:r>
              <w:rPr>
                <w:rFonts w:ascii="Arial" w:hAnsi="Arial"/>
                <w:b/>
                <w:bCs/>
                <w:sz w:val="20"/>
                <w:szCs w:val="24"/>
                <w:u w:val="single"/>
              </w:rPr>
              <w:t>Withdrawal Completion</w:t>
            </w:r>
            <w:r>
              <w:rPr>
                <w:rFonts w:ascii="Arial" w:hAnsi="Arial"/>
                <w:sz w:val="20"/>
                <w:szCs w:val="24"/>
                <w:u w:val="single"/>
              </w:rPr>
              <w:t>:</w:t>
            </w:r>
            <w:r>
              <w:rPr>
                <w:rFonts w:ascii="Arial" w:hAnsi="Arial"/>
                <w:sz w:val="20"/>
                <w:szCs w:val="24"/>
              </w:rPr>
              <w:t xml:space="preserve"> The ATM complete the transaction by sending to the acquirer the outcome of the withdrawal transaction. The acquirer stores the information.</w:t>
            </w:r>
          </w:p>
        </w:tc>
        <w:tc>
          <w:tcPr>
            <w:tcW w:w="2270" w:type="dxa"/>
            <w:tcBorders>
              <w:top w:val="single" w:sz="4" w:space="0" w:color="000000"/>
              <w:left w:val="double" w:sz="4" w:space="0" w:color="000000"/>
              <w:bottom w:val="single" w:sz="4" w:space="0" w:color="000000"/>
              <w:right w:val="single" w:sz="4" w:space="0" w:color="000000"/>
            </w:tcBorders>
          </w:tcPr>
          <w:p w14:paraId="117223F3" w14:textId="77777777" w:rsidR="00F87B9D" w:rsidRDefault="00367C60">
            <w:pPr>
              <w:widowControl w:val="0"/>
              <w:spacing w:after="40"/>
              <w:jc w:val="center"/>
              <w:rPr>
                <w:rFonts w:ascii="Arial" w:hAnsi="Arial"/>
                <w:b/>
                <w:bCs/>
                <w:sz w:val="20"/>
                <w:szCs w:val="24"/>
              </w:rPr>
            </w:pPr>
            <w:r>
              <w:rPr>
                <w:rFonts w:ascii="Arial" w:hAnsi="Arial"/>
                <w:b/>
                <w:bCs/>
                <w:sz w:val="20"/>
                <w:szCs w:val="24"/>
              </w:rPr>
              <w:t>ATM Acquirer</w:t>
            </w:r>
          </w:p>
        </w:tc>
      </w:tr>
    </w:tbl>
    <w:p w14:paraId="59DAC0C0" w14:textId="77777777" w:rsidR="00F87B9D" w:rsidRDefault="00F87B9D">
      <w:pPr>
        <w:jc w:val="both"/>
        <w:rPr>
          <w:sz w:val="20"/>
        </w:rPr>
      </w:pPr>
    </w:p>
    <w:p w14:paraId="38216489" w14:textId="77777777" w:rsidR="00F87B9D" w:rsidRDefault="00F87B9D">
      <w:pPr>
        <w:jc w:val="both"/>
        <w:rPr>
          <w:sz w:val="20"/>
        </w:rPr>
      </w:pPr>
    </w:p>
    <w:p w14:paraId="741AACFD" w14:textId="77777777" w:rsidR="00F87B9D" w:rsidRDefault="00367C60">
      <w:pPr>
        <w:jc w:val="both"/>
        <w:rPr>
          <w:rFonts w:ascii="Arial" w:hAnsi="Arial" w:cs="Arial"/>
          <w:sz w:val="18"/>
        </w:rPr>
      </w:pPr>
      <w:r>
        <w:br w:type="page"/>
      </w:r>
    </w:p>
    <w:p w14:paraId="3E6B6237" w14:textId="77777777" w:rsidR="00F87B9D" w:rsidRDefault="00367C60">
      <w:pPr>
        <w:pStyle w:val="Heading2"/>
        <w:spacing w:before="0"/>
      </w:pPr>
      <w:bookmarkStart w:id="64" w:name="__RefHeading___Toc3129_3010895637"/>
      <w:bookmarkStart w:id="65" w:name="_Toc192175202"/>
      <w:bookmarkEnd w:id="64"/>
      <w:r>
        <w:lastRenderedPageBreak/>
        <w:t>BusinessProcess – ATM Management Process</w:t>
      </w:r>
      <w:bookmarkEnd w:id="65"/>
    </w:p>
    <w:p w14:paraId="38A3BF02" w14:textId="77777777" w:rsidR="00F87B9D" w:rsidRDefault="00367C60">
      <w:pPr>
        <w:jc w:val="center"/>
        <w:rPr>
          <w:rFonts w:ascii="Arial" w:hAnsi="Arial"/>
          <w:sz w:val="20"/>
          <w:lang w:eastAsia="fr-FR"/>
        </w:rPr>
      </w:pPr>
      <w:r>
        <w:rPr>
          <w:noProof/>
        </w:rPr>
        <mc:AlternateContent>
          <mc:Choice Requires="wps">
            <w:drawing>
              <wp:anchor distT="0" distB="0" distL="0" distR="0" simplePos="0" relativeHeight="251628544" behindDoc="0" locked="0" layoutInCell="1" allowOverlap="1" wp14:anchorId="5F6A6B37" wp14:editId="00A60520">
                <wp:simplePos x="0" y="0"/>
                <wp:positionH relativeFrom="column">
                  <wp:posOffset>0</wp:posOffset>
                </wp:positionH>
                <wp:positionV relativeFrom="paragraph">
                  <wp:posOffset>635</wp:posOffset>
                </wp:positionV>
                <wp:extent cx="635000" cy="635000"/>
                <wp:effectExtent l="0" t="0" r="0" b="0"/>
                <wp:wrapNone/>
                <wp:docPr id="8" name="_x0000_tole_rId2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28" path="m0,0l-2147483645,0l-2147483645,-2147483646l0,-2147483646xe" stroked="f" o:allowincell="f" style="position:absolute;margin-left:0pt;margin-top:0.05pt;width:49.95pt;height:49.95pt;mso-wrap-style:none;v-text-anchor:middle" wp14:anchorId="5F6A6B37">
                <v:fill o:detectmouseclick="t" on="false"/>
                <v:stroke color="#3465a4" joinstyle="round" endcap="flat"/>
                <w10:wrap type="none"/>
              </v:rect>
            </w:pict>
          </mc:Fallback>
        </mc:AlternateContent>
      </w:r>
      <w:r w:rsidR="008F1986">
        <w:pict w14:anchorId="7CE38032">
          <v:shape id="_x0000_tole_rId31" o:spid="_x0000_s1083" type="#_x0000_t75" style="position:absolute;left:0;text-align:left;margin-left:0;margin-top:0;width:50pt;height:50pt;z-index:251663360;visibility:hidden;mso-position-horizontal-relative:text;mso-position-vertical-relative:text">
            <o:lock v:ext="edit" selection="t"/>
          </v:shape>
        </w:pict>
      </w:r>
      <w:r>
        <w:object w:dxaOrig="5370" w:dyaOrig="5835" w14:anchorId="315E8794">
          <v:shape id="ole_rId31" o:spid="_x0000_i1029" type="#_x0000_t75" style="width:268.5pt;height:291.75pt;visibility:visible;mso-wrap-distance-right:0" o:ole="">
            <v:imagedata r:id="rId44" o:title=""/>
          </v:shape>
          <o:OLEObject Type="Embed" ProgID="Visio.Drawing.11" ShapeID="ole_rId31" DrawAspect="Content" ObjectID="_1833532870" r:id="rId45"/>
        </w:object>
      </w:r>
    </w:p>
    <w:p w14:paraId="70770E38" w14:textId="77777777" w:rsidR="00F87B9D" w:rsidRDefault="00F87B9D">
      <w:pPr>
        <w:jc w:val="both"/>
        <w:rPr>
          <w:sz w:val="20"/>
        </w:rPr>
      </w:pPr>
    </w:p>
    <w:p w14:paraId="22696904" w14:textId="77777777" w:rsidR="00F87B9D" w:rsidRDefault="00F87B9D">
      <w:pPr>
        <w:jc w:val="both"/>
        <w:rPr>
          <w:sz w:val="20"/>
        </w:rPr>
      </w:pPr>
    </w:p>
    <w:tbl>
      <w:tblPr>
        <w:tblW w:w="9073" w:type="dxa"/>
        <w:tblInd w:w="-34" w:type="dxa"/>
        <w:tblLayout w:type="fixed"/>
        <w:tblLook w:val="01E0" w:firstRow="1" w:lastRow="1" w:firstColumn="1" w:lastColumn="1" w:noHBand="0" w:noVBand="0"/>
      </w:tblPr>
      <w:tblGrid>
        <w:gridCol w:w="6803"/>
        <w:gridCol w:w="2270"/>
      </w:tblGrid>
      <w:tr w:rsidR="00F87B9D" w14:paraId="18393641" w14:textId="77777777">
        <w:tc>
          <w:tcPr>
            <w:tcW w:w="9073" w:type="dxa"/>
            <w:gridSpan w:val="2"/>
            <w:tcBorders>
              <w:top w:val="single" w:sz="4" w:space="0" w:color="000000"/>
              <w:left w:val="single" w:sz="4" w:space="0" w:color="000000"/>
              <w:bottom w:val="single" w:sz="4" w:space="0" w:color="000000"/>
              <w:right w:val="single" w:sz="4" w:space="0" w:color="000000"/>
            </w:tcBorders>
            <w:shd w:val="clear" w:color="auto" w:fill="D9D9D9"/>
          </w:tcPr>
          <w:p w14:paraId="40EE7CDE" w14:textId="77777777" w:rsidR="00F87B9D" w:rsidRDefault="00367C60">
            <w:pPr>
              <w:widowControl w:val="0"/>
              <w:spacing w:after="40"/>
              <w:jc w:val="center"/>
              <w:rPr>
                <w:rFonts w:ascii="Arial" w:hAnsi="Arial"/>
                <w:b/>
                <w:bCs/>
                <w:sz w:val="20"/>
                <w:szCs w:val="24"/>
              </w:rPr>
            </w:pPr>
            <w:r>
              <w:rPr>
                <w:rFonts w:ascii="Arial" w:hAnsi="Arial"/>
                <w:b/>
                <w:bCs/>
                <w:sz w:val="20"/>
                <w:szCs w:val="24"/>
              </w:rPr>
              <w:t>Descriptions of the BusinessActivities</w:t>
            </w:r>
          </w:p>
        </w:tc>
      </w:tr>
      <w:tr w:rsidR="00F87B9D" w14:paraId="5F50E7E0" w14:textId="77777777">
        <w:tc>
          <w:tcPr>
            <w:tcW w:w="6803" w:type="dxa"/>
            <w:tcBorders>
              <w:top w:val="single" w:sz="4" w:space="0" w:color="000000"/>
              <w:left w:val="single" w:sz="4" w:space="0" w:color="000000"/>
              <w:bottom w:val="single" w:sz="4" w:space="0" w:color="000000"/>
              <w:right w:val="double" w:sz="4" w:space="0" w:color="000000"/>
            </w:tcBorders>
            <w:shd w:val="clear" w:color="auto" w:fill="D9D9D9"/>
          </w:tcPr>
          <w:p w14:paraId="65E31AC7" w14:textId="77777777" w:rsidR="00F87B9D" w:rsidRDefault="00F87B9D">
            <w:pPr>
              <w:widowControl w:val="0"/>
              <w:spacing w:after="40"/>
              <w:jc w:val="both"/>
              <w:rPr>
                <w:rFonts w:ascii="Arial" w:hAnsi="Arial"/>
                <w:b/>
                <w:bCs/>
                <w:sz w:val="20"/>
                <w:szCs w:val="24"/>
              </w:rPr>
            </w:pPr>
          </w:p>
        </w:tc>
        <w:tc>
          <w:tcPr>
            <w:tcW w:w="2270" w:type="dxa"/>
            <w:tcBorders>
              <w:top w:val="single" w:sz="4" w:space="0" w:color="000000"/>
              <w:left w:val="double" w:sz="4" w:space="0" w:color="000000"/>
              <w:bottom w:val="single" w:sz="4" w:space="0" w:color="000000"/>
              <w:right w:val="single" w:sz="4" w:space="0" w:color="000000"/>
            </w:tcBorders>
            <w:shd w:val="clear" w:color="auto" w:fill="D9D9D9"/>
          </w:tcPr>
          <w:p w14:paraId="548722DA" w14:textId="77777777" w:rsidR="00F87B9D" w:rsidRDefault="00367C60">
            <w:pPr>
              <w:widowControl w:val="0"/>
              <w:spacing w:after="40"/>
              <w:jc w:val="center"/>
              <w:rPr>
                <w:rFonts w:ascii="Arial" w:hAnsi="Arial"/>
                <w:b/>
                <w:bCs/>
                <w:sz w:val="20"/>
                <w:szCs w:val="24"/>
              </w:rPr>
            </w:pPr>
            <w:r>
              <w:rPr>
                <w:rFonts w:ascii="Arial" w:hAnsi="Arial"/>
                <w:b/>
                <w:bCs/>
                <w:sz w:val="20"/>
                <w:szCs w:val="24"/>
              </w:rPr>
              <w:t>Initiator</w:t>
            </w:r>
          </w:p>
        </w:tc>
      </w:tr>
      <w:tr w:rsidR="00F87B9D" w14:paraId="269896B4" w14:textId="77777777">
        <w:tc>
          <w:tcPr>
            <w:tcW w:w="6803" w:type="dxa"/>
            <w:tcBorders>
              <w:top w:val="single" w:sz="4" w:space="0" w:color="000000"/>
              <w:left w:val="single" w:sz="4" w:space="0" w:color="000000"/>
              <w:bottom w:val="single" w:sz="4" w:space="0" w:color="000000"/>
              <w:right w:val="double" w:sz="4" w:space="0" w:color="000000"/>
            </w:tcBorders>
          </w:tcPr>
          <w:p w14:paraId="3DDC5EAE" w14:textId="77777777" w:rsidR="00F87B9D" w:rsidRDefault="00367C60">
            <w:pPr>
              <w:widowControl w:val="0"/>
              <w:spacing w:after="40"/>
              <w:rPr>
                <w:rFonts w:ascii="Arial" w:hAnsi="Arial"/>
                <w:sz w:val="20"/>
                <w:szCs w:val="24"/>
              </w:rPr>
            </w:pPr>
            <w:r>
              <w:rPr>
                <w:rFonts w:ascii="Arial" w:hAnsi="Arial"/>
                <w:b/>
                <w:bCs/>
                <w:sz w:val="20"/>
                <w:szCs w:val="24"/>
                <w:u w:val="single"/>
              </w:rPr>
              <w:t>Periodic Maintenance Contact</w:t>
            </w:r>
            <w:r>
              <w:rPr>
                <w:rFonts w:ascii="Arial" w:hAnsi="Arial"/>
                <w:sz w:val="20"/>
                <w:szCs w:val="24"/>
                <w:u w:val="single"/>
              </w:rPr>
              <w:t>:</w:t>
            </w:r>
            <w:r>
              <w:rPr>
                <w:rFonts w:ascii="Arial" w:hAnsi="Arial"/>
                <w:sz w:val="20"/>
                <w:szCs w:val="24"/>
              </w:rPr>
              <w:t xml:space="preserve"> The ATM contacts periodically the acquirer sending the components of the ATM and their status.</w:t>
            </w:r>
          </w:p>
        </w:tc>
        <w:tc>
          <w:tcPr>
            <w:tcW w:w="2270" w:type="dxa"/>
            <w:tcBorders>
              <w:top w:val="single" w:sz="4" w:space="0" w:color="000000"/>
              <w:left w:val="double" w:sz="4" w:space="0" w:color="000000"/>
              <w:bottom w:val="single" w:sz="4" w:space="0" w:color="000000"/>
              <w:right w:val="single" w:sz="4" w:space="0" w:color="000000"/>
            </w:tcBorders>
          </w:tcPr>
          <w:p w14:paraId="4A291F0A" w14:textId="77777777" w:rsidR="00F87B9D" w:rsidRDefault="00367C60">
            <w:pPr>
              <w:widowControl w:val="0"/>
              <w:spacing w:after="40"/>
              <w:jc w:val="center"/>
              <w:rPr>
                <w:rFonts w:ascii="Arial" w:hAnsi="Arial"/>
                <w:b/>
                <w:bCs/>
                <w:sz w:val="20"/>
                <w:szCs w:val="24"/>
              </w:rPr>
            </w:pPr>
            <w:r>
              <w:rPr>
                <w:rFonts w:ascii="Arial" w:hAnsi="Arial"/>
                <w:b/>
                <w:bCs/>
                <w:sz w:val="20"/>
                <w:szCs w:val="24"/>
              </w:rPr>
              <w:t>ATM</w:t>
            </w:r>
          </w:p>
        </w:tc>
      </w:tr>
      <w:tr w:rsidR="00F87B9D" w14:paraId="772DB259" w14:textId="77777777">
        <w:tc>
          <w:tcPr>
            <w:tcW w:w="6803" w:type="dxa"/>
            <w:tcBorders>
              <w:top w:val="single" w:sz="4" w:space="0" w:color="000000"/>
              <w:left w:val="single" w:sz="4" w:space="0" w:color="000000"/>
              <w:bottom w:val="single" w:sz="4" w:space="0" w:color="000000"/>
              <w:right w:val="double" w:sz="4" w:space="0" w:color="000000"/>
            </w:tcBorders>
          </w:tcPr>
          <w:p w14:paraId="46DA4996" w14:textId="77777777" w:rsidR="00F87B9D" w:rsidRDefault="00367C60">
            <w:pPr>
              <w:widowControl w:val="0"/>
              <w:spacing w:after="40"/>
              <w:rPr>
                <w:rFonts w:ascii="Arial" w:hAnsi="Arial"/>
                <w:sz w:val="20"/>
                <w:szCs w:val="24"/>
              </w:rPr>
            </w:pPr>
            <w:r>
              <w:rPr>
                <w:rFonts w:ascii="Arial" w:hAnsi="Arial"/>
                <w:b/>
                <w:bCs/>
                <w:sz w:val="20"/>
                <w:szCs w:val="24"/>
                <w:u w:val="single"/>
              </w:rPr>
              <w:t>ATM Maintenance List</w:t>
            </w:r>
            <w:r>
              <w:rPr>
                <w:rFonts w:ascii="Arial" w:hAnsi="Arial"/>
                <w:sz w:val="20"/>
                <w:szCs w:val="24"/>
                <w:u w:val="single"/>
              </w:rPr>
              <w:t>:</w:t>
            </w:r>
            <w:r>
              <w:rPr>
                <w:rFonts w:ascii="Arial" w:hAnsi="Arial"/>
                <w:sz w:val="20"/>
                <w:szCs w:val="24"/>
              </w:rPr>
              <w:t xml:space="preserve"> The acquirer checks the status of the ATM components and build the list of maintenance operations to perform by the ATM.</w:t>
            </w:r>
          </w:p>
        </w:tc>
        <w:tc>
          <w:tcPr>
            <w:tcW w:w="2270" w:type="dxa"/>
            <w:tcBorders>
              <w:top w:val="single" w:sz="4" w:space="0" w:color="000000"/>
              <w:left w:val="double" w:sz="4" w:space="0" w:color="000000"/>
              <w:bottom w:val="single" w:sz="4" w:space="0" w:color="000000"/>
              <w:right w:val="single" w:sz="4" w:space="0" w:color="000000"/>
            </w:tcBorders>
          </w:tcPr>
          <w:p w14:paraId="3F45E34C" w14:textId="77777777" w:rsidR="00F87B9D" w:rsidRDefault="00367C60">
            <w:pPr>
              <w:widowControl w:val="0"/>
              <w:spacing w:after="40"/>
              <w:jc w:val="center"/>
              <w:rPr>
                <w:rFonts w:ascii="Arial" w:hAnsi="Arial"/>
                <w:b/>
                <w:bCs/>
                <w:sz w:val="20"/>
                <w:szCs w:val="24"/>
              </w:rPr>
            </w:pPr>
            <w:r>
              <w:rPr>
                <w:rFonts w:ascii="Arial" w:hAnsi="Arial"/>
                <w:b/>
                <w:bCs/>
                <w:sz w:val="20"/>
                <w:szCs w:val="24"/>
              </w:rPr>
              <w:t>Acquirer</w:t>
            </w:r>
          </w:p>
        </w:tc>
      </w:tr>
      <w:tr w:rsidR="00F87B9D" w14:paraId="218193EA" w14:textId="77777777">
        <w:tc>
          <w:tcPr>
            <w:tcW w:w="6803" w:type="dxa"/>
            <w:tcBorders>
              <w:top w:val="single" w:sz="4" w:space="0" w:color="000000"/>
              <w:left w:val="single" w:sz="4" w:space="0" w:color="000000"/>
              <w:bottom w:val="single" w:sz="4" w:space="0" w:color="000000"/>
              <w:right w:val="double" w:sz="4" w:space="0" w:color="000000"/>
            </w:tcBorders>
          </w:tcPr>
          <w:p w14:paraId="2F1FF512" w14:textId="77777777" w:rsidR="00F87B9D" w:rsidRDefault="00367C60">
            <w:pPr>
              <w:widowControl w:val="0"/>
              <w:spacing w:after="40"/>
              <w:rPr>
                <w:rFonts w:ascii="Arial" w:hAnsi="Arial"/>
                <w:sz w:val="20"/>
                <w:szCs w:val="24"/>
              </w:rPr>
            </w:pPr>
            <w:r>
              <w:rPr>
                <w:rFonts w:ascii="Arial" w:hAnsi="Arial"/>
                <w:b/>
                <w:bCs/>
                <w:sz w:val="20"/>
                <w:szCs w:val="24"/>
                <w:u w:val="single"/>
              </w:rPr>
              <w:t>ATM Maintenance</w:t>
            </w:r>
            <w:r>
              <w:rPr>
                <w:rFonts w:ascii="Arial" w:hAnsi="Arial"/>
                <w:sz w:val="20"/>
                <w:szCs w:val="24"/>
                <w:u w:val="single"/>
              </w:rPr>
              <w:t>:</w:t>
            </w:r>
            <w:r>
              <w:rPr>
                <w:rFonts w:ascii="Arial" w:hAnsi="Arial"/>
                <w:sz w:val="20"/>
                <w:szCs w:val="24"/>
              </w:rPr>
              <w:t xml:space="preserve"> The ATM performs the maintenance commands, in cooperation with the acquirer.</w:t>
            </w:r>
          </w:p>
        </w:tc>
        <w:tc>
          <w:tcPr>
            <w:tcW w:w="2270" w:type="dxa"/>
            <w:tcBorders>
              <w:top w:val="single" w:sz="4" w:space="0" w:color="000000"/>
              <w:left w:val="double" w:sz="4" w:space="0" w:color="000000"/>
              <w:bottom w:val="single" w:sz="4" w:space="0" w:color="000000"/>
              <w:right w:val="single" w:sz="4" w:space="0" w:color="000000"/>
            </w:tcBorders>
          </w:tcPr>
          <w:p w14:paraId="78098D60" w14:textId="77777777" w:rsidR="00F87B9D" w:rsidRDefault="00367C60">
            <w:pPr>
              <w:widowControl w:val="0"/>
              <w:spacing w:after="40"/>
              <w:jc w:val="center"/>
              <w:rPr>
                <w:rFonts w:ascii="Arial" w:hAnsi="Arial"/>
                <w:b/>
                <w:bCs/>
                <w:sz w:val="20"/>
                <w:szCs w:val="24"/>
              </w:rPr>
            </w:pPr>
            <w:r>
              <w:rPr>
                <w:rFonts w:ascii="Arial" w:hAnsi="Arial"/>
                <w:b/>
                <w:bCs/>
                <w:sz w:val="20"/>
                <w:szCs w:val="24"/>
              </w:rPr>
              <w:t>ATM Acquirer</w:t>
            </w:r>
          </w:p>
        </w:tc>
      </w:tr>
    </w:tbl>
    <w:p w14:paraId="03142B30" w14:textId="77777777" w:rsidR="00F87B9D" w:rsidRDefault="00F87B9D">
      <w:pPr>
        <w:jc w:val="both"/>
        <w:rPr>
          <w:sz w:val="20"/>
        </w:rPr>
      </w:pPr>
    </w:p>
    <w:p w14:paraId="37C9863D" w14:textId="77777777" w:rsidR="00F87B9D" w:rsidRDefault="00367C60">
      <w:pPr>
        <w:jc w:val="both"/>
        <w:rPr>
          <w:sz w:val="20"/>
        </w:rPr>
      </w:pPr>
      <w:r>
        <w:br w:type="page"/>
      </w:r>
    </w:p>
    <w:p w14:paraId="492F95AC" w14:textId="77777777" w:rsidR="00F87B9D" w:rsidRDefault="00F87B9D">
      <w:pPr>
        <w:spacing w:before="0"/>
        <w:jc w:val="both"/>
        <w:rPr>
          <w:rFonts w:ascii="Arial" w:hAnsi="Arial" w:cs="Arial"/>
          <w:sz w:val="18"/>
        </w:rPr>
      </w:pPr>
    </w:p>
    <w:p w14:paraId="418DCB37" w14:textId="77777777" w:rsidR="00F87B9D" w:rsidRDefault="00367C60">
      <w:pPr>
        <w:pStyle w:val="Heading1"/>
      </w:pPr>
      <w:bookmarkStart w:id="66" w:name="__RefHeading___Toc3131_3010895637"/>
      <w:bookmarkStart w:id="67" w:name="_Toc192175203"/>
      <w:bookmarkEnd w:id="66"/>
      <w:r>
        <w:t>BusinessTransactions</w:t>
      </w:r>
      <w:bookmarkEnd w:id="67"/>
    </w:p>
    <w:p w14:paraId="77B9CDC0" w14:textId="77777777" w:rsidR="00F87B9D" w:rsidRDefault="00367C60">
      <w:pPr>
        <w:jc w:val="both"/>
        <w:rPr>
          <w:rFonts w:ascii="Arial" w:hAnsi="Arial" w:cs="Arial"/>
          <w:sz w:val="20"/>
        </w:rPr>
      </w:pPr>
      <w:r>
        <w:rPr>
          <w:rFonts w:ascii="Arial" w:hAnsi="Arial" w:cs="Arial"/>
          <w:sz w:val="20"/>
        </w:rPr>
        <w:t>This section describes the message flows based on the activity diagrams documented above. It shows the typical exchanges of information in the context of a BusinessTransaction.</w:t>
      </w:r>
    </w:p>
    <w:p w14:paraId="2E17379C" w14:textId="77777777" w:rsidR="00F87B9D" w:rsidRDefault="00F87B9D">
      <w:pPr>
        <w:spacing w:before="0"/>
        <w:jc w:val="both"/>
        <w:rPr>
          <w:rFonts w:ascii="Arial" w:hAnsi="Arial" w:cs="Arial"/>
          <w:sz w:val="18"/>
        </w:rPr>
      </w:pPr>
    </w:p>
    <w:p w14:paraId="4BBD3510" w14:textId="77777777" w:rsidR="00F87B9D" w:rsidRDefault="00367C60">
      <w:pPr>
        <w:pStyle w:val="Heading2"/>
      </w:pPr>
      <w:bookmarkStart w:id="68" w:name="__RefHeading___Toc3133_3010895637"/>
      <w:bookmarkStart w:id="69" w:name="_Toc192175204"/>
      <w:bookmarkStart w:id="70" w:name="_Toc399099174"/>
      <w:bookmarkEnd w:id="68"/>
      <w:r>
        <w:t>Withdrawal Transactions</w:t>
      </w:r>
      <w:bookmarkEnd w:id="69"/>
      <w:bookmarkEnd w:id="70"/>
    </w:p>
    <w:p w14:paraId="34A9750A" w14:textId="77777777" w:rsidR="00F87B9D" w:rsidRDefault="00367C60">
      <w:pPr>
        <w:rPr>
          <w:rFonts w:ascii="Arial" w:hAnsi="Arial" w:cs="Arial"/>
          <w:sz w:val="20"/>
        </w:rPr>
      </w:pPr>
      <w:r>
        <w:rPr>
          <w:rFonts w:ascii="Arial" w:hAnsi="Arial" w:cs="Arial"/>
          <w:sz w:val="20"/>
        </w:rPr>
        <w:t>Most of the presented BusinessTransaction are initiated by a card.</w:t>
      </w:r>
    </w:p>
    <w:p w14:paraId="63FBCC62" w14:textId="77777777" w:rsidR="00F87B9D" w:rsidRDefault="00367C60">
      <w:pPr>
        <w:pStyle w:val="Heading3"/>
      </w:pPr>
      <w:bookmarkStart w:id="71" w:name="__RefHeading___Toc3135_3010895637"/>
      <w:bookmarkStart w:id="72" w:name="_Toc399099175"/>
      <w:bookmarkStart w:id="73" w:name="_Toc192175205"/>
      <w:bookmarkEnd w:id="71"/>
      <w:r>
        <w:t>Successful Withdrawal with Withdrawal Completion</w:t>
      </w:r>
      <w:bookmarkEnd w:id="72"/>
      <w:bookmarkEnd w:id="73"/>
    </w:p>
    <w:p w14:paraId="4DDCBDF1" w14:textId="77777777" w:rsidR="00F87B9D" w:rsidRDefault="00367C60">
      <w:pPr>
        <w:jc w:val="center"/>
        <w:rPr>
          <w:rFonts w:ascii="Arial" w:hAnsi="Arial"/>
          <w:sz w:val="20"/>
        </w:rPr>
      </w:pPr>
      <w:r>
        <w:rPr>
          <w:noProof/>
        </w:rPr>
        <mc:AlternateContent>
          <mc:Choice Requires="wps">
            <w:drawing>
              <wp:anchor distT="0" distB="0" distL="0" distR="0" simplePos="0" relativeHeight="251629568" behindDoc="0" locked="0" layoutInCell="1" allowOverlap="1" wp14:anchorId="5F6A6B39" wp14:editId="7C1F4FF3">
                <wp:simplePos x="0" y="0"/>
                <wp:positionH relativeFrom="column">
                  <wp:posOffset>0</wp:posOffset>
                </wp:positionH>
                <wp:positionV relativeFrom="paragraph">
                  <wp:posOffset>635</wp:posOffset>
                </wp:positionV>
                <wp:extent cx="635000" cy="635000"/>
                <wp:effectExtent l="0" t="0" r="0" b="0"/>
                <wp:wrapNone/>
                <wp:docPr id="9" name="_x0000_tole_rId3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0" path="m0,0l-2147483645,0l-2147483645,-2147483646l0,-2147483646xe" stroked="f" o:allowincell="f" style="position:absolute;margin-left:0pt;margin-top:0.05pt;width:49.95pt;height:49.95pt;mso-wrap-style:none;v-text-anchor:middle" wp14:anchorId="5F6A6B39">
                <v:fill o:detectmouseclick="t" on="false"/>
                <v:stroke color="#3465a4" joinstyle="round" endcap="flat"/>
                <w10:wrap type="none"/>
              </v:rect>
            </w:pict>
          </mc:Fallback>
        </mc:AlternateContent>
      </w:r>
      <w:r w:rsidR="008F1986">
        <w:pict w14:anchorId="286FA76F">
          <v:shape id="_x0000_tole_rId33" o:spid="_x0000_s1081" type="#_x0000_t75" style="position:absolute;left:0;text-align:left;margin-left:0;margin-top:0;width:50pt;height:50pt;z-index:251664384;visibility:hidden;mso-position-horizontal-relative:text;mso-position-vertical-relative:text">
            <o:lock v:ext="edit" selection="t"/>
          </v:shape>
        </w:pict>
      </w:r>
      <w:r>
        <w:object w:dxaOrig="8190" w:dyaOrig="4410" w14:anchorId="06A06068">
          <v:shape id="ole_rId33" o:spid="_x0000_i1030" type="#_x0000_t75" style="width:409.5pt;height:220.5pt;visibility:visible;mso-wrap-distance-right:0" o:ole="">
            <v:imagedata r:id="rId46" o:title=""/>
          </v:shape>
          <o:OLEObject Type="Embed" ProgID="Visio.Drawing.11" ShapeID="ole_rId33" DrawAspect="Content" ObjectID="_1833532871" r:id="rId47"/>
        </w:object>
      </w:r>
    </w:p>
    <w:p w14:paraId="5FBFB483"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withdrawal transaction with the following steps:</w:t>
      </w:r>
    </w:p>
    <w:p w14:paraId="587CF18F" w14:textId="77777777" w:rsidR="00F87B9D" w:rsidRDefault="00367C60">
      <w:pPr>
        <w:numPr>
          <w:ilvl w:val="0"/>
          <w:numId w:val="13"/>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4C4BF156" w14:textId="77777777" w:rsidR="00F87B9D" w:rsidRDefault="00367C60">
      <w:pPr>
        <w:numPr>
          <w:ilvl w:val="0"/>
          <w:numId w:val="13"/>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 in the </w:t>
      </w:r>
      <w:r>
        <w:rPr>
          <w:rFonts w:ascii="Arial" w:hAnsi="Arial" w:cs="Arial"/>
          <w:i/>
          <w:sz w:val="20"/>
        </w:rPr>
        <w:t>ATMWithdrawalResponse</w:t>
      </w:r>
      <w:r>
        <w:rPr>
          <w:rFonts w:ascii="Arial" w:hAnsi="Arial" w:cs="Arial"/>
          <w:sz w:val="20"/>
        </w:rPr>
        <w:t xml:space="preserve"> message to the ATM.</w:t>
      </w:r>
    </w:p>
    <w:p w14:paraId="187649C9" w14:textId="77777777" w:rsidR="00F87B9D" w:rsidRDefault="00367C60">
      <w:pPr>
        <w:numPr>
          <w:ilvl w:val="0"/>
          <w:numId w:val="13"/>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dispenses the requested amount, prints a receipt and completes the transaction.</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0CF959D2" w14:textId="77777777" w:rsidR="00F87B9D" w:rsidRDefault="00367C60">
      <w:pPr>
        <w:numPr>
          <w:ilvl w:val="0"/>
          <w:numId w:val="13"/>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54F790CC" w14:textId="77777777" w:rsidR="00F87B9D" w:rsidRDefault="00367C60">
      <w:pPr>
        <w:spacing w:before="0"/>
        <w:jc w:val="both"/>
        <w:rPr>
          <w:rFonts w:ascii="Arial" w:hAnsi="Arial" w:cs="Arial"/>
          <w:sz w:val="20"/>
        </w:rPr>
      </w:pPr>
      <w:r>
        <w:br w:type="page"/>
      </w:r>
    </w:p>
    <w:p w14:paraId="387AD533" w14:textId="77777777" w:rsidR="00F87B9D" w:rsidRDefault="00367C60">
      <w:pPr>
        <w:pStyle w:val="Heading3"/>
        <w:spacing w:before="0"/>
      </w:pPr>
      <w:bookmarkStart w:id="74" w:name="__RefHeading___Toc3137_3010895637"/>
      <w:bookmarkStart w:id="75" w:name="_Toc399099177"/>
      <w:bookmarkStart w:id="76" w:name="_Toc192175206"/>
      <w:bookmarkEnd w:id="74"/>
      <w:r>
        <w:lastRenderedPageBreak/>
        <w:t>Declined Withdrawal</w:t>
      </w:r>
      <w:bookmarkEnd w:id="75"/>
      <w:bookmarkEnd w:id="76"/>
      <w:r>
        <w:t xml:space="preserve"> </w:t>
      </w:r>
    </w:p>
    <w:p w14:paraId="5B51DF5D" w14:textId="77777777" w:rsidR="00F87B9D" w:rsidRDefault="00367C60">
      <w:pPr>
        <w:jc w:val="center"/>
        <w:rPr>
          <w:rFonts w:ascii="Arial" w:hAnsi="Arial"/>
          <w:sz w:val="20"/>
        </w:rPr>
      </w:pPr>
      <w:r>
        <w:rPr>
          <w:noProof/>
        </w:rPr>
        <mc:AlternateContent>
          <mc:Choice Requires="wps">
            <w:drawing>
              <wp:anchor distT="0" distB="0" distL="0" distR="0" simplePos="0" relativeHeight="251630592" behindDoc="0" locked="0" layoutInCell="1" allowOverlap="1" wp14:anchorId="5F6A6B3B" wp14:editId="584B0760">
                <wp:simplePos x="0" y="0"/>
                <wp:positionH relativeFrom="column">
                  <wp:posOffset>0</wp:posOffset>
                </wp:positionH>
                <wp:positionV relativeFrom="paragraph">
                  <wp:posOffset>635</wp:posOffset>
                </wp:positionV>
                <wp:extent cx="635000" cy="635000"/>
                <wp:effectExtent l="0" t="0" r="0" b="0"/>
                <wp:wrapNone/>
                <wp:docPr id="10" name="_x0000_tole_rId3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2" path="m0,0l-2147483645,0l-2147483645,-2147483646l0,-2147483646xe" stroked="f" o:allowincell="f" style="position:absolute;margin-left:0pt;margin-top:0.05pt;width:49.95pt;height:49.95pt;mso-wrap-style:none;v-text-anchor:middle" wp14:anchorId="5F6A6B3B">
                <v:fill o:detectmouseclick="t" on="false"/>
                <v:stroke color="#3465a4" joinstyle="round" endcap="flat"/>
                <w10:wrap type="none"/>
              </v:rect>
            </w:pict>
          </mc:Fallback>
        </mc:AlternateContent>
      </w:r>
      <w:r w:rsidR="008F1986">
        <w:pict w14:anchorId="6EF2EAD1">
          <v:shape id="_x0000_tole_rId35" o:spid="_x0000_s1079" type="#_x0000_t75" style="position:absolute;left:0;text-align:left;margin-left:0;margin-top:0;width:50pt;height:50pt;z-index:251665408;visibility:hidden;mso-position-horizontal-relative:text;mso-position-vertical-relative:text">
            <o:lock v:ext="edit" selection="t"/>
          </v:shape>
        </w:pict>
      </w:r>
      <w:r>
        <w:object w:dxaOrig="8190" w:dyaOrig="4410" w14:anchorId="6282A9B0">
          <v:shape id="ole_rId35" o:spid="_x0000_i1031" type="#_x0000_t75" style="width:409.5pt;height:220.5pt;visibility:visible;mso-wrap-distance-right:0" o:ole="">
            <v:imagedata r:id="rId48" o:title=""/>
          </v:shape>
          <o:OLEObject Type="Embed" ProgID="Visio.Drawing.11" ShapeID="ole_rId35" DrawAspect="Content" ObjectID="_1833532872" r:id="rId49"/>
        </w:object>
      </w:r>
    </w:p>
    <w:p w14:paraId="32BD4FA4" w14:textId="77777777" w:rsidR="00F87B9D" w:rsidRDefault="00367C60">
      <w:pPr>
        <w:rPr>
          <w:rFonts w:ascii="Arial" w:hAnsi="Arial" w:cs="Arial"/>
          <w:sz w:val="20"/>
        </w:rPr>
      </w:pPr>
      <w:r>
        <w:rPr>
          <w:rFonts w:ascii="Arial" w:hAnsi="Arial" w:cs="Arial"/>
          <w:sz w:val="20"/>
        </w:rPr>
        <w:t>This scenario presents a withdrawal transaction declined by the issuer along the following steps:</w:t>
      </w:r>
    </w:p>
    <w:p w14:paraId="23A507C5" w14:textId="77777777" w:rsidR="00F87B9D" w:rsidRDefault="00367C60">
      <w:pPr>
        <w:numPr>
          <w:ilvl w:val="0"/>
          <w:numId w:val="15"/>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withdrawal transaction, and enters his PIN as well as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0D27C518" w14:textId="77777777" w:rsidR="00F87B9D" w:rsidRDefault="00367C60">
      <w:pPr>
        <w:numPr>
          <w:ilvl w:val="0"/>
          <w:numId w:val="15"/>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The issuer declines the transaction, and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49C0E9DB" w14:textId="77777777" w:rsidR="00F87B9D" w:rsidRDefault="00367C60">
      <w:pPr>
        <w:numPr>
          <w:ilvl w:val="0"/>
          <w:numId w:val="15"/>
        </w:numPr>
        <w:rPr>
          <w:rFonts w:ascii="Arial" w:hAnsi="Arial" w:cs="Arial"/>
          <w:sz w:val="20"/>
        </w:rPr>
      </w:pPr>
      <w:r>
        <w:rPr>
          <w:rFonts w:ascii="Arial" w:hAnsi="Arial" w:cs="Arial"/>
          <w:sz w:val="20"/>
        </w:rPr>
        <w:t xml:space="preserve">The ATM releases the card to the </w:t>
      </w:r>
      <w:r>
        <w:rPr>
          <w:rFonts w:ascii="Arial" w:hAnsi="Arial"/>
          <w:sz w:val="20"/>
          <w:szCs w:val="24"/>
        </w:rPr>
        <w:t>ATM user</w:t>
      </w:r>
      <w:r>
        <w:rPr>
          <w:rFonts w:ascii="Arial" w:hAnsi="Arial" w:cs="Arial"/>
          <w:sz w:val="20"/>
        </w:rPr>
        <w:t xml:space="preserve"> (unless capture is requested by the issuer), prints a receipt and completes the transaction.</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 A completion advice is however optional and depends on the configuration of the ATM by the acquirer.</w:t>
      </w:r>
    </w:p>
    <w:p w14:paraId="08D862FC" w14:textId="77777777" w:rsidR="00F87B9D" w:rsidRDefault="00367C60">
      <w:pPr>
        <w:numPr>
          <w:ilvl w:val="0"/>
          <w:numId w:val="15"/>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705A0AA7" w14:textId="77777777" w:rsidR="00F87B9D" w:rsidRDefault="00F87B9D">
      <w:pPr>
        <w:spacing w:before="0"/>
        <w:jc w:val="both"/>
        <w:rPr>
          <w:rFonts w:ascii="Arial" w:hAnsi="Arial" w:cs="Arial"/>
          <w:sz w:val="20"/>
        </w:rPr>
      </w:pPr>
    </w:p>
    <w:p w14:paraId="49578FD8" w14:textId="77777777" w:rsidR="00F87B9D" w:rsidRDefault="00367C60">
      <w:pPr>
        <w:spacing w:before="0"/>
        <w:jc w:val="both"/>
        <w:rPr>
          <w:rFonts w:ascii="Arial" w:hAnsi="Arial" w:cs="Arial"/>
          <w:sz w:val="20"/>
        </w:rPr>
      </w:pPr>
      <w:r>
        <w:br w:type="page"/>
      </w:r>
    </w:p>
    <w:p w14:paraId="3F362FF4" w14:textId="77777777" w:rsidR="00F87B9D" w:rsidRDefault="00367C60">
      <w:pPr>
        <w:pStyle w:val="Heading3"/>
        <w:spacing w:before="0"/>
      </w:pPr>
      <w:bookmarkStart w:id="77" w:name="__RefHeading___Toc3139_3010895637"/>
      <w:bookmarkStart w:id="78" w:name="_Toc399099178"/>
      <w:bookmarkStart w:id="79" w:name="_Toc192175207"/>
      <w:bookmarkEnd w:id="77"/>
      <w:r>
        <w:lastRenderedPageBreak/>
        <w:t>Withdrawal with an Invalid PIN</w:t>
      </w:r>
      <w:bookmarkEnd w:id="78"/>
      <w:bookmarkEnd w:id="79"/>
    </w:p>
    <w:p w14:paraId="1CDA7F5B" w14:textId="77777777" w:rsidR="00F87B9D" w:rsidRDefault="00367C60">
      <w:pPr>
        <w:jc w:val="center"/>
        <w:rPr>
          <w:rFonts w:ascii="Arial" w:hAnsi="Arial"/>
          <w:sz w:val="20"/>
        </w:rPr>
      </w:pPr>
      <w:r>
        <w:rPr>
          <w:noProof/>
        </w:rPr>
        <mc:AlternateContent>
          <mc:Choice Requires="wps">
            <w:drawing>
              <wp:anchor distT="0" distB="0" distL="0" distR="0" simplePos="0" relativeHeight="251631616" behindDoc="0" locked="0" layoutInCell="1" allowOverlap="1" wp14:anchorId="5F6A6B3D" wp14:editId="5166DB0B">
                <wp:simplePos x="0" y="0"/>
                <wp:positionH relativeFrom="column">
                  <wp:posOffset>0</wp:posOffset>
                </wp:positionH>
                <wp:positionV relativeFrom="paragraph">
                  <wp:posOffset>635</wp:posOffset>
                </wp:positionV>
                <wp:extent cx="635000" cy="635000"/>
                <wp:effectExtent l="0" t="0" r="0" b="0"/>
                <wp:wrapNone/>
                <wp:docPr id="11" name="_x0000_tole_rId3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4" path="m0,0l-2147483645,0l-2147483645,-2147483646l0,-2147483646xe" stroked="f" o:allowincell="f" style="position:absolute;margin-left:0pt;margin-top:0.05pt;width:49.95pt;height:49.95pt;mso-wrap-style:none;v-text-anchor:middle" wp14:anchorId="5F6A6B3D">
                <v:fill o:detectmouseclick="t" on="false"/>
                <v:stroke color="#3465a4" joinstyle="round" endcap="flat"/>
                <w10:wrap type="none"/>
              </v:rect>
            </w:pict>
          </mc:Fallback>
        </mc:AlternateContent>
      </w:r>
      <w:r w:rsidR="008F1986">
        <w:pict w14:anchorId="05548620">
          <v:shape id="_x0000_tole_rId37" o:spid="_x0000_s1077" type="#_x0000_t75" style="position:absolute;left:0;text-align:left;margin-left:0;margin-top:0;width:50pt;height:50pt;z-index:251666432;visibility:hidden;mso-position-horizontal-relative:text;mso-position-vertical-relative:text">
            <o:lock v:ext="edit" selection="t"/>
          </v:shape>
        </w:pict>
      </w:r>
      <w:r>
        <w:object w:dxaOrig="8190" w:dyaOrig="5640" w14:anchorId="699D5092">
          <v:shape id="ole_rId37" o:spid="_x0000_i1032" type="#_x0000_t75" style="width:409.5pt;height:282pt;visibility:visible;mso-wrap-distance-right:0" o:ole="">
            <v:imagedata r:id="rId50" o:title=""/>
          </v:shape>
          <o:OLEObject Type="Embed" ProgID="Visio.Drawing.11" ShapeID="ole_rId37" DrawAspect="Content" ObjectID="_1833532873" r:id="rId51"/>
        </w:object>
      </w:r>
    </w:p>
    <w:p w14:paraId="634E999E" w14:textId="77777777" w:rsidR="00F87B9D" w:rsidRDefault="00367C60">
      <w:pPr>
        <w:rPr>
          <w:rFonts w:ascii="Arial" w:hAnsi="Arial" w:cs="Arial"/>
          <w:sz w:val="20"/>
        </w:rPr>
      </w:pPr>
      <w:r>
        <w:rPr>
          <w:rFonts w:ascii="Arial" w:hAnsi="Arial" w:cs="Arial"/>
          <w:sz w:val="20"/>
        </w:rPr>
        <w:t>This scenario presents a successful withdrawal transaction with the following steps:</w:t>
      </w:r>
    </w:p>
    <w:p w14:paraId="59683470" w14:textId="77777777" w:rsidR="00F87B9D" w:rsidRDefault="00367C60">
      <w:pPr>
        <w:numPr>
          <w:ilvl w:val="0"/>
          <w:numId w:val="16"/>
        </w:numPr>
        <w:rPr>
          <w:rFonts w:ascii="Arial" w:hAnsi="Arial" w:cs="Arial"/>
          <w:sz w:val="20"/>
        </w:rPr>
      </w:pPr>
      <w:r>
        <w:rPr>
          <w:rFonts w:ascii="Arial" w:hAnsi="Arial" w:cs="Arial"/>
          <w:sz w:val="20"/>
          <w:lang w:val="en-US"/>
        </w:rPr>
        <w:t xml:space="preserve">The </w:t>
      </w:r>
      <w:r>
        <w:rPr>
          <w:rFonts w:ascii="Arial" w:hAnsi="Arial"/>
          <w:sz w:val="20"/>
          <w:szCs w:val="24"/>
        </w:rPr>
        <w:t>ATM user</w:t>
      </w:r>
      <w:r>
        <w:rPr>
          <w:rFonts w:ascii="Arial" w:hAnsi="Arial" w:cs="Arial"/>
          <w:sz w:val="20"/>
          <w:lang w:val="en-US"/>
        </w:rPr>
        <w:t xml:space="preserve"> inserts a card in the ATM, selects the withdrawal transaction, and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0DB09810" w14:textId="77777777" w:rsidR="00F87B9D" w:rsidRDefault="00367C60">
      <w:pPr>
        <w:numPr>
          <w:ilvl w:val="0"/>
          <w:numId w:val="16"/>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The verification of the PIN by the issuer fails, and issuer declines the transaction.</w:t>
      </w:r>
      <w:r>
        <w:rPr>
          <w:rFonts w:ascii="Arial" w:hAnsi="Arial" w:cs="Arial"/>
          <w:sz w:val="20"/>
        </w:rPr>
        <w:br/>
        <w:t xml:space="preserve">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4AC65C74" w14:textId="77777777" w:rsidR="00F87B9D" w:rsidRDefault="00367C60">
      <w:pPr>
        <w:numPr>
          <w:ilvl w:val="0"/>
          <w:numId w:val="16"/>
        </w:numPr>
        <w:rPr>
          <w:rFonts w:ascii="Arial" w:hAnsi="Arial" w:cs="Arial"/>
          <w:sz w:val="20"/>
        </w:rPr>
      </w:pPr>
      <w:r>
        <w:rPr>
          <w:rFonts w:ascii="Arial" w:hAnsi="Arial" w:cs="Arial"/>
          <w:sz w:val="20"/>
        </w:rPr>
        <w:t xml:space="preserve">The ATM request to the </w:t>
      </w:r>
      <w:r>
        <w:rPr>
          <w:rFonts w:ascii="Arial" w:hAnsi="Arial"/>
          <w:sz w:val="20"/>
          <w:szCs w:val="24"/>
        </w:rPr>
        <w:t xml:space="preserve">ATM user </w:t>
      </w:r>
      <w:r>
        <w:rPr>
          <w:rFonts w:ascii="Arial" w:hAnsi="Arial" w:cs="Arial"/>
          <w:sz w:val="20"/>
        </w:rPr>
        <w:t xml:space="preserve">to re-enter his PIN, and </w:t>
      </w:r>
      <w:r>
        <w:rPr>
          <w:rFonts w:ascii="Arial" w:hAnsi="Arial" w:cs="Arial"/>
          <w:sz w:val="20"/>
          <w:lang w:val="en-US"/>
        </w:rPr>
        <w:t xml:space="preserve">sends a new </w:t>
      </w:r>
      <w:r>
        <w:rPr>
          <w:rFonts w:ascii="Arial" w:hAnsi="Arial" w:cs="Arial"/>
          <w:i/>
          <w:sz w:val="20"/>
          <w:lang w:val="en-US"/>
        </w:rPr>
        <w:t>ATMWithdrawalRequest</w:t>
      </w:r>
      <w:r>
        <w:rPr>
          <w:rFonts w:ascii="Arial" w:hAnsi="Arial" w:cs="Arial"/>
          <w:sz w:val="20"/>
          <w:lang w:val="en-US"/>
        </w:rPr>
        <w:t xml:space="preserve"> message to the acquirer containing the new PIN entered by the </w:t>
      </w:r>
      <w:r>
        <w:rPr>
          <w:rFonts w:ascii="Arial" w:hAnsi="Arial"/>
          <w:sz w:val="20"/>
          <w:szCs w:val="24"/>
        </w:rPr>
        <w:t>ATM user</w:t>
      </w:r>
      <w:r>
        <w:rPr>
          <w:rFonts w:ascii="Arial" w:hAnsi="Arial" w:cs="Arial"/>
          <w:sz w:val="20"/>
          <w:lang w:val="en-US"/>
        </w:rPr>
        <w:t>.</w:t>
      </w:r>
    </w:p>
    <w:p w14:paraId="36D5A249" w14:textId="77777777" w:rsidR="00F87B9D" w:rsidRDefault="00367C60">
      <w:pPr>
        <w:numPr>
          <w:ilvl w:val="0"/>
          <w:numId w:val="16"/>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The verification of the new PIN by the issuer succeed, and issuer approves the transaction.</w:t>
      </w:r>
      <w:r>
        <w:rPr>
          <w:rFonts w:ascii="Arial" w:hAnsi="Arial" w:cs="Arial"/>
          <w:sz w:val="20"/>
        </w:rPr>
        <w:br/>
        <w:t xml:space="preserve">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3CBFA3AF" w14:textId="77777777" w:rsidR="00F87B9D" w:rsidRDefault="00367C60">
      <w:pPr>
        <w:numPr>
          <w:ilvl w:val="0"/>
          <w:numId w:val="16"/>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dispenses the requested amount, prints a receipt and completes the transaction.</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1EF75043" w14:textId="77777777" w:rsidR="00F87B9D" w:rsidRDefault="00367C60">
      <w:pPr>
        <w:numPr>
          <w:ilvl w:val="0"/>
          <w:numId w:val="16"/>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10CECC18" w14:textId="77777777" w:rsidR="00F87B9D" w:rsidRDefault="00F87B9D">
      <w:pPr>
        <w:pStyle w:val="namereltype"/>
        <w:spacing w:before="280" w:after="280"/>
        <w:rPr>
          <w:rFonts w:ascii="Arial" w:hAnsi="Arial" w:cs="Arial"/>
          <w:sz w:val="20"/>
          <w:szCs w:val="20"/>
        </w:rPr>
      </w:pPr>
    </w:p>
    <w:p w14:paraId="68787F92" w14:textId="77777777" w:rsidR="00F87B9D" w:rsidRDefault="00367C60">
      <w:pPr>
        <w:pStyle w:val="Heading3"/>
      </w:pPr>
      <w:bookmarkStart w:id="80" w:name="__RefHeading___Toc3141_3010895637"/>
      <w:bookmarkStart w:id="81" w:name="_Toc399099179"/>
      <w:bookmarkStart w:id="82" w:name="_Toc192175208"/>
      <w:bookmarkEnd w:id="80"/>
      <w:r>
        <w:lastRenderedPageBreak/>
        <w:t>Approved Withdrawal with Incident</w:t>
      </w:r>
      <w:bookmarkEnd w:id="81"/>
      <w:bookmarkEnd w:id="82"/>
    </w:p>
    <w:p w14:paraId="71C2EF7C" w14:textId="77777777" w:rsidR="00F87B9D" w:rsidRDefault="00367C60">
      <w:pPr>
        <w:jc w:val="center"/>
        <w:rPr>
          <w:rFonts w:ascii="Arial" w:hAnsi="Arial"/>
          <w:sz w:val="20"/>
        </w:rPr>
      </w:pPr>
      <w:r>
        <w:rPr>
          <w:noProof/>
        </w:rPr>
        <mc:AlternateContent>
          <mc:Choice Requires="wps">
            <w:drawing>
              <wp:anchor distT="0" distB="0" distL="0" distR="0" simplePos="0" relativeHeight="251632640" behindDoc="0" locked="0" layoutInCell="1" allowOverlap="1" wp14:anchorId="5F6A6B3F" wp14:editId="71EE27C9">
                <wp:simplePos x="0" y="0"/>
                <wp:positionH relativeFrom="column">
                  <wp:posOffset>0</wp:posOffset>
                </wp:positionH>
                <wp:positionV relativeFrom="paragraph">
                  <wp:posOffset>635</wp:posOffset>
                </wp:positionV>
                <wp:extent cx="635000" cy="635000"/>
                <wp:effectExtent l="0" t="0" r="0" b="0"/>
                <wp:wrapNone/>
                <wp:docPr id="12" name="_x0000_tole_rId3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6" path="m0,0l-2147483645,0l-2147483645,-2147483646l0,-2147483646xe" stroked="f" o:allowincell="f" style="position:absolute;margin-left:0pt;margin-top:0.05pt;width:49.95pt;height:49.95pt;mso-wrap-style:none;v-text-anchor:middle" wp14:anchorId="5F6A6B3F">
                <v:fill o:detectmouseclick="t" on="false"/>
                <v:stroke color="#3465a4" joinstyle="round" endcap="flat"/>
                <w10:wrap type="none"/>
              </v:rect>
            </w:pict>
          </mc:Fallback>
        </mc:AlternateContent>
      </w:r>
      <w:r w:rsidR="008F1986">
        <w:pict w14:anchorId="5E6A5404">
          <v:shape id="_x0000_tole_rId39" o:spid="_x0000_s1075" type="#_x0000_t75" style="position:absolute;left:0;text-align:left;margin-left:0;margin-top:0;width:50pt;height:50pt;z-index:251667456;visibility:hidden;mso-position-horizontal-relative:text;mso-position-vertical-relative:text">
            <o:lock v:ext="edit" selection="t"/>
          </v:shape>
        </w:pict>
      </w:r>
      <w:r>
        <w:object w:dxaOrig="8190" w:dyaOrig="4410" w14:anchorId="7AAECFB2">
          <v:shape id="ole_rId39" o:spid="_x0000_i1033" type="#_x0000_t75" style="width:409.5pt;height:220.5pt;visibility:visible;mso-wrap-distance-right:0" o:ole="">
            <v:imagedata r:id="rId52" o:title=""/>
          </v:shape>
          <o:OLEObject Type="Embed" ProgID="Visio.Drawing.11" ShapeID="ole_rId39" DrawAspect="Content" ObjectID="_1833532874" r:id="rId53"/>
        </w:object>
      </w:r>
    </w:p>
    <w:p w14:paraId="2E41A443" w14:textId="77777777" w:rsidR="00F87B9D" w:rsidRDefault="00367C60">
      <w:pPr>
        <w:rPr>
          <w:rFonts w:ascii="Arial" w:hAnsi="Arial" w:cs="Arial"/>
          <w:sz w:val="20"/>
        </w:rPr>
      </w:pPr>
      <w:r>
        <w:rPr>
          <w:rFonts w:ascii="Arial" w:hAnsi="Arial" w:cs="Arial"/>
          <w:sz w:val="20"/>
        </w:rPr>
        <w:t>This scenario presents a withdrawal transaction with an incident after the approval:</w:t>
      </w:r>
    </w:p>
    <w:p w14:paraId="2747593C" w14:textId="77777777" w:rsidR="00F87B9D" w:rsidRDefault="00367C60">
      <w:pPr>
        <w:numPr>
          <w:ilvl w:val="0"/>
          <w:numId w:val="17"/>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773723CB" w14:textId="77777777" w:rsidR="00F87B9D" w:rsidRDefault="00367C60">
      <w:pPr>
        <w:numPr>
          <w:ilvl w:val="0"/>
          <w:numId w:val="17"/>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19650A26" w14:textId="77777777" w:rsidR="00F87B9D" w:rsidRDefault="00367C60">
      <w:pPr>
        <w:numPr>
          <w:ilvl w:val="0"/>
          <w:numId w:val="17"/>
        </w:numPr>
        <w:rPr>
          <w:rFonts w:ascii="Arial" w:hAnsi="Arial" w:cs="Arial"/>
          <w:sz w:val="20"/>
        </w:rPr>
      </w:pPr>
      <w:r>
        <w:rPr>
          <w:rFonts w:ascii="Arial" w:hAnsi="Arial" w:cs="Arial"/>
          <w:sz w:val="20"/>
        </w:rPr>
        <w:t xml:space="preserve">The ATM cannot dispense the notes to the </w:t>
      </w:r>
      <w:r>
        <w:rPr>
          <w:rFonts w:ascii="Arial" w:hAnsi="Arial"/>
          <w:sz w:val="20"/>
          <w:szCs w:val="24"/>
        </w:rPr>
        <w:t>ATM user</w:t>
      </w:r>
      <w:r>
        <w:rPr>
          <w:rFonts w:ascii="Arial" w:hAnsi="Arial" w:cs="Arial"/>
          <w:sz w:val="20"/>
        </w:rPr>
        <w:t xml:space="preserve">.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failure of the withdrawal.</w:t>
      </w:r>
    </w:p>
    <w:p w14:paraId="544320C1" w14:textId="77777777" w:rsidR="00F87B9D" w:rsidRDefault="00367C60">
      <w:pPr>
        <w:numPr>
          <w:ilvl w:val="0"/>
          <w:numId w:val="17"/>
        </w:numPr>
        <w:rPr>
          <w:rFonts w:ascii="Arial" w:hAnsi="Arial" w:cs="Arial"/>
          <w:sz w:val="20"/>
        </w:rPr>
      </w:pPr>
      <w:r>
        <w:rPr>
          <w:rFonts w:ascii="Arial" w:hAnsi="Arial" w:cs="Arial"/>
          <w:sz w:val="20"/>
        </w:rPr>
        <w:t xml:space="preserve">The acquirer takes into account the failure of the transaction, reverses the financial transaction with the issuer, and acknowledges the outcome of the withdrawal with an </w:t>
      </w:r>
      <w:r>
        <w:rPr>
          <w:rFonts w:ascii="Arial" w:hAnsi="Arial" w:cs="Arial"/>
          <w:i/>
          <w:sz w:val="20"/>
        </w:rPr>
        <w:t>ATMWithdrawalCompletionAcknowledgement</w:t>
      </w:r>
      <w:r>
        <w:rPr>
          <w:rFonts w:ascii="Arial" w:hAnsi="Arial" w:cs="Arial"/>
          <w:sz w:val="20"/>
        </w:rPr>
        <w:t xml:space="preserve"> message to the ATM.</w:t>
      </w:r>
    </w:p>
    <w:p w14:paraId="2E4C7ADC" w14:textId="77777777" w:rsidR="00F87B9D" w:rsidRDefault="00F87B9D">
      <w:pPr>
        <w:spacing w:before="0"/>
        <w:jc w:val="both"/>
        <w:rPr>
          <w:rFonts w:ascii="Arial" w:hAnsi="Arial" w:cs="Arial"/>
          <w:sz w:val="20"/>
        </w:rPr>
      </w:pPr>
    </w:p>
    <w:p w14:paraId="47120F3B" w14:textId="77777777" w:rsidR="00F87B9D" w:rsidRDefault="00F87B9D">
      <w:pPr>
        <w:pStyle w:val="namereltype"/>
        <w:spacing w:before="280" w:after="280"/>
        <w:rPr>
          <w:rFonts w:ascii="Arial" w:hAnsi="Arial" w:cs="Arial"/>
          <w:sz w:val="20"/>
          <w:szCs w:val="20"/>
        </w:rPr>
      </w:pPr>
    </w:p>
    <w:p w14:paraId="1ADF24F3" w14:textId="77777777" w:rsidR="00F87B9D" w:rsidRDefault="00367C60">
      <w:pPr>
        <w:pStyle w:val="Heading3"/>
      </w:pPr>
      <w:bookmarkStart w:id="83" w:name="__RefHeading___Toc3143_3010895637"/>
      <w:bookmarkStart w:id="84" w:name="_Toc399099180"/>
      <w:bookmarkStart w:id="85" w:name="_Toc192175209"/>
      <w:bookmarkEnd w:id="83"/>
      <w:r>
        <w:lastRenderedPageBreak/>
        <w:t>Withdrawal with Accepted Post Approval Surcharge</w:t>
      </w:r>
      <w:bookmarkEnd w:id="84"/>
      <w:bookmarkEnd w:id="85"/>
    </w:p>
    <w:p w14:paraId="7D9941EF" w14:textId="77777777" w:rsidR="00F87B9D" w:rsidRDefault="00367C60">
      <w:pPr>
        <w:jc w:val="center"/>
        <w:rPr>
          <w:rFonts w:ascii="Arial" w:hAnsi="Arial"/>
          <w:sz w:val="20"/>
        </w:rPr>
      </w:pPr>
      <w:r>
        <w:rPr>
          <w:noProof/>
        </w:rPr>
        <mc:AlternateContent>
          <mc:Choice Requires="wps">
            <w:drawing>
              <wp:anchor distT="0" distB="0" distL="0" distR="0" simplePos="0" relativeHeight="251633664" behindDoc="0" locked="0" layoutInCell="1" allowOverlap="1" wp14:anchorId="5F6A6B41" wp14:editId="58792E59">
                <wp:simplePos x="0" y="0"/>
                <wp:positionH relativeFrom="column">
                  <wp:posOffset>0</wp:posOffset>
                </wp:positionH>
                <wp:positionV relativeFrom="paragraph">
                  <wp:posOffset>635</wp:posOffset>
                </wp:positionV>
                <wp:extent cx="635000" cy="635000"/>
                <wp:effectExtent l="0" t="0" r="0" b="0"/>
                <wp:wrapNone/>
                <wp:docPr id="13" name="_x0000_tole_rId3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38" path="m0,0l-2147483645,0l-2147483645,-2147483646l0,-2147483646xe" stroked="f" o:allowincell="f" style="position:absolute;margin-left:0pt;margin-top:0.05pt;width:49.95pt;height:49.95pt;mso-wrap-style:none;v-text-anchor:middle" wp14:anchorId="5F6A6B41">
                <v:fill o:detectmouseclick="t" on="false"/>
                <v:stroke color="#3465a4" joinstyle="round" endcap="flat"/>
                <w10:wrap type="none"/>
              </v:rect>
            </w:pict>
          </mc:Fallback>
        </mc:AlternateContent>
      </w:r>
      <w:r w:rsidR="008F1986">
        <w:pict w14:anchorId="7B836ED9">
          <v:shape id="_x0000_tole_rId41" o:spid="_x0000_s1073" type="#_x0000_t75" style="position:absolute;left:0;text-align:left;margin-left:0;margin-top:0;width:50pt;height:50pt;z-index:251668480;visibility:hidden;mso-position-horizontal-relative:text;mso-position-vertical-relative:text">
            <o:lock v:ext="edit" selection="t"/>
          </v:shape>
        </w:pict>
      </w:r>
      <w:r>
        <w:object w:dxaOrig="9795" w:dyaOrig="4605" w14:anchorId="275525C2">
          <v:shape id="ole_rId41" o:spid="_x0000_i1034" type="#_x0000_t75" style="width:489.75pt;height:230.25pt;visibility:visible;mso-wrap-distance-right:0" o:ole="">
            <v:imagedata r:id="rId54" o:title=""/>
          </v:shape>
          <o:OLEObject Type="Embed" ProgID="Visio.Drawing.11" ShapeID="ole_rId41" DrawAspect="Content" ObjectID="_1833532875" r:id="rId55"/>
        </w:object>
      </w:r>
    </w:p>
    <w:p w14:paraId="099B3437" w14:textId="77777777" w:rsidR="00F87B9D" w:rsidRDefault="00367C60">
      <w:pPr>
        <w:rPr>
          <w:rFonts w:ascii="Arial" w:hAnsi="Arial" w:cs="Arial"/>
          <w:sz w:val="20"/>
        </w:rPr>
      </w:pPr>
      <w:r>
        <w:rPr>
          <w:rFonts w:ascii="Arial" w:hAnsi="Arial" w:cs="Arial"/>
          <w:sz w:val="20"/>
        </w:rPr>
        <w:t>This scenario presents a withdrawal transaction with post approval surcharge:</w:t>
      </w:r>
    </w:p>
    <w:p w14:paraId="222EE32C" w14:textId="77777777" w:rsidR="00F87B9D" w:rsidRDefault="00367C60">
      <w:pPr>
        <w:numPr>
          <w:ilvl w:val="0"/>
          <w:numId w:val="18"/>
        </w:numPr>
        <w:rPr>
          <w:rFonts w:ascii="Arial" w:hAnsi="Arial" w:cs="Arial"/>
          <w:sz w:val="20"/>
        </w:rPr>
      </w:pPr>
      <w:r>
        <w:rPr>
          <w:rFonts w:ascii="Arial" w:hAnsi="Arial" w:cs="Arial"/>
          <w:sz w:val="20"/>
          <w:lang w:val="en-US"/>
        </w:rPr>
        <w:t xml:space="preserve">The </w:t>
      </w:r>
      <w:r>
        <w:rPr>
          <w:rFonts w:ascii="Arial" w:hAnsi="Arial"/>
          <w:sz w:val="20"/>
          <w:szCs w:val="24"/>
        </w:rPr>
        <w:t>ATM user</w:t>
      </w:r>
      <w:r>
        <w:rPr>
          <w:rFonts w:ascii="Arial" w:hAnsi="Arial" w:cs="Arial"/>
          <w:sz w:val="20"/>
          <w:lang w:val="en-US"/>
        </w:rPr>
        <w:t xml:space="preserve"> 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7BCDC381" w14:textId="77777777" w:rsidR="00F87B9D" w:rsidRDefault="00367C60">
      <w:pPr>
        <w:numPr>
          <w:ilvl w:val="0"/>
          <w:numId w:val="18"/>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 with a surcharge to be approved by the </w:t>
      </w:r>
      <w:r>
        <w:rPr>
          <w:rFonts w:ascii="Arial" w:hAnsi="Arial"/>
          <w:sz w:val="20"/>
          <w:szCs w:val="24"/>
        </w:rPr>
        <w:t>ATM user</w:t>
      </w:r>
      <w:r>
        <w:rPr>
          <w:rFonts w:ascii="Arial" w:hAnsi="Arial" w:cs="Arial"/>
          <w:sz w:val="20"/>
        </w:rPr>
        <w:t>.</w:t>
      </w:r>
    </w:p>
    <w:p w14:paraId="1FD238BB" w14:textId="77777777" w:rsidR="00F87B9D" w:rsidRDefault="00367C60">
      <w:pPr>
        <w:numPr>
          <w:ilvl w:val="0"/>
          <w:numId w:val="18"/>
        </w:numPr>
        <w:rPr>
          <w:rFonts w:ascii="Arial" w:hAnsi="Arial" w:cs="Arial"/>
          <w:sz w:val="20"/>
        </w:rPr>
      </w:pPr>
      <w:r>
        <w:rPr>
          <w:rFonts w:ascii="Arial" w:hAnsi="Arial" w:cs="Arial"/>
          <w:sz w:val="20"/>
        </w:rPr>
        <w:t xml:space="preserve">The </w:t>
      </w:r>
      <w:r>
        <w:rPr>
          <w:rFonts w:ascii="Arial" w:hAnsi="Arial"/>
          <w:sz w:val="20"/>
          <w:szCs w:val="24"/>
        </w:rPr>
        <w:t>ATM user</w:t>
      </w:r>
      <w:r>
        <w:rPr>
          <w:rFonts w:ascii="Arial" w:hAnsi="Arial" w:cs="Arial"/>
          <w:sz w:val="20"/>
        </w:rPr>
        <w:t xml:space="preserve"> accepts the surcharge, the ATM checks the availability of the cash in the cassettes, releases the card to the </w:t>
      </w:r>
      <w:r>
        <w:rPr>
          <w:rFonts w:ascii="Arial" w:hAnsi="Arial"/>
          <w:sz w:val="20"/>
          <w:szCs w:val="24"/>
        </w:rPr>
        <w:t>ATM user</w:t>
      </w:r>
      <w:r>
        <w:rPr>
          <w:rFonts w:ascii="Arial" w:hAnsi="Arial" w:cs="Arial"/>
          <w:sz w:val="20"/>
        </w:rPr>
        <w:t xml:space="preserve">,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5ED723FD" w14:textId="77777777" w:rsidR="00F87B9D" w:rsidRDefault="00367C60">
      <w:pPr>
        <w:numPr>
          <w:ilvl w:val="0"/>
          <w:numId w:val="18"/>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7E8C9ABD" w14:textId="77777777" w:rsidR="00F87B9D" w:rsidRDefault="00F87B9D">
      <w:pPr>
        <w:spacing w:before="0"/>
        <w:jc w:val="both"/>
        <w:rPr>
          <w:rFonts w:ascii="Arial" w:hAnsi="Arial" w:cs="Arial"/>
          <w:sz w:val="20"/>
        </w:rPr>
      </w:pPr>
    </w:p>
    <w:p w14:paraId="73195232" w14:textId="77777777" w:rsidR="00F87B9D" w:rsidRDefault="00F87B9D">
      <w:pPr>
        <w:pStyle w:val="namereltype"/>
        <w:spacing w:before="280" w:after="280"/>
        <w:rPr>
          <w:rFonts w:ascii="Arial" w:hAnsi="Arial" w:cs="Arial"/>
          <w:sz w:val="20"/>
          <w:szCs w:val="20"/>
        </w:rPr>
      </w:pPr>
    </w:p>
    <w:p w14:paraId="2D734D03" w14:textId="77777777" w:rsidR="00F87B9D" w:rsidRDefault="00367C60">
      <w:pPr>
        <w:pStyle w:val="namereltype"/>
        <w:spacing w:before="280" w:after="280"/>
        <w:rPr>
          <w:rFonts w:ascii="Arial" w:hAnsi="Arial" w:cs="Arial"/>
          <w:lang w:val="en-GB"/>
        </w:rPr>
      </w:pPr>
      <w:r>
        <w:br w:type="page"/>
      </w:r>
    </w:p>
    <w:p w14:paraId="3B5E47E1" w14:textId="77777777" w:rsidR="00F87B9D" w:rsidRDefault="00367C60">
      <w:pPr>
        <w:pStyle w:val="Heading3"/>
        <w:spacing w:before="0"/>
      </w:pPr>
      <w:bookmarkStart w:id="86" w:name="__RefHeading___Toc3145_3010895637"/>
      <w:bookmarkStart w:id="87" w:name="_Toc192175210"/>
      <w:bookmarkStart w:id="88" w:name="_Toc399099181"/>
      <w:bookmarkEnd w:id="86"/>
      <w:r>
        <w:lastRenderedPageBreak/>
        <w:t>Withdrawal with Declined Post Approval Surcharge</w:t>
      </w:r>
      <w:bookmarkEnd w:id="87"/>
      <w:bookmarkEnd w:id="88"/>
    </w:p>
    <w:p w14:paraId="2AF849C6" w14:textId="77777777" w:rsidR="00F87B9D" w:rsidRDefault="00367C60">
      <w:pPr>
        <w:rPr>
          <w:rFonts w:ascii="Arial" w:hAnsi="Arial" w:cs="Arial"/>
          <w:sz w:val="20"/>
        </w:rPr>
      </w:pPr>
      <w:r>
        <w:rPr>
          <w:noProof/>
        </w:rPr>
        <mc:AlternateContent>
          <mc:Choice Requires="wps">
            <w:drawing>
              <wp:anchor distT="0" distB="0" distL="0" distR="0" simplePos="0" relativeHeight="251634688" behindDoc="0" locked="0" layoutInCell="1" allowOverlap="1" wp14:anchorId="5F6A6B43" wp14:editId="3BF3EE90">
                <wp:simplePos x="0" y="0"/>
                <wp:positionH relativeFrom="column">
                  <wp:posOffset>0</wp:posOffset>
                </wp:positionH>
                <wp:positionV relativeFrom="paragraph">
                  <wp:posOffset>635</wp:posOffset>
                </wp:positionV>
                <wp:extent cx="635000" cy="635000"/>
                <wp:effectExtent l="0" t="0" r="0" b="0"/>
                <wp:wrapNone/>
                <wp:docPr id="14" name="_x0000_tole_rId4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0" path="m0,0l-2147483645,0l-2147483645,-2147483646l0,-2147483646xe" stroked="f" o:allowincell="f" style="position:absolute;margin-left:0pt;margin-top:0.05pt;width:49.95pt;height:49.95pt;mso-wrap-style:none;v-text-anchor:middle" wp14:anchorId="5F6A6B43">
                <v:fill o:detectmouseclick="t" on="false"/>
                <v:stroke color="#3465a4" joinstyle="round" endcap="flat"/>
                <w10:wrap type="none"/>
              </v:rect>
            </w:pict>
          </mc:Fallback>
        </mc:AlternateContent>
      </w:r>
      <w:r w:rsidR="008F1986">
        <w:pict w14:anchorId="1232EBE7">
          <v:shape id="_x0000_tole_rId43" o:spid="_x0000_s1071" type="#_x0000_t75" style="position:absolute;margin-left:0;margin-top:0;width:50pt;height:50pt;z-index:251669504;visibility:hidden;mso-position-horizontal-relative:text;mso-position-vertical-relative:text">
            <o:lock v:ext="edit" selection="t"/>
          </v:shape>
        </w:pict>
      </w:r>
      <w:r>
        <w:object w:dxaOrig="9795" w:dyaOrig="4605" w14:anchorId="6A82E5D8">
          <v:shape id="ole_rId43" o:spid="_x0000_i1035" type="#_x0000_t75" style="width:489.75pt;height:230.25pt;visibility:visible;mso-wrap-distance-right:0" o:ole="">
            <v:imagedata r:id="rId56" o:title=""/>
          </v:shape>
          <o:OLEObject Type="Embed" ProgID="Visio.Drawing.11" ShapeID="ole_rId43" DrawAspect="Content" ObjectID="_1833532876" r:id="rId57"/>
        </w:object>
      </w:r>
      <w:r>
        <w:rPr>
          <w:rFonts w:ascii="Arial" w:hAnsi="Arial" w:cs="Arial"/>
          <w:sz w:val="20"/>
        </w:rPr>
        <w:t>This scenario presents a withdrawal transaction with post approval surcharge:</w:t>
      </w:r>
    </w:p>
    <w:p w14:paraId="5535ED9D" w14:textId="77777777" w:rsidR="00F87B9D" w:rsidRDefault="00367C60">
      <w:pPr>
        <w:numPr>
          <w:ilvl w:val="0"/>
          <w:numId w:val="19"/>
        </w:numPr>
        <w:rPr>
          <w:rFonts w:ascii="Arial" w:hAnsi="Arial" w:cs="Arial"/>
          <w:sz w:val="20"/>
        </w:rPr>
      </w:pPr>
      <w:r>
        <w:rPr>
          <w:rFonts w:ascii="Arial" w:hAnsi="Arial" w:cs="Arial"/>
          <w:sz w:val="20"/>
          <w:lang w:val="en-US"/>
        </w:rPr>
        <w:t xml:space="preserve">The </w:t>
      </w:r>
      <w:r>
        <w:rPr>
          <w:rFonts w:ascii="Arial" w:hAnsi="Arial"/>
          <w:sz w:val="20"/>
          <w:szCs w:val="24"/>
        </w:rPr>
        <w:t>ATM user</w:t>
      </w:r>
      <w:r>
        <w:rPr>
          <w:rFonts w:ascii="Arial" w:hAnsi="Arial" w:cs="Arial"/>
          <w:sz w:val="20"/>
          <w:lang w:val="en-US"/>
        </w:rPr>
        <w:t xml:space="preserve"> 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10E97B00" w14:textId="77777777" w:rsidR="00F87B9D" w:rsidRDefault="00367C60">
      <w:pPr>
        <w:numPr>
          <w:ilvl w:val="0"/>
          <w:numId w:val="19"/>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 with a surcharge to be approved by the </w:t>
      </w:r>
      <w:r>
        <w:rPr>
          <w:rFonts w:ascii="Arial" w:hAnsi="Arial"/>
          <w:sz w:val="20"/>
          <w:szCs w:val="24"/>
        </w:rPr>
        <w:t>ATM user</w:t>
      </w:r>
      <w:r>
        <w:rPr>
          <w:rFonts w:ascii="Arial" w:hAnsi="Arial" w:cs="Arial"/>
          <w:sz w:val="20"/>
        </w:rPr>
        <w:t>.</w:t>
      </w:r>
    </w:p>
    <w:p w14:paraId="6820761B" w14:textId="77777777" w:rsidR="00F87B9D" w:rsidRDefault="00367C60">
      <w:pPr>
        <w:numPr>
          <w:ilvl w:val="0"/>
          <w:numId w:val="19"/>
        </w:numPr>
        <w:rPr>
          <w:rFonts w:ascii="Arial" w:hAnsi="Arial" w:cs="Arial"/>
          <w:sz w:val="20"/>
        </w:rPr>
      </w:pPr>
      <w:r>
        <w:rPr>
          <w:rFonts w:ascii="Arial" w:hAnsi="Arial" w:cs="Arial"/>
          <w:sz w:val="20"/>
        </w:rPr>
        <w:t xml:space="preserve">The </w:t>
      </w:r>
      <w:r>
        <w:rPr>
          <w:rFonts w:ascii="Arial" w:hAnsi="Arial"/>
          <w:sz w:val="20"/>
          <w:szCs w:val="24"/>
        </w:rPr>
        <w:t>ATM user</w:t>
      </w:r>
      <w:r>
        <w:rPr>
          <w:rFonts w:ascii="Arial" w:hAnsi="Arial" w:cs="Arial"/>
          <w:sz w:val="20"/>
        </w:rPr>
        <w:t xml:space="preserve"> declined the surcharge, and the ATM sends to the acquirer an </w:t>
      </w:r>
      <w:r>
        <w:rPr>
          <w:rFonts w:ascii="Arial" w:hAnsi="Arial" w:cs="Arial"/>
          <w:i/>
          <w:sz w:val="20"/>
        </w:rPr>
        <w:t>ATMWithdrawalCompletionAdvice</w:t>
      </w:r>
      <w:r>
        <w:rPr>
          <w:rFonts w:ascii="Arial" w:hAnsi="Arial" w:cs="Arial"/>
          <w:sz w:val="20"/>
        </w:rPr>
        <w:t xml:space="preserve"> message to inform him that the </w:t>
      </w:r>
      <w:r>
        <w:rPr>
          <w:rFonts w:ascii="Arial" w:hAnsi="Arial"/>
          <w:sz w:val="20"/>
          <w:szCs w:val="24"/>
        </w:rPr>
        <w:t>ATM user</w:t>
      </w:r>
      <w:r>
        <w:rPr>
          <w:rFonts w:ascii="Arial" w:hAnsi="Arial" w:cs="Arial"/>
          <w:sz w:val="20"/>
        </w:rPr>
        <w:t xml:space="preserve"> declined the surcharge.</w:t>
      </w:r>
    </w:p>
    <w:p w14:paraId="405FD21C" w14:textId="77777777" w:rsidR="00F87B9D" w:rsidRDefault="00367C60">
      <w:pPr>
        <w:numPr>
          <w:ilvl w:val="0"/>
          <w:numId w:val="19"/>
        </w:numPr>
        <w:rPr>
          <w:rFonts w:ascii="Arial" w:hAnsi="Arial" w:cs="Arial"/>
          <w:sz w:val="20"/>
        </w:rPr>
      </w:pPr>
      <w:r>
        <w:rPr>
          <w:rFonts w:ascii="Arial" w:hAnsi="Arial" w:cs="Arial"/>
          <w:sz w:val="20"/>
        </w:rPr>
        <w:t xml:space="preserve">The acquirer takes into account the failure of the transaction, reverses the financial transaction with the issuer, and acknowledges the outcome of the withdrawal with an </w:t>
      </w:r>
      <w:r>
        <w:rPr>
          <w:rFonts w:ascii="Arial" w:hAnsi="Arial" w:cs="Arial"/>
          <w:i/>
          <w:sz w:val="20"/>
        </w:rPr>
        <w:t>ATMWithdrawalCompletionAcknowledgement</w:t>
      </w:r>
      <w:r>
        <w:rPr>
          <w:rFonts w:ascii="Arial" w:hAnsi="Arial" w:cs="Arial"/>
          <w:sz w:val="20"/>
        </w:rPr>
        <w:t xml:space="preserve"> message to the ATM.</w:t>
      </w:r>
    </w:p>
    <w:p w14:paraId="370C5004" w14:textId="77777777" w:rsidR="00F87B9D" w:rsidRDefault="00367C60">
      <w:pPr>
        <w:spacing w:before="0"/>
        <w:jc w:val="both"/>
        <w:rPr>
          <w:rFonts w:ascii="Arial" w:hAnsi="Arial" w:cs="Arial"/>
          <w:sz w:val="20"/>
        </w:rPr>
      </w:pPr>
      <w:r>
        <w:br w:type="page"/>
      </w:r>
    </w:p>
    <w:p w14:paraId="6E668D1B" w14:textId="77777777" w:rsidR="00F87B9D" w:rsidRDefault="00367C60">
      <w:pPr>
        <w:pStyle w:val="Heading3"/>
        <w:spacing w:before="0"/>
      </w:pPr>
      <w:bookmarkStart w:id="89" w:name="__RefHeading___Toc3147_3010895637"/>
      <w:bookmarkStart w:id="90" w:name="_Toc399099182"/>
      <w:bookmarkStart w:id="91" w:name="_Toc192175211"/>
      <w:bookmarkEnd w:id="89"/>
      <w:r>
        <w:lastRenderedPageBreak/>
        <w:t>Withdrawal with Accepted Pre-Approval Surcharge</w:t>
      </w:r>
      <w:bookmarkEnd w:id="90"/>
      <w:bookmarkEnd w:id="91"/>
    </w:p>
    <w:p w14:paraId="6F4034F9" w14:textId="77777777" w:rsidR="00F87B9D" w:rsidRDefault="00367C60">
      <w:pPr>
        <w:jc w:val="center"/>
        <w:rPr>
          <w:rFonts w:ascii="Arial" w:hAnsi="Arial"/>
          <w:sz w:val="20"/>
        </w:rPr>
      </w:pPr>
      <w:r>
        <w:rPr>
          <w:noProof/>
        </w:rPr>
        <mc:AlternateContent>
          <mc:Choice Requires="wps">
            <w:drawing>
              <wp:anchor distT="0" distB="0" distL="0" distR="0" simplePos="0" relativeHeight="251635712" behindDoc="0" locked="0" layoutInCell="1" allowOverlap="1" wp14:anchorId="5F6A6B45" wp14:editId="1813E92D">
                <wp:simplePos x="0" y="0"/>
                <wp:positionH relativeFrom="column">
                  <wp:posOffset>0</wp:posOffset>
                </wp:positionH>
                <wp:positionV relativeFrom="paragraph">
                  <wp:posOffset>635</wp:posOffset>
                </wp:positionV>
                <wp:extent cx="635000" cy="635000"/>
                <wp:effectExtent l="0" t="0" r="0" b="0"/>
                <wp:wrapNone/>
                <wp:docPr id="15" name="_x0000_tole_rId4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2" path="m0,0l-2147483645,0l-2147483645,-2147483646l0,-2147483646xe" stroked="f" o:allowincell="f" style="position:absolute;margin-left:0pt;margin-top:0.05pt;width:49.95pt;height:49.95pt;mso-wrap-style:none;v-text-anchor:middle" wp14:anchorId="5F6A6B45">
                <v:fill o:detectmouseclick="t" on="false"/>
                <v:stroke color="#3465a4" joinstyle="round" endcap="flat"/>
                <w10:wrap type="none"/>
              </v:rect>
            </w:pict>
          </mc:Fallback>
        </mc:AlternateContent>
      </w:r>
      <w:r w:rsidR="008F1986">
        <w:pict w14:anchorId="0D3D3184">
          <v:shape id="_x0000_tole_rId45" o:spid="_x0000_s1069" type="#_x0000_t75" style="position:absolute;left:0;text-align:left;margin-left:0;margin-top:0;width:50pt;height:50pt;z-index:251670528;visibility:hidden;mso-position-horizontal-relative:text;mso-position-vertical-relative:text">
            <o:lock v:ext="edit" selection="t"/>
          </v:shape>
        </w:pict>
      </w:r>
      <w:r>
        <w:object w:dxaOrig="8445" w:dyaOrig="5835" w14:anchorId="5062392B">
          <v:shape id="ole_rId45" o:spid="_x0000_i1036" type="#_x0000_t75" style="width:422.25pt;height:291.75pt;visibility:visible;mso-wrap-distance-right:0" o:ole="">
            <v:imagedata r:id="rId58" o:title=""/>
          </v:shape>
          <o:OLEObject Type="Embed" ProgID="Visio.Drawing.11" ShapeID="ole_rId45" DrawAspect="Content" ObjectID="_1833532877" r:id="rId59"/>
        </w:object>
      </w:r>
    </w:p>
    <w:p w14:paraId="778A741F" w14:textId="77777777" w:rsidR="00F87B9D" w:rsidRDefault="00367C60">
      <w:pPr>
        <w:rPr>
          <w:rFonts w:ascii="Arial" w:hAnsi="Arial" w:cs="Arial"/>
          <w:sz w:val="20"/>
        </w:rPr>
      </w:pPr>
      <w:r>
        <w:rPr>
          <w:rFonts w:ascii="Arial" w:hAnsi="Arial" w:cs="Arial"/>
          <w:sz w:val="20"/>
        </w:rPr>
        <w:t>This scenario presents a withdrawal transaction with pre-approval surcharge:</w:t>
      </w:r>
    </w:p>
    <w:p w14:paraId="1595BD07" w14:textId="77777777" w:rsidR="00F87B9D" w:rsidRDefault="00367C60">
      <w:pPr>
        <w:numPr>
          <w:ilvl w:val="0"/>
          <w:numId w:val="20"/>
        </w:numPr>
        <w:rPr>
          <w:rFonts w:ascii="Arial" w:hAnsi="Arial" w:cs="Arial"/>
          <w:sz w:val="20"/>
        </w:rPr>
      </w:pPr>
      <w:r>
        <w:rPr>
          <w:rFonts w:ascii="Arial" w:hAnsi="Arial" w:cs="Arial"/>
          <w:sz w:val="20"/>
          <w:lang w:val="en-US"/>
        </w:rPr>
        <w:t xml:space="preserve">The </w:t>
      </w:r>
      <w:r>
        <w:rPr>
          <w:rFonts w:ascii="Arial" w:hAnsi="Arial"/>
          <w:sz w:val="20"/>
          <w:szCs w:val="24"/>
        </w:rPr>
        <w:t>ATM user</w:t>
      </w:r>
      <w:r>
        <w:rPr>
          <w:rFonts w:ascii="Arial" w:hAnsi="Arial" w:cs="Arial"/>
          <w:sz w:val="20"/>
          <w:lang w:val="en-US"/>
        </w:rPr>
        <w:t xml:space="preserve"> 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2C818172" w14:textId="77777777" w:rsidR="00F87B9D" w:rsidRDefault="00367C60">
      <w:pPr>
        <w:numPr>
          <w:ilvl w:val="0"/>
          <w:numId w:val="20"/>
        </w:numPr>
        <w:rPr>
          <w:rFonts w:ascii="Arial" w:hAnsi="Arial" w:cs="Arial"/>
          <w:sz w:val="20"/>
        </w:rPr>
      </w:pPr>
      <w:r>
        <w:rPr>
          <w:rFonts w:ascii="Arial" w:hAnsi="Arial" w:cs="Arial"/>
          <w:sz w:val="20"/>
        </w:rPr>
        <w:t xml:space="preserve">The acquirer performs the verifications of the message and sends an </w:t>
      </w:r>
      <w:r>
        <w:rPr>
          <w:rFonts w:ascii="Arial" w:hAnsi="Arial" w:cs="Arial"/>
          <w:i/>
          <w:sz w:val="20"/>
        </w:rPr>
        <w:t>ATMWithdrawalResponse</w:t>
      </w:r>
      <w:r>
        <w:rPr>
          <w:rFonts w:ascii="Arial" w:hAnsi="Arial" w:cs="Arial"/>
          <w:sz w:val="20"/>
        </w:rPr>
        <w:t xml:space="preserve"> message to the ATM with the request for a surcharge to be approved by the </w:t>
      </w:r>
      <w:r>
        <w:rPr>
          <w:rFonts w:ascii="Arial" w:hAnsi="Arial"/>
          <w:sz w:val="20"/>
          <w:szCs w:val="24"/>
        </w:rPr>
        <w:t>ATM user</w:t>
      </w:r>
      <w:r>
        <w:rPr>
          <w:rFonts w:ascii="Arial" w:hAnsi="Arial" w:cs="Arial"/>
          <w:sz w:val="20"/>
        </w:rPr>
        <w:t>.</w:t>
      </w:r>
    </w:p>
    <w:p w14:paraId="7F4FCC53" w14:textId="77777777" w:rsidR="00F87B9D" w:rsidRDefault="00367C60">
      <w:pPr>
        <w:numPr>
          <w:ilvl w:val="0"/>
          <w:numId w:val="20"/>
        </w:numPr>
        <w:rPr>
          <w:rFonts w:ascii="Arial" w:hAnsi="Arial" w:cs="Arial"/>
          <w:sz w:val="20"/>
        </w:rPr>
      </w:pPr>
      <w:r>
        <w:rPr>
          <w:rFonts w:ascii="Arial" w:hAnsi="Arial" w:cs="Arial"/>
          <w:sz w:val="20"/>
        </w:rPr>
        <w:t xml:space="preserve">The </w:t>
      </w:r>
      <w:r>
        <w:rPr>
          <w:rFonts w:ascii="Arial" w:hAnsi="Arial"/>
          <w:sz w:val="20"/>
          <w:szCs w:val="24"/>
        </w:rPr>
        <w:t xml:space="preserve">ATM user </w:t>
      </w:r>
      <w:r>
        <w:rPr>
          <w:rFonts w:ascii="Arial" w:hAnsi="Arial" w:cs="Arial"/>
          <w:sz w:val="20"/>
        </w:rPr>
        <w:t xml:space="preserve">accepts the surcharge, and the ATM sends a new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 with the surcharge.</w:t>
      </w:r>
    </w:p>
    <w:p w14:paraId="335E8B28" w14:textId="77777777" w:rsidR="00F87B9D" w:rsidRDefault="00367C60">
      <w:pPr>
        <w:numPr>
          <w:ilvl w:val="0"/>
          <w:numId w:val="20"/>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4D0D52E0" w14:textId="77777777" w:rsidR="00F87B9D" w:rsidRDefault="00367C60">
      <w:pPr>
        <w:numPr>
          <w:ilvl w:val="0"/>
          <w:numId w:val="20"/>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xml:space="preserve">,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133130F2" w14:textId="77777777" w:rsidR="00F87B9D" w:rsidRDefault="00367C60">
      <w:pPr>
        <w:numPr>
          <w:ilvl w:val="0"/>
          <w:numId w:val="20"/>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612F7806" w14:textId="77777777" w:rsidR="00F87B9D" w:rsidRDefault="00F87B9D">
      <w:pPr>
        <w:spacing w:before="0"/>
        <w:jc w:val="both"/>
        <w:rPr>
          <w:rFonts w:ascii="Arial" w:hAnsi="Arial" w:cs="Arial"/>
          <w:sz w:val="20"/>
        </w:rPr>
      </w:pPr>
    </w:p>
    <w:p w14:paraId="751C5C49" w14:textId="77777777" w:rsidR="00F87B9D" w:rsidRDefault="00367C60">
      <w:pPr>
        <w:spacing w:before="0"/>
        <w:jc w:val="both"/>
        <w:rPr>
          <w:rFonts w:ascii="Arial" w:hAnsi="Arial" w:cs="Arial"/>
          <w:sz w:val="20"/>
        </w:rPr>
      </w:pPr>
      <w:r>
        <w:br w:type="page"/>
      </w:r>
    </w:p>
    <w:p w14:paraId="5C0D621E" w14:textId="77777777" w:rsidR="00F87B9D" w:rsidRDefault="00367C60">
      <w:pPr>
        <w:pStyle w:val="Heading3"/>
        <w:spacing w:before="0"/>
      </w:pPr>
      <w:bookmarkStart w:id="92" w:name="__RefHeading___Toc3149_3010895637"/>
      <w:bookmarkStart w:id="93" w:name="_Toc399099183"/>
      <w:bookmarkStart w:id="94" w:name="_Toc192175212"/>
      <w:bookmarkEnd w:id="92"/>
      <w:r>
        <w:lastRenderedPageBreak/>
        <w:t>Withdrawal with Declined Pre-Approval Surcharge</w:t>
      </w:r>
      <w:bookmarkEnd w:id="93"/>
      <w:bookmarkEnd w:id="94"/>
    </w:p>
    <w:p w14:paraId="0879EDA5" w14:textId="77777777" w:rsidR="00F87B9D" w:rsidRDefault="00367C60">
      <w:pPr>
        <w:rPr>
          <w:rFonts w:ascii="Arial" w:hAnsi="Arial" w:cs="Arial"/>
          <w:sz w:val="20"/>
        </w:rPr>
      </w:pPr>
      <w:r>
        <w:rPr>
          <w:noProof/>
        </w:rPr>
        <mc:AlternateContent>
          <mc:Choice Requires="wps">
            <w:drawing>
              <wp:anchor distT="0" distB="0" distL="0" distR="0" simplePos="0" relativeHeight="251636736" behindDoc="0" locked="0" layoutInCell="1" allowOverlap="1" wp14:anchorId="5F6A6B47" wp14:editId="4EE5152D">
                <wp:simplePos x="0" y="0"/>
                <wp:positionH relativeFrom="column">
                  <wp:posOffset>0</wp:posOffset>
                </wp:positionH>
                <wp:positionV relativeFrom="paragraph">
                  <wp:posOffset>635</wp:posOffset>
                </wp:positionV>
                <wp:extent cx="635000" cy="635000"/>
                <wp:effectExtent l="0" t="0" r="0" b="0"/>
                <wp:wrapNone/>
                <wp:docPr id="16" name="_x0000_tole_rId4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4" path="m0,0l-2147483645,0l-2147483645,-2147483646l0,-2147483646xe" stroked="f" o:allowincell="f" style="position:absolute;margin-left:0pt;margin-top:0.05pt;width:49.95pt;height:49.95pt;mso-wrap-style:none;v-text-anchor:middle" wp14:anchorId="5F6A6B47">
                <v:fill o:detectmouseclick="t" on="false"/>
                <v:stroke color="#3465a4" joinstyle="round" endcap="flat"/>
                <w10:wrap type="none"/>
              </v:rect>
            </w:pict>
          </mc:Fallback>
        </mc:AlternateContent>
      </w:r>
      <w:r w:rsidR="008F1986">
        <w:pict w14:anchorId="489E9720">
          <v:shape id="_x0000_tole_rId47" o:spid="_x0000_s1067" type="#_x0000_t75" style="position:absolute;margin-left:0;margin-top:0;width:50pt;height:50pt;z-index:251671552;visibility:hidden;mso-position-horizontal-relative:text;mso-position-vertical-relative:text">
            <o:lock v:ext="edit" selection="t"/>
          </v:shape>
        </w:pict>
      </w:r>
      <w:r>
        <w:object w:dxaOrig="9150" w:dyaOrig="4605" w14:anchorId="612F7B24">
          <v:shape id="ole_rId47" o:spid="_x0000_i1037" type="#_x0000_t75" style="width:457.5pt;height:230.25pt;visibility:visible;mso-wrap-distance-right:0" o:ole="">
            <v:imagedata r:id="rId60" o:title=""/>
          </v:shape>
          <o:OLEObject Type="Embed" ProgID="Visio.Drawing.11" ShapeID="ole_rId47" DrawAspect="Content" ObjectID="_1833532878" r:id="rId61"/>
        </w:object>
      </w:r>
      <w:r>
        <w:rPr>
          <w:rFonts w:ascii="Arial" w:hAnsi="Arial"/>
          <w:sz w:val="20"/>
          <w:lang w:eastAsia="fr-FR"/>
        </w:rPr>
        <w:t>T</w:t>
      </w:r>
      <w:r>
        <w:rPr>
          <w:rFonts w:ascii="Arial" w:hAnsi="Arial" w:cs="Arial"/>
          <w:sz w:val="20"/>
        </w:rPr>
        <w:t>This scenario presents a withdrawal transaction that declines a pre-approval surcharge:</w:t>
      </w:r>
    </w:p>
    <w:p w14:paraId="47B93AEE" w14:textId="77777777" w:rsidR="00F87B9D" w:rsidRDefault="00367C60">
      <w:pPr>
        <w:numPr>
          <w:ilvl w:val="0"/>
          <w:numId w:val="21"/>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28169973" w14:textId="77777777" w:rsidR="00F87B9D" w:rsidRDefault="00367C60">
      <w:pPr>
        <w:numPr>
          <w:ilvl w:val="0"/>
          <w:numId w:val="21"/>
        </w:numPr>
        <w:rPr>
          <w:rFonts w:ascii="Arial" w:hAnsi="Arial" w:cs="Arial"/>
          <w:sz w:val="20"/>
        </w:rPr>
      </w:pPr>
      <w:r>
        <w:rPr>
          <w:rFonts w:ascii="Arial" w:hAnsi="Arial" w:cs="Arial"/>
          <w:sz w:val="20"/>
        </w:rPr>
        <w:t xml:space="preserve">The acquirer performs the verifications of the message and sends an </w:t>
      </w:r>
      <w:r>
        <w:rPr>
          <w:rFonts w:ascii="Arial" w:hAnsi="Arial" w:cs="Arial"/>
          <w:i/>
          <w:sz w:val="20"/>
        </w:rPr>
        <w:t>ATMWithdrawalResponse</w:t>
      </w:r>
      <w:r>
        <w:rPr>
          <w:rFonts w:ascii="Arial" w:hAnsi="Arial" w:cs="Arial"/>
          <w:sz w:val="20"/>
        </w:rPr>
        <w:t xml:space="preserve"> message to the ATM with the request for a surcharge to be approved by the </w:t>
      </w:r>
      <w:r>
        <w:rPr>
          <w:rFonts w:ascii="Arial" w:hAnsi="Arial"/>
          <w:sz w:val="20"/>
          <w:szCs w:val="24"/>
        </w:rPr>
        <w:t>ATM user</w:t>
      </w:r>
      <w:r>
        <w:rPr>
          <w:rFonts w:ascii="Arial" w:hAnsi="Arial" w:cs="Arial"/>
          <w:sz w:val="20"/>
        </w:rPr>
        <w:t>.</w:t>
      </w:r>
    </w:p>
    <w:p w14:paraId="06099437" w14:textId="77777777" w:rsidR="00F87B9D" w:rsidRDefault="00367C60">
      <w:pPr>
        <w:numPr>
          <w:ilvl w:val="0"/>
          <w:numId w:val="21"/>
        </w:numPr>
        <w:rPr>
          <w:rFonts w:ascii="Arial" w:hAnsi="Arial" w:cs="Arial"/>
          <w:sz w:val="20"/>
        </w:rPr>
      </w:pPr>
      <w:r>
        <w:rPr>
          <w:rFonts w:ascii="Arial" w:hAnsi="Arial" w:cs="Arial"/>
          <w:sz w:val="20"/>
        </w:rPr>
        <w:t xml:space="preserve">The </w:t>
      </w:r>
      <w:r>
        <w:rPr>
          <w:rFonts w:ascii="Arial" w:hAnsi="Arial"/>
          <w:sz w:val="20"/>
          <w:szCs w:val="24"/>
        </w:rPr>
        <w:t xml:space="preserve">ATM user </w:t>
      </w:r>
      <w:r>
        <w:rPr>
          <w:rFonts w:ascii="Arial" w:hAnsi="Arial" w:cs="Arial"/>
          <w:sz w:val="20"/>
        </w:rPr>
        <w:t xml:space="preserve">declines the surcharge, and 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 with the declined surcharge.</w:t>
      </w:r>
    </w:p>
    <w:p w14:paraId="3887C7BD" w14:textId="77777777" w:rsidR="00F87B9D" w:rsidRDefault="00367C60">
      <w:pPr>
        <w:numPr>
          <w:ilvl w:val="0"/>
          <w:numId w:val="21"/>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4C067B9F" w14:textId="77777777" w:rsidR="00F87B9D" w:rsidRDefault="00F87B9D">
      <w:pPr>
        <w:spacing w:before="0"/>
        <w:jc w:val="both"/>
        <w:rPr>
          <w:rFonts w:ascii="Arial" w:hAnsi="Arial" w:cs="Arial"/>
          <w:sz w:val="20"/>
        </w:rPr>
      </w:pPr>
    </w:p>
    <w:p w14:paraId="2FC1540F" w14:textId="77777777" w:rsidR="00F87B9D" w:rsidRDefault="00F87B9D">
      <w:pPr>
        <w:spacing w:before="0"/>
        <w:jc w:val="both"/>
        <w:rPr>
          <w:rFonts w:ascii="Arial" w:hAnsi="Arial" w:cs="Arial"/>
          <w:sz w:val="20"/>
        </w:rPr>
      </w:pPr>
    </w:p>
    <w:p w14:paraId="26C2A05D" w14:textId="77777777" w:rsidR="00F87B9D" w:rsidRDefault="00367C60">
      <w:pPr>
        <w:pStyle w:val="Heading3"/>
      </w:pPr>
      <w:bookmarkStart w:id="95" w:name="__RefHeading___Toc3151_3010895637"/>
      <w:bookmarkStart w:id="96" w:name="_Toc399099176"/>
      <w:bookmarkStart w:id="97" w:name="_Toc192175213"/>
      <w:bookmarkEnd w:id="95"/>
      <w:r>
        <w:t>Withdrawal without Positive Completion</w:t>
      </w:r>
      <w:bookmarkEnd w:id="96"/>
      <w:bookmarkEnd w:id="97"/>
    </w:p>
    <w:p w14:paraId="138ECC41" w14:textId="77777777" w:rsidR="00F87B9D" w:rsidRDefault="00367C60">
      <w:pPr>
        <w:jc w:val="center"/>
        <w:rPr>
          <w:rFonts w:ascii="Arial" w:hAnsi="Arial"/>
          <w:sz w:val="20"/>
        </w:rPr>
      </w:pPr>
      <w:r>
        <w:rPr>
          <w:noProof/>
        </w:rPr>
        <mc:AlternateContent>
          <mc:Choice Requires="wps">
            <w:drawing>
              <wp:anchor distT="0" distB="0" distL="0" distR="0" simplePos="0" relativeHeight="251637760" behindDoc="0" locked="0" layoutInCell="1" allowOverlap="1" wp14:anchorId="5F6A6B49" wp14:editId="456A312B">
                <wp:simplePos x="0" y="0"/>
                <wp:positionH relativeFrom="column">
                  <wp:posOffset>0</wp:posOffset>
                </wp:positionH>
                <wp:positionV relativeFrom="paragraph">
                  <wp:posOffset>635</wp:posOffset>
                </wp:positionV>
                <wp:extent cx="635000" cy="635000"/>
                <wp:effectExtent l="0" t="0" r="0" b="0"/>
                <wp:wrapNone/>
                <wp:docPr id="17" name="_x0000_tole_rId4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6" path="m0,0l-2147483645,0l-2147483645,-2147483646l0,-2147483646xe" stroked="f" o:allowincell="f" style="position:absolute;margin-left:0pt;margin-top:0.05pt;width:49.95pt;height:49.95pt;mso-wrap-style:none;v-text-anchor:middle" wp14:anchorId="5F6A6B49">
                <v:fill o:detectmouseclick="t" on="false"/>
                <v:stroke color="#3465a4" joinstyle="round" endcap="flat"/>
                <w10:wrap type="none"/>
              </v:rect>
            </w:pict>
          </mc:Fallback>
        </mc:AlternateContent>
      </w:r>
      <w:r w:rsidR="008F1986">
        <w:pict w14:anchorId="683EA37E">
          <v:shape id="_x0000_tole_rId49" o:spid="_x0000_s1065" type="#_x0000_t75" style="position:absolute;left:0;text-align:left;margin-left:0;margin-top:0;width:50pt;height:50pt;z-index:251672576;visibility:hidden;mso-position-horizontal-relative:text;mso-position-vertical-relative:text">
            <o:lock v:ext="edit" selection="t"/>
          </v:shape>
        </w:pict>
      </w:r>
      <w:r>
        <w:object w:dxaOrig="8190" w:dyaOrig="3945" w14:anchorId="0EC6AD7E">
          <v:shape id="ole_rId49" o:spid="_x0000_i1038" type="#_x0000_t75" style="width:409.5pt;height:197.25pt;visibility:visible;mso-wrap-distance-right:0" o:ole="">
            <v:imagedata r:id="rId62" o:title=""/>
          </v:shape>
          <o:OLEObject Type="Embed" ProgID="Visio.Drawing.11" ShapeID="ole_rId49" DrawAspect="Content" ObjectID="_1833532879" r:id="rId63"/>
        </w:object>
      </w:r>
    </w:p>
    <w:p w14:paraId="03CB57BD" w14:textId="77777777" w:rsidR="00F87B9D" w:rsidRDefault="00367C60">
      <w:pPr>
        <w:rPr>
          <w:rFonts w:ascii="Arial" w:hAnsi="Arial" w:cs="Arial"/>
          <w:sz w:val="20"/>
        </w:rPr>
      </w:pPr>
      <w:r>
        <w:rPr>
          <w:rFonts w:ascii="Arial" w:hAnsi="Arial" w:cs="Arial"/>
          <w:sz w:val="20"/>
        </w:rPr>
        <w:lastRenderedPageBreak/>
        <w:t>This scenario presents withdrawal transaction on an ATM which is configured to send a completion only in case of failure:</w:t>
      </w:r>
    </w:p>
    <w:p w14:paraId="2AF1B212" w14:textId="77777777" w:rsidR="00F87B9D" w:rsidRDefault="00367C60">
      <w:pPr>
        <w:pStyle w:val="bulletSmall"/>
        <w:rPr>
          <w:rFonts w:ascii="Arial" w:hAnsi="Arial" w:cs="Arial"/>
          <w:sz w:val="20"/>
        </w:rPr>
      </w:pPr>
      <w:r>
        <w:rPr>
          <w:rFonts w:ascii="Arial" w:hAnsi="Arial" w:cs="Arial"/>
          <w:sz w:val="20"/>
        </w:rPr>
        <w:t>When the withdrawal transaction is successful, as in this scenario, the ATM do not send any message at the end of the transaction.</w:t>
      </w:r>
    </w:p>
    <w:p w14:paraId="15493029" w14:textId="77777777" w:rsidR="00F87B9D" w:rsidRDefault="00367C60">
      <w:pPr>
        <w:pStyle w:val="bulletSmall"/>
        <w:rPr>
          <w:rFonts w:ascii="Arial" w:hAnsi="Arial" w:cs="Arial"/>
          <w:sz w:val="20"/>
        </w:rPr>
      </w:pPr>
      <w:r>
        <w:rPr>
          <w:rFonts w:ascii="Arial" w:hAnsi="Arial" w:cs="Arial"/>
          <w:sz w:val="20"/>
        </w:rPr>
        <w:t xml:space="preserve">When the withdrawal transaction fails after a positive </w:t>
      </w:r>
      <w:r>
        <w:rPr>
          <w:rFonts w:ascii="Arial" w:hAnsi="Arial" w:cs="Arial"/>
          <w:i/>
          <w:sz w:val="20"/>
        </w:rPr>
        <w:t>ATMWithdrawalResponse</w:t>
      </w:r>
      <w:r>
        <w:rPr>
          <w:rFonts w:ascii="Arial" w:hAnsi="Arial" w:cs="Arial"/>
          <w:sz w:val="20"/>
        </w:rPr>
        <w:t xml:space="preserve">, the ATM sends an </w:t>
      </w:r>
      <w:r>
        <w:rPr>
          <w:rFonts w:ascii="Arial" w:hAnsi="Arial" w:cs="Arial"/>
          <w:i/>
          <w:sz w:val="20"/>
        </w:rPr>
        <w:t>ATMCompletionAdvice</w:t>
      </w:r>
      <w:r>
        <w:rPr>
          <w:rFonts w:ascii="Arial" w:hAnsi="Arial" w:cs="Arial"/>
          <w:sz w:val="20"/>
        </w:rPr>
        <w:t xml:space="preserve"> message to report the failure, instead of the message </w:t>
      </w:r>
      <w:r>
        <w:rPr>
          <w:rFonts w:ascii="Arial" w:hAnsi="Arial" w:cs="Arial"/>
          <w:i/>
          <w:sz w:val="20"/>
        </w:rPr>
        <w:t>ATMWithdrawalCompletionAdvice</w:t>
      </w:r>
      <w:r>
        <w:rPr>
          <w:rFonts w:ascii="Arial" w:hAnsi="Arial" w:cs="Arial"/>
          <w:sz w:val="20"/>
        </w:rPr>
        <w:t>.</w:t>
      </w:r>
    </w:p>
    <w:p w14:paraId="33C963A5" w14:textId="77777777" w:rsidR="00F87B9D" w:rsidRDefault="00367C60">
      <w:pPr>
        <w:numPr>
          <w:ilvl w:val="0"/>
          <w:numId w:val="14"/>
        </w:numPr>
        <w:rPr>
          <w:rFonts w:ascii="Arial" w:hAnsi="Arial" w:cs="Arial"/>
          <w:sz w:val="20"/>
        </w:rPr>
      </w:pPr>
      <w:r>
        <w:rPr>
          <w:rFonts w:ascii="Arial" w:hAnsi="Arial" w:cs="Arial"/>
          <w:sz w:val="20"/>
          <w:lang w:val="en-US"/>
        </w:rPr>
        <w:t xml:space="preserve">The </w:t>
      </w:r>
      <w:r>
        <w:rPr>
          <w:rFonts w:ascii="Arial" w:hAnsi="Arial"/>
          <w:sz w:val="20"/>
          <w:szCs w:val="24"/>
        </w:rPr>
        <w:t>ATM user</w:t>
      </w:r>
      <w:r>
        <w:rPr>
          <w:rFonts w:ascii="Arial" w:hAnsi="Arial" w:cs="Arial"/>
          <w:sz w:val="20"/>
          <w:lang w:val="en-US"/>
        </w:rPr>
        <w:t xml:space="preserve"> inserts a card in the ATM, selects the withdrawal transaction, enters his PIN and the requested amount.</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5000871C" w14:textId="77777777" w:rsidR="00F87B9D" w:rsidRDefault="00367C60">
      <w:pPr>
        <w:numPr>
          <w:ilvl w:val="0"/>
          <w:numId w:val="14"/>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3F4C12AA" w14:textId="77777777" w:rsidR="00F87B9D" w:rsidRDefault="00367C60">
      <w:pPr>
        <w:ind w:left="709"/>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dispenses the requested amount, prints a receipt and completes the transaction. As the withdrawal is successful, no completion message is sent to the acquirer.</w:t>
      </w:r>
    </w:p>
    <w:p w14:paraId="6474E743" w14:textId="77777777" w:rsidR="00F87B9D" w:rsidRDefault="00367C60">
      <w:pPr>
        <w:spacing w:before="0"/>
        <w:jc w:val="both"/>
        <w:rPr>
          <w:rFonts w:ascii="Arial" w:hAnsi="Arial" w:cs="Arial"/>
          <w:sz w:val="20"/>
        </w:rPr>
      </w:pPr>
      <w:r>
        <w:br w:type="page"/>
      </w:r>
    </w:p>
    <w:p w14:paraId="73D8D791" w14:textId="77777777" w:rsidR="00F87B9D" w:rsidRDefault="00367C60">
      <w:pPr>
        <w:pStyle w:val="Heading3"/>
        <w:spacing w:before="0"/>
      </w:pPr>
      <w:bookmarkStart w:id="98" w:name="__RefHeading___Toc3153_3010895637"/>
      <w:bookmarkStart w:id="99" w:name="_Toc399099184"/>
      <w:bookmarkStart w:id="100" w:name="_Toc192175214"/>
      <w:bookmarkEnd w:id="98"/>
      <w:r>
        <w:lastRenderedPageBreak/>
        <w:t>Withdrawal with Customer Account Selection after an Inquiry</w:t>
      </w:r>
      <w:bookmarkEnd w:id="99"/>
      <w:bookmarkEnd w:id="100"/>
    </w:p>
    <w:p w14:paraId="60D2DAE6" w14:textId="77777777" w:rsidR="00F87B9D" w:rsidRDefault="00367C60">
      <w:pPr>
        <w:jc w:val="center"/>
        <w:rPr>
          <w:rFonts w:ascii="Arial" w:hAnsi="Arial"/>
          <w:sz w:val="20"/>
        </w:rPr>
      </w:pPr>
      <w:r>
        <w:rPr>
          <w:noProof/>
        </w:rPr>
        <mc:AlternateContent>
          <mc:Choice Requires="wps">
            <w:drawing>
              <wp:anchor distT="0" distB="0" distL="0" distR="0" simplePos="0" relativeHeight="251638784" behindDoc="0" locked="0" layoutInCell="1" allowOverlap="1" wp14:anchorId="5F6A6B4B" wp14:editId="15ED25F3">
                <wp:simplePos x="0" y="0"/>
                <wp:positionH relativeFrom="column">
                  <wp:posOffset>0</wp:posOffset>
                </wp:positionH>
                <wp:positionV relativeFrom="paragraph">
                  <wp:posOffset>635</wp:posOffset>
                </wp:positionV>
                <wp:extent cx="635000" cy="635000"/>
                <wp:effectExtent l="0" t="0" r="0" b="0"/>
                <wp:wrapNone/>
                <wp:docPr id="18" name="_x0000_tole_rId4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48" path="m0,0l-2147483645,0l-2147483645,-2147483646l0,-2147483646xe" stroked="f" o:allowincell="f" style="position:absolute;margin-left:0pt;margin-top:0.05pt;width:49.95pt;height:49.95pt;mso-wrap-style:none;v-text-anchor:middle" wp14:anchorId="5F6A6B4B">
                <v:fill o:detectmouseclick="t" on="false"/>
                <v:stroke color="#3465a4" joinstyle="round" endcap="flat"/>
                <w10:wrap type="none"/>
              </v:rect>
            </w:pict>
          </mc:Fallback>
        </mc:AlternateContent>
      </w:r>
      <w:r w:rsidR="008F1986">
        <w:pict w14:anchorId="142481E6">
          <v:shape id="_x0000_tole_rId51" o:spid="_x0000_s1063" type="#_x0000_t75" style="position:absolute;left:0;text-align:left;margin-left:0;margin-top:0;width:50pt;height:50pt;z-index:251673600;visibility:hidden;mso-position-horizontal-relative:text;mso-position-vertical-relative:text">
            <o:lock v:ext="edit" selection="t"/>
          </v:shape>
        </w:pict>
      </w:r>
      <w:r>
        <w:object w:dxaOrig="8265" w:dyaOrig="5730" w14:anchorId="6FFFEA04">
          <v:shape id="ole_rId51" o:spid="_x0000_i1039" type="#_x0000_t75" style="width:413.25pt;height:286.5pt;visibility:visible;mso-wrap-distance-right:0" o:ole="">
            <v:imagedata r:id="rId64" o:title=""/>
          </v:shape>
          <o:OLEObject Type="Embed" ProgID="Visio.Drawing.11" ShapeID="ole_rId51" DrawAspect="Content" ObjectID="_1833532880" r:id="rId65"/>
        </w:object>
      </w:r>
    </w:p>
    <w:p w14:paraId="69B9AAFC" w14:textId="77777777" w:rsidR="00F87B9D" w:rsidRDefault="00367C60">
      <w:pPr>
        <w:rPr>
          <w:rFonts w:ascii="Arial" w:hAnsi="Arial" w:cs="Arial"/>
          <w:sz w:val="20"/>
        </w:rPr>
      </w:pPr>
      <w:r>
        <w:rPr>
          <w:rFonts w:ascii="Arial" w:hAnsi="Arial" w:cs="Arial"/>
          <w:sz w:val="20"/>
        </w:rPr>
        <w:t>This scenario presents a withdrawal transaction with a selection of the account supporting the withdrawal:</w:t>
      </w:r>
    </w:p>
    <w:p w14:paraId="12E17B7D" w14:textId="77777777" w:rsidR="00F87B9D" w:rsidRDefault="00367C60">
      <w:pPr>
        <w:numPr>
          <w:ilvl w:val="0"/>
          <w:numId w:val="22"/>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 xml:space="preserve">inserts a card in the ATM and enters his PIN. The ATM sends to the acquirer an </w:t>
      </w:r>
      <w:r>
        <w:rPr>
          <w:rFonts w:ascii="Arial" w:hAnsi="Arial" w:cs="Arial"/>
          <w:i/>
          <w:sz w:val="20"/>
          <w:lang w:val="en-US"/>
        </w:rPr>
        <w:t>ATMInquiryRequest</w:t>
      </w:r>
      <w:r>
        <w:rPr>
          <w:rFonts w:ascii="Arial" w:hAnsi="Arial" w:cs="Arial"/>
          <w:sz w:val="20"/>
          <w:lang w:val="en-US"/>
        </w:rPr>
        <w:t xml:space="preserve"> message to get the customer profile.</w:t>
      </w:r>
    </w:p>
    <w:p w14:paraId="6F4B1A23" w14:textId="77777777" w:rsidR="00F87B9D" w:rsidRDefault="00367C60">
      <w:pPr>
        <w:numPr>
          <w:ilvl w:val="0"/>
          <w:numId w:val="22"/>
        </w:numPr>
        <w:rPr>
          <w:rFonts w:ascii="Arial" w:hAnsi="Arial" w:cs="Arial"/>
          <w:sz w:val="20"/>
        </w:rPr>
      </w:pPr>
      <w:r>
        <w:rPr>
          <w:rFonts w:ascii="Arial" w:hAnsi="Arial" w:cs="Arial"/>
          <w:sz w:val="20"/>
        </w:rPr>
        <w:t xml:space="preserve">The acquirer requests the authentication of the </w:t>
      </w:r>
      <w:r>
        <w:rPr>
          <w:rFonts w:ascii="Arial" w:hAnsi="Arial"/>
          <w:sz w:val="20"/>
          <w:szCs w:val="24"/>
        </w:rPr>
        <w:t>ATM user</w:t>
      </w:r>
      <w:r>
        <w:rPr>
          <w:rFonts w:ascii="Arial" w:hAnsi="Arial" w:cs="Arial"/>
          <w:sz w:val="20"/>
        </w:rPr>
        <w:t xml:space="preserve"> with the PIN verification. The acquirer gets the profile of the </w:t>
      </w:r>
      <w:r>
        <w:rPr>
          <w:rFonts w:ascii="Arial" w:hAnsi="Arial"/>
          <w:sz w:val="20"/>
          <w:szCs w:val="24"/>
        </w:rPr>
        <w:t xml:space="preserve">ATM user </w:t>
      </w:r>
      <w:r>
        <w:rPr>
          <w:rFonts w:ascii="Arial" w:hAnsi="Arial" w:cs="Arial"/>
          <w:sz w:val="20"/>
        </w:rPr>
        <w:t xml:space="preserve">and sends to the ATM the </w:t>
      </w:r>
      <w:r>
        <w:rPr>
          <w:rFonts w:ascii="Arial" w:hAnsi="Arial" w:cs="Arial"/>
          <w:i/>
          <w:sz w:val="20"/>
        </w:rPr>
        <w:t>ATMInquiryResponse</w:t>
      </w:r>
      <w:r>
        <w:rPr>
          <w:rFonts w:ascii="Arial" w:hAnsi="Arial" w:cs="Arial"/>
          <w:sz w:val="20"/>
        </w:rPr>
        <w:t xml:space="preserve"> message containing the profile. </w:t>
      </w:r>
    </w:p>
    <w:p w14:paraId="2F36A59B" w14:textId="77777777" w:rsidR="00F87B9D" w:rsidRDefault="00367C60">
      <w:pPr>
        <w:numPr>
          <w:ilvl w:val="0"/>
          <w:numId w:val="22"/>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selects the withdrawal transaction, enters the requested amount and selects the account used for the withdrawal.</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w:t>
      </w:r>
    </w:p>
    <w:p w14:paraId="5E7BEC92" w14:textId="77777777" w:rsidR="00F87B9D" w:rsidRDefault="00367C60">
      <w:pPr>
        <w:numPr>
          <w:ilvl w:val="0"/>
          <w:numId w:val="22"/>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on the account chosen by the </w:t>
      </w:r>
      <w:r>
        <w:rPr>
          <w:rFonts w:ascii="Arial" w:hAnsi="Arial"/>
          <w:sz w:val="20"/>
          <w:szCs w:val="24"/>
        </w:rPr>
        <w:t>ATM user</w:t>
      </w:r>
      <w:r>
        <w:rPr>
          <w:rFonts w:ascii="Arial" w:hAnsi="Arial" w:cs="Arial"/>
          <w:sz w:val="20"/>
        </w:rPr>
        <w:t xml:space="preserve">.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532F7EE5" w14:textId="77777777" w:rsidR="00F87B9D" w:rsidRDefault="00367C60">
      <w:pPr>
        <w:numPr>
          <w:ilvl w:val="0"/>
          <w:numId w:val="22"/>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xml:space="preserve">,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6023F992" w14:textId="77777777" w:rsidR="00F87B9D" w:rsidRDefault="00367C60">
      <w:pPr>
        <w:numPr>
          <w:ilvl w:val="0"/>
          <w:numId w:val="22"/>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5F2A42D5" w14:textId="77777777" w:rsidR="00F87B9D" w:rsidRDefault="00367C60">
      <w:pPr>
        <w:spacing w:before="0"/>
        <w:jc w:val="both"/>
        <w:rPr>
          <w:rFonts w:ascii="Arial" w:hAnsi="Arial" w:cs="Arial"/>
          <w:sz w:val="20"/>
        </w:rPr>
      </w:pPr>
      <w:r>
        <w:br w:type="page"/>
      </w:r>
    </w:p>
    <w:p w14:paraId="7352DBB0" w14:textId="77777777" w:rsidR="00F87B9D" w:rsidRDefault="00367C60">
      <w:pPr>
        <w:pStyle w:val="Heading3"/>
        <w:spacing w:before="0"/>
      </w:pPr>
      <w:bookmarkStart w:id="101" w:name="__RefHeading___Toc3155_3010895637"/>
      <w:bookmarkStart w:id="102" w:name="_Toc192175215"/>
      <w:bookmarkStart w:id="103" w:name="_Toc399099185"/>
      <w:bookmarkEnd w:id="101"/>
      <w:r>
        <w:lastRenderedPageBreak/>
        <w:t>Dynamic Currency Conversion Withdrawal using an Inquiry</w:t>
      </w:r>
      <w:bookmarkEnd w:id="102"/>
      <w:bookmarkEnd w:id="103"/>
    </w:p>
    <w:p w14:paraId="4CC2E7DF" w14:textId="77777777" w:rsidR="00F87B9D" w:rsidRDefault="00367C60">
      <w:pPr>
        <w:jc w:val="center"/>
        <w:rPr>
          <w:rFonts w:ascii="Arial" w:hAnsi="Arial"/>
          <w:sz w:val="20"/>
        </w:rPr>
      </w:pPr>
      <w:r>
        <w:rPr>
          <w:noProof/>
        </w:rPr>
        <mc:AlternateContent>
          <mc:Choice Requires="wps">
            <w:drawing>
              <wp:anchor distT="0" distB="0" distL="0" distR="0" simplePos="0" relativeHeight="251639808" behindDoc="0" locked="0" layoutInCell="1" allowOverlap="1" wp14:anchorId="5F6A6B4D" wp14:editId="45D5A143">
                <wp:simplePos x="0" y="0"/>
                <wp:positionH relativeFrom="column">
                  <wp:posOffset>0</wp:posOffset>
                </wp:positionH>
                <wp:positionV relativeFrom="paragraph">
                  <wp:posOffset>635</wp:posOffset>
                </wp:positionV>
                <wp:extent cx="635000" cy="635000"/>
                <wp:effectExtent l="0" t="0" r="0" b="0"/>
                <wp:wrapNone/>
                <wp:docPr id="19" name="_x0000_tole_rId5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pt;margin-top:0.05pt;width:49.95pt;height:49.95pt;mso-wrap-style:none;v-text-anchor:middle" wp14:anchorId="5F6A6B4D">
                <v:fill o:detectmouseclick="t" on="false"/>
                <v:stroke color="#3465a4" joinstyle="round" endcap="flat"/>
                <w10:wrap type="none"/>
              </v:rect>
            </w:pict>
          </mc:Fallback>
        </mc:AlternateContent>
      </w:r>
      <w:r w:rsidR="008F1986">
        <w:pict w14:anchorId="6C463671">
          <v:shape id="_x0000_tole_rId53" o:spid="_x0000_s1061" type="#_x0000_t75" style="position:absolute;left:0;text-align:left;margin-left:0;margin-top:0;width:50pt;height:50pt;z-index:251674624;visibility:hidden;mso-position-horizontal-relative:text;mso-position-vertical-relative:text">
            <o:lock v:ext="edit" selection="t"/>
          </v:shape>
        </w:pict>
      </w:r>
      <w:r>
        <w:object w:dxaOrig="7334" w:dyaOrig="5114" w14:anchorId="1D742AEB">
          <v:shape id="ole_rId53" o:spid="_x0000_i1040" type="#_x0000_t75" style="width:427.5pt;height:286.5pt;visibility:visible;mso-wrap-distance-right:0" o:ole="">
            <v:imagedata r:id="rId66" o:title=""/>
          </v:shape>
          <o:OLEObject Type="Embed" ProgID="Visio.Drawing.11" ShapeID="ole_rId53" DrawAspect="Content" ObjectID="_1833532881" r:id="rId67"/>
        </w:object>
      </w:r>
    </w:p>
    <w:p w14:paraId="51F58D97" w14:textId="77777777" w:rsidR="00F87B9D" w:rsidRDefault="00367C60">
      <w:pPr>
        <w:rPr>
          <w:rFonts w:ascii="Arial" w:hAnsi="Arial" w:cs="Arial"/>
          <w:sz w:val="20"/>
        </w:rPr>
      </w:pPr>
      <w:r>
        <w:rPr>
          <w:rFonts w:ascii="Arial" w:hAnsi="Arial" w:cs="Arial"/>
          <w:sz w:val="20"/>
        </w:rPr>
        <w:t>This scenario presents a withdrawal transaction with a dynamic currency conversion of the transaction amount:</w:t>
      </w:r>
    </w:p>
    <w:p w14:paraId="5445B019" w14:textId="77777777" w:rsidR="00F87B9D" w:rsidRDefault="00367C60">
      <w:pPr>
        <w:numPr>
          <w:ilvl w:val="0"/>
          <w:numId w:val="23"/>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 xml:space="preserve">inserts a card in the ATM, selects a withdrawal, and enters the requested amount. The ATM sends to the acquirer an </w:t>
      </w:r>
      <w:r>
        <w:rPr>
          <w:rFonts w:ascii="Arial" w:hAnsi="Arial" w:cs="Arial"/>
          <w:i/>
          <w:sz w:val="20"/>
          <w:lang w:val="en-US"/>
        </w:rPr>
        <w:t>ATMInquiryRequest</w:t>
      </w:r>
      <w:r>
        <w:rPr>
          <w:rFonts w:ascii="Arial" w:hAnsi="Arial" w:cs="Arial"/>
          <w:sz w:val="20"/>
          <w:lang w:val="en-US"/>
        </w:rPr>
        <w:t xml:space="preserve"> message to get the dynamic currency conversion conditions.</w:t>
      </w:r>
    </w:p>
    <w:p w14:paraId="10818B8C" w14:textId="77777777" w:rsidR="00F87B9D" w:rsidRDefault="00367C60">
      <w:pPr>
        <w:numPr>
          <w:ilvl w:val="0"/>
          <w:numId w:val="23"/>
        </w:numPr>
        <w:rPr>
          <w:rFonts w:ascii="Arial" w:hAnsi="Arial" w:cs="Arial"/>
          <w:sz w:val="20"/>
        </w:rPr>
      </w:pPr>
      <w:r>
        <w:rPr>
          <w:rFonts w:ascii="Arial" w:hAnsi="Arial" w:cs="Arial"/>
          <w:sz w:val="20"/>
        </w:rPr>
        <w:t xml:space="preserve">The acquirer gets the </w:t>
      </w:r>
      <w:r>
        <w:rPr>
          <w:rFonts w:ascii="Arial" w:hAnsi="Arial" w:cs="Arial"/>
          <w:sz w:val="20"/>
          <w:lang w:val="en-US"/>
        </w:rPr>
        <w:t>dynamic currency conversion conditions</w:t>
      </w:r>
      <w:r>
        <w:rPr>
          <w:rFonts w:ascii="Arial" w:hAnsi="Arial" w:cs="Arial"/>
          <w:sz w:val="20"/>
        </w:rPr>
        <w:t xml:space="preserve"> for the card, and sends these information to the ATM in the </w:t>
      </w:r>
      <w:r>
        <w:rPr>
          <w:rFonts w:ascii="Arial" w:hAnsi="Arial" w:cs="Arial"/>
          <w:i/>
          <w:sz w:val="20"/>
        </w:rPr>
        <w:t>ATMInquiryResponse</w:t>
      </w:r>
      <w:r>
        <w:rPr>
          <w:rFonts w:ascii="Arial" w:hAnsi="Arial" w:cs="Arial"/>
          <w:sz w:val="20"/>
        </w:rPr>
        <w:t xml:space="preserve"> message. </w:t>
      </w:r>
    </w:p>
    <w:p w14:paraId="54D332E1" w14:textId="77777777" w:rsidR="00F87B9D" w:rsidRDefault="00367C60">
      <w:pPr>
        <w:numPr>
          <w:ilvl w:val="0"/>
          <w:numId w:val="23"/>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approves the dynamic currency conditions, and enters his PIN.</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with the converted amount for the approval of the withdrawal transaction.</w:t>
      </w:r>
    </w:p>
    <w:p w14:paraId="4553C458" w14:textId="77777777" w:rsidR="00F87B9D" w:rsidRDefault="00367C60">
      <w:pPr>
        <w:numPr>
          <w:ilvl w:val="0"/>
          <w:numId w:val="23"/>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on the account chosen by the </w:t>
      </w:r>
      <w:r>
        <w:rPr>
          <w:rFonts w:ascii="Arial" w:hAnsi="Arial"/>
          <w:sz w:val="20"/>
          <w:szCs w:val="24"/>
        </w:rPr>
        <w:t>ATM user</w:t>
      </w:r>
      <w:r>
        <w:rPr>
          <w:rFonts w:ascii="Arial" w:hAnsi="Arial" w:cs="Arial"/>
          <w:sz w:val="20"/>
        </w:rPr>
        <w:t xml:space="preserve">. </w:t>
      </w:r>
      <w:r>
        <w:rPr>
          <w:rFonts w:ascii="Arial" w:hAnsi="Arial" w:cs="Arial"/>
          <w:sz w:val="20"/>
        </w:rPr>
        <w:br/>
        <w:t xml:space="preserve">Once the transaction has been approved by the issuer, the acquirer returns the outcome of the withdrawal transactionin the </w:t>
      </w:r>
      <w:r>
        <w:rPr>
          <w:rFonts w:ascii="Arial" w:hAnsi="Arial" w:cs="Arial"/>
          <w:i/>
          <w:sz w:val="20"/>
        </w:rPr>
        <w:t>ATMWithdrawalResponse</w:t>
      </w:r>
      <w:r>
        <w:rPr>
          <w:rFonts w:ascii="Arial" w:hAnsi="Arial" w:cs="Arial"/>
          <w:sz w:val="20"/>
        </w:rPr>
        <w:t xml:space="preserve"> message to the ATM.</w:t>
      </w:r>
    </w:p>
    <w:p w14:paraId="39A03F4F" w14:textId="77777777" w:rsidR="00F87B9D" w:rsidRDefault="00367C60">
      <w:pPr>
        <w:numPr>
          <w:ilvl w:val="0"/>
          <w:numId w:val="23"/>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xml:space="preserve">,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53A97D49" w14:textId="77777777" w:rsidR="00F87B9D" w:rsidRDefault="00367C60">
      <w:pPr>
        <w:numPr>
          <w:ilvl w:val="0"/>
          <w:numId w:val="23"/>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28382D37" w14:textId="77777777" w:rsidR="00F87B9D" w:rsidRDefault="00F87B9D">
      <w:pPr>
        <w:spacing w:before="0"/>
      </w:pPr>
    </w:p>
    <w:p w14:paraId="0E2B6CB4" w14:textId="77777777" w:rsidR="00F87B9D" w:rsidRDefault="00367C60">
      <w:pPr>
        <w:pStyle w:val="Heading3"/>
      </w:pPr>
      <w:bookmarkStart w:id="104" w:name="__RefHeading___Toc3157_3010895637"/>
      <w:bookmarkStart w:id="105" w:name="_Toc192175216"/>
      <w:bookmarkEnd w:id="104"/>
      <w:r>
        <w:lastRenderedPageBreak/>
        <w:t>Dynamic Currency Conversion (DCC) Withdrawal using a Suspended Transaction</w:t>
      </w:r>
      <w:bookmarkEnd w:id="105"/>
    </w:p>
    <w:p w14:paraId="32F5E113" w14:textId="77777777" w:rsidR="00F87B9D" w:rsidRDefault="00367C60">
      <w:pPr>
        <w:jc w:val="center"/>
        <w:rPr>
          <w:rFonts w:ascii="Arial" w:hAnsi="Arial"/>
          <w:sz w:val="20"/>
        </w:rPr>
      </w:pPr>
      <w:r>
        <w:rPr>
          <w:noProof/>
        </w:rPr>
        <mc:AlternateContent>
          <mc:Choice Requires="wps">
            <w:drawing>
              <wp:anchor distT="0" distB="0" distL="0" distR="0" simplePos="0" relativeHeight="251658240" behindDoc="0" locked="0" layoutInCell="1" allowOverlap="1" wp14:anchorId="70F6BC87" wp14:editId="2F9853D8">
                <wp:simplePos x="0" y="0"/>
                <wp:positionH relativeFrom="column">
                  <wp:posOffset>0</wp:posOffset>
                </wp:positionH>
                <wp:positionV relativeFrom="paragraph">
                  <wp:posOffset>635</wp:posOffset>
                </wp:positionV>
                <wp:extent cx="635000" cy="635000"/>
                <wp:effectExtent l="0" t="0" r="0" b="0"/>
                <wp:wrapNone/>
                <wp:docPr id="20" name="_x0000_tole_rId5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0" path="m0,0l-2147483645,0l-2147483645,-2147483646l0,-2147483646xe" stroked="f" o:allowincell="f" style="position:absolute;margin-left:0pt;margin-top:0.05pt;width:49.95pt;height:49.95pt;mso-wrap-style:none;v-text-anchor:middle" wp14:anchorId="70F6BC87">
                <v:fill o:detectmouseclick="t" on="false"/>
                <v:stroke color="#3465a4" joinstyle="round" endcap="flat"/>
                <w10:wrap type="none"/>
              </v:rect>
            </w:pict>
          </mc:Fallback>
        </mc:AlternateContent>
      </w:r>
      <w:r>
        <w:t xml:space="preserve"> </w:t>
      </w:r>
      <w:r>
        <w:rPr>
          <w:noProof/>
        </w:rPr>
        <w:drawing>
          <wp:inline distT="0" distB="0" distL="0" distR="0" wp14:anchorId="01D54A68" wp14:editId="6E942F73">
            <wp:extent cx="5904230" cy="3949065"/>
            <wp:effectExtent l="0" t="0" r="0" b="0"/>
            <wp:docPr id="21" name="Image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 descr="A screenshot of a computer&#10;&#10;Description automatically generated"/>
                    <pic:cNvPicPr>
                      <a:picLocks noChangeAspect="1" noChangeArrowheads="1"/>
                    </pic:cNvPicPr>
                  </pic:nvPicPr>
                  <pic:blipFill>
                    <a:blip r:embed="rId68"/>
                    <a:stretch>
                      <a:fillRect/>
                    </a:stretch>
                  </pic:blipFill>
                  <pic:spPr bwMode="auto">
                    <a:xfrm>
                      <a:off x="0" y="0"/>
                      <a:ext cx="5904230" cy="3949065"/>
                    </a:xfrm>
                    <a:prstGeom prst="rect">
                      <a:avLst/>
                    </a:prstGeom>
                    <a:noFill/>
                  </pic:spPr>
                </pic:pic>
              </a:graphicData>
            </a:graphic>
          </wp:inline>
        </w:drawing>
      </w:r>
    </w:p>
    <w:p w14:paraId="1DC86BC6" w14:textId="77777777" w:rsidR="00F87B9D" w:rsidRDefault="00367C60">
      <w:pPr>
        <w:rPr>
          <w:rFonts w:ascii="Arial" w:hAnsi="Arial" w:cs="Arial"/>
          <w:sz w:val="20"/>
        </w:rPr>
      </w:pPr>
      <w:r>
        <w:rPr>
          <w:rFonts w:ascii="Arial" w:hAnsi="Arial" w:cs="Arial"/>
          <w:sz w:val="20"/>
        </w:rPr>
        <w:t>This scenario presents a withdrawal transaction with a dynamic currency conversion of the transaction amount which uses a suspended transaction instead of an ATMInquiryRequest:</w:t>
      </w:r>
    </w:p>
    <w:p w14:paraId="2CDB448D" w14:textId="77777777" w:rsidR="00F87B9D" w:rsidRDefault="00367C60">
      <w:pPr>
        <w:pStyle w:val="ListParagraph"/>
        <w:numPr>
          <w:ilvl w:val="0"/>
          <w:numId w:val="45"/>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 xml:space="preserve">inserts a card in the ATM, selects a withdrawal, and enters the requested amount. The ATM sends to the acquirer an </w:t>
      </w:r>
      <w:r>
        <w:rPr>
          <w:rFonts w:ascii="Arial" w:hAnsi="Arial" w:cs="Arial"/>
          <w:i/>
          <w:sz w:val="20"/>
          <w:lang w:val="en-US"/>
        </w:rPr>
        <w:t>ATMWithdrawalRequest</w:t>
      </w:r>
      <w:r>
        <w:rPr>
          <w:rFonts w:ascii="Arial" w:hAnsi="Arial" w:cs="Arial"/>
          <w:sz w:val="20"/>
          <w:lang w:val="en-US"/>
        </w:rPr>
        <w:t xml:space="preserve"> message to request the approval of a withdrawal transaction.</w:t>
      </w:r>
    </w:p>
    <w:p w14:paraId="72E1A2D8" w14:textId="77777777" w:rsidR="00F87B9D" w:rsidRDefault="00367C60">
      <w:pPr>
        <w:pStyle w:val="ListParagraph"/>
        <w:numPr>
          <w:ilvl w:val="0"/>
          <w:numId w:val="45"/>
        </w:numPr>
        <w:rPr>
          <w:rFonts w:ascii="Arial" w:hAnsi="Arial" w:cs="Arial"/>
          <w:sz w:val="20"/>
        </w:rPr>
      </w:pPr>
      <w:r>
        <w:rPr>
          <w:rFonts w:ascii="Arial" w:hAnsi="Arial" w:cs="Arial"/>
          <w:sz w:val="20"/>
        </w:rPr>
        <w:t xml:space="preserve">The acquirer inquires if a </w:t>
      </w:r>
      <w:r>
        <w:rPr>
          <w:rFonts w:ascii="Arial" w:hAnsi="Arial" w:cs="Arial"/>
          <w:sz w:val="20"/>
          <w:lang w:val="en-US"/>
        </w:rPr>
        <w:t>dynamic currency conversion conditions</w:t>
      </w:r>
      <w:r>
        <w:rPr>
          <w:rFonts w:ascii="Arial" w:hAnsi="Arial" w:cs="Arial"/>
          <w:sz w:val="20"/>
        </w:rPr>
        <w:t xml:space="preserve"> for the card exists and sends this information to the ATM in the </w:t>
      </w:r>
      <w:r>
        <w:rPr>
          <w:rFonts w:ascii="Arial" w:hAnsi="Arial" w:cs="Arial"/>
          <w:i/>
          <w:sz w:val="20"/>
        </w:rPr>
        <w:t>ATMWithdrawalResponse</w:t>
      </w:r>
      <w:r>
        <w:rPr>
          <w:rFonts w:ascii="Arial" w:hAnsi="Arial" w:cs="Arial"/>
          <w:sz w:val="20"/>
        </w:rPr>
        <w:t xml:space="preserve"> message and places the transaction in a suspended state. </w:t>
      </w:r>
    </w:p>
    <w:p w14:paraId="55313F90" w14:textId="77777777" w:rsidR="00F87B9D" w:rsidRDefault="00367C60">
      <w:pPr>
        <w:pStyle w:val="ListParagraph"/>
        <w:numPr>
          <w:ilvl w:val="0"/>
          <w:numId w:val="45"/>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 xml:space="preserve">approves the dynamic currency conditions. The ATM resends the </w:t>
      </w:r>
      <w:r>
        <w:rPr>
          <w:rFonts w:ascii="Arial" w:hAnsi="Arial" w:cs="Arial"/>
          <w:i/>
          <w:sz w:val="20"/>
          <w:lang w:val="en-US"/>
        </w:rPr>
        <w:t>ATMWithdrawalRequest</w:t>
      </w:r>
      <w:r>
        <w:rPr>
          <w:rFonts w:ascii="Arial" w:hAnsi="Arial" w:cs="Arial"/>
          <w:sz w:val="20"/>
          <w:lang w:val="en-US"/>
        </w:rPr>
        <w:t xml:space="preserve"> message (with the same transactionReference) to the acquirer with the converted amount for the approval of the withdrawal transaction.</w:t>
      </w:r>
    </w:p>
    <w:p w14:paraId="5D606455" w14:textId="77777777" w:rsidR="00F87B9D" w:rsidRDefault="00367C60">
      <w:pPr>
        <w:pStyle w:val="ListParagraph"/>
        <w:numPr>
          <w:ilvl w:val="0"/>
          <w:numId w:val="45"/>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on the account chosen by the </w:t>
      </w:r>
      <w:r>
        <w:rPr>
          <w:rFonts w:ascii="Arial" w:hAnsi="Arial"/>
          <w:sz w:val="20"/>
          <w:szCs w:val="24"/>
        </w:rPr>
        <w:t>ATM user</w:t>
      </w:r>
      <w:r>
        <w:rPr>
          <w:rFonts w:ascii="Arial" w:hAnsi="Arial" w:cs="Arial"/>
          <w:sz w:val="20"/>
        </w:rPr>
        <w:t xml:space="preserve">. </w:t>
      </w:r>
      <w:r>
        <w:rPr>
          <w:rFonts w:ascii="Arial" w:hAnsi="Arial" w:cs="Arial"/>
          <w:sz w:val="20"/>
        </w:rPr>
        <w:br/>
        <w:t xml:space="preserve">Once the transaction has been approved by the issuer, the acquirer returns the outcome of the withdrawal transaction in an </w:t>
      </w:r>
      <w:r>
        <w:rPr>
          <w:rFonts w:ascii="Arial" w:hAnsi="Arial" w:cs="Arial"/>
          <w:i/>
          <w:sz w:val="20"/>
        </w:rPr>
        <w:t>ATMWithdrawalResponse</w:t>
      </w:r>
      <w:r>
        <w:rPr>
          <w:rFonts w:ascii="Arial" w:hAnsi="Arial" w:cs="Arial"/>
          <w:sz w:val="20"/>
        </w:rPr>
        <w:t xml:space="preserve"> message to the ATM.</w:t>
      </w:r>
    </w:p>
    <w:p w14:paraId="55F5F5BB" w14:textId="77777777" w:rsidR="00F87B9D" w:rsidRDefault="00367C60">
      <w:pPr>
        <w:pStyle w:val="ListParagraph"/>
        <w:numPr>
          <w:ilvl w:val="0"/>
          <w:numId w:val="45"/>
        </w:numPr>
        <w:rPr>
          <w:rFonts w:ascii="Arial" w:hAnsi="Arial" w:cs="Arial"/>
          <w:sz w:val="20"/>
        </w:rPr>
      </w:pPr>
      <w:r>
        <w:rPr>
          <w:rFonts w:ascii="Arial" w:hAnsi="Arial" w:cs="Arial"/>
          <w:sz w:val="20"/>
        </w:rPr>
        <w:t xml:space="preserve">The ATM checks the availability of the cash in the cassettes, releases the card to the </w:t>
      </w:r>
      <w:r>
        <w:rPr>
          <w:rFonts w:ascii="Arial" w:hAnsi="Arial"/>
          <w:sz w:val="20"/>
          <w:szCs w:val="24"/>
        </w:rPr>
        <w:t>ATM user</w:t>
      </w:r>
      <w:r>
        <w:rPr>
          <w:rFonts w:ascii="Arial" w:hAnsi="Arial" w:cs="Arial"/>
          <w:sz w:val="20"/>
        </w:rPr>
        <w:t xml:space="preserve">,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57E0F381" w14:textId="77777777" w:rsidR="00F87B9D" w:rsidRDefault="00367C60">
      <w:pPr>
        <w:pStyle w:val="ListParagraph"/>
        <w:numPr>
          <w:ilvl w:val="0"/>
          <w:numId w:val="45"/>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6BEA7D45" w14:textId="77777777" w:rsidR="00F87B9D" w:rsidRDefault="00F87B9D">
      <w:pPr>
        <w:rPr>
          <w:rFonts w:ascii="Arial" w:hAnsi="Arial" w:cs="Arial"/>
          <w:sz w:val="20"/>
        </w:rPr>
      </w:pPr>
    </w:p>
    <w:p w14:paraId="1DD49F01" w14:textId="77777777" w:rsidR="00F87B9D" w:rsidRDefault="00367C60">
      <w:pPr>
        <w:rPr>
          <w:rFonts w:ascii="Arial" w:hAnsi="Arial" w:cs="Arial"/>
          <w:sz w:val="20"/>
        </w:rPr>
      </w:pPr>
      <w:r>
        <w:rPr>
          <w:rFonts w:ascii="Arial" w:hAnsi="Arial" w:cs="Arial"/>
          <w:sz w:val="20"/>
        </w:rPr>
        <w:t>Note, suspended transactions can be used for DCC, surcharge and account downloads, where the authorisation request returns a suspended transaction and requests the ATM user either agrees to some condition or selects from a set of options, as explained in the above scenario, before the transaction can continue to execute to completion.</w:t>
      </w:r>
    </w:p>
    <w:p w14:paraId="00E4A23D" w14:textId="77777777" w:rsidR="00F87B9D" w:rsidRDefault="00F87B9D">
      <w:pPr>
        <w:spacing w:before="0"/>
        <w:jc w:val="both"/>
        <w:rPr>
          <w:rFonts w:ascii="Arial" w:hAnsi="Arial" w:cs="Arial"/>
          <w:sz w:val="20"/>
        </w:rPr>
      </w:pPr>
    </w:p>
    <w:p w14:paraId="5E30AC77" w14:textId="77777777" w:rsidR="00F87B9D" w:rsidRDefault="00367C60">
      <w:pPr>
        <w:pStyle w:val="Heading3"/>
      </w:pPr>
      <w:bookmarkStart w:id="106" w:name="__RefHeading___Toc3159_3010895637"/>
      <w:bookmarkStart w:id="107" w:name="_Toc399099186"/>
      <w:bookmarkStart w:id="108" w:name="_Toc192175217"/>
      <w:bookmarkEnd w:id="106"/>
      <w:r>
        <w:rPr>
          <w:rFonts w:cs="Arial"/>
          <w:sz w:val="20"/>
        </w:rPr>
        <w:lastRenderedPageBreak/>
        <w:t xml:space="preserve">Successful </w:t>
      </w:r>
      <w:r>
        <w:t xml:space="preserve">Withdrawal with </w:t>
      </w:r>
      <w:bookmarkEnd w:id="107"/>
      <w:r>
        <w:t>Maximum Authorised Amount and Offline PIN</w:t>
      </w:r>
      <w:bookmarkEnd w:id="108"/>
    </w:p>
    <w:p w14:paraId="0C5534D1" w14:textId="77777777" w:rsidR="00F87B9D" w:rsidRDefault="00367C60">
      <w:pPr>
        <w:jc w:val="center"/>
        <w:rPr>
          <w:rFonts w:ascii="Arial" w:hAnsi="Arial"/>
          <w:sz w:val="20"/>
        </w:rPr>
      </w:pPr>
      <w:r>
        <w:rPr>
          <w:noProof/>
        </w:rPr>
        <mc:AlternateContent>
          <mc:Choice Requires="wps">
            <w:drawing>
              <wp:anchor distT="0" distB="0" distL="0" distR="0" simplePos="0" relativeHeight="251640832" behindDoc="0" locked="0" layoutInCell="1" allowOverlap="1" wp14:anchorId="5F6A6B4F" wp14:editId="45ED4D69">
                <wp:simplePos x="0" y="0"/>
                <wp:positionH relativeFrom="column">
                  <wp:posOffset>0</wp:posOffset>
                </wp:positionH>
                <wp:positionV relativeFrom="paragraph">
                  <wp:posOffset>635</wp:posOffset>
                </wp:positionV>
                <wp:extent cx="635000" cy="635000"/>
                <wp:effectExtent l="0" t="0" r="0" b="0"/>
                <wp:wrapNone/>
                <wp:docPr id="22" name="_x0000_tole_rId5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2" path="m0,0l-2147483645,0l-2147483645,-2147483646l0,-2147483646xe" stroked="f" o:allowincell="f" style="position:absolute;margin-left:0pt;margin-top:0.05pt;width:49.95pt;height:49.95pt;mso-wrap-style:none;v-text-anchor:middle" wp14:anchorId="5F6A6B4F">
                <v:fill o:detectmouseclick="t" on="false"/>
                <v:stroke color="#3465a4" joinstyle="round" endcap="flat"/>
                <w10:wrap type="none"/>
              </v:rect>
            </w:pict>
          </mc:Fallback>
        </mc:AlternateContent>
      </w:r>
      <w:r w:rsidR="008F1986">
        <w:pict w14:anchorId="3BD7DDDD">
          <v:shape id="_x0000_tole_rId56" o:spid="_x0000_s1059" type="#_x0000_t75" style="position:absolute;left:0;text-align:left;margin-left:0;margin-top:0;width:50pt;height:50pt;z-index:251675648;visibility:hidden;mso-position-horizontal-relative:text;mso-position-vertical-relative:text">
            <o:lock v:ext="edit" selection="t"/>
          </v:shape>
        </w:pict>
      </w:r>
      <w:r>
        <w:object w:dxaOrig="8190" w:dyaOrig="5445" w14:anchorId="3D93EB85">
          <v:shape id="ole_rId56" o:spid="_x0000_i1041" type="#_x0000_t75" style="width:409.5pt;height:272.25pt;visibility:visible;mso-wrap-distance-right:0" o:ole="">
            <v:imagedata r:id="rId69" o:title=""/>
          </v:shape>
          <o:OLEObject Type="Embed" ProgID="Visio.Drawing.11" ShapeID="ole_rId56" DrawAspect="Content" ObjectID="_1833532882" r:id="rId70"/>
        </w:object>
      </w:r>
    </w:p>
    <w:p w14:paraId="33B03956"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withdrawal transaction with the following steps:</w:t>
      </w:r>
    </w:p>
    <w:p w14:paraId="0A9472D6" w14:textId="77777777" w:rsidR="00F87B9D" w:rsidRDefault="00367C60">
      <w:pPr>
        <w:numPr>
          <w:ilvl w:val="0"/>
          <w:numId w:val="32"/>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withdrawal transaction, and enters his PIN. The PIN is verified locally with the smart card.</w:t>
      </w:r>
      <w:r>
        <w:rPr>
          <w:rFonts w:ascii="Arial" w:hAnsi="Arial" w:cs="Arial"/>
          <w:sz w:val="20"/>
          <w:lang w:val="en-US"/>
        </w:rPr>
        <w:br/>
        <w:t xml:space="preserve">The ATM sends an </w:t>
      </w:r>
      <w:r>
        <w:rPr>
          <w:rFonts w:ascii="Arial" w:hAnsi="Arial" w:cs="Arial"/>
          <w:i/>
          <w:sz w:val="20"/>
          <w:lang w:val="en-US"/>
        </w:rPr>
        <w:t>ATMWithdrawalRequest</w:t>
      </w:r>
      <w:r>
        <w:rPr>
          <w:rFonts w:ascii="Arial" w:hAnsi="Arial" w:cs="Arial"/>
          <w:sz w:val="20"/>
          <w:lang w:val="en-US"/>
        </w:rPr>
        <w:t xml:space="preserve"> message to the acquirer for the approval of the withdrawal transaction without any amount.</w:t>
      </w:r>
    </w:p>
    <w:p w14:paraId="7C062001" w14:textId="77777777" w:rsidR="00F87B9D" w:rsidRDefault="00367C60">
      <w:pPr>
        <w:numPr>
          <w:ilvl w:val="0"/>
          <w:numId w:val="32"/>
        </w:numPr>
        <w:rPr>
          <w:rFonts w:ascii="Arial" w:hAnsi="Arial" w:cs="Arial"/>
          <w:sz w:val="20"/>
        </w:rPr>
      </w:pPr>
      <w:r>
        <w:rPr>
          <w:rFonts w:ascii="Arial" w:hAnsi="Arial" w:cs="Arial"/>
          <w:sz w:val="20"/>
        </w:rPr>
        <w:t xml:space="preserve">The acquirer performs the verifications of the message and requests to the issuer the approval of the withdrawal transaction for a maximum amount. </w:t>
      </w:r>
      <w:r>
        <w:rPr>
          <w:rFonts w:ascii="Arial" w:hAnsi="Arial" w:cs="Arial"/>
          <w:sz w:val="20"/>
        </w:rPr>
        <w:br/>
        <w:t xml:space="preserve">Once the transaction has been approved by the issuer, the acquirer returns the outcome of the withdrawal transactionauthorisation in the </w:t>
      </w:r>
      <w:r>
        <w:rPr>
          <w:rFonts w:ascii="Arial" w:hAnsi="Arial" w:cs="Arial"/>
          <w:i/>
          <w:sz w:val="20"/>
        </w:rPr>
        <w:t>ATMWithdrawalResponse</w:t>
      </w:r>
      <w:r>
        <w:rPr>
          <w:rFonts w:ascii="Arial" w:hAnsi="Arial" w:cs="Arial"/>
          <w:sz w:val="20"/>
        </w:rPr>
        <w:t xml:space="preserve"> message to the ATM with the maximum authorised amount.</w:t>
      </w:r>
    </w:p>
    <w:p w14:paraId="1206C346" w14:textId="77777777" w:rsidR="00F87B9D" w:rsidRDefault="00367C60">
      <w:pPr>
        <w:numPr>
          <w:ilvl w:val="0"/>
          <w:numId w:val="32"/>
        </w:numPr>
        <w:rPr>
          <w:rFonts w:ascii="Arial" w:hAnsi="Arial" w:cs="Arial"/>
          <w:sz w:val="20"/>
        </w:rPr>
      </w:pPr>
      <w:r>
        <w:rPr>
          <w:rFonts w:ascii="Arial" w:hAnsi="Arial" w:cs="Arial"/>
          <w:sz w:val="20"/>
        </w:rPr>
        <w:t xml:space="preserve">The </w:t>
      </w:r>
      <w:r>
        <w:rPr>
          <w:rFonts w:ascii="Arial" w:hAnsi="Arial"/>
          <w:sz w:val="20"/>
          <w:szCs w:val="24"/>
        </w:rPr>
        <w:t xml:space="preserve">ATM user </w:t>
      </w:r>
      <w:r>
        <w:rPr>
          <w:rFonts w:ascii="Arial" w:hAnsi="Arial" w:cs="Arial"/>
          <w:sz w:val="20"/>
        </w:rPr>
        <w:t xml:space="preserve">enters a amount of the withdrawal lower or equal to the maximum authorised amount. The ATM checks the availability of the cash in the cassettes, releases the card to the </w:t>
      </w:r>
      <w:r>
        <w:rPr>
          <w:rFonts w:ascii="Arial" w:hAnsi="Arial"/>
          <w:sz w:val="20"/>
          <w:szCs w:val="24"/>
        </w:rPr>
        <w:t>ATM user</w:t>
      </w:r>
      <w:r>
        <w:rPr>
          <w:rFonts w:ascii="Arial" w:hAnsi="Arial" w:cs="Arial"/>
          <w:sz w:val="20"/>
        </w:rPr>
        <w:t>, dispenses the requested amount, prints a receipt and completes the transaction.</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 with the dispensed amount.</w:t>
      </w:r>
    </w:p>
    <w:p w14:paraId="287E001D" w14:textId="77777777" w:rsidR="00F87B9D" w:rsidRDefault="00367C60">
      <w:pPr>
        <w:numPr>
          <w:ilvl w:val="0"/>
          <w:numId w:val="32"/>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04D72E68" w14:textId="77777777" w:rsidR="00F87B9D" w:rsidRDefault="00F87B9D">
      <w:pPr>
        <w:spacing w:before="0"/>
        <w:jc w:val="both"/>
        <w:rPr>
          <w:rFonts w:ascii="Arial" w:hAnsi="Arial" w:cs="Arial"/>
          <w:sz w:val="20"/>
        </w:rPr>
      </w:pPr>
    </w:p>
    <w:p w14:paraId="4E1C0567" w14:textId="77777777" w:rsidR="00F87B9D" w:rsidRDefault="00F87B9D">
      <w:pPr>
        <w:spacing w:before="0"/>
        <w:jc w:val="both"/>
        <w:rPr>
          <w:rFonts w:ascii="Arial" w:hAnsi="Arial" w:cs="Arial"/>
          <w:sz w:val="20"/>
        </w:rPr>
      </w:pPr>
    </w:p>
    <w:p w14:paraId="24080E0C" w14:textId="77777777" w:rsidR="00F87B9D" w:rsidRDefault="00367C60">
      <w:pPr>
        <w:pStyle w:val="namereltype"/>
        <w:spacing w:before="280" w:after="280"/>
        <w:rPr>
          <w:rFonts w:ascii="Arial" w:hAnsi="Arial" w:cs="Arial"/>
          <w:sz w:val="20"/>
          <w:szCs w:val="20"/>
        </w:rPr>
      </w:pPr>
      <w:r>
        <w:br w:type="page"/>
      </w:r>
    </w:p>
    <w:p w14:paraId="640F9CBA" w14:textId="77777777" w:rsidR="00F87B9D" w:rsidRDefault="00367C60">
      <w:pPr>
        <w:pStyle w:val="Heading3"/>
        <w:spacing w:before="0"/>
      </w:pPr>
      <w:bookmarkStart w:id="109" w:name="__RefHeading___Toc3161_3010895637"/>
      <w:bookmarkStart w:id="110" w:name="_Toc399099187"/>
      <w:bookmarkStart w:id="111" w:name="_Toc192175218"/>
      <w:bookmarkEnd w:id="109"/>
      <w:r>
        <w:lastRenderedPageBreak/>
        <w:t>Withdrawal Staged outside the ATM</w:t>
      </w:r>
      <w:bookmarkEnd w:id="110"/>
      <w:r>
        <w:t>, and Performed with a One-shot Card</w:t>
      </w:r>
      <w:bookmarkEnd w:id="111"/>
    </w:p>
    <w:p w14:paraId="45FC7884" w14:textId="77777777" w:rsidR="00F87B9D" w:rsidRDefault="00367C60">
      <w:pPr>
        <w:rPr>
          <w:rFonts w:ascii="Arial" w:hAnsi="Arial" w:cs="Arial"/>
          <w:sz w:val="20"/>
        </w:rPr>
      </w:pPr>
      <w:r>
        <w:rPr>
          <w:noProof/>
        </w:rPr>
        <mc:AlternateContent>
          <mc:Choice Requires="wps">
            <w:drawing>
              <wp:anchor distT="0" distB="0" distL="0" distR="0" simplePos="0" relativeHeight="251641856" behindDoc="0" locked="0" layoutInCell="1" allowOverlap="1" wp14:anchorId="5F6A6B51" wp14:editId="3BBF7EA6">
                <wp:simplePos x="0" y="0"/>
                <wp:positionH relativeFrom="column">
                  <wp:posOffset>0</wp:posOffset>
                </wp:positionH>
                <wp:positionV relativeFrom="paragraph">
                  <wp:posOffset>635</wp:posOffset>
                </wp:positionV>
                <wp:extent cx="635000" cy="635000"/>
                <wp:effectExtent l="0" t="0" r="0" b="0"/>
                <wp:wrapNone/>
                <wp:docPr id="23" name="_x0000_tole_rId54"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mc:Fallback>
        </mc:AlternateContent>
      </w:r>
      <w:r w:rsidR="008F1986">
        <w:pict w14:anchorId="01A83DD8">
          <v:shape id="_x0000_tole_rId58" o:spid="_x0000_s1057" type="#_x0000_t75" style="position:absolute;margin-left:0;margin-top:0;width:50pt;height:50pt;z-index:251676672;visibility:hidden;mso-position-horizontal-relative:text;mso-position-vertical-relative:text">
            <o:lock v:ext="edit" selection="t"/>
          </v:shape>
        </w:pict>
      </w:r>
      <w:r>
        <w:object w:dxaOrig="10350" w:dyaOrig="5085" w14:anchorId="7F4F3C7E">
          <v:shape id="ole_rId58" o:spid="_x0000_i1042" type="#_x0000_t75" style="width:517.5pt;height:254.25pt;visibility:visible;mso-wrap-distance-right:0" o:ole="">
            <v:imagedata r:id="rId71" o:title=""/>
          </v:shape>
          <o:OLEObject Type="Embed" ProgID="Visio.Drawing.11" ShapeID="ole_rId58" DrawAspect="Content" ObjectID="_1833532883" r:id="rId72"/>
        </w:object>
      </w:r>
      <w:r>
        <w:rPr>
          <w:rFonts w:ascii="Arial" w:hAnsi="Arial" w:cs="Arial"/>
          <w:sz w:val="20"/>
        </w:rPr>
        <w:t>This scenario presents a withdrawal transaction which is prepared with the acquirer, performing only the cash dispense on the ATM:</w:t>
      </w:r>
    </w:p>
    <w:p w14:paraId="6BF3C771" w14:textId="77777777" w:rsidR="00F87B9D" w:rsidRDefault="00367C60">
      <w:pPr>
        <w:numPr>
          <w:ilvl w:val="0"/>
          <w:numId w:val="24"/>
        </w:numPr>
        <w:rPr>
          <w:rFonts w:ascii="Arial" w:hAnsi="Arial" w:cs="Arial"/>
          <w:sz w:val="20"/>
        </w:rPr>
      </w:pPr>
      <w:r>
        <w:rPr>
          <w:rFonts w:ascii="Arial" w:hAnsi="Arial" w:cs="Arial"/>
          <w:sz w:val="20"/>
        </w:rPr>
        <w:t xml:space="preserve">The </w:t>
      </w:r>
      <w:r>
        <w:rPr>
          <w:rFonts w:ascii="Arial" w:hAnsi="Arial"/>
          <w:sz w:val="20"/>
          <w:szCs w:val="24"/>
        </w:rPr>
        <w:t xml:space="preserve">ATM user </w:t>
      </w:r>
      <w:r>
        <w:rPr>
          <w:rFonts w:ascii="Arial" w:hAnsi="Arial" w:cs="Arial"/>
          <w:sz w:val="20"/>
        </w:rPr>
        <w:t xml:space="preserve">initiates a withdrawal on a branch, selecting the amount and the account of the withdrawal. The operator get the approval of the withdrawal transaction which is stored by the acquirer, and provides a one-shot card to the </w:t>
      </w:r>
      <w:r>
        <w:rPr>
          <w:rFonts w:ascii="Arial" w:hAnsi="Arial"/>
          <w:sz w:val="20"/>
          <w:szCs w:val="24"/>
        </w:rPr>
        <w:t xml:space="preserve">ATM user </w:t>
      </w:r>
      <w:r>
        <w:rPr>
          <w:rFonts w:ascii="Arial" w:hAnsi="Arial" w:cs="Arial"/>
          <w:sz w:val="20"/>
        </w:rPr>
        <w:t>to get the cash at the ATM.</w:t>
      </w:r>
    </w:p>
    <w:p w14:paraId="023725F4" w14:textId="77777777" w:rsidR="00F87B9D" w:rsidRDefault="00367C60">
      <w:pPr>
        <w:ind w:left="709"/>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 xml:space="preserve">inserts the one-shot card in the ATM. The ATM sends to the acquirer an </w:t>
      </w:r>
      <w:r>
        <w:rPr>
          <w:rFonts w:ascii="Arial" w:hAnsi="Arial" w:cs="Arial"/>
          <w:i/>
          <w:sz w:val="20"/>
          <w:lang w:val="en-US"/>
        </w:rPr>
        <w:t>ATMWithdrawalRequest</w:t>
      </w:r>
      <w:r>
        <w:rPr>
          <w:rFonts w:ascii="Arial" w:hAnsi="Arial" w:cs="Arial"/>
          <w:sz w:val="20"/>
          <w:lang w:val="en-US"/>
        </w:rPr>
        <w:t xml:space="preserve"> containing the one-shot card identification but without any amount.</w:t>
      </w:r>
    </w:p>
    <w:p w14:paraId="18B7A456" w14:textId="77777777" w:rsidR="00F87B9D" w:rsidRDefault="00367C60">
      <w:pPr>
        <w:numPr>
          <w:ilvl w:val="0"/>
          <w:numId w:val="24"/>
        </w:numPr>
        <w:rPr>
          <w:rFonts w:ascii="Arial" w:hAnsi="Arial" w:cs="Arial"/>
          <w:sz w:val="20"/>
        </w:rPr>
      </w:pPr>
      <w:r>
        <w:rPr>
          <w:rFonts w:ascii="Arial" w:hAnsi="Arial" w:cs="Arial"/>
          <w:sz w:val="20"/>
        </w:rPr>
        <w:t xml:space="preserve">The acquirer performs the verifications of the message, retrieves the withdrawal transaction linked to the one-shot card, and sends the amount of the withdrawal in the </w:t>
      </w:r>
      <w:r>
        <w:rPr>
          <w:rFonts w:ascii="Arial" w:hAnsi="Arial" w:cs="Arial"/>
          <w:i/>
          <w:sz w:val="20"/>
        </w:rPr>
        <w:t>ATMWithdrawalResponse</w:t>
      </w:r>
      <w:r>
        <w:rPr>
          <w:rFonts w:ascii="Arial" w:hAnsi="Arial" w:cs="Arial"/>
          <w:sz w:val="20"/>
        </w:rPr>
        <w:t xml:space="preserve"> message to the ATM, requesting to retain the card.</w:t>
      </w:r>
    </w:p>
    <w:p w14:paraId="58282E8A" w14:textId="77777777" w:rsidR="00F87B9D" w:rsidRDefault="00367C60">
      <w:pPr>
        <w:numPr>
          <w:ilvl w:val="0"/>
          <w:numId w:val="24"/>
        </w:numPr>
        <w:rPr>
          <w:rFonts w:ascii="Arial" w:hAnsi="Arial" w:cs="Arial"/>
          <w:sz w:val="20"/>
        </w:rPr>
      </w:pPr>
      <w:r>
        <w:rPr>
          <w:rFonts w:ascii="Arial" w:hAnsi="Arial" w:cs="Arial"/>
          <w:sz w:val="20"/>
        </w:rPr>
        <w:t xml:space="preserve">The ATM checks the availability of the cash in the cassettes, keeps the one-shot card, dispenses the requested amount, prints a receipt and completes the transaction. </w:t>
      </w:r>
      <w:r>
        <w:rPr>
          <w:rFonts w:ascii="Arial" w:hAnsi="Arial" w:cs="Arial"/>
          <w:sz w:val="20"/>
        </w:rPr>
        <w:br/>
        <w:t xml:space="preserve">The ATM sends to the acquirer an </w:t>
      </w:r>
      <w:r>
        <w:rPr>
          <w:rFonts w:ascii="Arial" w:hAnsi="Arial" w:cs="Arial"/>
          <w:i/>
          <w:sz w:val="20"/>
        </w:rPr>
        <w:t>ATMWithdrawalCompletionAdvice</w:t>
      </w:r>
      <w:r>
        <w:rPr>
          <w:rFonts w:ascii="Arial" w:hAnsi="Arial" w:cs="Arial"/>
          <w:sz w:val="20"/>
        </w:rPr>
        <w:t xml:space="preserve"> message to inform about the result of the withdrawal.</w:t>
      </w:r>
    </w:p>
    <w:p w14:paraId="188E56ED" w14:textId="77777777" w:rsidR="00F87B9D" w:rsidRDefault="00367C60">
      <w:pPr>
        <w:numPr>
          <w:ilvl w:val="0"/>
          <w:numId w:val="24"/>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ATMWithdrawalCompletionAcknowledgement</w:t>
      </w:r>
      <w:r>
        <w:rPr>
          <w:rFonts w:ascii="Arial" w:hAnsi="Arial" w:cs="Arial"/>
          <w:sz w:val="20"/>
        </w:rPr>
        <w:t xml:space="preserve"> message to the ATM.</w:t>
      </w:r>
    </w:p>
    <w:p w14:paraId="27A98011" w14:textId="77777777" w:rsidR="00F87B9D" w:rsidRDefault="00F87B9D"/>
    <w:p w14:paraId="2CA2C7F8" w14:textId="77777777" w:rsidR="00F87B9D" w:rsidRDefault="00F87B9D">
      <w:pPr>
        <w:spacing w:before="0"/>
        <w:jc w:val="both"/>
        <w:rPr>
          <w:rFonts w:ascii="Arial" w:hAnsi="Arial" w:cs="Arial"/>
          <w:sz w:val="20"/>
        </w:rPr>
      </w:pPr>
    </w:p>
    <w:p w14:paraId="7BDE4CFB" w14:textId="77777777" w:rsidR="00F87B9D" w:rsidRDefault="00367C60">
      <w:r>
        <w:br w:type="page"/>
      </w:r>
    </w:p>
    <w:p w14:paraId="1A3C3BDC" w14:textId="77777777" w:rsidR="00F87B9D" w:rsidRDefault="00367C60">
      <w:pPr>
        <w:pStyle w:val="Heading2"/>
        <w:spacing w:before="0"/>
      </w:pPr>
      <w:bookmarkStart w:id="112" w:name="__RefHeading___Toc3163_3010895637"/>
      <w:bookmarkStart w:id="113" w:name="_Toc192175219"/>
      <w:bookmarkEnd w:id="112"/>
      <w:r>
        <w:lastRenderedPageBreak/>
        <w:t>Deposit Transactions</w:t>
      </w:r>
      <w:bookmarkEnd w:id="113"/>
    </w:p>
    <w:p w14:paraId="13D1385F" w14:textId="77777777" w:rsidR="00F87B9D" w:rsidRDefault="00F87B9D">
      <w:pPr>
        <w:rPr>
          <w:rFonts w:ascii="Arial" w:hAnsi="Arial" w:cs="Arial"/>
          <w:sz w:val="20"/>
        </w:rPr>
      </w:pPr>
    </w:p>
    <w:p w14:paraId="5C6C58FF" w14:textId="77777777" w:rsidR="00F87B9D" w:rsidRDefault="00367C60">
      <w:pPr>
        <w:pStyle w:val="Heading3"/>
      </w:pPr>
      <w:bookmarkStart w:id="114" w:name="__RefHeading___Toc3165_3010895637"/>
      <w:bookmarkStart w:id="115" w:name="_Toc192175220"/>
      <w:bookmarkEnd w:id="114"/>
      <w:r>
        <w:t>Successful Verified Deposit</w:t>
      </w:r>
      <w:bookmarkEnd w:id="115"/>
    </w:p>
    <w:p w14:paraId="439F093A" w14:textId="77777777" w:rsidR="00F87B9D" w:rsidRDefault="00367C60">
      <w:pPr>
        <w:jc w:val="center"/>
        <w:rPr>
          <w:rFonts w:ascii="Arial" w:hAnsi="Arial"/>
          <w:sz w:val="20"/>
        </w:rPr>
      </w:pPr>
      <w:r>
        <w:rPr>
          <w:noProof/>
        </w:rPr>
        <mc:AlternateContent>
          <mc:Choice Requires="wps">
            <w:drawing>
              <wp:anchor distT="0" distB="0" distL="0" distR="0" simplePos="0" relativeHeight="251642880" behindDoc="0" locked="0" layoutInCell="1" allowOverlap="1" wp14:anchorId="5F6A6B53" wp14:editId="3C6A876A">
                <wp:simplePos x="0" y="0"/>
                <wp:positionH relativeFrom="column">
                  <wp:posOffset>0</wp:posOffset>
                </wp:positionH>
                <wp:positionV relativeFrom="paragraph">
                  <wp:posOffset>635</wp:posOffset>
                </wp:positionV>
                <wp:extent cx="635000" cy="635000"/>
                <wp:effectExtent l="0" t="0" r="0" b="0"/>
                <wp:wrapNone/>
                <wp:docPr id="24" name="_x0000_tole_rId5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6" path="m0,0l-2147483645,0l-2147483645,-2147483646l0,-2147483646xe" stroked="f" o:allowincell="f" style="position:absolute;margin-left:0pt;margin-top:0.05pt;width:49.95pt;height:49.95pt;mso-wrap-style:none;v-text-anchor:middle" wp14:anchorId="5F6A6B53">
                <v:fill o:detectmouseclick="t" on="false"/>
                <v:stroke color="#3465a4" joinstyle="round" endcap="flat"/>
                <w10:wrap type="none"/>
              </v:rect>
            </w:pict>
          </mc:Fallback>
        </mc:AlternateContent>
      </w:r>
      <w:r w:rsidR="008F1986">
        <w:pict w14:anchorId="4731C0B3">
          <v:shape id="_x0000_tole_rId60" o:spid="_x0000_s1055" type="#_x0000_t75" style="position:absolute;left:0;text-align:left;margin-left:0;margin-top:0;width:50pt;height:50pt;z-index:251677696;visibility:hidden;mso-position-horizontal-relative:text;mso-position-vertical-relative:text">
            <o:lock v:ext="edit" selection="t"/>
          </v:shape>
        </w:pict>
      </w:r>
      <w:r>
        <w:object w:dxaOrig="8220" w:dyaOrig="4800" w14:anchorId="2F3646A5">
          <v:shape id="ole_rId60" o:spid="_x0000_i1043" type="#_x0000_t75" style="width:411pt;height:240pt;visibility:visible;mso-wrap-distance-right:0" o:ole="">
            <v:imagedata r:id="rId73" o:title=""/>
          </v:shape>
          <o:OLEObject Type="Embed" ProgID="Visio.Drawing.11" ShapeID="ole_rId60" DrawAspect="Content" ObjectID="_1833532884" r:id="rId74"/>
        </w:object>
      </w:r>
    </w:p>
    <w:p w14:paraId="6927A4BD"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deposit of bank notes, with the following steps:</w:t>
      </w:r>
    </w:p>
    <w:p w14:paraId="30E7E0B8" w14:textId="77777777" w:rsidR="00F87B9D" w:rsidRDefault="00367C60">
      <w:pPr>
        <w:numPr>
          <w:ilvl w:val="0"/>
          <w:numId w:val="36"/>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and enters his PIN.</w:t>
      </w:r>
      <w:r>
        <w:rPr>
          <w:rFonts w:ascii="Arial" w:hAnsi="Arial" w:cs="Arial"/>
          <w:sz w:val="20"/>
          <w:lang w:val="en-US"/>
        </w:rPr>
        <w:br/>
        <w:t xml:space="preserve">The ATM sends an </w:t>
      </w:r>
      <w:r>
        <w:rPr>
          <w:rFonts w:ascii="Arial" w:hAnsi="Arial" w:cs="Arial"/>
          <w:i/>
          <w:sz w:val="20"/>
          <w:lang w:val="en-US"/>
        </w:rPr>
        <w:t>ATMInquiryRequest</w:t>
      </w:r>
      <w:r>
        <w:rPr>
          <w:rFonts w:ascii="Arial" w:hAnsi="Arial" w:cs="Arial"/>
          <w:sz w:val="20"/>
          <w:lang w:val="en-US"/>
        </w:rPr>
        <w:t xml:space="preserve"> message to the acquirer requesting the profile and to authenticate the customer.</w:t>
      </w:r>
    </w:p>
    <w:p w14:paraId="4AA4C890" w14:textId="77777777" w:rsidR="00F87B9D" w:rsidRDefault="00367C60">
      <w:pPr>
        <w:numPr>
          <w:ilvl w:val="0"/>
          <w:numId w:val="36"/>
        </w:numPr>
        <w:rPr>
          <w:rFonts w:ascii="Arial" w:hAnsi="Arial" w:cs="Arial"/>
          <w:sz w:val="20"/>
        </w:rPr>
      </w:pPr>
      <w:r>
        <w:rPr>
          <w:rFonts w:ascii="Arial" w:hAnsi="Arial" w:cs="Arial"/>
          <w:sz w:val="20"/>
        </w:rPr>
        <w:t xml:space="preserve">The acquirer performs the verifications of the message, requests to the issuer host the customer profile and the authentication of the customer. </w:t>
      </w:r>
      <w:r>
        <w:rPr>
          <w:rFonts w:ascii="Arial" w:hAnsi="Arial" w:cs="Arial"/>
          <w:sz w:val="20"/>
        </w:rPr>
        <w:br/>
        <w:t xml:space="preserve">The acquirer and returns the profile containing the allowed services in the </w:t>
      </w:r>
      <w:r>
        <w:rPr>
          <w:rFonts w:ascii="Arial" w:hAnsi="Arial" w:cs="Arial"/>
          <w:i/>
          <w:sz w:val="20"/>
        </w:rPr>
        <w:t>ATMInquiryResponse</w:t>
      </w:r>
      <w:r>
        <w:rPr>
          <w:rFonts w:ascii="Arial" w:hAnsi="Arial" w:cs="Arial"/>
          <w:sz w:val="20"/>
        </w:rPr>
        <w:t xml:space="preserve"> message to the ATM.</w:t>
      </w:r>
    </w:p>
    <w:p w14:paraId="2EAF0E5C" w14:textId="77777777" w:rsidR="00F87B9D" w:rsidRDefault="00367C60">
      <w:pPr>
        <w:numPr>
          <w:ilvl w:val="0"/>
          <w:numId w:val="36"/>
        </w:numPr>
        <w:rPr>
          <w:rFonts w:ascii="Arial" w:hAnsi="Arial" w:cs="Arial"/>
          <w:sz w:val="20"/>
        </w:rPr>
      </w:pPr>
      <w:r>
        <w:rPr>
          <w:rFonts w:ascii="Arial" w:hAnsi="Arial" w:cs="Arial"/>
          <w:sz w:val="20"/>
          <w:lang w:val="en-US"/>
        </w:rPr>
        <w:t xml:space="preserve">The </w:t>
      </w:r>
      <w:r>
        <w:rPr>
          <w:rFonts w:ascii="Arial" w:hAnsi="Arial"/>
          <w:sz w:val="20"/>
          <w:szCs w:val="24"/>
        </w:rPr>
        <w:t xml:space="preserve">ATM </w:t>
      </w:r>
      <w:r>
        <w:rPr>
          <w:rFonts w:ascii="Arial" w:hAnsi="Arial" w:cs="Arial"/>
          <w:sz w:val="20"/>
          <w:lang w:val="en-US"/>
        </w:rPr>
        <w:t>user selects the deposit service, chooses the account, and makes a deposit of 5 notes of 20$.</w:t>
      </w:r>
      <w:r>
        <w:rPr>
          <w:rFonts w:ascii="Arial" w:hAnsi="Arial" w:cs="Arial"/>
          <w:sz w:val="20"/>
          <w:lang w:val="en-US"/>
        </w:rPr>
        <w:br/>
        <w:t xml:space="preserve">The ATM sends </w:t>
      </w:r>
      <w:r>
        <w:rPr>
          <w:rFonts w:ascii="Arial" w:hAnsi="Arial" w:cs="Arial"/>
          <w:sz w:val="20"/>
        </w:rPr>
        <w:t xml:space="preserve">an </w:t>
      </w:r>
      <w:r>
        <w:rPr>
          <w:rFonts w:ascii="Arial" w:hAnsi="Arial" w:cs="Arial"/>
          <w:i/>
          <w:sz w:val="20"/>
        </w:rPr>
        <w:t>ATMDepositCompletionAdvice</w:t>
      </w:r>
      <w:r>
        <w:rPr>
          <w:rFonts w:ascii="Arial" w:hAnsi="Arial" w:cs="Arial"/>
          <w:sz w:val="20"/>
        </w:rPr>
        <w:t xml:space="preserve"> message to inform the acquirer about the deposit of the ATM user.</w:t>
      </w:r>
    </w:p>
    <w:p w14:paraId="0CC6B54B" w14:textId="77777777" w:rsidR="00F87B9D" w:rsidRDefault="00367C60">
      <w:pPr>
        <w:numPr>
          <w:ilvl w:val="0"/>
          <w:numId w:val="36"/>
        </w:numPr>
        <w:rPr>
          <w:rFonts w:ascii="Arial" w:hAnsi="Arial" w:cs="Arial"/>
          <w:sz w:val="20"/>
        </w:rPr>
      </w:pPr>
      <w:r>
        <w:rPr>
          <w:rFonts w:ascii="Arial" w:hAnsi="Arial" w:cs="Arial"/>
          <w:sz w:val="20"/>
        </w:rPr>
        <w:t xml:space="preserve">The acquirer acknowledges with an </w:t>
      </w:r>
      <w:r>
        <w:rPr>
          <w:rFonts w:ascii="Arial" w:hAnsi="Arial" w:cs="Arial"/>
          <w:i/>
          <w:sz w:val="20"/>
        </w:rPr>
        <w:t>ATMDepositCompletionAcknowledgement</w:t>
      </w:r>
      <w:r>
        <w:rPr>
          <w:rFonts w:ascii="Arial" w:hAnsi="Arial" w:cs="Arial"/>
          <w:sz w:val="20"/>
        </w:rPr>
        <w:t xml:space="preserve"> message to the ATM, and performs the credit of the account.</w:t>
      </w:r>
    </w:p>
    <w:p w14:paraId="3E25B7DE" w14:textId="77777777" w:rsidR="00F87B9D" w:rsidRDefault="00F87B9D">
      <w:pPr>
        <w:spacing w:before="0"/>
        <w:jc w:val="both"/>
        <w:rPr>
          <w:rFonts w:ascii="Arial" w:hAnsi="Arial" w:cs="Arial"/>
          <w:sz w:val="20"/>
        </w:rPr>
      </w:pPr>
    </w:p>
    <w:p w14:paraId="480B8D46" w14:textId="77777777" w:rsidR="00F87B9D" w:rsidRDefault="00367C60">
      <w:pPr>
        <w:pStyle w:val="Heading3"/>
      </w:pPr>
      <w:bookmarkStart w:id="116" w:name="__RefHeading___Toc3167_3010895637"/>
      <w:bookmarkStart w:id="117" w:name="_Toc192175221"/>
      <w:bookmarkEnd w:id="116"/>
      <w:r>
        <w:lastRenderedPageBreak/>
        <w:t>Successful Unverified Deposit</w:t>
      </w:r>
      <w:bookmarkEnd w:id="117"/>
    </w:p>
    <w:p w14:paraId="7E379729" w14:textId="77777777" w:rsidR="00F87B9D" w:rsidRDefault="00367C60">
      <w:pPr>
        <w:jc w:val="center"/>
        <w:rPr>
          <w:rFonts w:ascii="Arial" w:hAnsi="Arial"/>
          <w:sz w:val="20"/>
        </w:rPr>
      </w:pPr>
      <w:r>
        <w:rPr>
          <w:noProof/>
        </w:rPr>
        <mc:AlternateContent>
          <mc:Choice Requires="wps">
            <w:drawing>
              <wp:anchor distT="0" distB="0" distL="0" distR="0" simplePos="0" relativeHeight="251643904" behindDoc="0" locked="0" layoutInCell="1" allowOverlap="1" wp14:anchorId="5F6A6B55" wp14:editId="5DD9B091">
                <wp:simplePos x="0" y="0"/>
                <wp:positionH relativeFrom="column">
                  <wp:posOffset>0</wp:posOffset>
                </wp:positionH>
                <wp:positionV relativeFrom="paragraph">
                  <wp:posOffset>635</wp:posOffset>
                </wp:positionV>
                <wp:extent cx="635000" cy="635000"/>
                <wp:effectExtent l="0" t="0" r="0" b="0"/>
                <wp:wrapNone/>
                <wp:docPr id="25" name="_x0000_tole_rId5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58" path="m0,0l-2147483645,0l-2147483645,-2147483646l0,-2147483646xe" stroked="f" o:allowincell="f" style="position:absolute;margin-left:0pt;margin-top:0.05pt;width:49.95pt;height:49.95pt;mso-wrap-style:none;v-text-anchor:middle" wp14:anchorId="5F6A6B55">
                <v:fill o:detectmouseclick="t" on="false"/>
                <v:stroke color="#3465a4" joinstyle="round" endcap="flat"/>
                <w10:wrap type="none"/>
              </v:rect>
            </w:pict>
          </mc:Fallback>
        </mc:AlternateContent>
      </w:r>
      <w:r w:rsidR="008F1986">
        <w:pict w14:anchorId="35AEECD7">
          <v:shape id="_x0000_tole_rId62" o:spid="_x0000_s1053" type="#_x0000_t75" style="position:absolute;left:0;text-align:left;margin-left:0;margin-top:0;width:50pt;height:50pt;z-index:251678720;visibility:hidden;mso-position-horizontal-relative:text;mso-position-vertical-relative:text">
            <o:lock v:ext="edit" selection="t"/>
          </v:shape>
        </w:pict>
      </w:r>
      <w:r>
        <w:object w:dxaOrig="8190" w:dyaOrig="3945" w14:anchorId="13F2F8CF">
          <v:shape id="ole_rId62" o:spid="_x0000_i1044" type="#_x0000_t75" style="width:409.5pt;height:197.25pt;visibility:visible;mso-wrap-distance-right:0" o:ole="">
            <v:imagedata r:id="rId75" o:title=""/>
          </v:shape>
          <o:OLEObject Type="Embed" ProgID="Visio.Drawing.11" ShapeID="ole_rId62" DrawAspect="Content" ObjectID="_1833532885" r:id="rId76"/>
        </w:object>
      </w:r>
    </w:p>
    <w:p w14:paraId="09BC93F4"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deposit of an envelope, with the following steps:</w:t>
      </w:r>
    </w:p>
    <w:p w14:paraId="2284BE4D" w14:textId="77777777" w:rsidR="00F87B9D" w:rsidRDefault="00367C60">
      <w:pPr>
        <w:numPr>
          <w:ilvl w:val="0"/>
          <w:numId w:val="37"/>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and enters his PIN, select the unverified deposit service and enters the amount of the deposit.</w:t>
      </w:r>
      <w:r>
        <w:rPr>
          <w:rFonts w:ascii="Arial" w:hAnsi="Arial" w:cs="Arial"/>
          <w:sz w:val="20"/>
          <w:lang w:val="en-US"/>
        </w:rPr>
        <w:br/>
        <w:t xml:space="preserve">The ATM sends an </w:t>
      </w:r>
      <w:r>
        <w:rPr>
          <w:rFonts w:ascii="Arial" w:hAnsi="Arial" w:cs="Arial"/>
          <w:i/>
          <w:sz w:val="20"/>
          <w:lang w:val="en-US"/>
        </w:rPr>
        <w:t>ATMDepositRequest</w:t>
      </w:r>
      <w:r>
        <w:rPr>
          <w:rFonts w:ascii="Arial" w:hAnsi="Arial" w:cs="Arial"/>
          <w:sz w:val="20"/>
          <w:lang w:val="en-US"/>
        </w:rPr>
        <w:t xml:space="preserve"> message to the acquirer for the approval of the deposit transaction and to authenticate the customer.</w:t>
      </w:r>
    </w:p>
    <w:p w14:paraId="59854E76" w14:textId="77777777" w:rsidR="00F87B9D" w:rsidRDefault="00367C60">
      <w:pPr>
        <w:numPr>
          <w:ilvl w:val="0"/>
          <w:numId w:val="37"/>
        </w:numPr>
        <w:rPr>
          <w:rFonts w:ascii="Arial" w:hAnsi="Arial" w:cs="Arial"/>
          <w:sz w:val="20"/>
        </w:rPr>
      </w:pPr>
      <w:r>
        <w:rPr>
          <w:rFonts w:ascii="Arial" w:hAnsi="Arial" w:cs="Arial"/>
          <w:sz w:val="20"/>
        </w:rPr>
        <w:t>The acquirer performs the verifications of the message, requests to the issuer the approval of the deposit transaction with the authentication of the customer.</w:t>
      </w:r>
      <w:r>
        <w:rPr>
          <w:rFonts w:ascii="Arial" w:hAnsi="Arial" w:cs="Arial"/>
          <w:sz w:val="20"/>
        </w:rPr>
        <w:br/>
        <w:t xml:space="preserve">Once the transaction has been approved by the issuer, the acquirer returns the outcome of the authorisation in the </w:t>
      </w:r>
      <w:r>
        <w:rPr>
          <w:rFonts w:ascii="Arial" w:hAnsi="Arial" w:cs="Arial"/>
          <w:i/>
          <w:sz w:val="20"/>
        </w:rPr>
        <w:t>ATMDepositResponse</w:t>
      </w:r>
      <w:r>
        <w:rPr>
          <w:rFonts w:ascii="Arial" w:hAnsi="Arial" w:cs="Arial"/>
          <w:sz w:val="20"/>
        </w:rPr>
        <w:t xml:space="preserve"> message to the ATM.</w:t>
      </w:r>
      <w:r>
        <w:rPr>
          <w:rFonts w:ascii="Arial" w:hAnsi="Arial" w:cs="Arial"/>
          <w:sz w:val="20"/>
        </w:rPr>
        <w:br/>
      </w:r>
      <w:r>
        <w:rPr>
          <w:rFonts w:ascii="Arial" w:hAnsi="Arial" w:cs="Arial"/>
          <w:sz w:val="20"/>
          <w:lang w:val="en-US"/>
        </w:rPr>
        <w:t xml:space="preserve">The </w:t>
      </w:r>
      <w:r>
        <w:rPr>
          <w:rFonts w:ascii="Arial" w:hAnsi="Arial"/>
          <w:sz w:val="20"/>
          <w:szCs w:val="24"/>
        </w:rPr>
        <w:t xml:space="preserve">ATM </w:t>
      </w:r>
      <w:r>
        <w:rPr>
          <w:rFonts w:ascii="Arial" w:hAnsi="Arial" w:cs="Arial"/>
          <w:sz w:val="20"/>
          <w:lang w:val="en-US"/>
        </w:rPr>
        <w:t>user deposes the envelope in the ATM.</w:t>
      </w:r>
    </w:p>
    <w:p w14:paraId="6A1FF170" w14:textId="77777777" w:rsidR="00F87B9D" w:rsidRDefault="00367C60">
      <w:pPr>
        <w:spacing w:before="0"/>
        <w:jc w:val="both"/>
        <w:rPr>
          <w:rFonts w:ascii="Arial" w:hAnsi="Arial" w:cs="Arial"/>
          <w:sz w:val="20"/>
        </w:rPr>
      </w:pPr>
      <w:r>
        <w:br w:type="page"/>
      </w:r>
    </w:p>
    <w:p w14:paraId="667E3718" w14:textId="77777777" w:rsidR="00F87B9D" w:rsidRDefault="00367C60">
      <w:pPr>
        <w:pStyle w:val="Heading3"/>
        <w:spacing w:before="0"/>
      </w:pPr>
      <w:bookmarkStart w:id="118" w:name="__RefHeading___Toc3169_3010895637"/>
      <w:bookmarkStart w:id="119" w:name="_Toc192175222"/>
      <w:bookmarkEnd w:id="118"/>
      <w:r>
        <w:lastRenderedPageBreak/>
        <w:t>Decline of a Check Deposit</w:t>
      </w:r>
      <w:bookmarkEnd w:id="119"/>
    </w:p>
    <w:p w14:paraId="131472A8" w14:textId="77777777" w:rsidR="00F87B9D" w:rsidRDefault="00367C60">
      <w:pPr>
        <w:jc w:val="center"/>
        <w:rPr>
          <w:rFonts w:ascii="Arial" w:hAnsi="Arial"/>
          <w:sz w:val="20"/>
        </w:rPr>
      </w:pPr>
      <w:r>
        <w:rPr>
          <w:noProof/>
        </w:rPr>
        <mc:AlternateContent>
          <mc:Choice Requires="wps">
            <w:drawing>
              <wp:anchor distT="0" distB="0" distL="0" distR="0" simplePos="0" relativeHeight="251644928" behindDoc="0" locked="0" layoutInCell="1" allowOverlap="1" wp14:anchorId="5F6A6B57" wp14:editId="03579A53">
                <wp:simplePos x="0" y="0"/>
                <wp:positionH relativeFrom="column">
                  <wp:posOffset>0</wp:posOffset>
                </wp:positionH>
                <wp:positionV relativeFrom="paragraph">
                  <wp:posOffset>635</wp:posOffset>
                </wp:positionV>
                <wp:extent cx="635000" cy="635000"/>
                <wp:effectExtent l="0" t="0" r="0" b="0"/>
                <wp:wrapNone/>
                <wp:docPr id="26" name="_x0000_tole_rId6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0" path="m0,0l-2147483645,0l-2147483645,-2147483646l0,-2147483646xe" stroked="f" o:allowincell="f" style="position:absolute;margin-left:0pt;margin-top:0.05pt;width:49.95pt;height:49.95pt;mso-wrap-style:none;v-text-anchor:middle" wp14:anchorId="5F6A6B57">
                <v:fill o:detectmouseclick="t" on="false"/>
                <v:stroke color="#3465a4" joinstyle="round" endcap="flat"/>
                <w10:wrap type="none"/>
              </v:rect>
            </w:pict>
          </mc:Fallback>
        </mc:AlternateContent>
      </w:r>
      <w:r w:rsidR="008F1986">
        <w:pict w14:anchorId="127F4FD4">
          <v:shape id="_x0000_tole_rId64" o:spid="_x0000_s1051" type="#_x0000_t75" style="position:absolute;left:0;text-align:left;margin-left:0;margin-top:0;width:50pt;height:50pt;z-index:251679744;visibility:hidden;mso-position-horizontal-relative:text;mso-position-vertical-relative:text">
            <o:lock v:ext="edit" selection="t"/>
          </v:shape>
        </w:pict>
      </w:r>
      <w:r>
        <w:object w:dxaOrig="8190" w:dyaOrig="3945" w14:anchorId="571639E8">
          <v:shape id="ole_rId64" o:spid="_x0000_i1045" type="#_x0000_t75" style="width:409.5pt;height:197.25pt;visibility:visible;mso-wrap-distance-right:0" o:ole="">
            <v:imagedata r:id="rId77" o:title=""/>
          </v:shape>
          <o:OLEObject Type="Embed" ProgID="Visio.Drawing.11" ShapeID="ole_rId64" DrawAspect="Content" ObjectID="_1833532886" r:id="rId78"/>
        </w:object>
      </w:r>
    </w:p>
    <w:p w14:paraId="5DEC0BD4"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deposit of a check, with the following steps:</w:t>
      </w:r>
    </w:p>
    <w:p w14:paraId="438E9BE8" w14:textId="77777777" w:rsidR="00F87B9D" w:rsidRDefault="00367C60">
      <w:pPr>
        <w:numPr>
          <w:ilvl w:val="0"/>
          <w:numId w:val="39"/>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enters the PIN and scans a check.</w:t>
      </w:r>
      <w:r>
        <w:rPr>
          <w:rFonts w:ascii="Arial" w:hAnsi="Arial" w:cs="Arial"/>
          <w:sz w:val="20"/>
          <w:lang w:val="en-US"/>
        </w:rPr>
        <w:br/>
        <w:t xml:space="preserve">The ATM sends an </w:t>
      </w:r>
      <w:r>
        <w:rPr>
          <w:rFonts w:ascii="Arial" w:hAnsi="Arial" w:cs="Arial"/>
          <w:i/>
          <w:sz w:val="20"/>
          <w:lang w:val="en-US"/>
        </w:rPr>
        <w:t>ATMDepositRequest</w:t>
      </w:r>
      <w:r>
        <w:rPr>
          <w:rFonts w:ascii="Arial" w:hAnsi="Arial" w:cs="Arial"/>
          <w:sz w:val="20"/>
          <w:lang w:val="en-US"/>
        </w:rPr>
        <w:t xml:space="preserve"> message to the acquirer to authenticate the customer and request the approval of the deposit.</w:t>
      </w:r>
    </w:p>
    <w:p w14:paraId="50FFEF98" w14:textId="77777777" w:rsidR="00F87B9D" w:rsidRDefault="00367C60">
      <w:pPr>
        <w:numPr>
          <w:ilvl w:val="0"/>
          <w:numId w:val="39"/>
        </w:numPr>
        <w:rPr>
          <w:rFonts w:ascii="Arial" w:hAnsi="Arial" w:cs="Arial"/>
          <w:sz w:val="20"/>
        </w:rPr>
      </w:pPr>
      <w:r>
        <w:rPr>
          <w:rFonts w:ascii="Arial" w:hAnsi="Arial" w:cs="Arial"/>
          <w:sz w:val="20"/>
        </w:rPr>
        <w:t>The acquirer performs the verifications of the message, requests to the issuer host the authentication of the customer and the approval of the deposit.</w:t>
      </w:r>
      <w:r>
        <w:rPr>
          <w:rFonts w:ascii="Arial" w:hAnsi="Arial" w:cs="Arial"/>
          <w:sz w:val="20"/>
        </w:rPr>
        <w:br/>
        <w:t>The issuer declines the check deposit because of the check amount.</w:t>
      </w:r>
      <w:r>
        <w:rPr>
          <w:rFonts w:ascii="Arial" w:hAnsi="Arial" w:cs="Arial"/>
          <w:sz w:val="20"/>
        </w:rPr>
        <w:br/>
        <w:t xml:space="preserve">The acquirer send the decline of the deposit transaction in the </w:t>
      </w:r>
      <w:r>
        <w:rPr>
          <w:rFonts w:ascii="Arial" w:hAnsi="Arial" w:cs="Arial"/>
          <w:i/>
          <w:sz w:val="20"/>
        </w:rPr>
        <w:t>ATMDepositResponse</w:t>
      </w:r>
      <w:r>
        <w:rPr>
          <w:rFonts w:ascii="Arial" w:hAnsi="Arial" w:cs="Arial"/>
          <w:sz w:val="20"/>
        </w:rPr>
        <w:t xml:space="preserve"> message to the ATM.</w:t>
      </w:r>
    </w:p>
    <w:p w14:paraId="05976BAB" w14:textId="77777777" w:rsidR="00F87B9D" w:rsidRDefault="00367C60">
      <w:pPr>
        <w:spacing w:before="0"/>
        <w:jc w:val="both"/>
        <w:rPr>
          <w:rFonts w:ascii="Arial" w:hAnsi="Arial" w:cs="Arial"/>
          <w:sz w:val="20"/>
        </w:rPr>
      </w:pPr>
      <w:r>
        <w:br w:type="page"/>
      </w:r>
    </w:p>
    <w:p w14:paraId="1D0A439C" w14:textId="77777777" w:rsidR="00F87B9D" w:rsidRDefault="00367C60">
      <w:pPr>
        <w:pStyle w:val="Heading2"/>
        <w:spacing w:before="0"/>
      </w:pPr>
      <w:bookmarkStart w:id="120" w:name="__RefHeading___Toc3171_3010895637"/>
      <w:bookmarkStart w:id="121" w:name="_Toc192175223"/>
      <w:bookmarkEnd w:id="120"/>
      <w:r>
        <w:lastRenderedPageBreak/>
        <w:t>Fund Transfer Transactions</w:t>
      </w:r>
      <w:bookmarkEnd w:id="121"/>
    </w:p>
    <w:p w14:paraId="2DD06BE6" w14:textId="77777777" w:rsidR="00F87B9D" w:rsidRDefault="00F87B9D">
      <w:pPr>
        <w:rPr>
          <w:rFonts w:ascii="Arial" w:hAnsi="Arial" w:cs="Arial"/>
          <w:sz w:val="20"/>
        </w:rPr>
      </w:pPr>
    </w:p>
    <w:p w14:paraId="2FC8212F" w14:textId="77777777" w:rsidR="00F87B9D" w:rsidRDefault="00367C60">
      <w:pPr>
        <w:pStyle w:val="Heading3"/>
      </w:pPr>
      <w:bookmarkStart w:id="122" w:name="__RefHeading___Toc3173_3010895637"/>
      <w:bookmarkStart w:id="123" w:name="_Toc192175224"/>
      <w:bookmarkEnd w:id="122"/>
      <w:r>
        <w:t>Successful Fund Transfer between Accounts of the Same Bank</w:t>
      </w:r>
      <w:bookmarkEnd w:id="123"/>
    </w:p>
    <w:p w14:paraId="2BADDE9E" w14:textId="77777777" w:rsidR="00F87B9D" w:rsidRDefault="00367C60">
      <w:pPr>
        <w:jc w:val="center"/>
        <w:rPr>
          <w:rFonts w:ascii="Arial" w:hAnsi="Arial"/>
          <w:sz w:val="20"/>
        </w:rPr>
      </w:pPr>
      <w:r>
        <w:rPr>
          <w:noProof/>
        </w:rPr>
        <mc:AlternateContent>
          <mc:Choice Requires="wps">
            <w:drawing>
              <wp:anchor distT="0" distB="0" distL="0" distR="0" simplePos="0" relativeHeight="251645952" behindDoc="0" locked="0" layoutInCell="1" allowOverlap="1" wp14:anchorId="5F6A6B59" wp14:editId="52C807FE">
                <wp:simplePos x="0" y="0"/>
                <wp:positionH relativeFrom="column">
                  <wp:posOffset>0</wp:posOffset>
                </wp:positionH>
                <wp:positionV relativeFrom="paragraph">
                  <wp:posOffset>635</wp:posOffset>
                </wp:positionV>
                <wp:extent cx="635000" cy="635000"/>
                <wp:effectExtent l="0" t="0" r="0" b="0"/>
                <wp:wrapNone/>
                <wp:docPr id="27" name="_x0000_tole_rId6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2" path="m0,0l-2147483645,0l-2147483645,-2147483646l0,-2147483646xe" stroked="f" o:allowincell="f" style="position:absolute;margin-left:0pt;margin-top:0.05pt;width:49.95pt;height:49.95pt;mso-wrap-style:none;v-text-anchor:middle" wp14:anchorId="5F6A6B59">
                <v:fill o:detectmouseclick="t" on="false"/>
                <v:stroke color="#3465a4" joinstyle="round" endcap="flat"/>
                <w10:wrap type="none"/>
              </v:rect>
            </w:pict>
          </mc:Fallback>
        </mc:AlternateContent>
      </w:r>
      <w:r w:rsidR="008F1986">
        <w:pict w14:anchorId="4842255F">
          <v:shape id="_x0000_tole_rId66" o:spid="_x0000_s1049" type="#_x0000_t75" style="position:absolute;left:0;text-align:left;margin-left:0;margin-top:0;width:50pt;height:50pt;z-index:251680768;visibility:hidden;mso-position-horizontal-relative:text;mso-position-vertical-relative:text">
            <o:lock v:ext="edit" selection="t"/>
          </v:shape>
        </w:pict>
      </w:r>
      <w:r>
        <w:object w:dxaOrig="8190" w:dyaOrig="4590" w14:anchorId="203932FD">
          <v:shape id="ole_rId66" o:spid="_x0000_i1046" type="#_x0000_t75" style="width:409.5pt;height:229.5pt;visibility:visible;mso-wrap-distance-right:0" o:ole="">
            <v:imagedata r:id="rId79" o:title=""/>
          </v:shape>
          <o:OLEObject Type="Embed" ProgID="Visio.Drawing.11" ShapeID="ole_rId66" DrawAspect="Content" ObjectID="_1833532887" r:id="rId80"/>
        </w:object>
      </w:r>
    </w:p>
    <w:p w14:paraId="54EF6F04"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successful fund transfer with the following steps:</w:t>
      </w:r>
    </w:p>
    <w:p w14:paraId="0082C58C" w14:textId="77777777" w:rsidR="00F87B9D" w:rsidRDefault="00367C60">
      <w:pPr>
        <w:numPr>
          <w:ilvl w:val="0"/>
          <w:numId w:val="35"/>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enters the PIN of the card, selects the fund transfer service, the source and destination accounts, and the amount of the transfer.</w:t>
      </w:r>
      <w:r>
        <w:rPr>
          <w:rFonts w:ascii="Arial" w:hAnsi="Arial" w:cs="Arial"/>
          <w:sz w:val="20"/>
          <w:lang w:val="en-US"/>
        </w:rPr>
        <w:br/>
        <w:t xml:space="preserve">The ATM sends an </w:t>
      </w:r>
      <w:r>
        <w:rPr>
          <w:rFonts w:ascii="Arial" w:hAnsi="Arial" w:cs="Arial"/>
          <w:i/>
          <w:sz w:val="20"/>
          <w:lang w:val="en-US"/>
        </w:rPr>
        <w:t>ATMTransferRequest</w:t>
      </w:r>
      <w:r>
        <w:rPr>
          <w:rFonts w:ascii="Arial" w:hAnsi="Arial" w:cs="Arial"/>
          <w:sz w:val="20"/>
          <w:lang w:val="en-US"/>
        </w:rPr>
        <w:t xml:space="preserve"> message to the acquirer for the approval of the </w:t>
      </w:r>
      <w:r>
        <w:rPr>
          <w:rFonts w:ascii="Arial" w:hAnsi="Arial" w:cs="Arial"/>
          <w:sz w:val="20"/>
        </w:rPr>
        <w:t>fund transfer</w:t>
      </w:r>
      <w:r>
        <w:rPr>
          <w:rFonts w:ascii="Arial" w:hAnsi="Arial" w:cs="Arial"/>
          <w:sz w:val="20"/>
          <w:lang w:val="en-US"/>
        </w:rPr>
        <w:t>.</w:t>
      </w:r>
    </w:p>
    <w:p w14:paraId="33E13E36" w14:textId="77777777" w:rsidR="00F87B9D" w:rsidRDefault="00367C60">
      <w:pPr>
        <w:numPr>
          <w:ilvl w:val="0"/>
          <w:numId w:val="35"/>
        </w:numPr>
        <w:rPr>
          <w:rFonts w:ascii="Arial" w:hAnsi="Arial" w:cs="Arial"/>
          <w:sz w:val="20"/>
        </w:rPr>
      </w:pPr>
      <w:r>
        <w:rPr>
          <w:rFonts w:ascii="Arial" w:hAnsi="Arial" w:cs="Arial"/>
          <w:sz w:val="20"/>
        </w:rPr>
        <w:t xml:space="preserve">The acquirer performs the verifications of the message and requests to the issuer host the approval of the fund transfer. </w:t>
      </w:r>
      <w:r>
        <w:rPr>
          <w:rFonts w:ascii="Arial" w:hAnsi="Arial" w:cs="Arial"/>
          <w:sz w:val="20"/>
        </w:rPr>
        <w:br/>
        <w:t xml:space="preserve">Once the transaction has been approved by the issuer, the acquirer returns the outcome of the fund transfer in the </w:t>
      </w:r>
      <w:r>
        <w:rPr>
          <w:rFonts w:ascii="Arial" w:hAnsi="Arial" w:cs="Arial"/>
          <w:i/>
          <w:sz w:val="20"/>
        </w:rPr>
        <w:t>ATMTransferResponse</w:t>
      </w:r>
      <w:r>
        <w:rPr>
          <w:rFonts w:ascii="Arial" w:hAnsi="Arial" w:cs="Arial"/>
          <w:sz w:val="20"/>
        </w:rPr>
        <w:t xml:space="preserve"> message to the ATM.</w:t>
      </w:r>
    </w:p>
    <w:p w14:paraId="631C79DA" w14:textId="77777777" w:rsidR="00F87B9D" w:rsidRDefault="00367C60">
      <w:pPr>
        <w:numPr>
          <w:ilvl w:val="0"/>
          <w:numId w:val="35"/>
        </w:numPr>
        <w:rPr>
          <w:rFonts w:ascii="Arial" w:hAnsi="Arial" w:cs="Arial"/>
          <w:sz w:val="20"/>
        </w:rPr>
      </w:pPr>
      <w:r>
        <w:rPr>
          <w:rFonts w:ascii="Arial" w:hAnsi="Arial" w:cs="Arial"/>
          <w:sz w:val="20"/>
        </w:rPr>
        <w:t>The ATM displays to the ATM user the summary of the fund transfer transaction.</w:t>
      </w:r>
      <w:r>
        <w:rPr>
          <w:rFonts w:ascii="Arial" w:hAnsi="Arial" w:cs="Arial"/>
          <w:sz w:val="20"/>
        </w:rPr>
        <w:br/>
        <w:t xml:space="preserve">The ATM user accepts the transfer, and the ATM sends to the acquirer an </w:t>
      </w:r>
      <w:r>
        <w:rPr>
          <w:rFonts w:ascii="Arial" w:hAnsi="Arial" w:cs="Arial"/>
          <w:i/>
          <w:sz w:val="20"/>
        </w:rPr>
        <w:t>ATMCompletionAdvice</w:t>
      </w:r>
      <w:r>
        <w:rPr>
          <w:rFonts w:ascii="Arial" w:hAnsi="Arial" w:cs="Arial"/>
          <w:sz w:val="20"/>
        </w:rPr>
        <w:t xml:space="preserve"> message to inform about the agreement of the ATM user.</w:t>
      </w:r>
    </w:p>
    <w:p w14:paraId="567B9C8A" w14:textId="77777777" w:rsidR="00F87B9D" w:rsidRDefault="00367C60">
      <w:pPr>
        <w:numPr>
          <w:ilvl w:val="0"/>
          <w:numId w:val="35"/>
        </w:numPr>
        <w:rPr>
          <w:rFonts w:ascii="Arial" w:hAnsi="Arial" w:cs="Arial"/>
          <w:sz w:val="20"/>
        </w:rPr>
      </w:pPr>
      <w:r>
        <w:rPr>
          <w:rFonts w:ascii="Arial" w:hAnsi="Arial" w:cs="Arial"/>
          <w:sz w:val="20"/>
        </w:rPr>
        <w:t xml:space="preserve">The acquirer acknowledges with an </w:t>
      </w:r>
      <w:r>
        <w:rPr>
          <w:rFonts w:ascii="Arial" w:hAnsi="Arial" w:cs="Arial"/>
          <w:i/>
          <w:sz w:val="20"/>
        </w:rPr>
        <w:t>ATMCompletionAcknowledgement</w:t>
      </w:r>
      <w:r>
        <w:rPr>
          <w:rFonts w:ascii="Arial" w:hAnsi="Arial" w:cs="Arial"/>
          <w:sz w:val="20"/>
        </w:rPr>
        <w:t xml:space="preserve"> message to the ATM, and initiates the transfer between accounts.</w:t>
      </w:r>
    </w:p>
    <w:p w14:paraId="5F313159" w14:textId="77777777" w:rsidR="00F87B9D" w:rsidRDefault="00F87B9D">
      <w:pPr>
        <w:spacing w:before="0"/>
        <w:jc w:val="both"/>
        <w:rPr>
          <w:rFonts w:ascii="Arial" w:hAnsi="Arial" w:cs="Arial"/>
          <w:sz w:val="20"/>
        </w:rPr>
      </w:pPr>
    </w:p>
    <w:p w14:paraId="7D3F0DA7" w14:textId="77777777" w:rsidR="00F87B9D" w:rsidRDefault="00F87B9D">
      <w:pPr>
        <w:spacing w:before="0"/>
        <w:jc w:val="both"/>
        <w:rPr>
          <w:rFonts w:ascii="Arial" w:hAnsi="Arial" w:cs="Arial"/>
          <w:sz w:val="20"/>
        </w:rPr>
      </w:pPr>
    </w:p>
    <w:p w14:paraId="76FBB634" w14:textId="77777777" w:rsidR="00F87B9D" w:rsidRDefault="00367C60">
      <w:pPr>
        <w:pStyle w:val="Heading3"/>
      </w:pPr>
      <w:bookmarkStart w:id="124" w:name="__RefHeading___Toc3175_3010895637"/>
      <w:bookmarkStart w:id="125" w:name="_Toc192175225"/>
      <w:bookmarkEnd w:id="124"/>
      <w:r>
        <w:lastRenderedPageBreak/>
        <w:t>Inter Bank Fund Transfer</w:t>
      </w:r>
      <w:bookmarkEnd w:id="125"/>
    </w:p>
    <w:p w14:paraId="3189D085" w14:textId="77777777" w:rsidR="00F87B9D" w:rsidRDefault="00367C60">
      <w:pPr>
        <w:jc w:val="center"/>
        <w:rPr>
          <w:rFonts w:ascii="Arial" w:hAnsi="Arial"/>
          <w:sz w:val="20"/>
        </w:rPr>
      </w:pPr>
      <w:r>
        <w:rPr>
          <w:noProof/>
        </w:rPr>
        <mc:AlternateContent>
          <mc:Choice Requires="wps">
            <w:drawing>
              <wp:anchor distT="0" distB="0" distL="0" distR="0" simplePos="0" relativeHeight="251646976" behindDoc="0" locked="0" layoutInCell="1" allowOverlap="1" wp14:anchorId="5F6A6B5B" wp14:editId="5EE76AB2">
                <wp:simplePos x="0" y="0"/>
                <wp:positionH relativeFrom="column">
                  <wp:posOffset>0</wp:posOffset>
                </wp:positionH>
                <wp:positionV relativeFrom="paragraph">
                  <wp:posOffset>635</wp:posOffset>
                </wp:positionV>
                <wp:extent cx="635000" cy="635000"/>
                <wp:effectExtent l="0" t="0" r="0" b="0"/>
                <wp:wrapNone/>
                <wp:docPr id="28" name="_x0000_tole_rId6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4" path="m0,0l-2147483645,0l-2147483645,-2147483646l0,-2147483646xe" stroked="f" o:allowincell="f" style="position:absolute;margin-left:0pt;margin-top:0.05pt;width:49.95pt;height:49.95pt;mso-wrap-style:none;v-text-anchor:middle" wp14:anchorId="5F6A6B5B">
                <v:fill o:detectmouseclick="t" on="false"/>
                <v:stroke color="#3465a4" joinstyle="round" endcap="flat"/>
                <w10:wrap type="none"/>
              </v:rect>
            </w:pict>
          </mc:Fallback>
        </mc:AlternateContent>
      </w:r>
      <w:r w:rsidR="008F1986">
        <w:pict w14:anchorId="0F1139E3">
          <v:shape id="_x0000_tole_rId68" o:spid="_x0000_s1047" type="#_x0000_t75" style="position:absolute;left:0;text-align:left;margin-left:0;margin-top:0;width:50pt;height:50pt;z-index:251681792;visibility:hidden;mso-position-horizontal-relative:text;mso-position-vertical-relative:text">
            <o:lock v:ext="edit" selection="t"/>
          </v:shape>
        </w:pict>
      </w:r>
      <w:r>
        <w:object w:dxaOrig="8190" w:dyaOrig="6105" w14:anchorId="2C2DFCC1">
          <v:shape id="ole_rId68" o:spid="_x0000_i1047" type="#_x0000_t75" style="width:409.5pt;height:305.25pt;visibility:visible;mso-wrap-distance-right:0" o:ole="">
            <v:imagedata r:id="rId81" o:title=""/>
          </v:shape>
          <o:OLEObject Type="Embed" ProgID="Visio.Drawing.11" ShapeID="ole_rId68" DrawAspect="Content" ObjectID="_1833532888" r:id="rId82"/>
        </w:object>
      </w:r>
    </w:p>
    <w:p w14:paraId="54134BB1"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fund transfer between accounts of different bank, with the following steps:</w:t>
      </w:r>
    </w:p>
    <w:p w14:paraId="034B9E8B" w14:textId="77777777" w:rsidR="00F87B9D" w:rsidRDefault="00367C60">
      <w:pPr>
        <w:numPr>
          <w:ilvl w:val="0"/>
          <w:numId w:val="40"/>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w:t>
      </w:r>
      <w:r>
        <w:rPr>
          <w:rFonts w:ascii="Arial" w:hAnsi="Arial" w:cs="Arial"/>
          <w:sz w:val="20"/>
          <w:lang w:val="en-US"/>
        </w:rPr>
        <w:br/>
        <w:t xml:space="preserve">The ATM sends an </w:t>
      </w:r>
      <w:r>
        <w:rPr>
          <w:rFonts w:ascii="Arial" w:hAnsi="Arial" w:cs="Arial"/>
          <w:i/>
          <w:sz w:val="20"/>
          <w:lang w:val="en-US"/>
        </w:rPr>
        <w:t>ATMInquiryRequest</w:t>
      </w:r>
      <w:r>
        <w:rPr>
          <w:rFonts w:ascii="Arial" w:hAnsi="Arial" w:cs="Arial"/>
          <w:sz w:val="20"/>
          <w:lang w:val="en-US"/>
        </w:rPr>
        <w:t xml:space="preserve"> message to the acquirer for requesting the profile of the customer.</w:t>
      </w:r>
    </w:p>
    <w:p w14:paraId="070DFACA" w14:textId="77777777" w:rsidR="00F87B9D" w:rsidRDefault="00367C60">
      <w:pPr>
        <w:numPr>
          <w:ilvl w:val="0"/>
          <w:numId w:val="40"/>
        </w:numPr>
        <w:rPr>
          <w:rFonts w:ascii="Arial" w:hAnsi="Arial" w:cs="Arial"/>
          <w:sz w:val="20"/>
        </w:rPr>
      </w:pPr>
      <w:r>
        <w:rPr>
          <w:rFonts w:ascii="Arial" w:hAnsi="Arial" w:cs="Arial"/>
          <w:sz w:val="20"/>
        </w:rPr>
        <w:t xml:space="preserve">The acquirer performs the verifications of the message, requests to the issuer host the customer profile, and returns the profile containing the allowed accounts for transfer in the </w:t>
      </w:r>
      <w:r>
        <w:rPr>
          <w:rFonts w:ascii="Arial" w:hAnsi="Arial" w:cs="Arial"/>
          <w:i/>
          <w:sz w:val="20"/>
        </w:rPr>
        <w:t>ATMInquiryResponse</w:t>
      </w:r>
      <w:r>
        <w:rPr>
          <w:rFonts w:ascii="Arial" w:hAnsi="Arial" w:cs="Arial"/>
          <w:sz w:val="20"/>
        </w:rPr>
        <w:t xml:space="preserve"> message to the ATM.</w:t>
      </w:r>
    </w:p>
    <w:p w14:paraId="3E5AC504" w14:textId="77777777" w:rsidR="00F87B9D" w:rsidRDefault="00367C60">
      <w:pPr>
        <w:numPr>
          <w:ilvl w:val="0"/>
          <w:numId w:val="40"/>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enters his PIN, selects the fund transfer, and chooses the source and destination accounts, and the amount of the transfer.</w:t>
      </w:r>
      <w:r>
        <w:rPr>
          <w:rFonts w:ascii="Arial" w:hAnsi="Arial" w:cs="Arial"/>
          <w:sz w:val="20"/>
          <w:lang w:val="en-US"/>
        </w:rPr>
        <w:br/>
        <w:t xml:space="preserve">The ATM sends an </w:t>
      </w:r>
      <w:r>
        <w:rPr>
          <w:rFonts w:ascii="Arial" w:hAnsi="Arial" w:cs="Arial"/>
          <w:i/>
          <w:sz w:val="20"/>
          <w:lang w:val="en-US"/>
        </w:rPr>
        <w:t>ATMTransferRequest</w:t>
      </w:r>
      <w:r>
        <w:rPr>
          <w:rFonts w:ascii="Arial" w:hAnsi="Arial" w:cs="Arial"/>
          <w:sz w:val="20"/>
          <w:lang w:val="en-US"/>
        </w:rPr>
        <w:t xml:space="preserve"> message to the acquirer for the approval of the </w:t>
      </w:r>
      <w:r>
        <w:rPr>
          <w:rFonts w:ascii="Arial" w:hAnsi="Arial" w:cs="Arial"/>
          <w:sz w:val="20"/>
        </w:rPr>
        <w:t>fund transfer</w:t>
      </w:r>
      <w:r>
        <w:rPr>
          <w:rFonts w:ascii="Arial" w:hAnsi="Arial" w:cs="Arial"/>
          <w:sz w:val="20"/>
          <w:lang w:val="en-US"/>
        </w:rPr>
        <w:t>.</w:t>
      </w:r>
    </w:p>
    <w:p w14:paraId="3B450CAD" w14:textId="77777777" w:rsidR="00F87B9D" w:rsidRDefault="00367C60">
      <w:pPr>
        <w:numPr>
          <w:ilvl w:val="0"/>
          <w:numId w:val="40"/>
        </w:numPr>
        <w:rPr>
          <w:rFonts w:ascii="Arial" w:hAnsi="Arial" w:cs="Arial"/>
          <w:sz w:val="20"/>
        </w:rPr>
      </w:pPr>
      <w:r>
        <w:rPr>
          <w:rFonts w:ascii="Arial" w:hAnsi="Arial" w:cs="Arial"/>
          <w:sz w:val="20"/>
        </w:rPr>
        <w:t xml:space="preserve">The acquirer performs the verifications of the message and requests to the issuer host the approval of the fund transfer. </w:t>
      </w:r>
      <w:r>
        <w:rPr>
          <w:rFonts w:ascii="Arial" w:hAnsi="Arial" w:cs="Arial"/>
          <w:sz w:val="20"/>
        </w:rPr>
        <w:br/>
        <w:t xml:space="preserve">Once the transaction has been approved by the issuer, the acquirer returns the outcome of the fund transfer in the </w:t>
      </w:r>
      <w:r>
        <w:rPr>
          <w:rFonts w:ascii="Arial" w:hAnsi="Arial" w:cs="Arial"/>
          <w:i/>
          <w:sz w:val="20"/>
        </w:rPr>
        <w:t>ATMTransferResponse</w:t>
      </w:r>
      <w:r>
        <w:rPr>
          <w:rFonts w:ascii="Arial" w:hAnsi="Arial" w:cs="Arial"/>
          <w:sz w:val="20"/>
        </w:rPr>
        <w:t xml:space="preserve"> message to the ATM.</w:t>
      </w:r>
    </w:p>
    <w:p w14:paraId="6304186B" w14:textId="77777777" w:rsidR="00F87B9D" w:rsidRDefault="00367C60">
      <w:pPr>
        <w:numPr>
          <w:ilvl w:val="0"/>
          <w:numId w:val="40"/>
        </w:numPr>
        <w:rPr>
          <w:rFonts w:ascii="Arial" w:hAnsi="Arial" w:cs="Arial"/>
          <w:sz w:val="20"/>
        </w:rPr>
      </w:pPr>
      <w:r>
        <w:rPr>
          <w:rFonts w:ascii="Arial" w:hAnsi="Arial" w:cs="Arial"/>
          <w:sz w:val="20"/>
        </w:rPr>
        <w:t>The ATM displays to the ATM user the summary of the fund transfer.</w:t>
      </w:r>
      <w:r>
        <w:rPr>
          <w:rFonts w:ascii="Arial" w:hAnsi="Arial" w:cs="Arial"/>
          <w:sz w:val="20"/>
        </w:rPr>
        <w:br/>
        <w:t xml:space="preserve">The ATM user accepts the transfer, and the ATM sends to the acquirer an </w:t>
      </w:r>
      <w:r>
        <w:rPr>
          <w:rFonts w:ascii="Arial" w:hAnsi="Arial" w:cs="Arial"/>
          <w:i/>
          <w:sz w:val="20"/>
        </w:rPr>
        <w:t>ATMCompletionAdvice</w:t>
      </w:r>
      <w:r>
        <w:rPr>
          <w:rFonts w:ascii="Arial" w:hAnsi="Arial" w:cs="Arial"/>
          <w:sz w:val="20"/>
        </w:rPr>
        <w:t xml:space="preserve"> message to inform about the agreement of the ATM user.</w:t>
      </w:r>
    </w:p>
    <w:p w14:paraId="2F29BD54" w14:textId="77777777" w:rsidR="00F87B9D" w:rsidRDefault="00367C60">
      <w:pPr>
        <w:numPr>
          <w:ilvl w:val="0"/>
          <w:numId w:val="40"/>
        </w:numPr>
        <w:rPr>
          <w:rFonts w:ascii="Arial" w:hAnsi="Arial" w:cs="Arial"/>
          <w:sz w:val="20"/>
        </w:rPr>
      </w:pPr>
      <w:r>
        <w:rPr>
          <w:rFonts w:ascii="Arial" w:hAnsi="Arial" w:cs="Arial"/>
          <w:sz w:val="20"/>
        </w:rPr>
        <w:t xml:space="preserve">The acquirer acknowledges with an </w:t>
      </w:r>
      <w:r>
        <w:rPr>
          <w:rFonts w:ascii="Arial" w:hAnsi="Arial" w:cs="Arial"/>
          <w:i/>
          <w:sz w:val="20"/>
        </w:rPr>
        <w:t>ATMCompletionAcknowledgement</w:t>
      </w:r>
      <w:r>
        <w:rPr>
          <w:rFonts w:ascii="Arial" w:hAnsi="Arial" w:cs="Arial"/>
          <w:sz w:val="20"/>
        </w:rPr>
        <w:t xml:space="preserve"> message to the ATM and initiates the transfer between accounts.</w:t>
      </w:r>
      <w:r>
        <w:br w:type="page"/>
      </w:r>
    </w:p>
    <w:p w14:paraId="6F510E0A" w14:textId="77777777" w:rsidR="00F87B9D" w:rsidRDefault="00367C60">
      <w:pPr>
        <w:pStyle w:val="Heading3"/>
        <w:spacing w:before="0"/>
      </w:pPr>
      <w:bookmarkStart w:id="126" w:name="__RefHeading___Toc3177_3010895637"/>
      <w:bookmarkStart w:id="127" w:name="_Toc192175226"/>
      <w:bookmarkEnd w:id="126"/>
      <w:r>
        <w:lastRenderedPageBreak/>
        <w:t>Declined Fund Transfer</w:t>
      </w:r>
      <w:bookmarkEnd w:id="127"/>
    </w:p>
    <w:p w14:paraId="13947D43" w14:textId="77777777" w:rsidR="00F87B9D" w:rsidRDefault="00367C60">
      <w:pPr>
        <w:jc w:val="center"/>
        <w:rPr>
          <w:rFonts w:ascii="Arial" w:hAnsi="Arial"/>
          <w:sz w:val="20"/>
        </w:rPr>
      </w:pPr>
      <w:r>
        <w:rPr>
          <w:noProof/>
        </w:rPr>
        <mc:AlternateContent>
          <mc:Choice Requires="wps">
            <w:drawing>
              <wp:anchor distT="0" distB="0" distL="0" distR="0" simplePos="0" relativeHeight="251648000" behindDoc="0" locked="0" layoutInCell="1" allowOverlap="1" wp14:anchorId="5F6A6B5D" wp14:editId="6EF51D2E">
                <wp:simplePos x="0" y="0"/>
                <wp:positionH relativeFrom="column">
                  <wp:posOffset>0</wp:posOffset>
                </wp:positionH>
                <wp:positionV relativeFrom="paragraph">
                  <wp:posOffset>635</wp:posOffset>
                </wp:positionV>
                <wp:extent cx="635000" cy="635000"/>
                <wp:effectExtent l="0" t="0" r="0" b="0"/>
                <wp:wrapNone/>
                <wp:docPr id="29" name="_x0000_tole_rId6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6" path="m0,0l-2147483645,0l-2147483645,-2147483646l0,-2147483646xe" stroked="f" o:allowincell="f" style="position:absolute;margin-left:0pt;margin-top:0.05pt;width:49.95pt;height:49.95pt;mso-wrap-style:none;v-text-anchor:middle" wp14:anchorId="5F6A6B5D">
                <v:fill o:detectmouseclick="t" on="false"/>
                <v:stroke color="#3465a4" joinstyle="round" endcap="flat"/>
                <w10:wrap type="none"/>
              </v:rect>
            </w:pict>
          </mc:Fallback>
        </mc:AlternateContent>
      </w:r>
      <w:r w:rsidR="008F1986">
        <w:pict w14:anchorId="42962EE8">
          <v:shape id="_x0000_tole_rId70" o:spid="_x0000_s1045" type="#_x0000_t75" style="position:absolute;left:0;text-align:left;margin-left:0;margin-top:0;width:50pt;height:50pt;z-index:251682816;visibility:hidden;mso-position-horizontal-relative:text;mso-position-vertical-relative:text">
            <o:lock v:ext="edit" selection="t"/>
          </v:shape>
        </w:pict>
      </w:r>
      <w:r>
        <w:object w:dxaOrig="8190" w:dyaOrig="3450" w14:anchorId="4F5CB356">
          <v:shape id="ole_rId70" o:spid="_x0000_i1048" type="#_x0000_t75" style="width:409.5pt;height:172.5pt;visibility:visible;mso-wrap-distance-right:0" o:ole="">
            <v:imagedata r:id="rId83" o:title=""/>
          </v:shape>
          <o:OLEObject Type="Embed" ProgID="Visio.Drawing.11" ShapeID="ole_rId70" DrawAspect="Content" ObjectID="_1833532889" r:id="rId84"/>
        </w:object>
      </w:r>
    </w:p>
    <w:p w14:paraId="14137809"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 fund transfer declined by the issuer with the following steps:</w:t>
      </w:r>
    </w:p>
    <w:p w14:paraId="49F0A412" w14:textId="77777777" w:rsidR="00F87B9D" w:rsidRDefault="00367C60">
      <w:pPr>
        <w:numPr>
          <w:ilvl w:val="0"/>
          <w:numId w:val="33"/>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selects the fund transfer, enters his PIN, the source and destination accounts, and the amount of the transfer.</w:t>
      </w:r>
      <w:r>
        <w:rPr>
          <w:rFonts w:ascii="Arial" w:hAnsi="Arial" w:cs="Arial"/>
          <w:sz w:val="20"/>
          <w:lang w:val="en-US"/>
        </w:rPr>
        <w:br/>
        <w:t xml:space="preserve">The ATM sends an </w:t>
      </w:r>
      <w:r>
        <w:rPr>
          <w:rFonts w:ascii="Arial" w:hAnsi="Arial" w:cs="Arial"/>
          <w:i/>
          <w:sz w:val="20"/>
          <w:lang w:val="en-US"/>
        </w:rPr>
        <w:t>ATMTransferRequest</w:t>
      </w:r>
      <w:r>
        <w:rPr>
          <w:rFonts w:ascii="Arial" w:hAnsi="Arial" w:cs="Arial"/>
          <w:sz w:val="20"/>
          <w:lang w:val="en-US"/>
        </w:rPr>
        <w:t xml:space="preserve"> message to the acquirer for the approval of the </w:t>
      </w:r>
      <w:r>
        <w:rPr>
          <w:rFonts w:ascii="Arial" w:hAnsi="Arial" w:cs="Arial"/>
          <w:sz w:val="20"/>
        </w:rPr>
        <w:t>fund transfer</w:t>
      </w:r>
      <w:r>
        <w:rPr>
          <w:rFonts w:ascii="Arial" w:hAnsi="Arial" w:cs="Arial"/>
          <w:sz w:val="20"/>
          <w:lang w:val="en-US"/>
        </w:rPr>
        <w:t>.</w:t>
      </w:r>
    </w:p>
    <w:p w14:paraId="2FD32639" w14:textId="77777777" w:rsidR="00F87B9D" w:rsidRDefault="00367C60">
      <w:pPr>
        <w:numPr>
          <w:ilvl w:val="0"/>
          <w:numId w:val="33"/>
        </w:numPr>
        <w:rPr>
          <w:rFonts w:ascii="Arial" w:hAnsi="Arial" w:cs="Arial"/>
          <w:sz w:val="20"/>
        </w:rPr>
      </w:pPr>
      <w:r>
        <w:rPr>
          <w:rFonts w:ascii="Arial" w:hAnsi="Arial" w:cs="Arial"/>
          <w:sz w:val="20"/>
        </w:rPr>
        <w:t xml:space="preserve">The acquirer performs the verifications of the message and requests to the issuer host the approval of the fund transfer. </w:t>
      </w:r>
      <w:r>
        <w:rPr>
          <w:rFonts w:ascii="Arial" w:hAnsi="Arial" w:cs="Arial"/>
          <w:sz w:val="20"/>
        </w:rPr>
        <w:br/>
        <w:t xml:space="preserve">The issuer host declines the transfer because of insufficient fund in the source account. </w:t>
      </w:r>
      <w:r>
        <w:rPr>
          <w:rFonts w:ascii="Arial" w:hAnsi="Arial" w:cs="Arial"/>
          <w:sz w:val="20"/>
        </w:rPr>
        <w:br/>
        <w:t xml:space="preserve">The acquirer returns the outcome of the fund transfer in the </w:t>
      </w:r>
      <w:r>
        <w:rPr>
          <w:rFonts w:ascii="Arial" w:hAnsi="Arial" w:cs="Arial"/>
          <w:i/>
          <w:sz w:val="20"/>
        </w:rPr>
        <w:t>ATMTransferResponse</w:t>
      </w:r>
      <w:r>
        <w:rPr>
          <w:rFonts w:ascii="Arial" w:hAnsi="Arial" w:cs="Arial"/>
          <w:sz w:val="20"/>
        </w:rPr>
        <w:t xml:space="preserve"> message to the ATM.</w:t>
      </w:r>
    </w:p>
    <w:p w14:paraId="526E30D2" w14:textId="77777777" w:rsidR="00F87B9D" w:rsidRDefault="00F87B9D">
      <w:pPr>
        <w:spacing w:before="0"/>
        <w:jc w:val="both"/>
        <w:rPr>
          <w:rFonts w:ascii="Arial" w:hAnsi="Arial" w:cs="Arial"/>
          <w:sz w:val="20"/>
        </w:rPr>
      </w:pPr>
    </w:p>
    <w:p w14:paraId="6853D981" w14:textId="77777777" w:rsidR="00F87B9D" w:rsidRDefault="00367C60">
      <w:pPr>
        <w:spacing w:before="0"/>
        <w:jc w:val="both"/>
        <w:rPr>
          <w:rFonts w:ascii="Arial" w:hAnsi="Arial" w:cs="Arial"/>
          <w:sz w:val="20"/>
        </w:rPr>
      </w:pPr>
      <w:r>
        <w:br w:type="page"/>
      </w:r>
    </w:p>
    <w:p w14:paraId="73CC154F" w14:textId="77777777" w:rsidR="00F87B9D" w:rsidRDefault="00367C60">
      <w:pPr>
        <w:pStyle w:val="Heading3"/>
        <w:spacing w:before="0"/>
      </w:pPr>
      <w:bookmarkStart w:id="128" w:name="__RefHeading___Toc3179_3010895637"/>
      <w:bookmarkStart w:id="129" w:name="_Toc192175227"/>
      <w:bookmarkEnd w:id="128"/>
      <w:r>
        <w:lastRenderedPageBreak/>
        <w:t>Approved Fund Transfer with ATM User Cancellation</w:t>
      </w:r>
      <w:bookmarkEnd w:id="129"/>
    </w:p>
    <w:p w14:paraId="775A63AB" w14:textId="77777777" w:rsidR="00F87B9D" w:rsidRDefault="00367C60">
      <w:pPr>
        <w:jc w:val="center"/>
        <w:rPr>
          <w:rFonts w:ascii="Arial" w:hAnsi="Arial"/>
          <w:sz w:val="20"/>
        </w:rPr>
      </w:pPr>
      <w:r>
        <w:rPr>
          <w:noProof/>
        </w:rPr>
        <mc:AlternateContent>
          <mc:Choice Requires="wps">
            <w:drawing>
              <wp:anchor distT="0" distB="0" distL="0" distR="0" simplePos="0" relativeHeight="251649024" behindDoc="0" locked="0" layoutInCell="1" allowOverlap="1" wp14:anchorId="5F6A6B5F" wp14:editId="4C6D6AD7">
                <wp:simplePos x="0" y="0"/>
                <wp:positionH relativeFrom="column">
                  <wp:posOffset>0</wp:posOffset>
                </wp:positionH>
                <wp:positionV relativeFrom="paragraph">
                  <wp:posOffset>635</wp:posOffset>
                </wp:positionV>
                <wp:extent cx="635000" cy="635000"/>
                <wp:effectExtent l="0" t="0" r="0" b="0"/>
                <wp:wrapNone/>
                <wp:docPr id="30" name="_x0000_tole_rId6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68" path="m0,0l-2147483645,0l-2147483645,-2147483646l0,-2147483646xe" stroked="f" o:allowincell="f" style="position:absolute;margin-left:0pt;margin-top:0.05pt;width:49.95pt;height:49.95pt;mso-wrap-style:none;v-text-anchor:middle" wp14:anchorId="5F6A6B5F">
                <v:fill o:detectmouseclick="t" on="false"/>
                <v:stroke color="#3465a4" joinstyle="round" endcap="flat"/>
                <w10:wrap type="none"/>
              </v:rect>
            </w:pict>
          </mc:Fallback>
        </mc:AlternateContent>
      </w:r>
      <w:r w:rsidR="008F1986">
        <w:pict w14:anchorId="61AE8D95">
          <v:shape id="_x0000_tole_rId72" o:spid="_x0000_s1043" type="#_x0000_t75" style="position:absolute;left:0;text-align:left;margin-left:0;margin-top:0;width:50pt;height:50pt;z-index:251683840;visibility:hidden;mso-position-horizontal-relative:text;mso-position-vertical-relative:text">
            <o:lock v:ext="edit" selection="t"/>
          </v:shape>
        </w:pict>
      </w:r>
      <w:r>
        <w:object w:dxaOrig="8190" w:dyaOrig="4590" w14:anchorId="5F710B3B">
          <v:shape id="ole_rId72" o:spid="_x0000_i1049" type="#_x0000_t75" style="width:409.5pt;height:229.5pt;visibility:visible;mso-wrap-distance-right:0" o:ole="">
            <v:imagedata r:id="rId85" o:title=""/>
          </v:shape>
          <o:OLEObject Type="Embed" ProgID="Visio.Drawing.11" ShapeID="ole_rId72" DrawAspect="Content" ObjectID="_1833532890" r:id="rId86"/>
        </w:object>
      </w:r>
    </w:p>
    <w:p w14:paraId="44A65906" w14:textId="77777777" w:rsidR="00F87B9D" w:rsidRDefault="00367C60">
      <w:pPr>
        <w:rPr>
          <w:rFonts w:ascii="Arial" w:hAnsi="Arial" w:cs="Arial"/>
          <w:sz w:val="20"/>
        </w:rPr>
      </w:pPr>
      <w:r>
        <w:rPr>
          <w:rFonts w:ascii="Arial" w:hAnsi="Arial" w:cs="Arial"/>
          <w:sz w:val="20"/>
        </w:rPr>
        <w:t>This BusinessTransaction</w:t>
      </w:r>
      <w:r>
        <w:rPr>
          <w:rFonts w:ascii="Arial" w:hAnsi="Arial" w:cs="Arial"/>
          <w:sz w:val="22"/>
        </w:rPr>
        <w:t xml:space="preserve"> </w:t>
      </w:r>
      <w:r>
        <w:rPr>
          <w:rFonts w:ascii="Arial" w:hAnsi="Arial" w:cs="Arial"/>
          <w:sz w:val="20"/>
        </w:rPr>
        <w:t>presents an approved fund transfer cancelled by the ATM user, with the following steps:</w:t>
      </w:r>
    </w:p>
    <w:p w14:paraId="3CB212B2" w14:textId="77777777" w:rsidR="00F87B9D" w:rsidRDefault="00367C60">
      <w:pPr>
        <w:numPr>
          <w:ilvl w:val="0"/>
          <w:numId w:val="34"/>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enters his PIN, selects the fund transfer, the source and destination accounts, and the amount of the transfer.</w:t>
      </w:r>
      <w:r>
        <w:rPr>
          <w:rFonts w:ascii="Arial" w:hAnsi="Arial" w:cs="Arial"/>
          <w:sz w:val="20"/>
          <w:lang w:val="en-US"/>
        </w:rPr>
        <w:br/>
        <w:t xml:space="preserve">The ATM sends an </w:t>
      </w:r>
      <w:r>
        <w:rPr>
          <w:rFonts w:ascii="Arial" w:hAnsi="Arial" w:cs="Arial"/>
          <w:i/>
          <w:sz w:val="20"/>
          <w:lang w:val="en-US"/>
        </w:rPr>
        <w:t>ATMTransferRequest</w:t>
      </w:r>
      <w:r>
        <w:rPr>
          <w:rFonts w:ascii="Arial" w:hAnsi="Arial" w:cs="Arial"/>
          <w:sz w:val="20"/>
          <w:lang w:val="en-US"/>
        </w:rPr>
        <w:t xml:space="preserve"> message to the acquirer for the approval of the </w:t>
      </w:r>
      <w:r>
        <w:rPr>
          <w:rFonts w:ascii="Arial" w:hAnsi="Arial" w:cs="Arial"/>
          <w:sz w:val="20"/>
        </w:rPr>
        <w:t>fund transfer</w:t>
      </w:r>
      <w:r>
        <w:rPr>
          <w:rFonts w:ascii="Arial" w:hAnsi="Arial" w:cs="Arial"/>
          <w:sz w:val="20"/>
          <w:lang w:val="en-US"/>
        </w:rPr>
        <w:t>.</w:t>
      </w:r>
    </w:p>
    <w:p w14:paraId="16841680" w14:textId="77777777" w:rsidR="00F87B9D" w:rsidRDefault="00367C60">
      <w:pPr>
        <w:numPr>
          <w:ilvl w:val="0"/>
          <w:numId w:val="34"/>
        </w:numPr>
        <w:rPr>
          <w:rFonts w:ascii="Arial" w:hAnsi="Arial" w:cs="Arial"/>
          <w:sz w:val="20"/>
        </w:rPr>
      </w:pPr>
      <w:r>
        <w:rPr>
          <w:rFonts w:ascii="Arial" w:hAnsi="Arial" w:cs="Arial"/>
          <w:sz w:val="20"/>
        </w:rPr>
        <w:t xml:space="preserve">The acquirer performs the verifications of the message and requests to the issuer host the approval of the fund transfer. </w:t>
      </w:r>
      <w:r>
        <w:rPr>
          <w:rFonts w:ascii="Arial" w:hAnsi="Arial" w:cs="Arial"/>
          <w:sz w:val="20"/>
        </w:rPr>
        <w:br/>
        <w:t xml:space="preserve">Once the transaction has been approved by the issuer, the acquirer returns the outcome of the fund transfer in the </w:t>
      </w:r>
      <w:r>
        <w:rPr>
          <w:rFonts w:ascii="Arial" w:hAnsi="Arial" w:cs="Arial"/>
          <w:i/>
          <w:sz w:val="20"/>
        </w:rPr>
        <w:t>ATMTransferResponse</w:t>
      </w:r>
      <w:r>
        <w:rPr>
          <w:rFonts w:ascii="Arial" w:hAnsi="Arial" w:cs="Arial"/>
          <w:sz w:val="20"/>
        </w:rPr>
        <w:t xml:space="preserve"> message to the ATM.</w:t>
      </w:r>
    </w:p>
    <w:p w14:paraId="645FEC30" w14:textId="77777777" w:rsidR="00F87B9D" w:rsidRDefault="00367C60">
      <w:pPr>
        <w:numPr>
          <w:ilvl w:val="0"/>
          <w:numId w:val="34"/>
        </w:numPr>
        <w:rPr>
          <w:rFonts w:ascii="Arial" w:hAnsi="Arial" w:cs="Arial"/>
          <w:sz w:val="20"/>
        </w:rPr>
      </w:pPr>
      <w:r>
        <w:rPr>
          <w:rFonts w:ascii="Arial" w:hAnsi="Arial" w:cs="Arial"/>
          <w:sz w:val="20"/>
        </w:rPr>
        <w:t>The ATM displays to the ATM user the summary of the fund transfer transaction.</w:t>
      </w:r>
      <w:r>
        <w:rPr>
          <w:rFonts w:ascii="Arial" w:hAnsi="Arial" w:cs="Arial"/>
          <w:sz w:val="20"/>
        </w:rPr>
        <w:br/>
        <w:t>The ATM user cancels the transfer.</w:t>
      </w:r>
      <w:r>
        <w:rPr>
          <w:rFonts w:ascii="Arial" w:hAnsi="Arial" w:cs="Arial"/>
          <w:sz w:val="20"/>
        </w:rPr>
        <w:br/>
        <w:t xml:space="preserve">The ATM sends to the acquirer an </w:t>
      </w:r>
      <w:r>
        <w:rPr>
          <w:rFonts w:ascii="Arial" w:hAnsi="Arial" w:cs="Arial"/>
          <w:i/>
          <w:sz w:val="20"/>
        </w:rPr>
        <w:t>ATMCompletionAdvice</w:t>
      </w:r>
      <w:r>
        <w:rPr>
          <w:rFonts w:ascii="Arial" w:hAnsi="Arial" w:cs="Arial"/>
          <w:sz w:val="20"/>
        </w:rPr>
        <w:t xml:space="preserve"> message to inform about the refusal of the ATM user.</w:t>
      </w:r>
    </w:p>
    <w:p w14:paraId="4EF4D669" w14:textId="77777777" w:rsidR="00F87B9D" w:rsidRDefault="00367C60">
      <w:pPr>
        <w:numPr>
          <w:ilvl w:val="0"/>
          <w:numId w:val="34"/>
        </w:numPr>
        <w:rPr>
          <w:rFonts w:ascii="Arial" w:hAnsi="Arial" w:cs="Arial"/>
          <w:sz w:val="20"/>
        </w:rPr>
      </w:pPr>
      <w:r>
        <w:rPr>
          <w:rFonts w:ascii="Arial" w:hAnsi="Arial" w:cs="Arial"/>
          <w:sz w:val="20"/>
        </w:rPr>
        <w:t xml:space="preserve">The acquirer acknowledges with an </w:t>
      </w:r>
      <w:r>
        <w:rPr>
          <w:rFonts w:ascii="Arial" w:hAnsi="Arial" w:cs="Arial"/>
          <w:i/>
          <w:sz w:val="20"/>
        </w:rPr>
        <w:t>ATMCompletionAcknowledgement</w:t>
      </w:r>
      <w:r>
        <w:rPr>
          <w:rFonts w:ascii="Arial" w:hAnsi="Arial" w:cs="Arial"/>
          <w:sz w:val="20"/>
        </w:rPr>
        <w:t xml:space="preserve"> message to the ATM, and the transfer between accounts is not performed.</w:t>
      </w:r>
    </w:p>
    <w:p w14:paraId="21D26658" w14:textId="77777777" w:rsidR="00F87B9D" w:rsidRDefault="00F87B9D"/>
    <w:p w14:paraId="1FACFC89" w14:textId="77777777" w:rsidR="00F87B9D" w:rsidRDefault="00367C60">
      <w:pPr>
        <w:pStyle w:val="Heading2"/>
      </w:pPr>
      <w:bookmarkStart w:id="130" w:name="__RefHeading___Toc3181_3010895637"/>
      <w:bookmarkStart w:id="131" w:name="_Toc399099188"/>
      <w:bookmarkStart w:id="132" w:name="_Toc192175228"/>
      <w:bookmarkEnd w:id="130"/>
      <w:r>
        <w:lastRenderedPageBreak/>
        <w:t>ATM Management</w:t>
      </w:r>
      <w:bookmarkEnd w:id="131"/>
      <w:bookmarkEnd w:id="132"/>
    </w:p>
    <w:p w14:paraId="4A60E0F2" w14:textId="77777777" w:rsidR="00F87B9D" w:rsidRDefault="00367C60">
      <w:pPr>
        <w:pStyle w:val="Heading3"/>
      </w:pPr>
      <w:bookmarkStart w:id="133" w:name="__RefHeading___Toc3183_3010895637"/>
      <w:bookmarkStart w:id="134" w:name="_Toc192175229"/>
      <w:bookmarkEnd w:id="133"/>
      <w:r>
        <w:t>Acquirer Availability Verification</w:t>
      </w:r>
      <w:bookmarkEnd w:id="134"/>
    </w:p>
    <w:p w14:paraId="01A28134" w14:textId="77777777" w:rsidR="00F87B9D" w:rsidRDefault="00367C60">
      <w:pPr>
        <w:jc w:val="center"/>
        <w:rPr>
          <w:rFonts w:ascii="Arial" w:hAnsi="Arial"/>
          <w:sz w:val="20"/>
        </w:rPr>
      </w:pPr>
      <w:r>
        <w:rPr>
          <w:noProof/>
        </w:rPr>
        <mc:AlternateContent>
          <mc:Choice Requires="wps">
            <w:drawing>
              <wp:anchor distT="0" distB="0" distL="0" distR="0" simplePos="0" relativeHeight="251650048" behindDoc="0" locked="0" layoutInCell="1" allowOverlap="1" wp14:anchorId="5F6A6B61" wp14:editId="1CA8A122">
                <wp:simplePos x="0" y="0"/>
                <wp:positionH relativeFrom="column">
                  <wp:posOffset>0</wp:posOffset>
                </wp:positionH>
                <wp:positionV relativeFrom="paragraph">
                  <wp:posOffset>635</wp:posOffset>
                </wp:positionV>
                <wp:extent cx="635000" cy="635000"/>
                <wp:effectExtent l="0" t="0" r="0" b="0"/>
                <wp:wrapNone/>
                <wp:docPr id="31" name="_x0000_tole_rId7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0" path="m0,0l-2147483645,0l-2147483645,-2147483646l0,-2147483646xe" stroked="f" o:allowincell="f" style="position:absolute;margin-left:0pt;margin-top:0.05pt;width:49.95pt;height:49.95pt;mso-wrap-style:none;v-text-anchor:middle" wp14:anchorId="5F6A6B61">
                <v:fill o:detectmouseclick="t" on="false"/>
                <v:stroke color="#3465a4" joinstyle="round" endcap="flat"/>
                <w10:wrap type="none"/>
              </v:rect>
            </w:pict>
          </mc:Fallback>
        </mc:AlternateContent>
      </w:r>
      <w:r w:rsidR="008F1986">
        <w:pict w14:anchorId="524360D6">
          <v:shape id="_x0000_tole_rId74" o:spid="_x0000_s1041" type="#_x0000_t75" style="position:absolute;left:0;text-align:left;margin-left:0;margin-top:0;width:50pt;height:50pt;z-index:251684864;visibility:hidden;mso-position-horizontal-relative:text;mso-position-vertical-relative:text">
            <o:lock v:ext="edit" selection="t"/>
          </v:shape>
        </w:pict>
      </w:r>
      <w:r>
        <w:object w:dxaOrig="8190" w:dyaOrig="4410" w14:anchorId="60D1275C">
          <v:shape id="ole_rId74" o:spid="_x0000_i1050" type="#_x0000_t75" style="width:409.5pt;height:220.5pt;visibility:visible;mso-wrap-distance-right:0" o:ole="">
            <v:imagedata r:id="rId87" o:title=""/>
          </v:shape>
          <o:OLEObject Type="Embed" ProgID="Visio.Drawing.11" ShapeID="ole_rId74" DrawAspect="Content" ObjectID="_1833532891" r:id="rId88"/>
        </w:object>
      </w:r>
    </w:p>
    <w:p w14:paraId="6F7737C8" w14:textId="77777777" w:rsidR="00F87B9D" w:rsidRDefault="00367C60">
      <w:pPr>
        <w:rPr>
          <w:rFonts w:ascii="Arial" w:hAnsi="Arial" w:cs="Arial"/>
          <w:sz w:val="20"/>
        </w:rPr>
      </w:pPr>
      <w:r>
        <w:rPr>
          <w:rFonts w:ascii="Arial" w:hAnsi="Arial" w:cs="Arial"/>
          <w:sz w:val="20"/>
        </w:rPr>
        <w:t xml:space="preserve">This scenario presents the sending of an </w:t>
      </w:r>
      <w:r>
        <w:rPr>
          <w:rFonts w:ascii="Arial" w:hAnsi="Arial" w:cs="Arial"/>
          <w:i/>
          <w:sz w:val="20"/>
        </w:rPr>
        <w:t>ATMDiagnosticRequest</w:t>
      </w:r>
      <w:r>
        <w:rPr>
          <w:rFonts w:ascii="Arial" w:hAnsi="Arial" w:cs="Arial"/>
          <w:sz w:val="20"/>
        </w:rPr>
        <w:t xml:space="preserve"> message to verify the availability of the host:</w:t>
      </w:r>
    </w:p>
    <w:p w14:paraId="4BA3F5E2" w14:textId="77777777" w:rsidR="00F87B9D" w:rsidRDefault="00367C60">
      <w:pPr>
        <w:numPr>
          <w:ilvl w:val="0"/>
          <w:numId w:val="25"/>
        </w:numPr>
        <w:rPr>
          <w:rFonts w:ascii="Arial" w:hAnsi="Arial" w:cs="Arial"/>
          <w:sz w:val="20"/>
        </w:rPr>
      </w:pPr>
      <w:r>
        <w:rPr>
          <w:rFonts w:ascii="Arial" w:hAnsi="Arial" w:cs="Arial"/>
          <w:sz w:val="20"/>
          <w:lang w:val="en-US"/>
        </w:rPr>
        <w:t>After a significant period of time without transaction, the ATM check the availability of the acquirer.</w:t>
      </w:r>
      <w:r>
        <w:rPr>
          <w:rFonts w:ascii="Arial" w:hAnsi="Arial" w:cs="Arial"/>
          <w:sz w:val="20"/>
          <w:lang w:val="en-US"/>
        </w:rPr>
        <w:br/>
        <w:t xml:space="preserve">The ATM sends an </w:t>
      </w:r>
      <w:r>
        <w:rPr>
          <w:rFonts w:ascii="Arial" w:hAnsi="Arial" w:cs="Arial"/>
          <w:i/>
          <w:sz w:val="20"/>
          <w:lang w:val="en-US"/>
        </w:rPr>
        <w:t>ATMDiagnosticRequest</w:t>
      </w:r>
      <w:r>
        <w:rPr>
          <w:rFonts w:ascii="Arial" w:hAnsi="Arial" w:cs="Arial"/>
          <w:sz w:val="20"/>
          <w:lang w:val="en-US"/>
        </w:rPr>
        <w:t xml:space="preserve"> message to the acquirer and wait for the response of the message.</w:t>
      </w:r>
    </w:p>
    <w:p w14:paraId="6C1CAD40" w14:textId="77777777" w:rsidR="00F87B9D" w:rsidRDefault="00367C60">
      <w:pPr>
        <w:numPr>
          <w:ilvl w:val="0"/>
          <w:numId w:val="25"/>
        </w:numPr>
        <w:rPr>
          <w:rFonts w:ascii="Arial" w:hAnsi="Arial" w:cs="Arial"/>
          <w:sz w:val="20"/>
        </w:rPr>
      </w:pPr>
      <w:r>
        <w:rPr>
          <w:rFonts w:ascii="Arial" w:hAnsi="Arial" w:cs="Arial"/>
          <w:sz w:val="20"/>
        </w:rPr>
        <w:t xml:space="preserve">The acquirer perform a validation of the </w:t>
      </w:r>
      <w:r>
        <w:rPr>
          <w:rFonts w:ascii="Arial" w:hAnsi="Arial" w:cs="Arial"/>
          <w:i/>
          <w:sz w:val="20"/>
          <w:lang w:val="en-US"/>
        </w:rPr>
        <w:t>ATMDiagnosticRequest</w:t>
      </w:r>
      <w:r>
        <w:rPr>
          <w:rFonts w:ascii="Arial" w:hAnsi="Arial" w:cs="Arial"/>
          <w:sz w:val="20"/>
          <w:lang w:val="en-US"/>
        </w:rPr>
        <w:t xml:space="preserve"> message,</w:t>
      </w:r>
      <w:r>
        <w:rPr>
          <w:rFonts w:ascii="Arial" w:hAnsi="Arial" w:cs="Arial"/>
          <w:sz w:val="20"/>
        </w:rPr>
        <w:t xml:space="preserve"> and sends the </w:t>
      </w:r>
      <w:r>
        <w:rPr>
          <w:rFonts w:ascii="Arial" w:hAnsi="Arial" w:cs="Arial"/>
          <w:i/>
          <w:sz w:val="20"/>
        </w:rPr>
        <w:t>ATMDiagnosticResponse</w:t>
      </w:r>
      <w:r>
        <w:rPr>
          <w:rFonts w:ascii="Arial" w:hAnsi="Arial" w:cs="Arial"/>
          <w:sz w:val="20"/>
        </w:rPr>
        <w:t xml:space="preserve"> message to the ATM.</w:t>
      </w:r>
    </w:p>
    <w:p w14:paraId="232F5B66" w14:textId="77777777" w:rsidR="00F87B9D" w:rsidRDefault="00F87B9D">
      <w:pPr>
        <w:spacing w:before="0"/>
        <w:jc w:val="both"/>
        <w:rPr>
          <w:rFonts w:ascii="Arial" w:hAnsi="Arial" w:cs="Arial"/>
          <w:sz w:val="20"/>
        </w:rPr>
      </w:pPr>
    </w:p>
    <w:p w14:paraId="6AD2284D" w14:textId="77777777" w:rsidR="00F87B9D" w:rsidRDefault="00367C60">
      <w:pPr>
        <w:spacing w:before="0"/>
        <w:jc w:val="both"/>
        <w:rPr>
          <w:rFonts w:ascii="Arial" w:hAnsi="Arial" w:cs="Arial"/>
          <w:sz w:val="20"/>
        </w:rPr>
      </w:pPr>
      <w:r>
        <w:br w:type="page"/>
      </w:r>
    </w:p>
    <w:p w14:paraId="1B61006B" w14:textId="77777777" w:rsidR="00F87B9D" w:rsidRDefault="00367C60">
      <w:pPr>
        <w:pStyle w:val="Heading3"/>
        <w:spacing w:before="0"/>
      </w:pPr>
      <w:bookmarkStart w:id="135" w:name="__RefHeading___Toc3185_3010895637"/>
      <w:bookmarkStart w:id="136" w:name="_Toc399099191"/>
      <w:bookmarkStart w:id="137" w:name="_Toc192175230"/>
      <w:bookmarkEnd w:id="135"/>
      <w:r>
        <w:lastRenderedPageBreak/>
        <w:t>Successful PIN Change with Magnetic Stripe Card</w:t>
      </w:r>
      <w:bookmarkEnd w:id="136"/>
      <w:bookmarkEnd w:id="137"/>
    </w:p>
    <w:p w14:paraId="7359D8D1" w14:textId="77777777" w:rsidR="00F87B9D" w:rsidRDefault="00367C60">
      <w:pPr>
        <w:jc w:val="center"/>
        <w:rPr>
          <w:rFonts w:ascii="Arial" w:hAnsi="Arial"/>
          <w:sz w:val="20"/>
        </w:rPr>
      </w:pPr>
      <w:r>
        <w:rPr>
          <w:noProof/>
        </w:rPr>
        <mc:AlternateContent>
          <mc:Choice Requires="wps">
            <w:drawing>
              <wp:anchor distT="0" distB="0" distL="0" distR="0" simplePos="0" relativeHeight="251651072" behindDoc="0" locked="0" layoutInCell="1" allowOverlap="1" wp14:anchorId="5F6A6B63" wp14:editId="0C3A65D4">
                <wp:simplePos x="0" y="0"/>
                <wp:positionH relativeFrom="column">
                  <wp:posOffset>0</wp:posOffset>
                </wp:positionH>
                <wp:positionV relativeFrom="paragraph">
                  <wp:posOffset>635</wp:posOffset>
                </wp:positionV>
                <wp:extent cx="635000" cy="635000"/>
                <wp:effectExtent l="0" t="0" r="0" b="0"/>
                <wp:wrapNone/>
                <wp:docPr id="32" name="_x0000_tole_rId7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2" path="m0,0l-2147483645,0l-2147483645,-2147483646l0,-2147483646xe" stroked="f" o:allowincell="f" style="position:absolute;margin-left:0pt;margin-top:0.05pt;width:49.95pt;height:49.95pt;mso-wrap-style:none;v-text-anchor:middle" wp14:anchorId="5F6A6B63">
                <v:fill o:detectmouseclick="t" on="false"/>
                <v:stroke color="#3465a4" joinstyle="round" endcap="flat"/>
                <w10:wrap type="none"/>
              </v:rect>
            </w:pict>
          </mc:Fallback>
        </mc:AlternateContent>
      </w:r>
      <w:r w:rsidR="008F1986">
        <w:pict w14:anchorId="58DFC2DC">
          <v:shape id="_x0000_tole_rId76" o:spid="_x0000_s1039" type="#_x0000_t75" style="position:absolute;left:0;text-align:left;margin-left:0;margin-top:0;width:50pt;height:50pt;z-index:251685888;visibility:hidden;mso-position-horizontal-relative:text;mso-position-vertical-relative:text">
            <o:lock v:ext="edit" selection="t"/>
          </v:shape>
        </w:pict>
      </w:r>
      <w:r>
        <w:object w:dxaOrig="8265" w:dyaOrig="4965" w14:anchorId="6CB68872">
          <v:shape id="ole_rId76" o:spid="_x0000_i1051" type="#_x0000_t75" style="width:413.25pt;height:248.25pt;visibility:visible;mso-wrap-distance-right:0" o:ole="">
            <v:imagedata r:id="rId89" o:title=""/>
          </v:shape>
          <o:OLEObject Type="Embed" ProgID="Visio.Drawing.11" ShapeID="ole_rId76" DrawAspect="Content" ObjectID="_1833532892" r:id="rId90"/>
        </w:object>
      </w:r>
    </w:p>
    <w:p w14:paraId="7EFAA9F8" w14:textId="77777777" w:rsidR="00F87B9D" w:rsidRDefault="00367C60">
      <w:pPr>
        <w:rPr>
          <w:rFonts w:ascii="Arial" w:hAnsi="Arial" w:cs="Arial"/>
          <w:sz w:val="20"/>
        </w:rPr>
      </w:pPr>
      <w:r>
        <w:rPr>
          <w:rFonts w:ascii="Arial" w:hAnsi="Arial" w:cs="Arial"/>
          <w:sz w:val="20"/>
        </w:rPr>
        <w:t>This scenario presents a successful PIN change related to a magstripe card with the following steps:</w:t>
      </w:r>
    </w:p>
    <w:p w14:paraId="71579E34" w14:textId="77777777" w:rsidR="00F87B9D" w:rsidRDefault="00367C60">
      <w:pPr>
        <w:numPr>
          <w:ilvl w:val="0"/>
          <w:numId w:val="26"/>
        </w:numPr>
        <w:rPr>
          <w:rFonts w:ascii="Arial" w:hAnsi="Arial" w:cs="Arial"/>
          <w:sz w:val="20"/>
        </w:rPr>
      </w:pPr>
      <w:r>
        <w:rPr>
          <w:rFonts w:ascii="Arial" w:hAnsi="Arial" w:cs="Arial"/>
          <w:sz w:val="20"/>
        </w:rPr>
        <w:t xml:space="preserve">An </w:t>
      </w:r>
      <w:r>
        <w:rPr>
          <w:rFonts w:ascii="Arial" w:hAnsi="Arial"/>
          <w:sz w:val="20"/>
          <w:szCs w:val="24"/>
        </w:rPr>
        <w:t xml:space="preserve">ATM user </w:t>
      </w:r>
      <w:r>
        <w:rPr>
          <w:rFonts w:ascii="Arial" w:hAnsi="Arial" w:cs="Arial"/>
          <w:sz w:val="20"/>
        </w:rPr>
        <w:t>start a session inserting a new card in the ATM</w:t>
      </w:r>
      <w:r>
        <w:rPr>
          <w:rFonts w:ascii="Arial" w:hAnsi="Arial" w:cs="Arial"/>
          <w:sz w:val="20"/>
          <w:lang w:val="en-US"/>
        </w:rPr>
        <w:t xml:space="preserve">. The ATM recognize an on-us customer and sends to the acquirer an </w:t>
      </w:r>
      <w:r>
        <w:rPr>
          <w:rFonts w:ascii="Arial" w:hAnsi="Arial" w:cs="Arial"/>
          <w:i/>
          <w:sz w:val="20"/>
          <w:lang w:val="en-US"/>
        </w:rPr>
        <w:t>ATMInquiryRequest</w:t>
      </w:r>
      <w:r>
        <w:rPr>
          <w:rFonts w:ascii="Arial" w:hAnsi="Arial" w:cs="Arial"/>
          <w:sz w:val="20"/>
          <w:lang w:val="en-US"/>
        </w:rPr>
        <w:t xml:space="preserve"> message to get the customer profile.</w:t>
      </w:r>
    </w:p>
    <w:p w14:paraId="495D2EB2" w14:textId="77777777" w:rsidR="00F87B9D" w:rsidRDefault="00367C60">
      <w:pPr>
        <w:numPr>
          <w:ilvl w:val="0"/>
          <w:numId w:val="26"/>
        </w:numPr>
        <w:rPr>
          <w:rFonts w:ascii="Arial" w:hAnsi="Arial" w:cs="Arial"/>
          <w:sz w:val="20"/>
        </w:rPr>
      </w:pPr>
      <w:r>
        <w:rPr>
          <w:rFonts w:ascii="Arial" w:hAnsi="Arial" w:cs="Arial"/>
          <w:sz w:val="20"/>
        </w:rPr>
        <w:t xml:space="preserve">The acquirer gets the profile of the </w:t>
      </w:r>
      <w:r>
        <w:rPr>
          <w:rFonts w:ascii="Arial" w:hAnsi="Arial"/>
          <w:sz w:val="20"/>
          <w:szCs w:val="24"/>
        </w:rPr>
        <w:t>ATM user</w:t>
      </w:r>
      <w:r>
        <w:rPr>
          <w:rFonts w:ascii="Arial" w:hAnsi="Arial" w:cs="Arial"/>
          <w:sz w:val="20"/>
        </w:rPr>
        <w:t xml:space="preserve"> and sends to the ATM the </w:t>
      </w:r>
      <w:r>
        <w:rPr>
          <w:rFonts w:ascii="Arial" w:hAnsi="Arial" w:cs="Arial"/>
          <w:i/>
          <w:sz w:val="20"/>
        </w:rPr>
        <w:t>ATMInquiryResponse</w:t>
      </w:r>
      <w:r>
        <w:rPr>
          <w:rFonts w:ascii="Arial" w:hAnsi="Arial" w:cs="Arial"/>
          <w:sz w:val="20"/>
        </w:rPr>
        <w:t xml:space="preserve"> message containing the profile. </w:t>
      </w:r>
      <w:r>
        <w:rPr>
          <w:rFonts w:ascii="Arial" w:hAnsi="Arial" w:cs="Arial"/>
          <w:sz w:val="20"/>
          <w:lang w:val="en-US"/>
        </w:rPr>
        <w:t xml:space="preserve">The only service available to the </w:t>
      </w:r>
      <w:r>
        <w:rPr>
          <w:rFonts w:ascii="Arial" w:hAnsi="Arial"/>
          <w:sz w:val="20"/>
          <w:szCs w:val="24"/>
        </w:rPr>
        <w:t xml:space="preserve">ATM user </w:t>
      </w:r>
      <w:r>
        <w:rPr>
          <w:rFonts w:ascii="Arial" w:hAnsi="Arial" w:cs="Arial"/>
          <w:sz w:val="20"/>
          <w:lang w:val="en-US"/>
        </w:rPr>
        <w:t>with that card is the PIN change.</w:t>
      </w:r>
    </w:p>
    <w:p w14:paraId="16D53B9B" w14:textId="77777777" w:rsidR="00F87B9D" w:rsidRDefault="00367C60">
      <w:pPr>
        <w:numPr>
          <w:ilvl w:val="0"/>
          <w:numId w:val="26"/>
        </w:numPr>
        <w:rPr>
          <w:rFonts w:ascii="Arial" w:hAnsi="Arial" w:cs="Arial"/>
          <w:sz w:val="20"/>
        </w:rPr>
      </w:pPr>
      <w:r>
        <w:rPr>
          <w:rFonts w:ascii="Arial" w:hAnsi="Arial" w:cs="Arial"/>
          <w:sz w:val="20"/>
          <w:lang w:val="en-US"/>
        </w:rPr>
        <w:t xml:space="preserve">The ATM propose to the </w:t>
      </w:r>
      <w:r>
        <w:rPr>
          <w:rFonts w:ascii="Arial" w:hAnsi="Arial"/>
          <w:sz w:val="20"/>
          <w:szCs w:val="24"/>
        </w:rPr>
        <w:t xml:space="preserve">ATM user </w:t>
      </w:r>
      <w:r>
        <w:rPr>
          <w:rFonts w:ascii="Arial" w:hAnsi="Arial" w:cs="Arial"/>
          <w:sz w:val="20"/>
          <w:lang w:val="en-US"/>
        </w:rPr>
        <w:t>to change the PIN of the card or to end the session.</w:t>
      </w:r>
      <w:r>
        <w:rPr>
          <w:rFonts w:ascii="Arial" w:hAnsi="Arial" w:cs="Arial"/>
          <w:sz w:val="20"/>
          <w:lang w:val="en-US"/>
        </w:rPr>
        <w:br/>
        <w:t xml:space="preserve">The </w:t>
      </w:r>
      <w:r>
        <w:rPr>
          <w:rFonts w:ascii="Arial" w:hAnsi="Arial"/>
          <w:sz w:val="20"/>
          <w:szCs w:val="24"/>
        </w:rPr>
        <w:t xml:space="preserve">ATM user </w:t>
      </w:r>
      <w:r>
        <w:rPr>
          <w:rFonts w:ascii="Arial" w:hAnsi="Arial" w:cs="Arial"/>
          <w:sz w:val="20"/>
          <w:lang w:val="en-US"/>
        </w:rPr>
        <w:t xml:space="preserve">enter the current card PIN, with the new PIN twice. The ATM sends an </w:t>
      </w:r>
      <w:r>
        <w:rPr>
          <w:rFonts w:ascii="Arial" w:hAnsi="Arial" w:cs="Arial"/>
          <w:i/>
          <w:sz w:val="20"/>
          <w:lang w:val="en-US"/>
        </w:rPr>
        <w:t>ATMPINManagementRequest</w:t>
      </w:r>
      <w:r>
        <w:rPr>
          <w:rFonts w:ascii="Arial" w:hAnsi="Arial" w:cs="Arial"/>
          <w:sz w:val="20"/>
          <w:lang w:val="en-US"/>
        </w:rPr>
        <w:t xml:space="preserve"> message to the acquirer for the update of the card PIN.</w:t>
      </w:r>
    </w:p>
    <w:p w14:paraId="0D5C7417" w14:textId="77777777" w:rsidR="00F87B9D" w:rsidRDefault="00367C60">
      <w:pPr>
        <w:numPr>
          <w:ilvl w:val="0"/>
          <w:numId w:val="26"/>
        </w:numPr>
        <w:rPr>
          <w:rFonts w:ascii="Arial" w:hAnsi="Arial" w:cs="Arial"/>
          <w:sz w:val="20"/>
        </w:rPr>
      </w:pPr>
      <w:r>
        <w:rPr>
          <w:rFonts w:ascii="Arial" w:hAnsi="Arial" w:cs="Arial"/>
          <w:sz w:val="20"/>
        </w:rPr>
        <w:t xml:space="preserve">The acquirer performs the verifications of the message and requests to the issuer host the approval of the PIN update. </w:t>
      </w:r>
      <w:r>
        <w:rPr>
          <w:rFonts w:ascii="Arial" w:hAnsi="Arial" w:cs="Arial"/>
          <w:sz w:val="20"/>
        </w:rPr>
        <w:br/>
        <w:t xml:space="preserve">After the approval of the update from the issuer, the acquirer sends the outcome in the </w:t>
      </w:r>
      <w:r>
        <w:rPr>
          <w:rFonts w:ascii="Arial" w:hAnsi="Arial" w:cs="Arial"/>
          <w:i/>
          <w:sz w:val="20"/>
          <w:lang w:val="en-US"/>
        </w:rPr>
        <w:t>ATMPINManagement</w:t>
      </w:r>
      <w:r>
        <w:rPr>
          <w:rFonts w:ascii="Arial" w:hAnsi="Arial" w:cs="Arial"/>
          <w:i/>
          <w:sz w:val="20"/>
        </w:rPr>
        <w:t>Response</w:t>
      </w:r>
      <w:r>
        <w:rPr>
          <w:rFonts w:ascii="Arial" w:hAnsi="Arial" w:cs="Arial"/>
          <w:sz w:val="20"/>
        </w:rPr>
        <w:t xml:space="preserve"> message to the ATM. </w:t>
      </w:r>
      <w:r>
        <w:rPr>
          <w:rFonts w:ascii="Arial" w:hAnsi="Arial" w:cs="Arial"/>
          <w:sz w:val="20"/>
        </w:rPr>
        <w:br/>
        <w:t xml:space="preserve">The ATM provides the successful result of the PIN change to the </w:t>
      </w:r>
      <w:r>
        <w:rPr>
          <w:rFonts w:ascii="Arial" w:hAnsi="Arial"/>
          <w:sz w:val="20"/>
          <w:szCs w:val="24"/>
        </w:rPr>
        <w:t xml:space="preserve">ATM user </w:t>
      </w:r>
      <w:r>
        <w:rPr>
          <w:rFonts w:ascii="Arial" w:hAnsi="Arial" w:cs="Arial"/>
          <w:sz w:val="20"/>
        </w:rPr>
        <w:t>who closes the session, and get the card released by the ATM.</w:t>
      </w:r>
    </w:p>
    <w:p w14:paraId="2EDE5479" w14:textId="77777777" w:rsidR="00F87B9D" w:rsidRDefault="00F87B9D">
      <w:pPr>
        <w:spacing w:before="0"/>
        <w:jc w:val="both"/>
        <w:rPr>
          <w:rFonts w:ascii="Arial" w:hAnsi="Arial" w:cs="Arial"/>
          <w:sz w:val="20"/>
        </w:rPr>
      </w:pPr>
    </w:p>
    <w:p w14:paraId="225B6FB0" w14:textId="77777777" w:rsidR="00F87B9D" w:rsidRDefault="00367C60">
      <w:pPr>
        <w:spacing w:before="0"/>
        <w:jc w:val="both"/>
        <w:rPr>
          <w:rFonts w:ascii="Arial" w:hAnsi="Arial" w:cs="Arial"/>
          <w:sz w:val="20"/>
        </w:rPr>
      </w:pPr>
      <w:r>
        <w:br w:type="page"/>
      </w:r>
    </w:p>
    <w:p w14:paraId="28D88297" w14:textId="77777777" w:rsidR="00F87B9D" w:rsidRDefault="00367C60">
      <w:pPr>
        <w:pStyle w:val="Heading3"/>
        <w:spacing w:before="0"/>
      </w:pPr>
      <w:bookmarkStart w:id="138" w:name="__RefHeading___Toc3187_3010895637"/>
      <w:bookmarkStart w:id="139" w:name="_Toc192175231"/>
      <w:bookmarkEnd w:id="138"/>
      <w:r>
        <w:lastRenderedPageBreak/>
        <w:t>Unsuccessful PIN Change with Magnetic Stripe Card</w:t>
      </w:r>
      <w:bookmarkEnd w:id="139"/>
    </w:p>
    <w:p w14:paraId="1516918E" w14:textId="77777777" w:rsidR="00F87B9D" w:rsidRDefault="00367C60">
      <w:pPr>
        <w:jc w:val="center"/>
        <w:rPr>
          <w:rFonts w:ascii="Arial" w:hAnsi="Arial"/>
          <w:sz w:val="20"/>
        </w:rPr>
      </w:pPr>
      <w:r>
        <w:rPr>
          <w:noProof/>
        </w:rPr>
        <mc:AlternateContent>
          <mc:Choice Requires="wps">
            <w:drawing>
              <wp:anchor distT="0" distB="0" distL="0" distR="0" simplePos="0" relativeHeight="251652096" behindDoc="0" locked="0" layoutInCell="1" allowOverlap="1" wp14:anchorId="5F6A6B65" wp14:editId="37612CA4">
                <wp:simplePos x="0" y="0"/>
                <wp:positionH relativeFrom="column">
                  <wp:posOffset>0</wp:posOffset>
                </wp:positionH>
                <wp:positionV relativeFrom="paragraph">
                  <wp:posOffset>635</wp:posOffset>
                </wp:positionV>
                <wp:extent cx="635000" cy="635000"/>
                <wp:effectExtent l="0" t="0" r="0" b="0"/>
                <wp:wrapNone/>
                <wp:docPr id="33" name="_x0000_tole_rId74"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4" path="m0,0l-2147483645,0l-2147483645,-2147483646l0,-2147483646xe" stroked="f" o:allowincell="f" style="position:absolute;margin-left:0pt;margin-top:0.05pt;width:49.95pt;height:49.95pt;mso-wrap-style:none;v-text-anchor:middle" wp14:anchorId="5F6A6B65">
                <v:fill o:detectmouseclick="t" on="false"/>
                <v:stroke color="#3465a4" joinstyle="round" endcap="flat"/>
                <w10:wrap type="none"/>
              </v:rect>
            </w:pict>
          </mc:Fallback>
        </mc:AlternateContent>
      </w:r>
      <w:r w:rsidR="008F1986">
        <w:pict w14:anchorId="1DDABEFE">
          <v:shape id="_x0000_tole_rId78" o:spid="_x0000_s1037" type="#_x0000_t75" style="position:absolute;left:0;text-align:left;margin-left:0;margin-top:0;width:50pt;height:50pt;z-index:251686912;visibility:hidden;mso-position-horizontal-relative:text;mso-position-vertical-relative:text">
            <o:lock v:ext="edit" selection="t"/>
          </v:shape>
        </w:pict>
      </w:r>
      <w:r>
        <w:object w:dxaOrig="8265" w:dyaOrig="6585" w14:anchorId="712A3117">
          <v:shape id="ole_rId78" o:spid="_x0000_i1052" type="#_x0000_t75" style="width:413.25pt;height:329.25pt;visibility:visible;mso-wrap-distance-right:0" o:ole="">
            <v:imagedata r:id="rId91" o:title=""/>
          </v:shape>
          <o:OLEObject Type="Embed" ProgID="Visio.Drawing.11" ShapeID="ole_rId78" DrawAspect="Content" ObjectID="_1833532893" r:id="rId92"/>
        </w:object>
      </w:r>
    </w:p>
    <w:p w14:paraId="6C3BF1F9" w14:textId="77777777" w:rsidR="00F87B9D" w:rsidRDefault="00367C60">
      <w:pPr>
        <w:rPr>
          <w:rFonts w:ascii="Arial" w:hAnsi="Arial" w:cs="Arial"/>
          <w:sz w:val="20"/>
        </w:rPr>
      </w:pPr>
      <w:r>
        <w:rPr>
          <w:rFonts w:ascii="Arial" w:hAnsi="Arial" w:cs="Arial"/>
          <w:sz w:val="20"/>
        </w:rPr>
        <w:t>This scenario presents an unsuccessful PIN change related to a magstripe card with the following steps:</w:t>
      </w:r>
    </w:p>
    <w:p w14:paraId="52BECCE0" w14:textId="77777777" w:rsidR="00F87B9D" w:rsidRDefault="00367C60">
      <w:pPr>
        <w:numPr>
          <w:ilvl w:val="0"/>
          <w:numId w:val="28"/>
        </w:numPr>
        <w:rPr>
          <w:rFonts w:ascii="Arial" w:hAnsi="Arial" w:cs="Arial"/>
          <w:sz w:val="20"/>
        </w:rPr>
      </w:pPr>
      <w:r>
        <w:rPr>
          <w:rFonts w:ascii="Arial" w:hAnsi="Arial" w:cs="Arial"/>
          <w:sz w:val="20"/>
        </w:rPr>
        <w:t xml:space="preserve">An </w:t>
      </w:r>
      <w:r>
        <w:rPr>
          <w:rFonts w:ascii="Arial" w:hAnsi="Arial"/>
          <w:sz w:val="20"/>
          <w:szCs w:val="24"/>
        </w:rPr>
        <w:t xml:space="preserve">ATM user </w:t>
      </w:r>
      <w:r>
        <w:rPr>
          <w:rFonts w:ascii="Arial" w:hAnsi="Arial" w:cs="Arial"/>
          <w:sz w:val="20"/>
        </w:rPr>
        <w:t>start a session inserting a new card in the ATM</w:t>
      </w:r>
      <w:r>
        <w:rPr>
          <w:rFonts w:ascii="Arial" w:hAnsi="Arial" w:cs="Arial"/>
          <w:sz w:val="20"/>
          <w:lang w:val="en-US"/>
        </w:rPr>
        <w:t xml:space="preserve">. The ATM recognize an on-us customer and sends to the acquirer an </w:t>
      </w:r>
      <w:r>
        <w:rPr>
          <w:rFonts w:ascii="Arial" w:hAnsi="Arial" w:cs="Arial"/>
          <w:i/>
          <w:sz w:val="20"/>
          <w:lang w:val="en-US"/>
        </w:rPr>
        <w:t>ATMInquiryRequest</w:t>
      </w:r>
      <w:r>
        <w:rPr>
          <w:rFonts w:ascii="Arial" w:hAnsi="Arial" w:cs="Arial"/>
          <w:sz w:val="20"/>
          <w:lang w:val="en-US"/>
        </w:rPr>
        <w:t xml:space="preserve"> message to get the customer profile.</w:t>
      </w:r>
    </w:p>
    <w:p w14:paraId="7CC68B1B" w14:textId="77777777" w:rsidR="00F87B9D" w:rsidRDefault="00367C60">
      <w:pPr>
        <w:numPr>
          <w:ilvl w:val="0"/>
          <w:numId w:val="28"/>
        </w:numPr>
        <w:rPr>
          <w:rFonts w:ascii="Arial" w:hAnsi="Arial" w:cs="Arial"/>
          <w:sz w:val="20"/>
        </w:rPr>
      </w:pPr>
      <w:r>
        <w:rPr>
          <w:rFonts w:ascii="Arial" w:hAnsi="Arial" w:cs="Arial"/>
          <w:sz w:val="20"/>
        </w:rPr>
        <w:t xml:space="preserve">The acquirer gets the profile of the </w:t>
      </w:r>
      <w:r>
        <w:rPr>
          <w:rFonts w:ascii="Arial" w:hAnsi="Arial"/>
          <w:sz w:val="20"/>
          <w:szCs w:val="24"/>
        </w:rPr>
        <w:t xml:space="preserve">ATM user </w:t>
      </w:r>
      <w:r>
        <w:rPr>
          <w:rFonts w:ascii="Arial" w:hAnsi="Arial" w:cs="Arial"/>
          <w:sz w:val="20"/>
        </w:rPr>
        <w:t xml:space="preserve">and sends to the ATM the </w:t>
      </w:r>
      <w:r>
        <w:rPr>
          <w:rFonts w:ascii="Arial" w:hAnsi="Arial" w:cs="Arial"/>
          <w:i/>
          <w:sz w:val="20"/>
        </w:rPr>
        <w:t>ATMInquiryResponse</w:t>
      </w:r>
      <w:r>
        <w:rPr>
          <w:rFonts w:ascii="Arial" w:hAnsi="Arial" w:cs="Arial"/>
          <w:sz w:val="20"/>
        </w:rPr>
        <w:t xml:space="preserve"> message containing the profile. </w:t>
      </w:r>
      <w:r>
        <w:rPr>
          <w:rFonts w:ascii="Arial" w:hAnsi="Arial" w:cs="Arial"/>
          <w:sz w:val="20"/>
          <w:lang w:val="en-US"/>
        </w:rPr>
        <w:t xml:space="preserve">The only service available to the </w:t>
      </w:r>
      <w:r>
        <w:rPr>
          <w:rFonts w:ascii="Arial" w:hAnsi="Arial"/>
          <w:sz w:val="20"/>
          <w:szCs w:val="24"/>
        </w:rPr>
        <w:t xml:space="preserve">ATM user </w:t>
      </w:r>
      <w:r>
        <w:rPr>
          <w:rFonts w:ascii="Arial" w:hAnsi="Arial" w:cs="Arial"/>
          <w:sz w:val="20"/>
          <w:lang w:val="en-US"/>
        </w:rPr>
        <w:t>with that card is the PIN change.</w:t>
      </w:r>
    </w:p>
    <w:p w14:paraId="67D393ED" w14:textId="77777777" w:rsidR="00F87B9D" w:rsidRDefault="00367C60">
      <w:pPr>
        <w:numPr>
          <w:ilvl w:val="0"/>
          <w:numId w:val="28"/>
        </w:numPr>
        <w:rPr>
          <w:rFonts w:ascii="Arial" w:hAnsi="Arial" w:cs="Arial"/>
          <w:sz w:val="20"/>
        </w:rPr>
      </w:pPr>
      <w:r>
        <w:rPr>
          <w:rFonts w:ascii="Arial" w:hAnsi="Arial" w:cs="Arial"/>
          <w:sz w:val="20"/>
          <w:lang w:val="en-US"/>
        </w:rPr>
        <w:t xml:space="preserve">The ATM propose to the </w:t>
      </w:r>
      <w:r>
        <w:rPr>
          <w:rFonts w:ascii="Arial" w:hAnsi="Arial"/>
          <w:sz w:val="20"/>
          <w:szCs w:val="24"/>
        </w:rPr>
        <w:t xml:space="preserve">ATM user </w:t>
      </w:r>
      <w:r>
        <w:rPr>
          <w:rFonts w:ascii="Arial" w:hAnsi="Arial" w:cs="Arial"/>
          <w:sz w:val="20"/>
          <w:lang w:val="en-US"/>
        </w:rPr>
        <w:t>to change the PIN of the card or to end the session.</w:t>
      </w:r>
      <w:r>
        <w:rPr>
          <w:rFonts w:ascii="Arial" w:hAnsi="Arial" w:cs="Arial"/>
          <w:sz w:val="20"/>
          <w:lang w:val="en-US"/>
        </w:rPr>
        <w:br/>
        <w:t xml:space="preserve">The </w:t>
      </w:r>
      <w:r>
        <w:rPr>
          <w:rFonts w:ascii="Arial" w:hAnsi="Arial"/>
          <w:sz w:val="20"/>
          <w:szCs w:val="24"/>
        </w:rPr>
        <w:t xml:space="preserve">ATM user </w:t>
      </w:r>
      <w:r>
        <w:rPr>
          <w:rFonts w:ascii="Arial" w:hAnsi="Arial" w:cs="Arial"/>
          <w:sz w:val="20"/>
          <w:lang w:val="en-US"/>
        </w:rPr>
        <w:t xml:space="preserve">enter the current card PIN, with the new PIN twice. The ATM sends an </w:t>
      </w:r>
      <w:r>
        <w:rPr>
          <w:rFonts w:ascii="Arial" w:hAnsi="Arial" w:cs="Arial"/>
          <w:i/>
          <w:sz w:val="20"/>
          <w:lang w:val="en-US"/>
        </w:rPr>
        <w:t>ATMPINManagementRequest</w:t>
      </w:r>
      <w:r>
        <w:rPr>
          <w:rFonts w:ascii="Arial" w:hAnsi="Arial" w:cs="Arial"/>
          <w:sz w:val="20"/>
          <w:lang w:val="en-US"/>
        </w:rPr>
        <w:t xml:space="preserve"> message to the acquirer for the update of the card PIN.</w:t>
      </w:r>
    </w:p>
    <w:p w14:paraId="3ADED486" w14:textId="77777777" w:rsidR="00F87B9D" w:rsidRDefault="00367C60">
      <w:pPr>
        <w:numPr>
          <w:ilvl w:val="0"/>
          <w:numId w:val="28"/>
        </w:numPr>
        <w:rPr>
          <w:rFonts w:ascii="Arial" w:hAnsi="Arial" w:cs="Arial"/>
          <w:sz w:val="20"/>
        </w:rPr>
      </w:pPr>
      <w:r>
        <w:rPr>
          <w:rFonts w:ascii="Arial" w:hAnsi="Arial" w:cs="Arial"/>
          <w:sz w:val="20"/>
        </w:rPr>
        <w:t xml:space="preserve">The acquirer performs the verifications of the message and requests to the issuer host the approval of the PIN update. </w:t>
      </w:r>
      <w:r>
        <w:rPr>
          <w:rFonts w:ascii="Arial" w:hAnsi="Arial" w:cs="Arial"/>
          <w:sz w:val="20"/>
        </w:rPr>
        <w:br/>
        <w:t xml:space="preserve">After the approval of the update from the issuer, the acquirer sends the outcome in the </w:t>
      </w:r>
      <w:r>
        <w:rPr>
          <w:rFonts w:ascii="Arial" w:hAnsi="Arial" w:cs="Arial"/>
          <w:i/>
          <w:sz w:val="20"/>
          <w:lang w:val="en-US"/>
        </w:rPr>
        <w:t>ATMPINManagement</w:t>
      </w:r>
      <w:r>
        <w:rPr>
          <w:rFonts w:ascii="Arial" w:hAnsi="Arial" w:cs="Arial"/>
          <w:i/>
          <w:sz w:val="20"/>
        </w:rPr>
        <w:t>Response</w:t>
      </w:r>
      <w:r>
        <w:rPr>
          <w:rFonts w:ascii="Arial" w:hAnsi="Arial" w:cs="Arial"/>
          <w:sz w:val="20"/>
        </w:rPr>
        <w:t xml:space="preserve"> message to the ATM.</w:t>
      </w:r>
    </w:p>
    <w:p w14:paraId="118BE1F6" w14:textId="77777777" w:rsidR="00F87B9D" w:rsidRDefault="00367C60">
      <w:pPr>
        <w:numPr>
          <w:ilvl w:val="0"/>
          <w:numId w:val="28"/>
        </w:numPr>
        <w:rPr>
          <w:rFonts w:ascii="Arial" w:hAnsi="Arial" w:cs="Arial"/>
          <w:sz w:val="20"/>
        </w:rPr>
      </w:pPr>
      <w:r>
        <w:rPr>
          <w:rFonts w:ascii="Arial" w:hAnsi="Arial" w:cs="Arial"/>
          <w:sz w:val="20"/>
        </w:rPr>
        <w:t xml:space="preserve">The </w:t>
      </w:r>
      <w:r>
        <w:rPr>
          <w:rFonts w:ascii="Arial" w:hAnsi="Arial" w:cs="Arial"/>
          <w:i/>
          <w:sz w:val="20"/>
          <w:lang w:val="en-US"/>
        </w:rPr>
        <w:t>ATMPINManagement</w:t>
      </w:r>
      <w:r>
        <w:rPr>
          <w:rFonts w:ascii="Arial" w:hAnsi="Arial" w:cs="Arial"/>
          <w:i/>
          <w:sz w:val="20"/>
        </w:rPr>
        <w:t>Response</w:t>
      </w:r>
      <w:r>
        <w:rPr>
          <w:rFonts w:ascii="Arial" w:hAnsi="Arial" w:cs="Arial"/>
          <w:sz w:val="20"/>
        </w:rPr>
        <w:t xml:space="preserve"> message was not received by the ATM. The ATM sends to the acquirer an </w:t>
      </w:r>
      <w:r>
        <w:rPr>
          <w:rFonts w:ascii="Arial" w:hAnsi="Arial" w:cs="Arial"/>
          <w:i/>
          <w:sz w:val="20"/>
        </w:rPr>
        <w:t>ATMCompletionAdvice</w:t>
      </w:r>
      <w:r>
        <w:rPr>
          <w:rFonts w:ascii="Arial" w:hAnsi="Arial" w:cs="Arial"/>
          <w:sz w:val="20"/>
        </w:rPr>
        <w:t xml:space="preserve"> message to inform about the absence of response from the PIN update.</w:t>
      </w:r>
    </w:p>
    <w:p w14:paraId="3E686692" w14:textId="77777777" w:rsidR="00F87B9D" w:rsidRDefault="00367C60">
      <w:pPr>
        <w:numPr>
          <w:ilvl w:val="0"/>
          <w:numId w:val="28"/>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ATMCompletionAcknowledgement</w:t>
      </w:r>
      <w:r>
        <w:rPr>
          <w:rFonts w:ascii="Arial" w:hAnsi="Arial" w:cs="Arial"/>
          <w:sz w:val="20"/>
        </w:rPr>
        <w:t xml:space="preserve"> message to the ATM. </w:t>
      </w:r>
      <w:r>
        <w:rPr>
          <w:rFonts w:ascii="Arial" w:hAnsi="Arial" w:cs="Arial"/>
          <w:sz w:val="20"/>
        </w:rPr>
        <w:br/>
        <w:t xml:space="preserve">The ATM provides the successful result of the PIN change to the </w:t>
      </w:r>
      <w:r>
        <w:rPr>
          <w:rFonts w:ascii="Arial" w:hAnsi="Arial"/>
          <w:sz w:val="20"/>
          <w:szCs w:val="24"/>
        </w:rPr>
        <w:t xml:space="preserve">ATM user </w:t>
      </w:r>
      <w:r>
        <w:rPr>
          <w:rFonts w:ascii="Arial" w:hAnsi="Arial" w:cs="Arial"/>
          <w:sz w:val="20"/>
        </w:rPr>
        <w:t>who closes the session, and get the card released by the ATM.</w:t>
      </w:r>
    </w:p>
    <w:p w14:paraId="4633BE77" w14:textId="77777777" w:rsidR="00F87B9D" w:rsidRDefault="00F87B9D">
      <w:pPr>
        <w:spacing w:before="0"/>
        <w:jc w:val="both"/>
        <w:rPr>
          <w:rFonts w:ascii="Arial" w:hAnsi="Arial" w:cs="Arial"/>
          <w:sz w:val="20"/>
        </w:rPr>
      </w:pPr>
    </w:p>
    <w:p w14:paraId="4A1EA363" w14:textId="77777777" w:rsidR="00F87B9D" w:rsidRDefault="00367C60">
      <w:pPr>
        <w:spacing w:before="0"/>
        <w:jc w:val="both"/>
        <w:rPr>
          <w:rFonts w:ascii="Arial" w:hAnsi="Arial" w:cs="Arial"/>
          <w:sz w:val="20"/>
        </w:rPr>
      </w:pPr>
      <w:r>
        <w:br w:type="page"/>
      </w:r>
    </w:p>
    <w:p w14:paraId="146EE3BC" w14:textId="77777777" w:rsidR="00F87B9D" w:rsidRDefault="00367C60">
      <w:pPr>
        <w:pStyle w:val="Heading3"/>
        <w:spacing w:before="0"/>
      </w:pPr>
      <w:bookmarkStart w:id="140" w:name="__RefHeading___Toc3189_3010895637"/>
      <w:bookmarkStart w:id="141" w:name="_Toc399099192"/>
      <w:bookmarkStart w:id="142" w:name="_Toc192175232"/>
      <w:bookmarkEnd w:id="140"/>
      <w:r>
        <w:lastRenderedPageBreak/>
        <w:t>Successful PIN Change with an ICC Card</w:t>
      </w:r>
      <w:bookmarkEnd w:id="141"/>
      <w:bookmarkEnd w:id="142"/>
    </w:p>
    <w:p w14:paraId="7D2363CF" w14:textId="77777777" w:rsidR="00F87B9D" w:rsidRDefault="00367C60">
      <w:pPr>
        <w:jc w:val="center"/>
        <w:rPr>
          <w:rFonts w:ascii="Arial" w:hAnsi="Arial"/>
          <w:sz w:val="20"/>
        </w:rPr>
      </w:pPr>
      <w:r>
        <w:rPr>
          <w:noProof/>
        </w:rPr>
        <mc:AlternateContent>
          <mc:Choice Requires="wps">
            <w:drawing>
              <wp:anchor distT="0" distB="0" distL="0" distR="0" simplePos="0" relativeHeight="251653120" behindDoc="0" locked="0" layoutInCell="1" allowOverlap="1" wp14:anchorId="5F6A6B67" wp14:editId="25FA5304">
                <wp:simplePos x="0" y="0"/>
                <wp:positionH relativeFrom="column">
                  <wp:posOffset>0</wp:posOffset>
                </wp:positionH>
                <wp:positionV relativeFrom="paragraph">
                  <wp:posOffset>635</wp:posOffset>
                </wp:positionV>
                <wp:extent cx="635000" cy="635000"/>
                <wp:effectExtent l="0" t="0" r="0" b="0"/>
                <wp:wrapNone/>
                <wp:docPr id="34" name="_x0000_tole_rId76"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6" path="m0,0l-2147483645,0l-2147483645,-2147483646l0,-2147483646xe" stroked="f" o:allowincell="f" style="position:absolute;margin-left:0pt;margin-top:0.05pt;width:49.95pt;height:49.95pt;mso-wrap-style:none;v-text-anchor:middle" wp14:anchorId="5F6A6B67">
                <v:fill o:detectmouseclick="t" on="false"/>
                <v:stroke color="#3465a4" joinstyle="round" endcap="flat"/>
                <w10:wrap type="none"/>
              </v:rect>
            </w:pict>
          </mc:Fallback>
        </mc:AlternateContent>
      </w:r>
      <w:r w:rsidR="008F1986">
        <w:pict w14:anchorId="51B8E519">
          <v:shape id="_x0000_tole_rId80" o:spid="_x0000_s1035" type="#_x0000_t75" style="position:absolute;left:0;text-align:left;margin-left:0;margin-top:0;width:50pt;height:50pt;z-index:251687936;visibility:hidden;mso-position-horizontal-relative:text;mso-position-vertical-relative:text">
            <o:lock v:ext="edit" selection="t"/>
          </v:shape>
        </w:pict>
      </w:r>
      <w:r>
        <w:object w:dxaOrig="8265" w:dyaOrig="6210" w14:anchorId="118B5829">
          <v:shape id="ole_rId80" o:spid="_x0000_i1053" type="#_x0000_t75" style="width:413.25pt;height:310.5pt;visibility:visible;mso-wrap-distance-right:0" o:ole="">
            <v:imagedata r:id="rId93" o:title=""/>
          </v:shape>
          <o:OLEObject Type="Embed" ProgID="Visio.Drawing.11" ShapeID="ole_rId80" DrawAspect="Content" ObjectID="_1833532894" r:id="rId94"/>
        </w:object>
      </w:r>
    </w:p>
    <w:p w14:paraId="0EED1573" w14:textId="77777777" w:rsidR="00F87B9D" w:rsidRDefault="00367C60">
      <w:pPr>
        <w:rPr>
          <w:rFonts w:ascii="Arial" w:hAnsi="Arial" w:cs="Arial"/>
          <w:sz w:val="20"/>
        </w:rPr>
      </w:pPr>
      <w:r>
        <w:rPr>
          <w:rFonts w:ascii="Arial" w:hAnsi="Arial" w:cs="Arial"/>
          <w:sz w:val="20"/>
        </w:rPr>
        <w:t>This scenario presents a PIN change related to an ICC card with the following steps:</w:t>
      </w:r>
    </w:p>
    <w:p w14:paraId="385C9606" w14:textId="77777777" w:rsidR="00F87B9D" w:rsidRDefault="00367C60">
      <w:pPr>
        <w:numPr>
          <w:ilvl w:val="0"/>
          <w:numId w:val="27"/>
        </w:numPr>
        <w:rPr>
          <w:rFonts w:ascii="Arial" w:hAnsi="Arial" w:cs="Arial"/>
          <w:sz w:val="20"/>
        </w:rPr>
      </w:pPr>
      <w:r>
        <w:rPr>
          <w:rFonts w:ascii="Arial" w:hAnsi="Arial" w:cs="Arial"/>
          <w:sz w:val="20"/>
        </w:rPr>
        <w:t xml:space="preserve">A </w:t>
      </w:r>
      <w:r>
        <w:rPr>
          <w:rFonts w:ascii="Arial" w:hAnsi="Arial"/>
          <w:sz w:val="20"/>
          <w:szCs w:val="24"/>
        </w:rPr>
        <w:t xml:space="preserve">ATM user </w:t>
      </w:r>
      <w:r>
        <w:rPr>
          <w:rFonts w:ascii="Arial" w:hAnsi="Arial" w:cs="Arial"/>
          <w:sz w:val="20"/>
        </w:rPr>
        <w:t>start a session inserting a new card in the ATM</w:t>
      </w:r>
      <w:r>
        <w:rPr>
          <w:rFonts w:ascii="Arial" w:hAnsi="Arial" w:cs="Arial"/>
          <w:sz w:val="20"/>
          <w:lang w:val="en-US"/>
        </w:rPr>
        <w:t xml:space="preserve">. The ATM recognize an on-us customer and sends to the acquirer an </w:t>
      </w:r>
      <w:r>
        <w:rPr>
          <w:rFonts w:ascii="Arial" w:hAnsi="Arial" w:cs="Arial"/>
          <w:i/>
          <w:sz w:val="20"/>
          <w:lang w:val="en-US"/>
        </w:rPr>
        <w:t>ATMInquiryRequest</w:t>
      </w:r>
      <w:r>
        <w:rPr>
          <w:rFonts w:ascii="Arial" w:hAnsi="Arial" w:cs="Arial"/>
          <w:sz w:val="20"/>
          <w:lang w:val="en-US"/>
        </w:rPr>
        <w:t xml:space="preserve"> message to get the customer profile.</w:t>
      </w:r>
    </w:p>
    <w:p w14:paraId="52F43554" w14:textId="77777777" w:rsidR="00F87B9D" w:rsidRDefault="00367C60">
      <w:pPr>
        <w:numPr>
          <w:ilvl w:val="0"/>
          <w:numId w:val="27"/>
        </w:numPr>
        <w:rPr>
          <w:rFonts w:ascii="Arial" w:hAnsi="Arial" w:cs="Arial"/>
          <w:sz w:val="20"/>
        </w:rPr>
      </w:pPr>
      <w:r>
        <w:rPr>
          <w:rFonts w:ascii="Arial" w:hAnsi="Arial" w:cs="Arial"/>
          <w:sz w:val="20"/>
        </w:rPr>
        <w:t xml:space="preserve">The acquirer gets the profile of the </w:t>
      </w:r>
      <w:r>
        <w:rPr>
          <w:rFonts w:ascii="Arial" w:hAnsi="Arial"/>
          <w:sz w:val="20"/>
          <w:szCs w:val="24"/>
        </w:rPr>
        <w:t xml:space="preserve">ATM user </w:t>
      </w:r>
      <w:r>
        <w:rPr>
          <w:rFonts w:ascii="Arial" w:hAnsi="Arial" w:cs="Arial"/>
          <w:sz w:val="20"/>
        </w:rPr>
        <w:t xml:space="preserve">and sends to the ATM the </w:t>
      </w:r>
      <w:r>
        <w:rPr>
          <w:rFonts w:ascii="Arial" w:hAnsi="Arial" w:cs="Arial"/>
          <w:i/>
          <w:sz w:val="20"/>
        </w:rPr>
        <w:t>ATMInquiryResponse</w:t>
      </w:r>
      <w:r>
        <w:rPr>
          <w:rFonts w:ascii="Arial" w:hAnsi="Arial" w:cs="Arial"/>
          <w:sz w:val="20"/>
        </w:rPr>
        <w:t xml:space="preserve"> message containing the profile. </w:t>
      </w:r>
      <w:r>
        <w:rPr>
          <w:rFonts w:ascii="Arial" w:hAnsi="Arial" w:cs="Arial"/>
          <w:sz w:val="20"/>
          <w:lang w:val="en-US"/>
        </w:rPr>
        <w:t xml:space="preserve">The only service available to the </w:t>
      </w:r>
      <w:r>
        <w:rPr>
          <w:rFonts w:ascii="Arial" w:hAnsi="Arial"/>
          <w:sz w:val="20"/>
          <w:szCs w:val="24"/>
        </w:rPr>
        <w:t xml:space="preserve">ATM user </w:t>
      </w:r>
      <w:r>
        <w:rPr>
          <w:rFonts w:ascii="Arial" w:hAnsi="Arial" w:cs="Arial"/>
          <w:sz w:val="20"/>
          <w:lang w:val="en-US"/>
        </w:rPr>
        <w:t>with that card is the PIN change.</w:t>
      </w:r>
    </w:p>
    <w:p w14:paraId="7DAEA67D" w14:textId="77777777" w:rsidR="00F87B9D" w:rsidRDefault="00367C60">
      <w:pPr>
        <w:numPr>
          <w:ilvl w:val="0"/>
          <w:numId w:val="27"/>
        </w:numPr>
        <w:rPr>
          <w:rFonts w:ascii="Arial" w:hAnsi="Arial" w:cs="Arial"/>
          <w:sz w:val="20"/>
        </w:rPr>
      </w:pPr>
      <w:r>
        <w:rPr>
          <w:rFonts w:ascii="Arial" w:hAnsi="Arial" w:cs="Arial"/>
          <w:sz w:val="20"/>
          <w:lang w:val="en-US"/>
        </w:rPr>
        <w:t xml:space="preserve">The ATM propose to the </w:t>
      </w:r>
      <w:r>
        <w:rPr>
          <w:rFonts w:ascii="Arial" w:hAnsi="Arial"/>
          <w:sz w:val="20"/>
          <w:szCs w:val="24"/>
        </w:rPr>
        <w:t xml:space="preserve">ATM user </w:t>
      </w:r>
      <w:r>
        <w:rPr>
          <w:rFonts w:ascii="Arial" w:hAnsi="Arial" w:cs="Arial"/>
          <w:sz w:val="20"/>
          <w:lang w:val="en-US"/>
        </w:rPr>
        <w:t>to change the PIN of the card or to end the session.</w:t>
      </w:r>
      <w:r>
        <w:rPr>
          <w:rFonts w:ascii="Arial" w:hAnsi="Arial" w:cs="Arial"/>
          <w:sz w:val="20"/>
          <w:lang w:val="en-US"/>
        </w:rPr>
        <w:br/>
        <w:t xml:space="preserve">The </w:t>
      </w:r>
      <w:r>
        <w:rPr>
          <w:rFonts w:ascii="Arial" w:hAnsi="Arial"/>
          <w:sz w:val="20"/>
          <w:szCs w:val="24"/>
        </w:rPr>
        <w:t xml:space="preserve">ATM user </w:t>
      </w:r>
      <w:r>
        <w:rPr>
          <w:rFonts w:ascii="Arial" w:hAnsi="Arial" w:cs="Arial"/>
          <w:sz w:val="20"/>
          <w:lang w:val="en-US"/>
        </w:rPr>
        <w:t xml:space="preserve">enter the current card PIN, with the new PIN twice. The ATM sends an </w:t>
      </w:r>
      <w:r>
        <w:rPr>
          <w:rFonts w:ascii="Arial" w:hAnsi="Arial" w:cs="Arial"/>
          <w:i/>
          <w:sz w:val="20"/>
          <w:lang w:val="en-US"/>
        </w:rPr>
        <w:t>ATMPINManagementRequest</w:t>
      </w:r>
      <w:r>
        <w:rPr>
          <w:rFonts w:ascii="Arial" w:hAnsi="Arial" w:cs="Arial"/>
          <w:sz w:val="20"/>
          <w:lang w:val="en-US"/>
        </w:rPr>
        <w:t xml:space="preserve"> message to the acquirer for the update of the card PIN.</w:t>
      </w:r>
    </w:p>
    <w:p w14:paraId="3035F47C" w14:textId="77777777" w:rsidR="00F87B9D" w:rsidRDefault="00367C60">
      <w:pPr>
        <w:numPr>
          <w:ilvl w:val="0"/>
          <w:numId w:val="27"/>
        </w:numPr>
        <w:rPr>
          <w:rFonts w:ascii="Arial" w:hAnsi="Arial" w:cs="Arial"/>
          <w:sz w:val="20"/>
        </w:rPr>
      </w:pPr>
      <w:r>
        <w:rPr>
          <w:rFonts w:ascii="Arial" w:hAnsi="Arial" w:cs="Arial"/>
          <w:sz w:val="20"/>
        </w:rPr>
        <w:t xml:space="preserve">The acquirer performs the verifications of the message and requests to the issuer host the approval of the PIN update. </w:t>
      </w:r>
      <w:r>
        <w:rPr>
          <w:rFonts w:ascii="Arial" w:hAnsi="Arial" w:cs="Arial"/>
          <w:sz w:val="20"/>
        </w:rPr>
        <w:br/>
        <w:t xml:space="preserve">After the approval of the update from the issuer, the acquirer sends the outcome in the </w:t>
      </w:r>
      <w:r>
        <w:rPr>
          <w:rFonts w:ascii="Arial" w:hAnsi="Arial" w:cs="Arial"/>
          <w:i/>
          <w:sz w:val="20"/>
          <w:lang w:val="en-US"/>
        </w:rPr>
        <w:t>ATMPINManagement</w:t>
      </w:r>
      <w:r>
        <w:rPr>
          <w:rFonts w:ascii="Arial" w:hAnsi="Arial" w:cs="Arial"/>
          <w:i/>
          <w:sz w:val="20"/>
        </w:rPr>
        <w:t>Response</w:t>
      </w:r>
      <w:r>
        <w:rPr>
          <w:rFonts w:ascii="Arial" w:hAnsi="Arial" w:cs="Arial"/>
          <w:sz w:val="20"/>
        </w:rPr>
        <w:t xml:space="preserve"> message to the ATM containing an ICC script to update the PIN in the ICC.</w:t>
      </w:r>
    </w:p>
    <w:p w14:paraId="20F10241" w14:textId="77777777" w:rsidR="00F87B9D" w:rsidRDefault="00367C60">
      <w:pPr>
        <w:numPr>
          <w:ilvl w:val="0"/>
          <w:numId w:val="27"/>
        </w:numPr>
        <w:rPr>
          <w:rFonts w:ascii="Arial" w:hAnsi="Arial" w:cs="Arial"/>
          <w:sz w:val="20"/>
        </w:rPr>
      </w:pPr>
      <w:r>
        <w:rPr>
          <w:rFonts w:ascii="Arial" w:hAnsi="Arial" w:cs="Arial"/>
          <w:sz w:val="20"/>
        </w:rPr>
        <w:t>The ATM sends the script to the ICC that performs successfully the PIN update.</w:t>
      </w:r>
      <w:r>
        <w:rPr>
          <w:rFonts w:ascii="Arial" w:hAnsi="Arial" w:cs="Arial"/>
          <w:sz w:val="20"/>
        </w:rPr>
        <w:br/>
        <w:t xml:space="preserve">The ATM sends to the acquirer an </w:t>
      </w:r>
      <w:r>
        <w:rPr>
          <w:rFonts w:ascii="Arial" w:hAnsi="Arial" w:cs="Arial"/>
          <w:i/>
          <w:sz w:val="20"/>
        </w:rPr>
        <w:t>ATMCompletionAdvice</w:t>
      </w:r>
      <w:r>
        <w:rPr>
          <w:rFonts w:ascii="Arial" w:hAnsi="Arial" w:cs="Arial"/>
          <w:sz w:val="20"/>
        </w:rPr>
        <w:t xml:space="preserve"> message to inform about the result of the ICC script.</w:t>
      </w:r>
    </w:p>
    <w:p w14:paraId="58F03CD9" w14:textId="77777777" w:rsidR="00F87B9D" w:rsidRDefault="00367C60">
      <w:pPr>
        <w:numPr>
          <w:ilvl w:val="0"/>
          <w:numId w:val="27"/>
        </w:numPr>
        <w:rPr>
          <w:rFonts w:ascii="Arial" w:hAnsi="Arial" w:cs="Arial"/>
          <w:sz w:val="20"/>
        </w:rPr>
      </w:pPr>
      <w:r>
        <w:rPr>
          <w:rFonts w:ascii="Arial" w:hAnsi="Arial" w:cs="Arial"/>
          <w:sz w:val="20"/>
        </w:rPr>
        <w:t xml:space="preserve">The acquirer takes into account the transaction and acknowledges with an </w:t>
      </w:r>
      <w:r>
        <w:rPr>
          <w:rFonts w:ascii="Arial" w:hAnsi="Arial" w:cs="Arial"/>
          <w:i/>
          <w:sz w:val="20"/>
        </w:rPr>
        <w:t>ATMCompletionAcknowledgement</w:t>
      </w:r>
      <w:r>
        <w:rPr>
          <w:rFonts w:ascii="Arial" w:hAnsi="Arial" w:cs="Arial"/>
          <w:sz w:val="20"/>
        </w:rPr>
        <w:t xml:space="preserve"> message to the ATM. </w:t>
      </w:r>
      <w:r>
        <w:rPr>
          <w:rFonts w:ascii="Arial" w:hAnsi="Arial" w:cs="Arial"/>
          <w:sz w:val="20"/>
        </w:rPr>
        <w:br/>
        <w:t xml:space="preserve">The ATM provides the unsuccessful result of the PIN change to the </w:t>
      </w:r>
      <w:r>
        <w:rPr>
          <w:rFonts w:ascii="Arial" w:hAnsi="Arial"/>
          <w:sz w:val="20"/>
          <w:szCs w:val="24"/>
        </w:rPr>
        <w:t xml:space="preserve">ATM user </w:t>
      </w:r>
      <w:r>
        <w:rPr>
          <w:rFonts w:ascii="Arial" w:hAnsi="Arial" w:cs="Arial"/>
          <w:sz w:val="20"/>
        </w:rPr>
        <w:t>who closes the session, and get the card released by the ATM.</w:t>
      </w:r>
    </w:p>
    <w:p w14:paraId="135B2461" w14:textId="77777777" w:rsidR="00F87B9D" w:rsidRDefault="00F87B9D">
      <w:pPr>
        <w:spacing w:before="0"/>
        <w:jc w:val="both"/>
        <w:rPr>
          <w:rFonts w:ascii="Arial" w:hAnsi="Arial" w:cs="Arial"/>
          <w:sz w:val="20"/>
        </w:rPr>
      </w:pPr>
    </w:p>
    <w:p w14:paraId="2A8F6505" w14:textId="77777777" w:rsidR="00F87B9D" w:rsidRDefault="00F87B9D">
      <w:pPr>
        <w:spacing w:before="0"/>
        <w:jc w:val="both"/>
        <w:rPr>
          <w:rFonts w:ascii="Arial" w:hAnsi="Arial" w:cs="Arial"/>
          <w:sz w:val="20"/>
        </w:rPr>
      </w:pPr>
    </w:p>
    <w:p w14:paraId="5A234B1B" w14:textId="77777777" w:rsidR="00F87B9D" w:rsidRDefault="00F87B9D">
      <w:pPr>
        <w:spacing w:before="0"/>
        <w:jc w:val="both"/>
        <w:rPr>
          <w:rFonts w:ascii="Arial" w:hAnsi="Arial" w:cs="Arial"/>
          <w:sz w:val="20"/>
        </w:rPr>
      </w:pPr>
    </w:p>
    <w:p w14:paraId="17051FEE" w14:textId="77777777" w:rsidR="00F87B9D" w:rsidRDefault="00F87B9D">
      <w:pPr>
        <w:spacing w:before="0"/>
        <w:jc w:val="both"/>
        <w:rPr>
          <w:rFonts w:ascii="Arial" w:hAnsi="Arial" w:cs="Arial"/>
          <w:sz w:val="20"/>
        </w:rPr>
      </w:pPr>
    </w:p>
    <w:p w14:paraId="3AA6AE20" w14:textId="77777777" w:rsidR="00F87B9D" w:rsidRDefault="00367C60">
      <w:pPr>
        <w:pStyle w:val="Heading3"/>
      </w:pPr>
      <w:bookmarkStart w:id="143" w:name="__RefHeading___Toc3191_3010895637"/>
      <w:bookmarkStart w:id="144" w:name="_Toc192175233"/>
      <w:bookmarkEnd w:id="143"/>
      <w:r>
        <w:lastRenderedPageBreak/>
        <w:t>ATM Manager Requests Card Capture</w:t>
      </w:r>
      <w:bookmarkEnd w:id="144"/>
    </w:p>
    <w:p w14:paraId="2772D21A" w14:textId="77777777" w:rsidR="00F87B9D" w:rsidRDefault="00367C60">
      <w:pPr>
        <w:jc w:val="center"/>
        <w:rPr>
          <w:rFonts w:ascii="Arial" w:hAnsi="Arial"/>
          <w:sz w:val="20"/>
        </w:rPr>
      </w:pPr>
      <w:r>
        <w:rPr>
          <w:noProof/>
        </w:rPr>
        <mc:AlternateContent>
          <mc:Choice Requires="wps">
            <w:drawing>
              <wp:anchor distT="0" distB="0" distL="0" distR="0" simplePos="0" relativeHeight="251654144" behindDoc="0" locked="0" layoutInCell="1" allowOverlap="1" wp14:anchorId="5F6A6B69" wp14:editId="0F4F8637">
                <wp:simplePos x="0" y="0"/>
                <wp:positionH relativeFrom="column">
                  <wp:posOffset>0</wp:posOffset>
                </wp:positionH>
                <wp:positionV relativeFrom="paragraph">
                  <wp:posOffset>635</wp:posOffset>
                </wp:positionV>
                <wp:extent cx="635000" cy="635000"/>
                <wp:effectExtent l="0" t="0" r="0" b="0"/>
                <wp:wrapNone/>
                <wp:docPr id="35" name="_x0000_tole_rId78"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78" path="m0,0l-2147483645,0l-2147483645,-2147483646l0,-2147483646xe" stroked="f" o:allowincell="f" style="position:absolute;margin-left:0pt;margin-top:0.05pt;width:49.95pt;height:49.95pt;mso-wrap-style:none;v-text-anchor:middle" wp14:anchorId="5F6A6B69">
                <v:fill o:detectmouseclick="t" on="false"/>
                <v:stroke color="#3465a4" joinstyle="round" endcap="flat"/>
                <w10:wrap type="none"/>
              </v:rect>
            </w:pict>
          </mc:Fallback>
        </mc:AlternateContent>
      </w:r>
      <w:r w:rsidR="008F1986">
        <w:pict w14:anchorId="7AF2E611">
          <v:shape id="_x0000_tole_rId82" o:spid="_x0000_s1033" type="#_x0000_t75" style="position:absolute;left:0;text-align:left;margin-left:0;margin-top:0;width:50pt;height:50pt;z-index:251688960;visibility:hidden;mso-position-horizontal-relative:text;mso-position-vertical-relative:text">
            <o:lock v:ext="edit" selection="t"/>
          </v:shape>
        </w:pict>
      </w:r>
      <w:r>
        <w:object w:dxaOrig="8220" w:dyaOrig="4800" w14:anchorId="2BEE77C8">
          <v:shape id="ole_rId82" o:spid="_x0000_i1054" type="#_x0000_t75" style="width:411pt;height:240pt;visibility:visible;mso-wrap-distance-right:0" o:ole="">
            <v:imagedata r:id="rId95" o:title=""/>
          </v:shape>
          <o:OLEObject Type="Embed" ProgID="Visio.Drawing.11" ShapeID="ole_rId82" DrawAspect="Content" ObjectID="_1833532895" r:id="rId96"/>
        </w:object>
      </w:r>
    </w:p>
    <w:p w14:paraId="278C4E5B" w14:textId="77777777" w:rsidR="00F87B9D" w:rsidRDefault="00367C60">
      <w:pPr>
        <w:rPr>
          <w:rFonts w:ascii="Arial" w:hAnsi="Arial" w:cs="Arial"/>
          <w:sz w:val="20"/>
        </w:rPr>
      </w:pPr>
      <w:r>
        <w:rPr>
          <w:rFonts w:ascii="Arial" w:hAnsi="Arial" w:cs="Arial"/>
          <w:sz w:val="20"/>
        </w:rPr>
        <w:t>This Business Transaction</w:t>
      </w:r>
      <w:r>
        <w:rPr>
          <w:rFonts w:ascii="Arial" w:hAnsi="Arial" w:cs="Arial"/>
          <w:sz w:val="22"/>
        </w:rPr>
        <w:t xml:space="preserve"> </w:t>
      </w:r>
      <w:r>
        <w:rPr>
          <w:rFonts w:ascii="Arial" w:hAnsi="Arial" w:cs="Arial"/>
          <w:sz w:val="20"/>
        </w:rPr>
        <w:t>presents the capture of a card requested by the ATM manager, with the following steps:</w:t>
      </w:r>
    </w:p>
    <w:p w14:paraId="4CA6CDF4" w14:textId="77777777" w:rsidR="00F87B9D" w:rsidRDefault="00367C60">
      <w:pPr>
        <w:numPr>
          <w:ilvl w:val="0"/>
          <w:numId w:val="38"/>
        </w:numPr>
        <w:rPr>
          <w:rFonts w:ascii="Arial" w:hAnsi="Arial" w:cs="Arial"/>
          <w:sz w:val="20"/>
        </w:rPr>
      </w:pPr>
      <w:r>
        <w:rPr>
          <w:rFonts w:ascii="Arial" w:hAnsi="Arial" w:cs="Arial"/>
          <w:sz w:val="20"/>
          <w:lang w:val="en-US"/>
        </w:rPr>
        <w:t xml:space="preserve">The </w:t>
      </w:r>
      <w:r>
        <w:rPr>
          <w:rFonts w:ascii="Arial" w:hAnsi="Arial"/>
          <w:sz w:val="20"/>
          <w:szCs w:val="24"/>
        </w:rPr>
        <w:t xml:space="preserve">ATM user </w:t>
      </w:r>
      <w:r>
        <w:rPr>
          <w:rFonts w:ascii="Arial" w:hAnsi="Arial" w:cs="Arial"/>
          <w:sz w:val="20"/>
          <w:lang w:val="en-US"/>
        </w:rPr>
        <w:t>inserts a card in the ATM and enters his PIN.</w:t>
      </w:r>
      <w:r>
        <w:rPr>
          <w:rFonts w:ascii="Arial" w:hAnsi="Arial" w:cs="Arial"/>
          <w:sz w:val="20"/>
          <w:lang w:val="en-US"/>
        </w:rPr>
        <w:br/>
        <w:t xml:space="preserve">The ATM sends an </w:t>
      </w:r>
      <w:r>
        <w:rPr>
          <w:rFonts w:ascii="Arial" w:hAnsi="Arial" w:cs="Arial"/>
          <w:i/>
          <w:sz w:val="20"/>
          <w:lang w:val="en-US"/>
        </w:rPr>
        <w:t>ATMInquiryRequest</w:t>
      </w:r>
      <w:r>
        <w:rPr>
          <w:rFonts w:ascii="Arial" w:hAnsi="Arial" w:cs="Arial"/>
          <w:sz w:val="20"/>
          <w:lang w:val="en-US"/>
        </w:rPr>
        <w:t xml:space="preserve"> message to the acquirer for requesting the profile and to authenticate the customer.</w:t>
      </w:r>
    </w:p>
    <w:p w14:paraId="3637DBC3" w14:textId="77777777" w:rsidR="00F87B9D" w:rsidRDefault="00367C60">
      <w:pPr>
        <w:numPr>
          <w:ilvl w:val="0"/>
          <w:numId w:val="38"/>
        </w:numPr>
        <w:rPr>
          <w:rFonts w:ascii="Arial" w:hAnsi="Arial" w:cs="Arial"/>
          <w:sz w:val="20"/>
        </w:rPr>
      </w:pPr>
      <w:r>
        <w:rPr>
          <w:rFonts w:ascii="Arial" w:hAnsi="Arial" w:cs="Arial"/>
          <w:sz w:val="20"/>
        </w:rPr>
        <w:t>The acquirer performs the verifications of the message, requests to the issuer host the customer profile.</w:t>
      </w:r>
      <w:r>
        <w:rPr>
          <w:rFonts w:ascii="Arial" w:hAnsi="Arial" w:cs="Arial"/>
          <w:sz w:val="20"/>
        </w:rPr>
        <w:br/>
        <w:t xml:space="preserve">The authentication fails and the issuer host requests to capture the card. </w:t>
      </w:r>
      <w:r>
        <w:rPr>
          <w:rFonts w:ascii="Arial" w:hAnsi="Arial" w:cs="Arial"/>
          <w:sz w:val="20"/>
        </w:rPr>
        <w:br/>
        <w:t xml:space="preserve">The acquirer returns the </w:t>
      </w:r>
      <w:r>
        <w:rPr>
          <w:rFonts w:ascii="Arial" w:hAnsi="Arial" w:cs="Arial"/>
          <w:i/>
          <w:sz w:val="20"/>
        </w:rPr>
        <w:t>ATMInquiryResponse</w:t>
      </w:r>
      <w:r>
        <w:rPr>
          <w:rFonts w:ascii="Arial" w:hAnsi="Arial" w:cs="Arial"/>
          <w:sz w:val="20"/>
        </w:rPr>
        <w:t xml:space="preserve"> message to the ATM requesting to capture the card.</w:t>
      </w:r>
    </w:p>
    <w:p w14:paraId="17F6A4AE" w14:textId="77777777" w:rsidR="00F87B9D" w:rsidRDefault="00367C60">
      <w:pPr>
        <w:numPr>
          <w:ilvl w:val="0"/>
          <w:numId w:val="38"/>
        </w:numPr>
        <w:rPr>
          <w:rFonts w:ascii="Arial" w:hAnsi="Arial" w:cs="Arial"/>
          <w:sz w:val="20"/>
        </w:rPr>
      </w:pPr>
      <w:r>
        <w:rPr>
          <w:rFonts w:ascii="Arial" w:hAnsi="Arial" w:cs="Arial"/>
          <w:sz w:val="20"/>
          <w:lang w:val="en-US"/>
        </w:rPr>
        <w:t xml:space="preserve">The </w:t>
      </w:r>
      <w:r>
        <w:rPr>
          <w:rFonts w:ascii="Arial" w:hAnsi="Arial"/>
          <w:sz w:val="20"/>
          <w:szCs w:val="24"/>
        </w:rPr>
        <w:t xml:space="preserve">ATM </w:t>
      </w:r>
      <w:r>
        <w:rPr>
          <w:rFonts w:ascii="Arial" w:hAnsi="Arial" w:cs="Arial"/>
          <w:sz w:val="20"/>
          <w:lang w:val="en-US"/>
        </w:rPr>
        <w:t xml:space="preserve">captures the card and sends </w:t>
      </w:r>
      <w:r>
        <w:rPr>
          <w:rFonts w:ascii="Arial" w:hAnsi="Arial" w:cs="Arial"/>
          <w:sz w:val="20"/>
        </w:rPr>
        <w:t xml:space="preserve">an </w:t>
      </w:r>
      <w:r>
        <w:rPr>
          <w:rFonts w:ascii="Arial" w:hAnsi="Arial" w:cs="Arial"/>
          <w:i/>
          <w:sz w:val="20"/>
        </w:rPr>
        <w:t>ATMExceptionAdvice</w:t>
      </w:r>
      <w:r>
        <w:rPr>
          <w:rFonts w:ascii="Arial" w:hAnsi="Arial" w:cs="Arial"/>
          <w:sz w:val="20"/>
        </w:rPr>
        <w:t xml:space="preserve"> message to inform the acquirer about the capture card of the ATM user.</w:t>
      </w:r>
    </w:p>
    <w:p w14:paraId="6C185CB5" w14:textId="77777777" w:rsidR="00F87B9D" w:rsidRDefault="00367C60">
      <w:pPr>
        <w:numPr>
          <w:ilvl w:val="0"/>
          <w:numId w:val="38"/>
        </w:numPr>
        <w:rPr>
          <w:rFonts w:ascii="Arial" w:hAnsi="Arial" w:cs="Arial"/>
          <w:sz w:val="20"/>
        </w:rPr>
      </w:pPr>
      <w:r>
        <w:rPr>
          <w:rFonts w:ascii="Arial" w:hAnsi="Arial" w:cs="Arial"/>
          <w:sz w:val="20"/>
        </w:rPr>
        <w:t xml:space="preserve">The acquirer acknowledges with an </w:t>
      </w:r>
      <w:r>
        <w:rPr>
          <w:rFonts w:ascii="Arial" w:hAnsi="Arial" w:cs="Arial"/>
          <w:i/>
          <w:sz w:val="20"/>
        </w:rPr>
        <w:t>ATMExceptionAcknowledgement</w:t>
      </w:r>
      <w:r>
        <w:rPr>
          <w:rFonts w:ascii="Arial" w:hAnsi="Arial" w:cs="Arial"/>
          <w:sz w:val="20"/>
        </w:rPr>
        <w:t xml:space="preserve"> message to the ATM, and update the card status.</w:t>
      </w:r>
    </w:p>
    <w:p w14:paraId="7DA9801D" w14:textId="77777777" w:rsidR="00F87B9D" w:rsidRDefault="00367C60">
      <w:pPr>
        <w:spacing w:before="0"/>
        <w:rPr>
          <w:rFonts w:ascii="Arial" w:hAnsi="Arial" w:cs="Arial"/>
          <w:sz w:val="20"/>
        </w:rPr>
      </w:pPr>
      <w:r>
        <w:br w:type="page"/>
      </w:r>
    </w:p>
    <w:p w14:paraId="6AA4DC2F" w14:textId="77777777" w:rsidR="00F87B9D" w:rsidRDefault="00367C60">
      <w:pPr>
        <w:pStyle w:val="Heading3"/>
        <w:spacing w:before="0"/>
      </w:pPr>
      <w:bookmarkStart w:id="145" w:name="__RefHeading___Toc3193_3010895637"/>
      <w:bookmarkStart w:id="146" w:name="_Toc192175234"/>
      <w:bookmarkEnd w:id="145"/>
      <w:r>
        <w:lastRenderedPageBreak/>
        <w:t>Update Media Movement Counts not in a Consumer Transaction</w:t>
      </w:r>
      <w:bookmarkEnd w:id="146"/>
    </w:p>
    <w:p w14:paraId="519FD675" w14:textId="77777777" w:rsidR="00F87B9D" w:rsidRDefault="00F87B9D"/>
    <w:p w14:paraId="7BF3291B" w14:textId="77777777" w:rsidR="00F87B9D" w:rsidRDefault="00367C60">
      <w:pPr>
        <w:rPr>
          <w:rFonts w:ascii="Arial" w:hAnsi="Arial" w:cs="Arial"/>
          <w:sz w:val="20"/>
        </w:rPr>
      </w:pPr>
      <w:r>
        <w:rPr>
          <w:noProof/>
        </w:rPr>
        <w:drawing>
          <wp:inline distT="0" distB="0" distL="0" distR="0" wp14:anchorId="78DCA393" wp14:editId="437C3610">
            <wp:extent cx="5904230" cy="1638935"/>
            <wp:effectExtent l="0" t="0" r="0" b="0"/>
            <wp:docPr id="36" name="Image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 descr="A screenshot of a computer&#10;&#10;Description automatically generated"/>
                    <pic:cNvPicPr>
                      <a:picLocks noChangeAspect="1" noChangeArrowheads="1"/>
                    </pic:cNvPicPr>
                  </pic:nvPicPr>
                  <pic:blipFill>
                    <a:blip r:embed="rId97"/>
                    <a:stretch>
                      <a:fillRect/>
                    </a:stretch>
                  </pic:blipFill>
                  <pic:spPr bwMode="auto">
                    <a:xfrm>
                      <a:off x="0" y="0"/>
                      <a:ext cx="5904230" cy="1638935"/>
                    </a:xfrm>
                    <a:prstGeom prst="rect">
                      <a:avLst/>
                    </a:prstGeom>
                    <a:noFill/>
                  </pic:spPr>
                </pic:pic>
              </a:graphicData>
            </a:graphic>
          </wp:inline>
        </w:drawing>
      </w:r>
    </w:p>
    <w:p w14:paraId="3A7CF283" w14:textId="77777777" w:rsidR="00F87B9D" w:rsidRDefault="00F87B9D">
      <w:pPr>
        <w:rPr>
          <w:rFonts w:ascii="Arial" w:hAnsi="Arial" w:cs="Arial"/>
          <w:sz w:val="20"/>
        </w:rPr>
      </w:pPr>
    </w:p>
    <w:p w14:paraId="66704F40" w14:textId="77777777" w:rsidR="00F87B9D" w:rsidRDefault="00367C60">
      <w:pPr>
        <w:rPr>
          <w:rFonts w:ascii="Arial" w:hAnsi="Arial" w:cs="Arial"/>
          <w:sz w:val="20"/>
        </w:rPr>
      </w:pPr>
      <w:r>
        <w:rPr>
          <w:rFonts w:ascii="Arial" w:hAnsi="Arial" w:cs="Arial"/>
          <w:sz w:val="20"/>
        </w:rPr>
        <w:t>This covers the scenario where valuable media is moved within one of the containers in the ATM. An example would be a replenishment of cash/checks. Another example would be a self-test of a cash dispenser which causes one or more notes from each cassette to be rejected. The following steps describes how the counts are updated on the acquirer when such a scenario is executed:</w:t>
      </w:r>
    </w:p>
    <w:p w14:paraId="7D9D24E9" w14:textId="77777777" w:rsidR="00F87B9D" w:rsidRDefault="00367C60">
      <w:pPr>
        <w:numPr>
          <w:ilvl w:val="0"/>
          <w:numId w:val="41"/>
        </w:numPr>
        <w:rPr>
          <w:rFonts w:ascii="Arial" w:hAnsi="Arial" w:cs="Arial"/>
          <w:sz w:val="20"/>
        </w:rPr>
      </w:pPr>
      <w:r>
        <w:rPr>
          <w:rFonts w:ascii="Arial" w:hAnsi="Arial" w:cs="Arial"/>
          <w:sz w:val="20"/>
          <w:lang w:val="en-US"/>
        </w:rPr>
        <w:t xml:space="preserve">When media movement is detected when not executing a transaction (such as a replenishment) the </w:t>
      </w:r>
      <w:r>
        <w:rPr>
          <w:rFonts w:ascii="Arial" w:hAnsi="Arial"/>
          <w:sz w:val="20"/>
          <w:szCs w:val="24"/>
        </w:rPr>
        <w:t xml:space="preserve">ATM </w:t>
      </w:r>
      <w:r>
        <w:rPr>
          <w:rFonts w:ascii="Arial" w:hAnsi="Arial" w:cs="Arial"/>
          <w:sz w:val="20"/>
          <w:lang w:val="en-US"/>
        </w:rPr>
        <w:t xml:space="preserve">sends an </w:t>
      </w:r>
      <w:r>
        <w:rPr>
          <w:rFonts w:ascii="Arial" w:hAnsi="Arial" w:cs="Arial"/>
          <w:i/>
          <w:sz w:val="20"/>
          <w:lang w:val="en-US"/>
        </w:rPr>
        <w:t>ATMReconciliationAdvice</w:t>
      </w:r>
      <w:r>
        <w:rPr>
          <w:rFonts w:ascii="Arial" w:hAnsi="Arial" w:cs="Arial"/>
          <w:sz w:val="20"/>
          <w:lang w:val="en-US"/>
        </w:rPr>
        <w:t xml:space="preserve"> message to the acquirer to inform it of counter values which have changed.</w:t>
      </w:r>
    </w:p>
    <w:p w14:paraId="109DF69C" w14:textId="77777777" w:rsidR="00F87B9D" w:rsidRDefault="00367C60">
      <w:pPr>
        <w:numPr>
          <w:ilvl w:val="0"/>
          <w:numId w:val="41"/>
        </w:numPr>
        <w:rPr>
          <w:rFonts w:ascii="Arial" w:hAnsi="Arial" w:cs="Arial"/>
          <w:sz w:val="20"/>
        </w:rPr>
      </w:pPr>
      <w:r>
        <w:rPr>
          <w:rFonts w:ascii="Arial" w:hAnsi="Arial" w:cs="Arial"/>
          <w:sz w:val="20"/>
        </w:rPr>
        <w:t xml:space="preserve">The Acquirer updates its counts, to be in sync with the ATM, and returns the </w:t>
      </w:r>
      <w:r>
        <w:rPr>
          <w:rFonts w:ascii="Arial" w:hAnsi="Arial" w:cs="Arial"/>
          <w:i/>
          <w:sz w:val="20"/>
        </w:rPr>
        <w:t>ATMReconciliationAcknowledgement</w:t>
      </w:r>
      <w:r>
        <w:rPr>
          <w:rFonts w:ascii="Arial" w:hAnsi="Arial" w:cs="Arial"/>
          <w:sz w:val="20"/>
        </w:rPr>
        <w:t xml:space="preserve"> message to the ATM.</w:t>
      </w:r>
    </w:p>
    <w:p w14:paraId="170A6ACF" w14:textId="77777777" w:rsidR="00F87B9D" w:rsidRDefault="00F87B9D">
      <w:pPr>
        <w:rPr>
          <w:rFonts w:ascii="Arial" w:hAnsi="Arial" w:cs="Arial"/>
          <w:sz w:val="20"/>
        </w:rPr>
      </w:pPr>
    </w:p>
    <w:p w14:paraId="05B03A28" w14:textId="77777777" w:rsidR="00F87B9D" w:rsidRDefault="00367C60">
      <w:pPr>
        <w:spacing w:before="0"/>
        <w:rPr>
          <w:rFonts w:ascii="Arial" w:hAnsi="Arial" w:cs="Arial"/>
          <w:sz w:val="20"/>
        </w:rPr>
      </w:pPr>
      <w:r>
        <w:br w:type="page"/>
      </w:r>
    </w:p>
    <w:p w14:paraId="54B3B16D" w14:textId="77777777" w:rsidR="00F87B9D" w:rsidRDefault="00367C60">
      <w:pPr>
        <w:pStyle w:val="Heading3"/>
        <w:spacing w:before="0"/>
      </w:pPr>
      <w:bookmarkStart w:id="147" w:name="__RefHeading___Toc3195_3010895637"/>
      <w:bookmarkStart w:id="148" w:name="_Toc192175235"/>
      <w:bookmarkEnd w:id="147"/>
      <w:r>
        <w:lastRenderedPageBreak/>
        <w:t>Update Counts on ATM from Acquirer</w:t>
      </w:r>
      <w:bookmarkEnd w:id="148"/>
    </w:p>
    <w:p w14:paraId="0CAA727A" w14:textId="77777777" w:rsidR="00F87B9D" w:rsidRDefault="00F87B9D"/>
    <w:p w14:paraId="01F65790" w14:textId="77777777" w:rsidR="00F87B9D" w:rsidRDefault="00367C60">
      <w:pPr>
        <w:rPr>
          <w:rFonts w:ascii="Arial" w:hAnsi="Arial" w:cs="Arial"/>
          <w:sz w:val="20"/>
        </w:rPr>
      </w:pPr>
      <w:r>
        <w:rPr>
          <w:noProof/>
        </w:rPr>
        <w:drawing>
          <wp:inline distT="0" distB="0" distL="0" distR="0" wp14:anchorId="0F32E0CD" wp14:editId="2DE6DBE9">
            <wp:extent cx="5904230" cy="3276600"/>
            <wp:effectExtent l="0" t="0" r="0" b="0"/>
            <wp:docPr id="37" name="Image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4" descr="A screenshot of a computer screen&#10;&#10;Description automatically generated"/>
                    <pic:cNvPicPr>
                      <a:picLocks noChangeAspect="1" noChangeArrowheads="1"/>
                    </pic:cNvPicPr>
                  </pic:nvPicPr>
                  <pic:blipFill>
                    <a:blip r:embed="rId98"/>
                    <a:stretch>
                      <a:fillRect/>
                    </a:stretch>
                  </pic:blipFill>
                  <pic:spPr bwMode="auto">
                    <a:xfrm>
                      <a:off x="0" y="0"/>
                      <a:ext cx="5904230" cy="3276600"/>
                    </a:xfrm>
                    <a:prstGeom prst="rect">
                      <a:avLst/>
                    </a:prstGeom>
                    <a:noFill/>
                  </pic:spPr>
                </pic:pic>
              </a:graphicData>
            </a:graphic>
          </wp:inline>
        </w:drawing>
      </w:r>
    </w:p>
    <w:p w14:paraId="6289ED5A" w14:textId="77777777" w:rsidR="00F87B9D" w:rsidRDefault="00F87B9D">
      <w:pPr>
        <w:rPr>
          <w:rFonts w:ascii="Arial" w:hAnsi="Arial" w:cs="Arial"/>
          <w:sz w:val="20"/>
        </w:rPr>
      </w:pPr>
    </w:p>
    <w:p w14:paraId="60637ED2" w14:textId="77777777" w:rsidR="00F87B9D" w:rsidRDefault="00367C60">
      <w:pPr>
        <w:rPr>
          <w:rFonts w:ascii="Arial" w:hAnsi="Arial" w:cs="Arial"/>
          <w:sz w:val="20"/>
        </w:rPr>
      </w:pPr>
      <w:r>
        <w:rPr>
          <w:rFonts w:ascii="Arial" w:hAnsi="Arial" w:cs="Arial"/>
          <w:sz w:val="20"/>
        </w:rPr>
        <w:t>In this scenario the counts on the ATM are updated by the Acquirer. An operator on the Acquirer may realise the counts on the ATM are incorrect (for example on a replenishment an incorrect count was entered by a cash-in-transit operator) and wishes to correct this.</w:t>
      </w:r>
    </w:p>
    <w:p w14:paraId="6405290F" w14:textId="77777777" w:rsidR="00F87B9D" w:rsidRDefault="00367C60">
      <w:pPr>
        <w:rPr>
          <w:rFonts w:ascii="Arial" w:hAnsi="Arial" w:cs="Arial"/>
          <w:sz w:val="20"/>
        </w:rPr>
      </w:pPr>
      <w:r>
        <w:rPr>
          <w:rFonts w:ascii="Arial" w:hAnsi="Arial" w:cs="Arial"/>
          <w:sz w:val="20"/>
        </w:rPr>
        <w:t>The following steps describes how the counts are updated by the Acquirer on the ATM:</w:t>
      </w:r>
    </w:p>
    <w:p w14:paraId="35051E6F" w14:textId="77777777" w:rsidR="00F87B9D" w:rsidRDefault="00367C60">
      <w:pPr>
        <w:pStyle w:val="ListParagraph"/>
        <w:numPr>
          <w:ilvl w:val="0"/>
          <w:numId w:val="42"/>
        </w:numPr>
        <w:rPr>
          <w:rFonts w:ascii="Arial" w:hAnsi="Arial" w:cs="Arial"/>
          <w:sz w:val="20"/>
        </w:rPr>
      </w:pPr>
      <w:r>
        <w:rPr>
          <w:rFonts w:ascii="Arial" w:hAnsi="Arial" w:cs="Arial"/>
          <w:sz w:val="20"/>
        </w:rPr>
        <w:t xml:space="preserve">When the Acquirer wishes to update the counts on the ATM, it will send a command on the back of a Response or Control message to the ATM requesting it send an </w:t>
      </w:r>
      <w:r>
        <w:rPr>
          <w:rFonts w:ascii="Arial" w:hAnsi="Arial" w:cs="Arial"/>
          <w:i/>
          <w:iCs/>
          <w:sz w:val="20"/>
        </w:rPr>
        <w:t>ATMReconciliationRequest</w:t>
      </w:r>
      <w:r>
        <w:rPr>
          <w:rFonts w:ascii="Arial" w:hAnsi="Arial" w:cs="Arial"/>
          <w:sz w:val="20"/>
        </w:rPr>
        <w:t xml:space="preserve"> message.</w:t>
      </w:r>
    </w:p>
    <w:p w14:paraId="206D5713" w14:textId="77777777" w:rsidR="00F87B9D" w:rsidRDefault="00367C60">
      <w:pPr>
        <w:pStyle w:val="ListParagraph"/>
        <w:numPr>
          <w:ilvl w:val="0"/>
          <w:numId w:val="42"/>
        </w:numPr>
        <w:rPr>
          <w:rFonts w:ascii="Arial" w:hAnsi="Arial" w:cs="Arial"/>
          <w:sz w:val="20"/>
        </w:rPr>
      </w:pPr>
      <w:r>
        <w:rPr>
          <w:rFonts w:ascii="Arial" w:hAnsi="Arial" w:cs="Arial"/>
          <w:sz w:val="20"/>
        </w:rPr>
        <w:t xml:space="preserve">The ATM will send an </w:t>
      </w:r>
      <w:r>
        <w:rPr>
          <w:rFonts w:ascii="Arial" w:hAnsi="Arial" w:cs="Arial"/>
          <w:i/>
          <w:iCs/>
          <w:sz w:val="20"/>
        </w:rPr>
        <w:t>ATMReconciliationRequest</w:t>
      </w:r>
      <w:r>
        <w:rPr>
          <w:rFonts w:ascii="Arial" w:hAnsi="Arial" w:cs="Arial"/>
          <w:sz w:val="20"/>
        </w:rPr>
        <w:t xml:space="preserve"> message with all its counter values.</w:t>
      </w:r>
    </w:p>
    <w:p w14:paraId="1DB24A13" w14:textId="77777777" w:rsidR="00F87B9D" w:rsidRDefault="00367C60">
      <w:pPr>
        <w:pStyle w:val="ListParagraph"/>
        <w:numPr>
          <w:ilvl w:val="0"/>
          <w:numId w:val="42"/>
        </w:numPr>
        <w:rPr>
          <w:rFonts w:ascii="Arial" w:hAnsi="Arial" w:cs="Arial"/>
          <w:sz w:val="20"/>
        </w:rPr>
      </w:pPr>
      <w:r>
        <w:rPr>
          <w:rFonts w:ascii="Arial" w:hAnsi="Arial" w:cs="Arial"/>
          <w:sz w:val="20"/>
        </w:rPr>
        <w:t xml:space="preserve">The Acquirer will update the counters and send these to the ATM in an </w:t>
      </w:r>
      <w:r>
        <w:rPr>
          <w:rFonts w:ascii="Arial" w:hAnsi="Arial" w:cs="Arial"/>
          <w:i/>
          <w:iCs/>
          <w:sz w:val="20"/>
        </w:rPr>
        <w:t>ATMReconciliationResponse</w:t>
      </w:r>
      <w:r>
        <w:rPr>
          <w:rFonts w:ascii="Arial" w:hAnsi="Arial" w:cs="Arial"/>
          <w:sz w:val="20"/>
        </w:rPr>
        <w:t xml:space="preserve"> message.</w:t>
      </w:r>
    </w:p>
    <w:p w14:paraId="5BD06A08" w14:textId="77777777" w:rsidR="00F87B9D" w:rsidRDefault="00367C60">
      <w:pPr>
        <w:pStyle w:val="ListParagraph"/>
        <w:numPr>
          <w:ilvl w:val="0"/>
          <w:numId w:val="42"/>
        </w:numPr>
        <w:rPr>
          <w:rFonts w:ascii="Arial" w:hAnsi="Arial" w:cs="Arial"/>
          <w:sz w:val="20"/>
        </w:rPr>
      </w:pPr>
      <w:r>
        <w:rPr>
          <w:rFonts w:ascii="Arial" w:hAnsi="Arial" w:cs="Arial"/>
          <w:sz w:val="20"/>
        </w:rPr>
        <w:t>The ATM will update its counters.</w:t>
      </w:r>
    </w:p>
    <w:p w14:paraId="65809869" w14:textId="77777777" w:rsidR="00F87B9D" w:rsidRDefault="00367C60">
      <w:pPr>
        <w:pStyle w:val="ListParagraph"/>
        <w:numPr>
          <w:ilvl w:val="0"/>
          <w:numId w:val="42"/>
        </w:numPr>
        <w:rPr>
          <w:rFonts w:ascii="Arial" w:hAnsi="Arial" w:cs="Arial"/>
          <w:sz w:val="20"/>
        </w:rPr>
      </w:pPr>
      <w:r>
        <w:rPr>
          <w:rFonts w:ascii="Arial" w:hAnsi="Arial" w:cs="Arial"/>
          <w:sz w:val="20"/>
          <w:lang w:val="en-US"/>
        </w:rPr>
        <w:t xml:space="preserve">Once the ATM counters are updated it will send an </w:t>
      </w:r>
      <w:r>
        <w:rPr>
          <w:rFonts w:ascii="Arial" w:hAnsi="Arial" w:cs="Arial"/>
          <w:i/>
          <w:iCs/>
          <w:sz w:val="20"/>
          <w:lang w:val="en-US"/>
        </w:rPr>
        <w:t>ATMReconciliationAdvice</w:t>
      </w:r>
      <w:r>
        <w:rPr>
          <w:rFonts w:ascii="Arial" w:hAnsi="Arial" w:cs="Arial"/>
          <w:sz w:val="20"/>
          <w:lang w:val="en-US"/>
        </w:rPr>
        <w:t xml:space="preserve"> message with the counters which have changed values.</w:t>
      </w:r>
    </w:p>
    <w:p w14:paraId="1163D661" w14:textId="77777777" w:rsidR="00F87B9D" w:rsidRDefault="00367C60">
      <w:pPr>
        <w:pStyle w:val="ListParagraph"/>
        <w:numPr>
          <w:ilvl w:val="0"/>
          <w:numId w:val="42"/>
        </w:numPr>
        <w:rPr>
          <w:rFonts w:ascii="Arial" w:hAnsi="Arial" w:cs="Arial"/>
          <w:sz w:val="20"/>
        </w:rPr>
      </w:pPr>
      <w:r>
        <w:rPr>
          <w:rFonts w:ascii="Arial" w:hAnsi="Arial" w:cs="Arial"/>
          <w:sz w:val="20"/>
        </w:rPr>
        <w:t xml:space="preserve">The Acquirer will verify the counts have been updated as expected and returns the </w:t>
      </w:r>
      <w:r>
        <w:rPr>
          <w:rFonts w:ascii="Arial" w:hAnsi="Arial" w:cs="Arial"/>
          <w:i/>
          <w:sz w:val="20"/>
        </w:rPr>
        <w:t>ATMReconciliationAcknowledgement</w:t>
      </w:r>
      <w:r>
        <w:rPr>
          <w:rFonts w:ascii="Arial" w:hAnsi="Arial" w:cs="Arial"/>
          <w:sz w:val="20"/>
        </w:rPr>
        <w:t xml:space="preserve"> message to the ATM.</w:t>
      </w:r>
    </w:p>
    <w:p w14:paraId="3E23FFBC" w14:textId="77777777" w:rsidR="00F87B9D" w:rsidRDefault="00F87B9D">
      <w:pPr>
        <w:spacing w:before="0"/>
        <w:rPr>
          <w:rFonts w:ascii="Arial" w:hAnsi="Arial" w:cs="Arial"/>
          <w:sz w:val="20"/>
        </w:rPr>
      </w:pPr>
    </w:p>
    <w:p w14:paraId="0616A77E" w14:textId="77777777" w:rsidR="00F87B9D" w:rsidRDefault="00367C60">
      <w:pPr>
        <w:spacing w:before="0"/>
        <w:rPr>
          <w:rFonts w:ascii="Arial" w:hAnsi="Arial"/>
          <w:b/>
          <w:sz w:val="22"/>
          <w:szCs w:val="22"/>
        </w:rPr>
      </w:pPr>
      <w:r>
        <w:br w:type="page"/>
      </w:r>
    </w:p>
    <w:p w14:paraId="2E24383C" w14:textId="77777777" w:rsidR="00F87B9D" w:rsidRDefault="00367C60">
      <w:pPr>
        <w:pStyle w:val="Heading3"/>
        <w:spacing w:before="0"/>
      </w:pPr>
      <w:bookmarkStart w:id="149" w:name="__RefHeading___Toc3197_3010895637"/>
      <w:bookmarkStart w:id="150" w:name="_Toc192175236"/>
      <w:bookmarkEnd w:id="149"/>
      <w:r>
        <w:lastRenderedPageBreak/>
        <w:t>Dynamic Configuration Update</w:t>
      </w:r>
      <w:bookmarkEnd w:id="150"/>
    </w:p>
    <w:p w14:paraId="3E8E16C3" w14:textId="77777777" w:rsidR="00F87B9D" w:rsidRDefault="00F87B9D">
      <w:pPr>
        <w:ind w:left="720"/>
        <w:rPr>
          <w:rFonts w:ascii="Arial" w:hAnsi="Arial" w:cs="Arial"/>
          <w:sz w:val="20"/>
        </w:rPr>
      </w:pPr>
    </w:p>
    <w:p w14:paraId="6C0BFCD2" w14:textId="77777777" w:rsidR="00F87B9D" w:rsidRDefault="00367C60">
      <w:pPr>
        <w:ind w:left="720"/>
        <w:rPr>
          <w:rFonts w:ascii="Arial" w:hAnsi="Arial" w:cs="Arial"/>
          <w:sz w:val="20"/>
        </w:rPr>
      </w:pPr>
      <w:r>
        <w:rPr>
          <w:noProof/>
        </w:rPr>
        <w:drawing>
          <wp:inline distT="0" distB="0" distL="0" distR="0" wp14:anchorId="0C8F3F68" wp14:editId="6E803060">
            <wp:extent cx="5904230" cy="3086735"/>
            <wp:effectExtent l="0" t="0" r="0" b="0"/>
            <wp:docPr id="38" name="Image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 descr="A screenshot of a computer&#10;&#10;Description automatically generated"/>
                    <pic:cNvPicPr>
                      <a:picLocks noChangeAspect="1" noChangeArrowheads="1"/>
                    </pic:cNvPicPr>
                  </pic:nvPicPr>
                  <pic:blipFill>
                    <a:blip r:embed="rId99"/>
                    <a:stretch>
                      <a:fillRect/>
                    </a:stretch>
                  </pic:blipFill>
                  <pic:spPr bwMode="auto">
                    <a:xfrm>
                      <a:off x="0" y="0"/>
                      <a:ext cx="5904230" cy="3086735"/>
                    </a:xfrm>
                    <a:prstGeom prst="rect">
                      <a:avLst/>
                    </a:prstGeom>
                    <a:noFill/>
                  </pic:spPr>
                </pic:pic>
              </a:graphicData>
            </a:graphic>
          </wp:inline>
        </w:drawing>
      </w:r>
    </w:p>
    <w:p w14:paraId="22EEF728" w14:textId="77777777" w:rsidR="00F87B9D" w:rsidRDefault="00367C60">
      <w:pPr>
        <w:rPr>
          <w:rFonts w:ascii="Arial" w:hAnsi="Arial" w:cs="Arial"/>
          <w:sz w:val="20"/>
        </w:rPr>
      </w:pPr>
      <w:r>
        <w:rPr>
          <w:rFonts w:ascii="Arial" w:hAnsi="Arial" w:cs="Arial"/>
          <w:sz w:val="20"/>
        </w:rPr>
        <w:t>There are typically certain variables on the ATM application which define its behaviour. There are times when one wishes to change the values of these variables, and to be able to do this from the Acquirer is very desirable. This message exchange represents a successful configuration download with the following steps:</w:t>
      </w:r>
    </w:p>
    <w:p w14:paraId="448C7E8A" w14:textId="77777777" w:rsidR="00F87B9D" w:rsidRDefault="00367C60">
      <w:pPr>
        <w:pStyle w:val="ListParagraph"/>
        <w:numPr>
          <w:ilvl w:val="0"/>
          <w:numId w:val="43"/>
        </w:numPr>
        <w:rPr>
          <w:rFonts w:ascii="Arial" w:hAnsi="Arial" w:cs="Arial"/>
          <w:sz w:val="20"/>
        </w:rPr>
      </w:pPr>
      <w:r>
        <w:rPr>
          <w:rFonts w:ascii="Arial" w:hAnsi="Arial" w:cs="Arial"/>
          <w:sz w:val="20"/>
        </w:rPr>
        <w:t>A configuration update is requested by the Acquiring Server by sending a command on the back of a Response or Control message.</w:t>
      </w:r>
    </w:p>
    <w:p w14:paraId="5CDF5922" w14:textId="77777777" w:rsidR="00F87B9D" w:rsidRDefault="00367C60">
      <w:pPr>
        <w:pStyle w:val="ListParagraph"/>
        <w:numPr>
          <w:ilvl w:val="0"/>
          <w:numId w:val="43"/>
        </w:numPr>
        <w:rPr>
          <w:rFonts w:ascii="Arial" w:hAnsi="Arial" w:cs="Arial"/>
          <w:sz w:val="20"/>
        </w:rPr>
      </w:pPr>
      <w:r>
        <w:rPr>
          <w:rFonts w:ascii="Arial" w:hAnsi="Arial" w:cs="Arial"/>
          <w:sz w:val="20"/>
        </w:rPr>
        <w:t xml:space="preserve">The Terminal sends an </w:t>
      </w:r>
      <w:r>
        <w:rPr>
          <w:rFonts w:ascii="Arial" w:hAnsi="Arial" w:cs="Arial"/>
          <w:i/>
          <w:iCs/>
          <w:sz w:val="20"/>
        </w:rPr>
        <w:t>ATMConfigurationReport</w:t>
      </w:r>
      <w:r>
        <w:rPr>
          <w:rFonts w:ascii="Arial" w:hAnsi="Arial" w:cs="Arial"/>
          <w:sz w:val="20"/>
        </w:rPr>
        <w:t xml:space="preserve"> message to the Acquiring Server with the version of the configuration which is active.</w:t>
      </w:r>
    </w:p>
    <w:p w14:paraId="7F6B67DB" w14:textId="77777777" w:rsidR="00F87B9D" w:rsidRDefault="00367C60">
      <w:pPr>
        <w:pStyle w:val="ListParagraph"/>
        <w:numPr>
          <w:ilvl w:val="0"/>
          <w:numId w:val="43"/>
        </w:numPr>
        <w:rPr>
          <w:rFonts w:ascii="Arial" w:hAnsi="Arial" w:cs="Arial"/>
          <w:sz w:val="20"/>
        </w:rPr>
      </w:pPr>
      <w:r>
        <w:rPr>
          <w:rFonts w:ascii="Arial" w:hAnsi="Arial" w:cs="Arial"/>
          <w:sz w:val="20"/>
        </w:rPr>
        <w:t xml:space="preserve">The Acquiring Server determines a new version of the configuration properties needs to be sent to the Terminal and responds with an </w:t>
      </w:r>
      <w:r>
        <w:rPr>
          <w:rFonts w:ascii="Arial" w:hAnsi="Arial" w:cs="Arial"/>
          <w:i/>
          <w:iCs/>
          <w:sz w:val="20"/>
        </w:rPr>
        <w:t>ATMConfigurationControl</w:t>
      </w:r>
      <w:r>
        <w:rPr>
          <w:rFonts w:ascii="Arial" w:hAnsi="Arial" w:cs="Arial"/>
          <w:sz w:val="20"/>
        </w:rPr>
        <w:t xml:space="preserve"> message containing the updated properties.</w:t>
      </w:r>
    </w:p>
    <w:p w14:paraId="567C3C16" w14:textId="77777777" w:rsidR="00F87B9D" w:rsidRDefault="00367C60">
      <w:pPr>
        <w:pStyle w:val="ListParagraph"/>
        <w:numPr>
          <w:ilvl w:val="0"/>
          <w:numId w:val="43"/>
        </w:numPr>
        <w:rPr>
          <w:rFonts w:ascii="Arial" w:hAnsi="Arial" w:cs="Arial"/>
          <w:sz w:val="20"/>
        </w:rPr>
      </w:pPr>
      <w:r>
        <w:rPr>
          <w:rFonts w:ascii="Arial" w:hAnsi="Arial" w:cs="Arial"/>
          <w:sz w:val="20"/>
        </w:rPr>
        <w:t xml:space="preserve">Once the client has made the updates on the Terminal, it sends an </w:t>
      </w:r>
      <w:r>
        <w:rPr>
          <w:rFonts w:ascii="Arial" w:hAnsi="Arial" w:cs="Arial"/>
          <w:i/>
          <w:iCs/>
          <w:sz w:val="20"/>
        </w:rPr>
        <w:t>ATMConfigurationReport</w:t>
      </w:r>
      <w:r>
        <w:rPr>
          <w:rFonts w:ascii="Arial" w:hAnsi="Arial" w:cs="Arial"/>
          <w:sz w:val="20"/>
        </w:rPr>
        <w:t xml:space="preserve"> message to inform the Acquiring Server the updates have been activated on the Terminal and informs it of its new configuration version.</w:t>
      </w:r>
    </w:p>
    <w:p w14:paraId="7719F7D3" w14:textId="77777777" w:rsidR="00F87B9D" w:rsidRDefault="00367C60">
      <w:pPr>
        <w:pStyle w:val="ListParagraph"/>
        <w:numPr>
          <w:ilvl w:val="0"/>
          <w:numId w:val="43"/>
        </w:numPr>
        <w:rPr>
          <w:rFonts w:ascii="Arial" w:hAnsi="Arial" w:cs="Arial"/>
          <w:sz w:val="20"/>
        </w:rPr>
      </w:pPr>
      <w:r>
        <w:rPr>
          <w:rFonts w:ascii="Arial" w:hAnsi="Arial" w:cs="Arial"/>
          <w:sz w:val="20"/>
        </w:rPr>
        <w:t xml:space="preserve">The Acquiring Server responds with an </w:t>
      </w:r>
      <w:r>
        <w:rPr>
          <w:rFonts w:ascii="Arial" w:hAnsi="Arial" w:cs="Arial"/>
          <w:i/>
          <w:iCs/>
          <w:sz w:val="20"/>
        </w:rPr>
        <w:t>ATMConfigurationControl</w:t>
      </w:r>
      <w:r>
        <w:rPr>
          <w:rFonts w:ascii="Arial" w:hAnsi="Arial" w:cs="Arial"/>
          <w:sz w:val="20"/>
        </w:rPr>
        <w:t xml:space="preserve"> (informing the client no further updates are required).</w:t>
      </w:r>
    </w:p>
    <w:p w14:paraId="3A453FB5" w14:textId="77777777" w:rsidR="00F87B9D" w:rsidRDefault="00F87B9D">
      <w:pPr>
        <w:rPr>
          <w:rFonts w:ascii="Arial" w:hAnsi="Arial" w:cs="Arial"/>
          <w:sz w:val="20"/>
        </w:rPr>
      </w:pPr>
    </w:p>
    <w:p w14:paraId="0DA9C585" w14:textId="77777777" w:rsidR="00F87B9D" w:rsidRDefault="00367C60">
      <w:pPr>
        <w:spacing w:before="0"/>
        <w:rPr>
          <w:rFonts w:ascii="Arial" w:hAnsi="Arial"/>
          <w:b/>
          <w:sz w:val="22"/>
          <w:szCs w:val="22"/>
          <w:highlight w:val="lightGray"/>
        </w:rPr>
      </w:pPr>
      <w:r>
        <w:br w:type="page"/>
      </w:r>
    </w:p>
    <w:p w14:paraId="450B2CB9" w14:textId="77777777" w:rsidR="00F87B9D" w:rsidRDefault="00367C60">
      <w:pPr>
        <w:pStyle w:val="Heading3"/>
        <w:spacing w:before="0"/>
      </w:pPr>
      <w:bookmarkStart w:id="151" w:name="__RefHeading___Toc3199_3010895637"/>
      <w:bookmarkStart w:id="152" w:name="_Toc192175237"/>
      <w:bookmarkEnd w:id="151"/>
      <w:r>
        <w:lastRenderedPageBreak/>
        <w:t>Timed Configuration Update</w:t>
      </w:r>
      <w:bookmarkEnd w:id="152"/>
    </w:p>
    <w:p w14:paraId="58BF91E4" w14:textId="77777777" w:rsidR="00F87B9D" w:rsidRDefault="00F87B9D"/>
    <w:p w14:paraId="484CCC1E" w14:textId="77777777" w:rsidR="00F87B9D" w:rsidRDefault="00367C60">
      <w:r>
        <w:rPr>
          <w:noProof/>
        </w:rPr>
        <w:drawing>
          <wp:inline distT="0" distB="0" distL="0" distR="0" wp14:anchorId="46CCCA89" wp14:editId="3982C6C2">
            <wp:extent cx="5904230" cy="4053840"/>
            <wp:effectExtent l="0" t="0" r="0" b="0"/>
            <wp:docPr id="39" name="Image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6" descr="A screenshot of a computer&#10;&#10;Description automatically generated"/>
                    <pic:cNvPicPr>
                      <a:picLocks noChangeAspect="1" noChangeArrowheads="1"/>
                    </pic:cNvPicPr>
                  </pic:nvPicPr>
                  <pic:blipFill>
                    <a:blip r:embed="rId100"/>
                    <a:stretch>
                      <a:fillRect/>
                    </a:stretch>
                  </pic:blipFill>
                  <pic:spPr bwMode="auto">
                    <a:xfrm>
                      <a:off x="0" y="0"/>
                      <a:ext cx="5904230" cy="4053840"/>
                    </a:xfrm>
                    <a:prstGeom prst="rect">
                      <a:avLst/>
                    </a:prstGeom>
                    <a:noFill/>
                  </pic:spPr>
                </pic:pic>
              </a:graphicData>
            </a:graphic>
          </wp:inline>
        </w:drawing>
      </w:r>
    </w:p>
    <w:p w14:paraId="453F7124" w14:textId="77777777" w:rsidR="00F87B9D" w:rsidRDefault="00367C60">
      <w:pPr>
        <w:rPr>
          <w:rFonts w:ascii="Arial" w:hAnsi="Arial" w:cs="Arial"/>
          <w:sz w:val="20"/>
        </w:rPr>
      </w:pPr>
      <w:r>
        <w:rPr>
          <w:rFonts w:ascii="Arial" w:hAnsi="Arial" w:cs="Arial"/>
          <w:sz w:val="20"/>
        </w:rPr>
        <w:t>This message exchange represents a successful timed configuration download with the following steps:</w:t>
      </w:r>
    </w:p>
    <w:p w14:paraId="2DE44E8B" w14:textId="77777777" w:rsidR="00F87B9D" w:rsidRDefault="00367C60">
      <w:pPr>
        <w:pStyle w:val="ListParagraph"/>
        <w:numPr>
          <w:ilvl w:val="0"/>
          <w:numId w:val="44"/>
        </w:numPr>
        <w:rPr>
          <w:rFonts w:ascii="Arial" w:hAnsi="Arial" w:cs="Arial"/>
          <w:sz w:val="20"/>
        </w:rPr>
      </w:pPr>
      <w:r>
        <w:rPr>
          <w:rFonts w:ascii="Arial" w:hAnsi="Arial" w:cs="Arial"/>
          <w:sz w:val="20"/>
        </w:rPr>
        <w:t>A configuration update is requested by the Acquiring Server by sending a command on the back of a Response or Control message.</w:t>
      </w:r>
    </w:p>
    <w:p w14:paraId="2AA5E385" w14:textId="77777777" w:rsidR="00F87B9D" w:rsidRDefault="00367C60">
      <w:pPr>
        <w:pStyle w:val="ListParagraph"/>
        <w:numPr>
          <w:ilvl w:val="0"/>
          <w:numId w:val="44"/>
        </w:numPr>
        <w:rPr>
          <w:rFonts w:ascii="Arial" w:hAnsi="Arial" w:cs="Arial"/>
          <w:sz w:val="20"/>
        </w:rPr>
      </w:pPr>
      <w:r>
        <w:rPr>
          <w:rFonts w:ascii="Arial" w:hAnsi="Arial" w:cs="Arial"/>
          <w:sz w:val="20"/>
        </w:rPr>
        <w:t xml:space="preserve">The Terminal sends an </w:t>
      </w:r>
      <w:r>
        <w:rPr>
          <w:rFonts w:ascii="Arial" w:hAnsi="Arial" w:cs="Arial"/>
          <w:i/>
          <w:iCs/>
          <w:sz w:val="20"/>
        </w:rPr>
        <w:t>ATMConfigurationReport</w:t>
      </w:r>
      <w:r>
        <w:rPr>
          <w:rFonts w:ascii="Arial" w:hAnsi="Arial" w:cs="Arial"/>
          <w:sz w:val="20"/>
        </w:rPr>
        <w:t xml:space="preserve"> message to the Acquiring Server with the version of the configuration which is active.</w:t>
      </w:r>
    </w:p>
    <w:p w14:paraId="3916218F" w14:textId="77777777" w:rsidR="00F87B9D" w:rsidRDefault="00367C60">
      <w:pPr>
        <w:pStyle w:val="ListParagraph"/>
        <w:numPr>
          <w:ilvl w:val="0"/>
          <w:numId w:val="44"/>
        </w:numPr>
        <w:rPr>
          <w:rFonts w:ascii="Arial" w:hAnsi="Arial" w:cs="Arial"/>
          <w:sz w:val="20"/>
        </w:rPr>
      </w:pPr>
      <w:r>
        <w:rPr>
          <w:rFonts w:ascii="Arial" w:hAnsi="Arial" w:cs="Arial"/>
          <w:sz w:val="20"/>
        </w:rPr>
        <w:t xml:space="preserve">The Acquiring Server determines a new version of the configuration properties needs to be sent to the Terminal and responds with an </w:t>
      </w:r>
      <w:r>
        <w:rPr>
          <w:rFonts w:ascii="Arial" w:hAnsi="Arial" w:cs="Arial"/>
          <w:i/>
          <w:iCs/>
          <w:sz w:val="20"/>
        </w:rPr>
        <w:t>ATMConfigurationControl</w:t>
      </w:r>
      <w:r>
        <w:rPr>
          <w:rFonts w:ascii="Arial" w:hAnsi="Arial" w:cs="Arial"/>
          <w:sz w:val="20"/>
        </w:rPr>
        <w:t xml:space="preserve"> message containing the updated properties and the time when the requested update is to be made.</w:t>
      </w:r>
    </w:p>
    <w:p w14:paraId="2112464A" w14:textId="77777777" w:rsidR="00F87B9D" w:rsidRDefault="00367C60">
      <w:pPr>
        <w:pStyle w:val="ListParagraph"/>
        <w:numPr>
          <w:ilvl w:val="0"/>
          <w:numId w:val="44"/>
        </w:numPr>
        <w:rPr>
          <w:rFonts w:ascii="Arial" w:hAnsi="Arial" w:cs="Arial"/>
          <w:sz w:val="20"/>
        </w:rPr>
      </w:pPr>
      <w:r>
        <w:rPr>
          <w:rFonts w:ascii="Arial" w:hAnsi="Arial" w:cs="Arial"/>
          <w:sz w:val="20"/>
        </w:rPr>
        <w:t xml:space="preserve">The Terminal sends an </w:t>
      </w:r>
      <w:r>
        <w:rPr>
          <w:rFonts w:ascii="Arial" w:hAnsi="Arial" w:cs="Arial"/>
          <w:i/>
          <w:iCs/>
          <w:sz w:val="20"/>
        </w:rPr>
        <w:t>ATMConfigurationReport</w:t>
      </w:r>
      <w:r>
        <w:rPr>
          <w:rFonts w:ascii="Arial" w:hAnsi="Arial" w:cs="Arial"/>
          <w:sz w:val="20"/>
        </w:rPr>
        <w:t xml:space="preserve"> message to inform the Acquiring Server the updates have been scheduled on the Terminal.</w:t>
      </w:r>
    </w:p>
    <w:p w14:paraId="551F4878" w14:textId="77777777" w:rsidR="00F87B9D" w:rsidRDefault="00367C60">
      <w:pPr>
        <w:pStyle w:val="ListParagraph"/>
        <w:numPr>
          <w:ilvl w:val="0"/>
          <w:numId w:val="44"/>
        </w:numPr>
        <w:rPr>
          <w:rFonts w:ascii="Arial" w:hAnsi="Arial" w:cs="Arial"/>
          <w:sz w:val="20"/>
        </w:rPr>
      </w:pPr>
      <w:r>
        <w:rPr>
          <w:rFonts w:ascii="Arial" w:hAnsi="Arial" w:cs="Arial"/>
          <w:sz w:val="20"/>
        </w:rPr>
        <w:t xml:space="preserve">The Acquiring Server will respond to the Terminal with an </w:t>
      </w:r>
      <w:r>
        <w:rPr>
          <w:rFonts w:ascii="Arial" w:hAnsi="Arial" w:cs="Arial"/>
          <w:i/>
          <w:iCs/>
          <w:sz w:val="20"/>
        </w:rPr>
        <w:t>ATMConfigurationControl</w:t>
      </w:r>
      <w:r>
        <w:rPr>
          <w:rFonts w:ascii="Arial" w:hAnsi="Arial" w:cs="Arial"/>
          <w:sz w:val="20"/>
        </w:rPr>
        <w:t xml:space="preserve"> message requesting no further updates.</w:t>
      </w:r>
    </w:p>
    <w:p w14:paraId="2C2BF74A" w14:textId="77777777" w:rsidR="00F87B9D" w:rsidRDefault="00367C60">
      <w:pPr>
        <w:pStyle w:val="ListParagraph"/>
        <w:numPr>
          <w:ilvl w:val="0"/>
          <w:numId w:val="44"/>
        </w:numPr>
        <w:rPr>
          <w:rFonts w:ascii="Arial" w:hAnsi="Arial" w:cs="Arial"/>
          <w:sz w:val="20"/>
        </w:rPr>
      </w:pPr>
      <w:r>
        <w:rPr>
          <w:rFonts w:ascii="Arial" w:hAnsi="Arial" w:cs="Arial"/>
          <w:sz w:val="20"/>
        </w:rPr>
        <w:t xml:space="preserve">Once the changes have been made on the Terminal it may optionally send an </w:t>
      </w:r>
      <w:r>
        <w:rPr>
          <w:rFonts w:ascii="Arial" w:hAnsi="Arial" w:cs="Arial"/>
          <w:i/>
          <w:iCs/>
          <w:sz w:val="20"/>
        </w:rPr>
        <w:t>ATMConfigurationReport</w:t>
      </w:r>
      <w:r>
        <w:rPr>
          <w:rFonts w:ascii="Arial" w:hAnsi="Arial" w:cs="Arial"/>
          <w:sz w:val="20"/>
        </w:rPr>
        <w:t xml:space="preserve"> message to inform the Acquiring Server the updates have been activated on the Terminal and informs it of its new configuration version.</w:t>
      </w:r>
    </w:p>
    <w:p w14:paraId="2DBAA79A" w14:textId="77777777" w:rsidR="00F87B9D" w:rsidRDefault="00367C60">
      <w:pPr>
        <w:pStyle w:val="ListParagraph"/>
        <w:numPr>
          <w:ilvl w:val="0"/>
          <w:numId w:val="44"/>
        </w:numPr>
        <w:rPr>
          <w:rFonts w:ascii="Arial" w:hAnsi="Arial" w:cs="Arial"/>
          <w:sz w:val="20"/>
        </w:rPr>
      </w:pPr>
      <w:r>
        <w:rPr>
          <w:rFonts w:ascii="Arial" w:hAnsi="Arial" w:cs="Arial"/>
          <w:sz w:val="20"/>
        </w:rPr>
        <w:t xml:space="preserve">The Acquiring Server responds with an </w:t>
      </w:r>
      <w:r>
        <w:rPr>
          <w:rFonts w:ascii="Arial" w:hAnsi="Arial" w:cs="Arial"/>
          <w:i/>
          <w:iCs/>
          <w:sz w:val="20"/>
        </w:rPr>
        <w:t>ATMConfigurationControl</w:t>
      </w:r>
      <w:r>
        <w:rPr>
          <w:rFonts w:ascii="Arial" w:hAnsi="Arial" w:cs="Arial"/>
          <w:sz w:val="20"/>
        </w:rPr>
        <w:t xml:space="preserve"> (informing the client no further updates are required).</w:t>
      </w:r>
    </w:p>
    <w:p w14:paraId="6CBC90FD" w14:textId="77777777" w:rsidR="00F87B9D" w:rsidRDefault="00F87B9D">
      <w:pPr>
        <w:rPr>
          <w:rFonts w:ascii="Arial" w:hAnsi="Arial" w:cs="Arial"/>
          <w:sz w:val="20"/>
        </w:rPr>
      </w:pPr>
    </w:p>
    <w:p w14:paraId="19133625" w14:textId="77777777" w:rsidR="00F87B9D" w:rsidRDefault="00367C60">
      <w:pPr>
        <w:spacing w:before="0"/>
        <w:rPr>
          <w:rFonts w:ascii="Arial" w:hAnsi="Arial" w:cs="Arial"/>
          <w:b/>
          <w:sz w:val="22"/>
          <w:szCs w:val="22"/>
        </w:rPr>
      </w:pPr>
      <w:r>
        <w:br w:type="page"/>
      </w:r>
    </w:p>
    <w:p w14:paraId="1110E337" w14:textId="77777777" w:rsidR="00F87B9D" w:rsidRDefault="00367C60">
      <w:pPr>
        <w:pStyle w:val="Heading3"/>
        <w:spacing w:before="0"/>
        <w:rPr>
          <w:rFonts w:cs="Arial"/>
        </w:rPr>
      </w:pPr>
      <w:bookmarkStart w:id="153" w:name="__RefHeading___Toc3201_3010895637"/>
      <w:bookmarkStart w:id="154" w:name="_Toc192175238"/>
      <w:bookmarkEnd w:id="153"/>
      <w:r>
        <w:rPr>
          <w:rFonts w:cs="Arial"/>
        </w:rPr>
        <w:lastRenderedPageBreak/>
        <w:t>Configuration Download Failure</w:t>
      </w:r>
      <w:bookmarkEnd w:id="154"/>
    </w:p>
    <w:p w14:paraId="4FE96A2E" w14:textId="77777777" w:rsidR="00F87B9D" w:rsidRDefault="00367C60">
      <w:pPr>
        <w:rPr>
          <w:rFonts w:ascii="Arial" w:hAnsi="Arial" w:cs="Arial"/>
          <w:sz w:val="20"/>
        </w:rPr>
      </w:pPr>
      <w:r>
        <w:rPr>
          <w:rFonts w:ascii="Arial" w:hAnsi="Arial" w:cs="Arial"/>
          <w:sz w:val="20"/>
        </w:rPr>
        <w:t xml:space="preserve">The sequence diagram for a failed configuration update will be the same as the previous two diagrams. When a configuration download or its activation fails, an </w:t>
      </w:r>
      <w:r>
        <w:rPr>
          <w:rFonts w:ascii="Arial" w:hAnsi="Arial" w:cs="Arial"/>
          <w:i/>
          <w:iCs/>
          <w:sz w:val="20"/>
        </w:rPr>
        <w:t>ATMConfigurationReport</w:t>
      </w:r>
      <w:r>
        <w:rPr>
          <w:rFonts w:ascii="Arial" w:hAnsi="Arial" w:cs="Arial"/>
          <w:sz w:val="20"/>
        </w:rPr>
        <w:t xml:space="preserve"> should be sent to the server to inform it of the failure. An optional FailReason element is used to describe in text the reason for the failure. The proposed semantics would be if any one parameter update fails, all updates are backed-out, so the configuration version clearly identifies the values of all configuration parameters.</w:t>
      </w:r>
    </w:p>
    <w:p w14:paraId="489B3F33" w14:textId="77777777" w:rsidR="00F87B9D" w:rsidRDefault="00367C60">
      <w:pPr>
        <w:spacing w:before="0"/>
        <w:jc w:val="both"/>
        <w:rPr>
          <w:rFonts w:ascii="Arial" w:hAnsi="Arial" w:cs="Arial"/>
          <w:sz w:val="20"/>
        </w:rPr>
      </w:pPr>
      <w:r>
        <w:br w:type="page"/>
      </w:r>
    </w:p>
    <w:p w14:paraId="06D4753A" w14:textId="77777777" w:rsidR="00F87B9D" w:rsidRDefault="00367C60">
      <w:pPr>
        <w:pStyle w:val="Heading2"/>
        <w:spacing w:before="0"/>
      </w:pPr>
      <w:bookmarkStart w:id="155" w:name="__RefHeading___Toc3203_3010895637"/>
      <w:bookmarkStart w:id="156" w:name="_Toc192175239"/>
      <w:bookmarkStart w:id="157" w:name="_Toc399099195"/>
      <w:bookmarkEnd w:id="155"/>
      <w:r>
        <w:lastRenderedPageBreak/>
        <w:t>Security</w:t>
      </w:r>
      <w:bookmarkEnd w:id="156"/>
      <w:bookmarkEnd w:id="157"/>
    </w:p>
    <w:p w14:paraId="1FA1E28D" w14:textId="77777777" w:rsidR="00F87B9D" w:rsidRDefault="00367C60">
      <w:pPr>
        <w:pStyle w:val="Heading3"/>
      </w:pPr>
      <w:bookmarkStart w:id="158" w:name="__RefHeading___Toc3205_3010895637"/>
      <w:bookmarkStart w:id="159" w:name="_Toc399099196"/>
      <w:bookmarkStart w:id="160" w:name="_Toc192175240"/>
      <w:bookmarkEnd w:id="158"/>
      <w:r>
        <w:t>Security Configuration Update</w:t>
      </w:r>
      <w:bookmarkEnd w:id="159"/>
      <w:bookmarkEnd w:id="160"/>
    </w:p>
    <w:p w14:paraId="207D02B5" w14:textId="77777777" w:rsidR="00F87B9D" w:rsidRDefault="00367C60">
      <w:pPr>
        <w:jc w:val="center"/>
        <w:rPr>
          <w:rFonts w:ascii="Arial" w:hAnsi="Arial"/>
          <w:sz w:val="20"/>
        </w:rPr>
      </w:pPr>
      <w:r>
        <w:rPr>
          <w:noProof/>
        </w:rPr>
        <mc:AlternateContent>
          <mc:Choice Requires="wps">
            <w:drawing>
              <wp:anchor distT="0" distB="0" distL="0" distR="0" simplePos="0" relativeHeight="251655168" behindDoc="0" locked="0" layoutInCell="1" allowOverlap="1" wp14:anchorId="5F6A6B6B" wp14:editId="690FC3E9">
                <wp:simplePos x="0" y="0"/>
                <wp:positionH relativeFrom="column">
                  <wp:posOffset>0</wp:posOffset>
                </wp:positionH>
                <wp:positionV relativeFrom="paragraph">
                  <wp:posOffset>635</wp:posOffset>
                </wp:positionV>
                <wp:extent cx="635000" cy="635000"/>
                <wp:effectExtent l="0" t="0" r="0" b="0"/>
                <wp:wrapNone/>
                <wp:docPr id="40" name="_x0000_tole_rId80"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0" path="m0,0l-2147483645,0l-2147483645,-2147483646l0,-2147483646xe" stroked="f" o:allowincell="f" style="position:absolute;margin-left:0pt;margin-top:0.05pt;width:49.95pt;height:49.95pt;mso-wrap-style:none;v-text-anchor:middle" wp14:anchorId="5F6A6B6B">
                <v:fill o:detectmouseclick="t" on="false"/>
                <v:stroke color="#3465a4" joinstyle="round" endcap="flat"/>
                <w10:wrap type="none"/>
              </v:rect>
            </w:pict>
          </mc:Fallback>
        </mc:AlternateContent>
      </w:r>
      <w:r w:rsidR="008F1986">
        <w:pict w14:anchorId="76DD982B">
          <v:shape id="_x0000_tole_rId88" o:spid="_x0000_s1031" type="#_x0000_t75" style="position:absolute;left:0;text-align:left;margin-left:0;margin-top:0;width:50pt;height:50pt;z-index:251689984;visibility:hidden;mso-position-horizontal-relative:text;mso-position-vertical-relative:text">
            <o:lock v:ext="edit" selection="t"/>
          </v:shape>
        </w:pict>
      </w:r>
      <w:r>
        <w:object w:dxaOrig="8190" w:dyaOrig="4410" w14:anchorId="5FB2598E">
          <v:shape id="ole_rId88" o:spid="_x0000_i1055" type="#_x0000_t75" style="width:409.5pt;height:220.5pt;visibility:visible;mso-wrap-distance-right:0" o:ole="">
            <v:imagedata r:id="rId101" o:title=""/>
          </v:shape>
          <o:OLEObject Type="Embed" ProgID="Visio.Drawing.11" ShapeID="ole_rId88" DrawAspect="Content" ObjectID="_1833532896" r:id="rId102"/>
        </w:object>
      </w:r>
    </w:p>
    <w:p w14:paraId="42086D03" w14:textId="77777777" w:rsidR="00F87B9D" w:rsidRDefault="00367C60">
      <w:pPr>
        <w:rPr>
          <w:rFonts w:ascii="Arial" w:hAnsi="Arial" w:cs="Arial"/>
          <w:sz w:val="20"/>
        </w:rPr>
      </w:pPr>
      <w:r>
        <w:rPr>
          <w:rFonts w:ascii="Arial" w:hAnsi="Arial" w:cs="Arial"/>
          <w:sz w:val="20"/>
        </w:rPr>
        <w:t>This scenario presents an update of the security parameters of the ATM:</w:t>
      </w:r>
    </w:p>
    <w:p w14:paraId="584AEFE5" w14:textId="77777777" w:rsidR="00F87B9D" w:rsidRDefault="00367C60">
      <w:pPr>
        <w:numPr>
          <w:ilvl w:val="0"/>
          <w:numId w:val="29"/>
        </w:numPr>
        <w:rPr>
          <w:rFonts w:ascii="Arial" w:hAnsi="Arial" w:cs="Arial"/>
          <w:sz w:val="20"/>
        </w:rPr>
      </w:pPr>
      <w:r>
        <w:rPr>
          <w:rFonts w:ascii="Arial" w:hAnsi="Arial" w:cs="Arial"/>
          <w:sz w:val="20"/>
        </w:rPr>
        <w:t>The ATM</w:t>
      </w:r>
      <w:r>
        <w:rPr>
          <w:rFonts w:ascii="Arial" w:hAnsi="Arial" w:cs="Arial"/>
          <w:sz w:val="20"/>
          <w:lang w:val="en-US"/>
        </w:rPr>
        <w:t xml:space="preserve"> sends </w:t>
      </w:r>
      <w:r>
        <w:rPr>
          <w:rFonts w:ascii="Arial" w:hAnsi="Arial" w:cs="Arial"/>
          <w:sz w:val="20"/>
        </w:rPr>
        <w:t xml:space="preserve">an </w:t>
      </w:r>
      <w:r>
        <w:rPr>
          <w:rFonts w:ascii="Arial" w:hAnsi="Arial" w:cs="Arial"/>
          <w:i/>
          <w:sz w:val="20"/>
        </w:rPr>
        <w:t>ATMDeviceReport</w:t>
      </w:r>
      <w:r>
        <w:rPr>
          <w:rFonts w:ascii="Arial" w:hAnsi="Arial" w:cs="Arial"/>
          <w:sz w:val="20"/>
        </w:rPr>
        <w:t xml:space="preserve"> message to the Acquirer, including the capability and the configuration of the security components of the ATM</w:t>
      </w:r>
      <w:r>
        <w:rPr>
          <w:rFonts w:ascii="Arial" w:hAnsi="Arial" w:cs="Arial"/>
          <w:sz w:val="20"/>
          <w:lang w:val="en-US"/>
        </w:rPr>
        <w:t>.</w:t>
      </w:r>
    </w:p>
    <w:p w14:paraId="4DE1FBEF" w14:textId="77777777" w:rsidR="00F87B9D" w:rsidRDefault="00367C60">
      <w:pPr>
        <w:numPr>
          <w:ilvl w:val="0"/>
          <w:numId w:val="29"/>
        </w:numPr>
        <w:rPr>
          <w:rFonts w:ascii="Arial" w:hAnsi="Arial" w:cs="Arial"/>
          <w:sz w:val="20"/>
        </w:rPr>
      </w:pPr>
      <w:r>
        <w:rPr>
          <w:rFonts w:ascii="Arial" w:hAnsi="Arial" w:cs="Arial"/>
          <w:sz w:val="20"/>
        </w:rPr>
        <w:t xml:space="preserve">The Acquirer analyses the security configuration of the ATM and would like to change the MAC algorithm used by the ATM to exchange messages. The Acquirer sends an </w:t>
      </w:r>
      <w:r>
        <w:rPr>
          <w:rFonts w:ascii="Arial" w:hAnsi="Arial" w:cs="Arial"/>
          <w:i/>
          <w:sz w:val="20"/>
        </w:rPr>
        <w:t>ATMDeviceControl</w:t>
      </w:r>
      <w:r>
        <w:rPr>
          <w:rFonts w:ascii="Arial" w:hAnsi="Arial" w:cs="Arial"/>
          <w:sz w:val="20"/>
        </w:rPr>
        <w:t xml:space="preserve"> message to the ATM including a command to update the configuration of the hardware security module on the ATM followed by a command to send a new </w:t>
      </w:r>
      <w:r>
        <w:rPr>
          <w:rFonts w:ascii="Arial" w:hAnsi="Arial" w:cs="Arial"/>
          <w:i/>
          <w:sz w:val="20"/>
        </w:rPr>
        <w:t>ATMDeviceReport</w:t>
      </w:r>
      <w:r>
        <w:rPr>
          <w:rFonts w:ascii="Arial" w:hAnsi="Arial" w:cs="Arial"/>
          <w:sz w:val="20"/>
        </w:rPr>
        <w:t xml:space="preserve"> message to verify the result of the command</w:t>
      </w:r>
      <w:r>
        <w:rPr>
          <w:rFonts w:ascii="Arial" w:hAnsi="Arial" w:cs="Arial"/>
          <w:sz w:val="20"/>
          <w:lang w:val="en-US"/>
        </w:rPr>
        <w:t>.</w:t>
      </w:r>
    </w:p>
    <w:p w14:paraId="718ACE32" w14:textId="77777777" w:rsidR="00F87B9D" w:rsidRDefault="00367C60">
      <w:pPr>
        <w:numPr>
          <w:ilvl w:val="0"/>
          <w:numId w:val="29"/>
        </w:numPr>
        <w:rPr>
          <w:rFonts w:ascii="Arial" w:hAnsi="Arial" w:cs="Arial"/>
          <w:sz w:val="20"/>
        </w:rPr>
      </w:pPr>
      <w:r>
        <w:rPr>
          <w:rFonts w:ascii="Arial" w:hAnsi="Arial" w:cs="Arial"/>
          <w:sz w:val="20"/>
          <w:lang w:val="en-US"/>
        </w:rPr>
        <w:t xml:space="preserve">The ATM modifies the current security configuration and sends </w:t>
      </w:r>
      <w:r>
        <w:rPr>
          <w:rFonts w:ascii="Arial" w:hAnsi="Arial" w:cs="Arial"/>
          <w:sz w:val="20"/>
        </w:rPr>
        <w:t xml:space="preserve">an </w:t>
      </w:r>
      <w:r>
        <w:rPr>
          <w:rFonts w:ascii="Arial" w:hAnsi="Arial" w:cs="Arial"/>
          <w:i/>
          <w:sz w:val="20"/>
        </w:rPr>
        <w:t>ATMDeviceReport</w:t>
      </w:r>
      <w:r>
        <w:rPr>
          <w:rFonts w:ascii="Arial" w:hAnsi="Arial" w:cs="Arial"/>
          <w:sz w:val="20"/>
        </w:rPr>
        <w:t xml:space="preserve"> message to the Acquirer, including the result of the command</w:t>
      </w:r>
      <w:r>
        <w:rPr>
          <w:rFonts w:ascii="Arial" w:hAnsi="Arial" w:cs="Arial"/>
          <w:sz w:val="20"/>
          <w:lang w:val="en-US"/>
        </w:rPr>
        <w:t>.</w:t>
      </w:r>
    </w:p>
    <w:p w14:paraId="75155437" w14:textId="77777777" w:rsidR="00F87B9D" w:rsidRDefault="00367C60">
      <w:pPr>
        <w:numPr>
          <w:ilvl w:val="0"/>
          <w:numId w:val="29"/>
        </w:numPr>
        <w:rPr>
          <w:rFonts w:ascii="Arial" w:hAnsi="Arial" w:cs="Arial"/>
          <w:sz w:val="20"/>
        </w:rPr>
      </w:pPr>
      <w:r>
        <w:rPr>
          <w:rFonts w:ascii="Arial" w:hAnsi="Arial" w:cs="Arial"/>
          <w:sz w:val="20"/>
        </w:rPr>
        <w:t xml:space="preserve">The Acquirer verify the result of the command and sends an </w:t>
      </w:r>
      <w:r>
        <w:rPr>
          <w:rFonts w:ascii="Arial" w:hAnsi="Arial" w:cs="Arial"/>
          <w:i/>
          <w:sz w:val="20"/>
        </w:rPr>
        <w:t>ATMDeviceControl</w:t>
      </w:r>
      <w:r>
        <w:rPr>
          <w:rFonts w:ascii="Arial" w:hAnsi="Arial" w:cs="Arial"/>
          <w:sz w:val="20"/>
        </w:rPr>
        <w:t xml:space="preserve"> message without any command.</w:t>
      </w:r>
    </w:p>
    <w:p w14:paraId="4E4CAC27" w14:textId="77777777" w:rsidR="00F87B9D" w:rsidRDefault="00367C60">
      <w:pPr>
        <w:spacing w:before="0"/>
        <w:jc w:val="both"/>
        <w:rPr>
          <w:rFonts w:ascii="Arial" w:hAnsi="Arial" w:cs="Arial"/>
          <w:sz w:val="20"/>
        </w:rPr>
      </w:pPr>
      <w:r>
        <w:br w:type="page"/>
      </w:r>
    </w:p>
    <w:p w14:paraId="6E753CD7" w14:textId="77777777" w:rsidR="00F87B9D" w:rsidRDefault="00367C60">
      <w:pPr>
        <w:pStyle w:val="Heading3"/>
        <w:spacing w:before="0"/>
      </w:pPr>
      <w:bookmarkStart w:id="161" w:name="__RefHeading___Toc3207_3010895637"/>
      <w:bookmarkStart w:id="162" w:name="_Toc399099197"/>
      <w:bookmarkStart w:id="163" w:name="_Toc192175241"/>
      <w:bookmarkEnd w:id="161"/>
      <w:r>
        <w:lastRenderedPageBreak/>
        <w:t>Remote Key Loading Requested by the Acquirer</w:t>
      </w:r>
      <w:bookmarkEnd w:id="162"/>
      <w:bookmarkEnd w:id="163"/>
    </w:p>
    <w:p w14:paraId="22ABFACB" w14:textId="77777777" w:rsidR="00F87B9D" w:rsidRDefault="00367C60">
      <w:pPr>
        <w:jc w:val="center"/>
        <w:rPr>
          <w:rFonts w:ascii="Arial" w:hAnsi="Arial"/>
          <w:sz w:val="20"/>
        </w:rPr>
      </w:pPr>
      <w:r>
        <w:rPr>
          <w:noProof/>
        </w:rPr>
        <mc:AlternateContent>
          <mc:Choice Requires="wps">
            <w:drawing>
              <wp:anchor distT="0" distB="0" distL="0" distR="0" simplePos="0" relativeHeight="251656192" behindDoc="0" locked="0" layoutInCell="1" allowOverlap="1" wp14:anchorId="5F6A6B6D" wp14:editId="1CDBADC5">
                <wp:simplePos x="0" y="0"/>
                <wp:positionH relativeFrom="column">
                  <wp:posOffset>0</wp:posOffset>
                </wp:positionH>
                <wp:positionV relativeFrom="paragraph">
                  <wp:posOffset>635</wp:posOffset>
                </wp:positionV>
                <wp:extent cx="635000" cy="635000"/>
                <wp:effectExtent l="0" t="0" r="0" b="0"/>
                <wp:wrapNone/>
                <wp:docPr id="41" name="_x0000_tole_rId82" hidden="1"/>
                <wp:cNvGraphicFramePr/>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v:rect id="shape_0" ID="_x0000_tole_rId82" path="m0,0l-2147483645,0l-2147483645,-2147483646l0,-2147483646xe" stroked="f" o:allowincell="f" style="position:absolute;margin-left:0pt;margin-top:0.05pt;width:49.95pt;height:49.95pt;mso-wrap-style:none;v-text-anchor:middle" wp14:anchorId="5F6A6B6D">
                <v:fill o:detectmouseclick="t" on="false"/>
                <v:stroke color="#3465a4" joinstyle="round" endcap="flat"/>
                <w10:wrap type="none"/>
              </v:rect>
            </w:pict>
          </mc:Fallback>
        </mc:AlternateContent>
      </w:r>
      <w:r w:rsidR="008F1986">
        <w:pict w14:anchorId="3AC10CCC">
          <v:shape id="_x0000_tole_rId90" o:spid="_x0000_s1029" type="#_x0000_t75" style="position:absolute;left:0;text-align:left;margin-left:0;margin-top:0;width:50pt;height:50pt;z-index:251691008;visibility:hidden;mso-position-horizontal-relative:text;mso-position-vertical-relative:text">
            <o:lock v:ext="edit" selection="t"/>
          </v:shape>
        </w:pict>
      </w:r>
      <w:r>
        <w:object w:dxaOrig="8190" w:dyaOrig="5535" w14:anchorId="591CFF86">
          <v:shape id="ole_rId90" o:spid="_x0000_i1056" type="#_x0000_t75" style="width:409.5pt;height:276.75pt;visibility:visible;mso-wrap-distance-right:0" o:ole="">
            <v:imagedata r:id="rId103" o:title=""/>
          </v:shape>
          <o:OLEObject Type="Embed" ProgID="Visio.Drawing.11" ShapeID="ole_rId90" DrawAspect="Content" ObjectID="_1833532897" r:id="rId104"/>
        </w:object>
      </w:r>
    </w:p>
    <w:p w14:paraId="7997F6D0" w14:textId="77777777" w:rsidR="00F87B9D" w:rsidRDefault="00367C60">
      <w:pPr>
        <w:rPr>
          <w:rFonts w:ascii="Arial" w:hAnsi="Arial" w:cs="Arial"/>
          <w:sz w:val="20"/>
        </w:rPr>
      </w:pPr>
      <w:r>
        <w:rPr>
          <w:rFonts w:ascii="Arial" w:hAnsi="Arial" w:cs="Arial"/>
          <w:sz w:val="20"/>
        </w:rPr>
        <w:t>This scenario presents an ATM key download requested by the acquirer:</w:t>
      </w:r>
    </w:p>
    <w:p w14:paraId="55E48F9C" w14:textId="77777777" w:rsidR="00F87B9D" w:rsidRDefault="00367C60">
      <w:pPr>
        <w:numPr>
          <w:ilvl w:val="0"/>
          <w:numId w:val="30"/>
        </w:numPr>
        <w:rPr>
          <w:rFonts w:ascii="Arial" w:hAnsi="Arial" w:cs="Arial"/>
          <w:sz w:val="20"/>
        </w:rPr>
      </w:pPr>
      <w:r>
        <w:rPr>
          <w:rFonts w:ascii="Arial" w:hAnsi="Arial" w:cs="Arial"/>
          <w:sz w:val="20"/>
        </w:rPr>
        <w:t>The ATM</w:t>
      </w:r>
      <w:r>
        <w:rPr>
          <w:rFonts w:ascii="Arial" w:hAnsi="Arial" w:cs="Arial"/>
          <w:sz w:val="20"/>
          <w:lang w:val="en-US"/>
        </w:rPr>
        <w:t xml:space="preserve"> sends </w:t>
      </w:r>
      <w:r>
        <w:rPr>
          <w:rFonts w:ascii="Arial" w:hAnsi="Arial" w:cs="Arial"/>
          <w:sz w:val="20"/>
        </w:rPr>
        <w:t xml:space="preserve">an </w:t>
      </w:r>
      <w:r>
        <w:rPr>
          <w:rFonts w:ascii="Arial" w:hAnsi="Arial" w:cs="Arial"/>
          <w:i/>
          <w:sz w:val="20"/>
        </w:rPr>
        <w:t>ATMDeviceReport</w:t>
      </w:r>
      <w:r>
        <w:rPr>
          <w:rFonts w:ascii="Arial" w:hAnsi="Arial" w:cs="Arial"/>
          <w:sz w:val="20"/>
        </w:rPr>
        <w:t xml:space="preserve"> message to the acquirer, including the configuration and the status of the keys of the ATM</w:t>
      </w:r>
      <w:r>
        <w:rPr>
          <w:rFonts w:ascii="Arial" w:hAnsi="Arial" w:cs="Arial"/>
          <w:sz w:val="20"/>
          <w:lang w:val="en-US"/>
        </w:rPr>
        <w:t>.</w:t>
      </w:r>
    </w:p>
    <w:p w14:paraId="3C662BDD" w14:textId="77777777" w:rsidR="00F87B9D" w:rsidRDefault="00367C60">
      <w:pPr>
        <w:numPr>
          <w:ilvl w:val="0"/>
          <w:numId w:val="30"/>
        </w:numPr>
        <w:rPr>
          <w:rFonts w:ascii="Arial" w:hAnsi="Arial" w:cs="Arial"/>
          <w:sz w:val="20"/>
        </w:rPr>
      </w:pPr>
      <w:r>
        <w:rPr>
          <w:rFonts w:ascii="Arial" w:hAnsi="Arial" w:cs="Arial"/>
          <w:sz w:val="20"/>
        </w:rPr>
        <w:t xml:space="preserve">The acquirer analyses the keys version of the ATM and would like to update some of the keys. The acquirer sends an </w:t>
      </w:r>
      <w:r>
        <w:rPr>
          <w:rFonts w:ascii="Arial" w:hAnsi="Arial" w:cs="Arial"/>
          <w:i/>
          <w:sz w:val="20"/>
        </w:rPr>
        <w:t>ATMDeviceControl</w:t>
      </w:r>
      <w:r>
        <w:rPr>
          <w:rFonts w:ascii="Arial" w:hAnsi="Arial" w:cs="Arial"/>
          <w:sz w:val="20"/>
        </w:rPr>
        <w:t xml:space="preserve"> message to the ATM including a command to download ATM keys followed by a command to send a new </w:t>
      </w:r>
      <w:r>
        <w:rPr>
          <w:rFonts w:ascii="Arial" w:hAnsi="Arial" w:cs="Arial"/>
          <w:i/>
          <w:sz w:val="20"/>
        </w:rPr>
        <w:t>ATMDeviceReport</w:t>
      </w:r>
      <w:r>
        <w:rPr>
          <w:rFonts w:ascii="Arial" w:hAnsi="Arial" w:cs="Arial"/>
          <w:sz w:val="20"/>
        </w:rPr>
        <w:t xml:space="preserve"> message to verify the result of the command</w:t>
      </w:r>
      <w:r>
        <w:rPr>
          <w:rFonts w:ascii="Arial" w:hAnsi="Arial" w:cs="Arial"/>
          <w:sz w:val="20"/>
          <w:lang w:val="en-US"/>
        </w:rPr>
        <w:t>.</w:t>
      </w:r>
    </w:p>
    <w:p w14:paraId="36AD8F1C" w14:textId="77777777" w:rsidR="00F87B9D" w:rsidRDefault="00367C60">
      <w:pPr>
        <w:numPr>
          <w:ilvl w:val="0"/>
          <w:numId w:val="30"/>
        </w:numPr>
        <w:rPr>
          <w:rFonts w:ascii="Arial" w:hAnsi="Arial" w:cs="Arial"/>
          <w:sz w:val="20"/>
        </w:rPr>
      </w:pPr>
      <w:r>
        <w:rPr>
          <w:rFonts w:ascii="Arial" w:hAnsi="Arial" w:cs="Arial"/>
          <w:sz w:val="20"/>
          <w:lang w:val="en-US"/>
        </w:rPr>
        <w:t xml:space="preserve">The ATM sends </w:t>
      </w:r>
      <w:r>
        <w:rPr>
          <w:rFonts w:ascii="Arial" w:hAnsi="Arial" w:cs="Arial"/>
          <w:sz w:val="20"/>
        </w:rPr>
        <w:t xml:space="preserve">an </w:t>
      </w:r>
      <w:r>
        <w:rPr>
          <w:rFonts w:ascii="Arial" w:hAnsi="Arial" w:cs="Arial"/>
          <w:i/>
          <w:sz w:val="20"/>
        </w:rPr>
        <w:t>ATMKeyDownloadRequest</w:t>
      </w:r>
      <w:r>
        <w:rPr>
          <w:rFonts w:ascii="Arial" w:hAnsi="Arial" w:cs="Arial"/>
          <w:sz w:val="20"/>
        </w:rPr>
        <w:t xml:space="preserve"> message to the acquirer, to initiate the key download process with the appropriate security information</w:t>
      </w:r>
      <w:r>
        <w:rPr>
          <w:rFonts w:ascii="Arial" w:hAnsi="Arial" w:cs="Arial"/>
          <w:sz w:val="20"/>
          <w:lang w:val="en-US"/>
        </w:rPr>
        <w:t>.</w:t>
      </w:r>
    </w:p>
    <w:p w14:paraId="3B57E623" w14:textId="77777777" w:rsidR="00F87B9D" w:rsidRDefault="00367C60">
      <w:pPr>
        <w:numPr>
          <w:ilvl w:val="0"/>
          <w:numId w:val="30"/>
        </w:numPr>
        <w:rPr>
          <w:rFonts w:ascii="Arial" w:hAnsi="Arial" w:cs="Arial"/>
          <w:sz w:val="20"/>
        </w:rPr>
      </w:pPr>
      <w:r>
        <w:rPr>
          <w:rFonts w:ascii="Arial" w:hAnsi="Arial" w:cs="Arial"/>
          <w:sz w:val="20"/>
        </w:rPr>
        <w:t xml:space="preserve">The acquirer prepare the keys to download and their protection, and sends an </w:t>
      </w:r>
      <w:r>
        <w:rPr>
          <w:rFonts w:ascii="Arial" w:hAnsi="Arial" w:cs="Arial"/>
          <w:i/>
          <w:sz w:val="20"/>
        </w:rPr>
        <w:t>ATMKeyDownloadResponse</w:t>
      </w:r>
      <w:r>
        <w:rPr>
          <w:rFonts w:ascii="Arial" w:hAnsi="Arial" w:cs="Arial"/>
          <w:sz w:val="20"/>
        </w:rPr>
        <w:t xml:space="preserve"> message.</w:t>
      </w:r>
    </w:p>
    <w:p w14:paraId="362492B3" w14:textId="77777777" w:rsidR="00F87B9D" w:rsidRDefault="00367C60">
      <w:pPr>
        <w:numPr>
          <w:ilvl w:val="0"/>
          <w:numId w:val="30"/>
        </w:numPr>
        <w:rPr>
          <w:rFonts w:ascii="Arial" w:hAnsi="Arial" w:cs="Arial"/>
          <w:sz w:val="20"/>
        </w:rPr>
      </w:pPr>
      <w:r>
        <w:rPr>
          <w:rFonts w:ascii="Arial" w:hAnsi="Arial" w:cs="Arial"/>
          <w:sz w:val="20"/>
          <w:lang w:val="en-US"/>
        </w:rPr>
        <w:t xml:space="preserve">The ATM modifies the current security configuration and sends </w:t>
      </w:r>
      <w:r>
        <w:rPr>
          <w:rFonts w:ascii="Arial" w:hAnsi="Arial" w:cs="Arial"/>
          <w:sz w:val="20"/>
        </w:rPr>
        <w:t xml:space="preserve">an </w:t>
      </w:r>
      <w:r>
        <w:rPr>
          <w:rFonts w:ascii="Arial" w:hAnsi="Arial" w:cs="Arial"/>
          <w:i/>
          <w:sz w:val="20"/>
        </w:rPr>
        <w:t>ATMDeviceReport</w:t>
      </w:r>
      <w:r>
        <w:rPr>
          <w:rFonts w:ascii="Arial" w:hAnsi="Arial" w:cs="Arial"/>
          <w:sz w:val="20"/>
        </w:rPr>
        <w:t xml:space="preserve"> message to the acquirer, including the result of the command</w:t>
      </w:r>
      <w:r>
        <w:rPr>
          <w:rFonts w:ascii="Arial" w:hAnsi="Arial" w:cs="Arial"/>
          <w:sz w:val="20"/>
          <w:lang w:val="en-US"/>
        </w:rPr>
        <w:t>.</w:t>
      </w:r>
    </w:p>
    <w:p w14:paraId="341CA988" w14:textId="77777777" w:rsidR="00F87B9D" w:rsidRDefault="00367C60">
      <w:pPr>
        <w:numPr>
          <w:ilvl w:val="0"/>
          <w:numId w:val="30"/>
        </w:numPr>
        <w:rPr>
          <w:rFonts w:ascii="Arial" w:hAnsi="Arial" w:cs="Arial"/>
          <w:sz w:val="20"/>
        </w:rPr>
      </w:pPr>
      <w:r>
        <w:rPr>
          <w:rFonts w:ascii="Arial" w:hAnsi="Arial" w:cs="Arial"/>
          <w:sz w:val="20"/>
        </w:rPr>
        <w:t xml:space="preserve">The acquirer verify the result of the command and sends an </w:t>
      </w:r>
      <w:r>
        <w:rPr>
          <w:rFonts w:ascii="Arial" w:hAnsi="Arial" w:cs="Arial"/>
          <w:i/>
          <w:sz w:val="20"/>
        </w:rPr>
        <w:t>ATMDeviceControl</w:t>
      </w:r>
      <w:r>
        <w:rPr>
          <w:rFonts w:ascii="Arial" w:hAnsi="Arial" w:cs="Arial"/>
          <w:sz w:val="20"/>
        </w:rPr>
        <w:t xml:space="preserve"> message without any command.</w:t>
      </w:r>
    </w:p>
    <w:p w14:paraId="4AA08B57" w14:textId="77777777" w:rsidR="00F87B9D" w:rsidRDefault="00367C60">
      <w:pPr>
        <w:spacing w:before="0"/>
        <w:jc w:val="both"/>
        <w:rPr>
          <w:rFonts w:ascii="Arial" w:hAnsi="Arial" w:cs="Arial"/>
          <w:sz w:val="20"/>
        </w:rPr>
      </w:pPr>
      <w:r>
        <w:br w:type="page"/>
      </w:r>
    </w:p>
    <w:p w14:paraId="0C0E66A5" w14:textId="77777777" w:rsidR="00F87B9D" w:rsidRDefault="00367C60">
      <w:pPr>
        <w:pStyle w:val="Heading3"/>
        <w:spacing w:before="0"/>
      </w:pPr>
      <w:bookmarkStart w:id="164" w:name="__RefHeading___Toc3209_3010895637"/>
      <w:bookmarkStart w:id="165" w:name="_Toc399099198"/>
      <w:bookmarkStart w:id="166" w:name="_Toc192175242"/>
      <w:bookmarkEnd w:id="164"/>
      <w:commentRangeStart w:id="167"/>
      <w:r>
        <w:lastRenderedPageBreak/>
        <w:t>Unsolicited Remote Key Loading</w:t>
      </w:r>
      <w:bookmarkEnd w:id="165"/>
      <w:commentRangeEnd w:id="167"/>
      <w:r>
        <w:commentReference w:id="167"/>
      </w:r>
      <w:bookmarkEnd w:id="166"/>
    </w:p>
    <w:p w14:paraId="38432C42" w14:textId="77777777" w:rsidR="00F87B9D" w:rsidRDefault="00367C60">
      <w:pPr>
        <w:jc w:val="center"/>
        <w:rPr>
          <w:rFonts w:ascii="Arial" w:hAnsi="Arial"/>
          <w:sz w:val="20"/>
        </w:rPr>
      </w:pPr>
      <w:r>
        <w:rPr>
          <w:noProof/>
        </w:rPr>
        <mc:AlternateContent>
          <mc:Choice Requires="wps">
            <w:drawing>
              <wp:anchor distT="0" distB="0" distL="0" distR="0" simplePos="0" relativeHeight="251657216" behindDoc="0" locked="0" layoutInCell="1" allowOverlap="1" wp14:anchorId="5F6A6B6F" wp14:editId="32A6162A">
                <wp:simplePos x="0" y="0"/>
                <wp:positionH relativeFrom="column">
                  <wp:posOffset>0</wp:posOffset>
                </wp:positionH>
                <wp:positionV relativeFrom="paragraph">
                  <wp:posOffset>635</wp:posOffset>
                </wp:positionV>
                <wp:extent cx="635000" cy="635000"/>
                <wp:effectExtent l="0" t="0" r="0" b="0"/>
                <wp:wrapNone/>
                <wp:docPr id="42" name="_x0000_tole_rId84" hidden="1"/>
                <wp:cNvGraphicFramePr/>
                <a:graphic xmlns:a="http://schemas.openxmlformats.org/drawingml/2006/main">
                  <a:graphicData uri="http://schemas.microsoft.com/office/word/2010/wordprocessingShape">
                    <wps:wsp>
                      <wps:cNvSpPr/>
                      <wps:spPr>
                        <a:xfrm>
                          <a:off x="0" y="0"/>
                          <a:ext cx="635040" cy="635040"/>
                        </a:xfrm>
                        <a:custGeom>
                          <a:avLst/>
                          <a:gdLst/>
                          <a:ahLst/>
                          <a:cxnLst/>
                          <a:rect l="0" t="0" r="r" b="b"/>
                          <a:pathLst/>
                        </a:custGeom>
                        <a:noFill/>
                        <a:ln w="0">
                          <a:noFill/>
                        </a:ln>
                      </wps:spPr>
                      <wps:style>
                        <a:lnRef idx="0">
                          <a:scrgbClr r="0" g="0" b="0"/>
                        </a:lnRef>
                        <a:fillRef idx="0">
                          <a:scrgbClr r="0" g="0" b="0"/>
                        </a:fillRef>
                        <a:effectRef idx="0">
                          <a:scrgbClr r="0" g="0" b="0"/>
                        </a:effectRef>
                        <a:fontRef idx="minor"/>
                      </wps:style>
                      <wps:bodyPr/>
                    </wps:wsp>
                  </a:graphicData>
                </a:graphic>
              </wp:anchor>
            </w:drawing>
          </mc:Choice>
          <mc:Fallback xmlns:pic="http://schemas.openxmlformats.org/drawingml/2006/picture">
            <w:pict/>
          </mc:Fallback>
        </mc:AlternateContent>
      </w:r>
      <w:r w:rsidR="008F1986">
        <w:pict w14:anchorId="0405C330">
          <v:shape id="_x0000_tole_rId92" o:spid="_x0000_s1027" type="#_x0000_t75" style="position:absolute;left:0;text-align:left;margin-left:0;margin-top:0;width:50pt;height:50pt;z-index:251692032;visibility:hidden;mso-position-horizontal-relative:text;mso-position-vertical-relative:text">
            <o:lock v:ext="edit" selection="t"/>
          </v:shape>
        </w:pict>
      </w:r>
      <w:r>
        <w:object w:dxaOrig="8190" w:dyaOrig="4515" w14:anchorId="6CB1311B">
          <v:shape id="ole_rId92" o:spid="_x0000_i1057" type="#_x0000_t75" style="width:409.5pt;height:225.75pt;visibility:visible;mso-wrap-distance-right:0" o:ole="">
            <v:imagedata r:id="rId105" o:title=""/>
          </v:shape>
          <o:OLEObject Type="Embed" ProgID="Visio.Drawing.11" ShapeID="ole_rId92" DrawAspect="Content" ObjectID="_1833532898" r:id="rId106"/>
        </w:object>
      </w:r>
    </w:p>
    <w:p w14:paraId="2FD753E4" w14:textId="77777777" w:rsidR="00F87B9D" w:rsidRDefault="00367C60">
      <w:pPr>
        <w:rPr>
          <w:rFonts w:ascii="Arial" w:hAnsi="Arial" w:cs="Arial"/>
          <w:sz w:val="20"/>
        </w:rPr>
      </w:pPr>
      <w:r>
        <w:rPr>
          <w:rFonts w:ascii="Arial" w:hAnsi="Arial" w:cs="Arial"/>
          <w:sz w:val="20"/>
        </w:rPr>
        <w:t>This scenario presents an ATM key download at the initialisation of the ATM:</w:t>
      </w:r>
    </w:p>
    <w:p w14:paraId="72BA0E11" w14:textId="77777777" w:rsidR="00F87B9D" w:rsidRDefault="00367C60">
      <w:pPr>
        <w:numPr>
          <w:ilvl w:val="0"/>
          <w:numId w:val="31"/>
        </w:numPr>
        <w:rPr>
          <w:rFonts w:ascii="Arial" w:hAnsi="Arial" w:cs="Arial"/>
          <w:sz w:val="20"/>
        </w:rPr>
      </w:pPr>
      <w:r>
        <w:rPr>
          <w:rFonts w:ascii="Arial" w:hAnsi="Arial" w:cs="Arial"/>
          <w:sz w:val="20"/>
          <w:lang w:val="en-US"/>
        </w:rPr>
        <w:t xml:space="preserve">The ATM sends </w:t>
      </w:r>
      <w:r>
        <w:rPr>
          <w:rFonts w:ascii="Arial" w:hAnsi="Arial" w:cs="Arial"/>
          <w:sz w:val="20"/>
        </w:rPr>
        <w:t xml:space="preserve">an </w:t>
      </w:r>
      <w:r>
        <w:rPr>
          <w:rFonts w:ascii="Arial" w:hAnsi="Arial" w:cs="Arial"/>
          <w:i/>
          <w:sz w:val="20"/>
        </w:rPr>
        <w:t>ATMKeyDownloadRequest</w:t>
      </w:r>
      <w:r>
        <w:rPr>
          <w:rFonts w:ascii="Arial" w:hAnsi="Arial" w:cs="Arial"/>
          <w:sz w:val="20"/>
        </w:rPr>
        <w:t xml:space="preserve"> message to the acquirer, to initiate the download of application key process with the appropriate security information</w:t>
      </w:r>
      <w:r>
        <w:rPr>
          <w:rFonts w:ascii="Arial" w:hAnsi="Arial" w:cs="Arial"/>
          <w:sz w:val="20"/>
          <w:lang w:val="en-US"/>
        </w:rPr>
        <w:t>.</w:t>
      </w:r>
    </w:p>
    <w:p w14:paraId="66BAA3E0" w14:textId="77777777" w:rsidR="00F87B9D" w:rsidRDefault="00367C60">
      <w:pPr>
        <w:numPr>
          <w:ilvl w:val="0"/>
          <w:numId w:val="31"/>
        </w:numPr>
        <w:rPr>
          <w:rFonts w:ascii="Arial" w:hAnsi="Arial" w:cs="Arial"/>
          <w:sz w:val="20"/>
        </w:rPr>
      </w:pPr>
      <w:r>
        <w:rPr>
          <w:rFonts w:ascii="Arial" w:hAnsi="Arial" w:cs="Arial"/>
          <w:sz w:val="20"/>
        </w:rPr>
        <w:t xml:space="preserve">The acquirer prepare the keys to download and their protection, and sends an </w:t>
      </w:r>
      <w:r>
        <w:rPr>
          <w:rFonts w:ascii="Arial" w:hAnsi="Arial" w:cs="Arial"/>
          <w:i/>
          <w:sz w:val="20"/>
        </w:rPr>
        <w:t>ATMKeyDownloadResponse</w:t>
      </w:r>
      <w:r>
        <w:rPr>
          <w:rFonts w:ascii="Arial" w:hAnsi="Arial" w:cs="Arial"/>
          <w:sz w:val="20"/>
        </w:rPr>
        <w:t xml:space="preserve"> message.</w:t>
      </w:r>
    </w:p>
    <w:p w14:paraId="212DB267" w14:textId="77777777" w:rsidR="00F87B9D" w:rsidRDefault="00367C60">
      <w:pPr>
        <w:numPr>
          <w:ilvl w:val="0"/>
          <w:numId w:val="31"/>
        </w:numPr>
        <w:rPr>
          <w:rFonts w:ascii="Arial" w:hAnsi="Arial" w:cs="Arial"/>
          <w:sz w:val="20"/>
        </w:rPr>
      </w:pPr>
      <w:r>
        <w:rPr>
          <w:rFonts w:ascii="Arial" w:hAnsi="Arial" w:cs="Arial"/>
          <w:sz w:val="20"/>
          <w:lang w:val="en-US"/>
        </w:rPr>
        <w:t xml:space="preserve">The ATM modifies the current security configuration and sends </w:t>
      </w:r>
      <w:r>
        <w:rPr>
          <w:rFonts w:ascii="Arial" w:hAnsi="Arial" w:cs="Arial"/>
          <w:sz w:val="20"/>
        </w:rPr>
        <w:t xml:space="preserve">an </w:t>
      </w:r>
      <w:r>
        <w:rPr>
          <w:rFonts w:ascii="Arial" w:hAnsi="Arial" w:cs="Arial"/>
          <w:i/>
          <w:sz w:val="20"/>
        </w:rPr>
        <w:t>ATMDeviceReport</w:t>
      </w:r>
      <w:r>
        <w:rPr>
          <w:rFonts w:ascii="Arial" w:hAnsi="Arial" w:cs="Arial"/>
          <w:sz w:val="20"/>
        </w:rPr>
        <w:t xml:space="preserve"> message to the acquirer, including the result of the command</w:t>
      </w:r>
      <w:r>
        <w:rPr>
          <w:rFonts w:ascii="Arial" w:hAnsi="Arial" w:cs="Arial"/>
          <w:sz w:val="20"/>
          <w:lang w:val="en-US"/>
        </w:rPr>
        <w:t>.</w:t>
      </w:r>
    </w:p>
    <w:p w14:paraId="7121CDB7" w14:textId="77777777" w:rsidR="00F87B9D" w:rsidRDefault="00367C60">
      <w:pPr>
        <w:numPr>
          <w:ilvl w:val="0"/>
          <w:numId w:val="31"/>
        </w:numPr>
        <w:rPr>
          <w:rFonts w:ascii="Arial" w:hAnsi="Arial" w:cs="Arial"/>
          <w:sz w:val="20"/>
        </w:rPr>
      </w:pPr>
      <w:r>
        <w:rPr>
          <w:rFonts w:ascii="Arial" w:hAnsi="Arial" w:cs="Arial"/>
          <w:sz w:val="20"/>
        </w:rPr>
        <w:t xml:space="preserve">The acquirer verify the result of the command and sends an </w:t>
      </w:r>
      <w:r>
        <w:rPr>
          <w:rFonts w:ascii="Arial" w:hAnsi="Arial" w:cs="Arial"/>
          <w:i/>
          <w:sz w:val="20"/>
        </w:rPr>
        <w:t>ATMDeviceControl</w:t>
      </w:r>
      <w:r>
        <w:rPr>
          <w:rFonts w:ascii="Arial" w:hAnsi="Arial" w:cs="Arial"/>
          <w:sz w:val="20"/>
        </w:rPr>
        <w:t xml:space="preserve"> message without any command.</w:t>
      </w:r>
    </w:p>
    <w:p w14:paraId="38DDDD71" w14:textId="77777777" w:rsidR="00F87B9D" w:rsidRDefault="00F87B9D">
      <w:pPr>
        <w:spacing w:before="0"/>
        <w:jc w:val="both"/>
        <w:rPr>
          <w:rFonts w:ascii="Arial" w:hAnsi="Arial" w:cs="Arial"/>
          <w:sz w:val="20"/>
        </w:rPr>
      </w:pPr>
    </w:p>
    <w:p w14:paraId="32850A8C" w14:textId="77777777" w:rsidR="00F87B9D" w:rsidRDefault="00367C60">
      <w:pPr>
        <w:spacing w:before="0"/>
        <w:jc w:val="both"/>
        <w:rPr>
          <w:rFonts w:ascii="Arial" w:hAnsi="Arial" w:cs="Arial"/>
          <w:sz w:val="20"/>
        </w:rPr>
      </w:pPr>
      <w:r>
        <w:br w:type="page"/>
      </w:r>
    </w:p>
    <w:p w14:paraId="34F2762D" w14:textId="77777777" w:rsidR="00F87B9D" w:rsidRDefault="00F87B9D">
      <w:pPr>
        <w:pStyle w:val="namereltype"/>
        <w:spacing w:before="0" w:after="280"/>
        <w:rPr>
          <w:rFonts w:ascii="Arial" w:hAnsi="Arial" w:cs="Arial"/>
          <w:color w:val="0070C0"/>
          <w:sz w:val="18"/>
        </w:rPr>
      </w:pPr>
    </w:p>
    <w:p w14:paraId="54AC639B" w14:textId="77777777" w:rsidR="00F87B9D" w:rsidRDefault="00367C60">
      <w:pPr>
        <w:pStyle w:val="Heading1"/>
      </w:pPr>
      <w:bookmarkStart w:id="168" w:name="__RefHeading___Toc3211_3010895637"/>
      <w:bookmarkStart w:id="169" w:name="_Toc450980147"/>
      <w:bookmarkStart w:id="170" w:name="_Toc447530826"/>
      <w:bookmarkStart w:id="171" w:name="_Toc451158661"/>
      <w:bookmarkStart w:id="172" w:name="_Toc450979706"/>
      <w:bookmarkStart w:id="173" w:name="_Toc450974818"/>
      <w:bookmarkStart w:id="174" w:name="_Toc450819670"/>
      <w:bookmarkStart w:id="175" w:name="_Toc447529651"/>
      <w:bookmarkStart w:id="176" w:name="_Toc449841187"/>
      <w:bookmarkStart w:id="177" w:name="_Toc447531267"/>
      <w:bookmarkStart w:id="178" w:name="_Toc449841430"/>
      <w:bookmarkStart w:id="179" w:name="_Toc399099200"/>
      <w:bookmarkStart w:id="180" w:name="_Toc348941504"/>
      <w:bookmarkStart w:id="181" w:name="_Toc192175243"/>
      <w:bookmarkEnd w:id="168"/>
      <w:bookmarkEnd w:id="169"/>
      <w:bookmarkEnd w:id="170"/>
      <w:bookmarkEnd w:id="171"/>
      <w:bookmarkEnd w:id="172"/>
      <w:bookmarkEnd w:id="173"/>
      <w:bookmarkEnd w:id="174"/>
      <w:bookmarkEnd w:id="175"/>
      <w:bookmarkEnd w:id="176"/>
      <w:bookmarkEnd w:id="177"/>
      <w:bookmarkEnd w:id="178"/>
      <w:r>
        <w:t>Revision Record</w:t>
      </w:r>
      <w:bookmarkEnd w:id="179"/>
      <w:bookmarkEnd w:id="180"/>
      <w:bookmarkEnd w:id="181"/>
    </w:p>
    <w:p w14:paraId="7476012E" w14:textId="77777777" w:rsidR="00F87B9D" w:rsidRDefault="00F87B9D">
      <w:pPr>
        <w:rPr>
          <w:rFonts w:ascii="Arial" w:hAnsi="Arial"/>
          <w:b/>
          <w:sz w:val="32"/>
        </w:rPr>
      </w:pPr>
    </w:p>
    <w:tbl>
      <w:tblPr>
        <w:tblW w:w="9515" w:type="dxa"/>
        <w:tblLayout w:type="fixed"/>
        <w:tblLook w:val="04A0" w:firstRow="1" w:lastRow="0" w:firstColumn="1" w:lastColumn="0" w:noHBand="0" w:noVBand="1"/>
      </w:tblPr>
      <w:tblGrid>
        <w:gridCol w:w="1903"/>
        <w:gridCol w:w="1903"/>
        <w:gridCol w:w="1903"/>
        <w:gridCol w:w="1903"/>
        <w:gridCol w:w="1903"/>
      </w:tblGrid>
      <w:tr w:rsidR="00F87B9D" w14:paraId="1F4C51FD" w14:textId="77777777">
        <w:tc>
          <w:tcPr>
            <w:tcW w:w="1903" w:type="dxa"/>
            <w:tcBorders>
              <w:top w:val="single" w:sz="4" w:space="0" w:color="000000"/>
              <w:left w:val="single" w:sz="4" w:space="0" w:color="000000"/>
              <w:bottom w:val="single" w:sz="4" w:space="0" w:color="000000"/>
              <w:right w:val="single" w:sz="4" w:space="0" w:color="000000"/>
            </w:tcBorders>
          </w:tcPr>
          <w:p w14:paraId="6E1833AD" w14:textId="77777777" w:rsidR="00F87B9D" w:rsidRDefault="00367C60">
            <w:pPr>
              <w:widowControl w:val="0"/>
              <w:rPr>
                <w:rFonts w:ascii="Arial" w:hAnsi="Arial" w:cs="Arial"/>
                <w:b/>
                <w:sz w:val="20"/>
              </w:rPr>
            </w:pPr>
            <w:r>
              <w:rPr>
                <w:rFonts w:ascii="Arial" w:hAnsi="Arial" w:cs="Arial"/>
                <w:b/>
                <w:sz w:val="20"/>
              </w:rPr>
              <w:t>Revision</w:t>
            </w:r>
          </w:p>
        </w:tc>
        <w:tc>
          <w:tcPr>
            <w:tcW w:w="1903" w:type="dxa"/>
            <w:tcBorders>
              <w:top w:val="single" w:sz="4" w:space="0" w:color="000000"/>
              <w:left w:val="single" w:sz="4" w:space="0" w:color="000000"/>
              <w:bottom w:val="single" w:sz="4" w:space="0" w:color="000000"/>
              <w:right w:val="single" w:sz="4" w:space="0" w:color="000000"/>
            </w:tcBorders>
          </w:tcPr>
          <w:p w14:paraId="31835854" w14:textId="77777777" w:rsidR="00F87B9D" w:rsidRDefault="00367C60">
            <w:pPr>
              <w:widowControl w:val="0"/>
              <w:rPr>
                <w:rFonts w:ascii="Arial" w:hAnsi="Arial" w:cs="Arial"/>
                <w:b/>
                <w:sz w:val="20"/>
              </w:rPr>
            </w:pPr>
            <w:r>
              <w:rPr>
                <w:rFonts w:ascii="Arial" w:hAnsi="Arial" w:cs="Arial"/>
                <w:b/>
                <w:sz w:val="20"/>
              </w:rPr>
              <w:t>Date</w:t>
            </w:r>
          </w:p>
        </w:tc>
        <w:tc>
          <w:tcPr>
            <w:tcW w:w="1903" w:type="dxa"/>
            <w:tcBorders>
              <w:top w:val="single" w:sz="4" w:space="0" w:color="000000"/>
              <w:left w:val="single" w:sz="4" w:space="0" w:color="000000"/>
              <w:bottom w:val="single" w:sz="4" w:space="0" w:color="000000"/>
              <w:right w:val="single" w:sz="4" w:space="0" w:color="000000"/>
            </w:tcBorders>
          </w:tcPr>
          <w:p w14:paraId="16E05853" w14:textId="77777777" w:rsidR="00F87B9D" w:rsidRDefault="00367C60">
            <w:pPr>
              <w:widowControl w:val="0"/>
              <w:rPr>
                <w:rFonts w:ascii="Arial" w:hAnsi="Arial" w:cs="Arial"/>
                <w:b/>
                <w:sz w:val="20"/>
              </w:rPr>
            </w:pPr>
            <w:r>
              <w:rPr>
                <w:rFonts w:ascii="Arial" w:hAnsi="Arial" w:cs="Arial"/>
                <w:b/>
                <w:sz w:val="20"/>
              </w:rPr>
              <w:t>Author</w:t>
            </w:r>
          </w:p>
        </w:tc>
        <w:tc>
          <w:tcPr>
            <w:tcW w:w="1903" w:type="dxa"/>
            <w:tcBorders>
              <w:top w:val="single" w:sz="4" w:space="0" w:color="000000"/>
              <w:left w:val="single" w:sz="4" w:space="0" w:color="000000"/>
              <w:bottom w:val="single" w:sz="4" w:space="0" w:color="000000"/>
              <w:right w:val="single" w:sz="4" w:space="0" w:color="000000"/>
            </w:tcBorders>
          </w:tcPr>
          <w:p w14:paraId="37A91868" w14:textId="77777777" w:rsidR="00F87B9D" w:rsidRDefault="00367C60">
            <w:pPr>
              <w:widowControl w:val="0"/>
              <w:rPr>
                <w:rFonts w:ascii="Arial" w:hAnsi="Arial" w:cs="Arial"/>
                <w:b/>
                <w:sz w:val="20"/>
              </w:rPr>
            </w:pPr>
            <w:r>
              <w:rPr>
                <w:rFonts w:ascii="Arial" w:hAnsi="Arial" w:cs="Arial"/>
                <w:b/>
                <w:sz w:val="20"/>
              </w:rPr>
              <w:t>Description</w:t>
            </w:r>
          </w:p>
        </w:tc>
        <w:tc>
          <w:tcPr>
            <w:tcW w:w="1903" w:type="dxa"/>
            <w:tcBorders>
              <w:top w:val="single" w:sz="4" w:space="0" w:color="000000"/>
              <w:left w:val="single" w:sz="4" w:space="0" w:color="000000"/>
              <w:bottom w:val="single" w:sz="4" w:space="0" w:color="000000"/>
              <w:right w:val="single" w:sz="4" w:space="0" w:color="000000"/>
            </w:tcBorders>
          </w:tcPr>
          <w:p w14:paraId="6D1A26B8" w14:textId="77777777" w:rsidR="00F87B9D" w:rsidRDefault="00367C60">
            <w:pPr>
              <w:widowControl w:val="0"/>
              <w:rPr>
                <w:rFonts w:ascii="Arial" w:hAnsi="Arial" w:cs="Arial"/>
                <w:b/>
                <w:sz w:val="20"/>
              </w:rPr>
            </w:pPr>
            <w:r>
              <w:rPr>
                <w:rFonts w:ascii="Arial" w:hAnsi="Arial" w:cs="Arial"/>
                <w:b/>
                <w:sz w:val="20"/>
              </w:rPr>
              <w:t>Sections affected</w:t>
            </w:r>
          </w:p>
        </w:tc>
      </w:tr>
      <w:tr w:rsidR="00F87B9D" w14:paraId="31DFE930" w14:textId="77777777">
        <w:tc>
          <w:tcPr>
            <w:tcW w:w="1903" w:type="dxa"/>
            <w:tcBorders>
              <w:top w:val="single" w:sz="4" w:space="0" w:color="000000"/>
              <w:left w:val="single" w:sz="4" w:space="0" w:color="000000"/>
              <w:bottom w:val="single" w:sz="4" w:space="0" w:color="000000"/>
              <w:right w:val="single" w:sz="4" w:space="0" w:color="000000"/>
            </w:tcBorders>
          </w:tcPr>
          <w:p w14:paraId="4DF2152D" w14:textId="77777777" w:rsidR="00F87B9D" w:rsidRDefault="00367C60">
            <w:pPr>
              <w:widowControl w:val="0"/>
              <w:rPr>
                <w:rFonts w:ascii="Arial" w:hAnsi="Arial" w:cs="Arial"/>
                <w:sz w:val="18"/>
              </w:rPr>
            </w:pPr>
            <w:r>
              <w:rPr>
                <w:rFonts w:ascii="Arial" w:hAnsi="Arial" w:cs="Arial"/>
                <w:sz w:val="18"/>
              </w:rPr>
              <w:t>1.0</w:t>
            </w:r>
          </w:p>
        </w:tc>
        <w:tc>
          <w:tcPr>
            <w:tcW w:w="1903" w:type="dxa"/>
            <w:tcBorders>
              <w:top w:val="single" w:sz="4" w:space="0" w:color="000000"/>
              <w:left w:val="single" w:sz="4" w:space="0" w:color="000000"/>
              <w:bottom w:val="single" w:sz="4" w:space="0" w:color="000000"/>
              <w:right w:val="single" w:sz="4" w:space="0" w:color="000000"/>
            </w:tcBorders>
          </w:tcPr>
          <w:p w14:paraId="5B233703" w14:textId="77777777" w:rsidR="00F87B9D" w:rsidRDefault="00367C60">
            <w:pPr>
              <w:widowControl w:val="0"/>
              <w:rPr>
                <w:rFonts w:ascii="Arial" w:hAnsi="Arial" w:cs="Arial"/>
                <w:sz w:val="18"/>
              </w:rPr>
            </w:pPr>
            <w:r>
              <w:rPr>
                <w:rFonts w:ascii="Arial" w:hAnsi="Arial" w:cs="Arial"/>
                <w:sz w:val="18"/>
              </w:rPr>
              <w:t>December 2025</w:t>
            </w:r>
          </w:p>
        </w:tc>
        <w:tc>
          <w:tcPr>
            <w:tcW w:w="1903" w:type="dxa"/>
            <w:tcBorders>
              <w:top w:val="single" w:sz="4" w:space="0" w:color="000000"/>
              <w:left w:val="single" w:sz="4" w:space="0" w:color="000000"/>
              <w:bottom w:val="single" w:sz="4" w:space="0" w:color="000000"/>
              <w:right w:val="single" w:sz="4" w:space="0" w:color="000000"/>
            </w:tcBorders>
          </w:tcPr>
          <w:p w14:paraId="71025BDB" w14:textId="77777777" w:rsidR="00F87B9D" w:rsidRDefault="00367C60">
            <w:pPr>
              <w:widowControl w:val="0"/>
              <w:rPr>
                <w:rFonts w:ascii="Arial" w:hAnsi="Arial" w:cs="Arial"/>
                <w:sz w:val="18"/>
              </w:rPr>
            </w:pPr>
            <w:r>
              <w:rPr>
                <w:rFonts w:ascii="Arial" w:hAnsi="Arial" w:cs="Arial"/>
                <w:sz w:val="18"/>
              </w:rPr>
              <w:t>Nexo</w:t>
            </w:r>
          </w:p>
        </w:tc>
        <w:tc>
          <w:tcPr>
            <w:tcW w:w="1903" w:type="dxa"/>
            <w:tcBorders>
              <w:top w:val="single" w:sz="4" w:space="0" w:color="000000"/>
              <w:left w:val="single" w:sz="4" w:space="0" w:color="000000"/>
              <w:bottom w:val="single" w:sz="4" w:space="0" w:color="000000"/>
              <w:right w:val="single" w:sz="4" w:space="0" w:color="000000"/>
            </w:tcBorders>
          </w:tcPr>
          <w:p w14:paraId="028AE4BC" w14:textId="77777777" w:rsidR="00F87B9D" w:rsidRDefault="00367C60">
            <w:pPr>
              <w:widowControl w:val="0"/>
              <w:rPr>
                <w:rFonts w:ascii="Arial" w:hAnsi="Arial" w:cs="Arial"/>
                <w:sz w:val="18"/>
              </w:rPr>
            </w:pPr>
            <w:r>
              <w:rPr>
                <w:rFonts w:ascii="Arial" w:hAnsi="Arial" w:cs="Arial"/>
                <w:sz w:val="18"/>
              </w:rPr>
              <w:t>Draft version for SEG review</w:t>
            </w:r>
          </w:p>
        </w:tc>
        <w:tc>
          <w:tcPr>
            <w:tcW w:w="1903" w:type="dxa"/>
            <w:tcBorders>
              <w:top w:val="single" w:sz="4" w:space="0" w:color="000000"/>
              <w:left w:val="single" w:sz="4" w:space="0" w:color="000000"/>
              <w:bottom w:val="single" w:sz="4" w:space="0" w:color="000000"/>
              <w:right w:val="single" w:sz="4" w:space="0" w:color="000000"/>
            </w:tcBorders>
          </w:tcPr>
          <w:p w14:paraId="2575C3A9" w14:textId="77777777" w:rsidR="00F87B9D" w:rsidRDefault="00367C60">
            <w:pPr>
              <w:widowControl w:val="0"/>
              <w:rPr>
                <w:rFonts w:ascii="Arial" w:hAnsi="Arial" w:cs="Arial"/>
                <w:sz w:val="18"/>
              </w:rPr>
            </w:pPr>
            <w:r>
              <w:rPr>
                <w:rFonts w:ascii="Arial" w:hAnsi="Arial" w:cs="Arial"/>
                <w:sz w:val="18"/>
              </w:rPr>
              <w:t>All</w:t>
            </w:r>
          </w:p>
        </w:tc>
      </w:tr>
      <w:tr w:rsidR="00367C60" w14:paraId="63C3FE24" w14:textId="77777777">
        <w:tc>
          <w:tcPr>
            <w:tcW w:w="1903" w:type="dxa"/>
            <w:tcBorders>
              <w:top w:val="single" w:sz="4" w:space="0" w:color="000000"/>
              <w:left w:val="single" w:sz="4" w:space="0" w:color="000000"/>
              <w:bottom w:val="single" w:sz="4" w:space="0" w:color="000000"/>
              <w:right w:val="single" w:sz="4" w:space="0" w:color="000000"/>
            </w:tcBorders>
          </w:tcPr>
          <w:p w14:paraId="03400DF4" w14:textId="34552873" w:rsidR="00367C60" w:rsidRDefault="00367C60">
            <w:pPr>
              <w:widowControl w:val="0"/>
              <w:rPr>
                <w:rFonts w:ascii="Arial" w:hAnsi="Arial" w:cs="Arial"/>
                <w:sz w:val="18"/>
              </w:rPr>
            </w:pPr>
            <w:r>
              <w:rPr>
                <w:rFonts w:ascii="Arial" w:hAnsi="Arial" w:cs="Arial"/>
                <w:sz w:val="18"/>
              </w:rPr>
              <w:t>2.0</w:t>
            </w:r>
          </w:p>
        </w:tc>
        <w:tc>
          <w:tcPr>
            <w:tcW w:w="1903" w:type="dxa"/>
            <w:tcBorders>
              <w:top w:val="single" w:sz="4" w:space="0" w:color="000000"/>
              <w:left w:val="single" w:sz="4" w:space="0" w:color="000000"/>
              <w:bottom w:val="single" w:sz="4" w:space="0" w:color="000000"/>
              <w:right w:val="single" w:sz="4" w:space="0" w:color="000000"/>
            </w:tcBorders>
          </w:tcPr>
          <w:p w14:paraId="4B63F519" w14:textId="5FB8A61B" w:rsidR="00367C60" w:rsidRDefault="00367C60">
            <w:pPr>
              <w:widowControl w:val="0"/>
              <w:rPr>
                <w:rFonts w:ascii="Arial" w:hAnsi="Arial" w:cs="Arial"/>
                <w:sz w:val="18"/>
              </w:rPr>
            </w:pPr>
            <w:r>
              <w:rPr>
                <w:rFonts w:ascii="Arial" w:hAnsi="Arial" w:cs="Arial"/>
                <w:sz w:val="18"/>
              </w:rPr>
              <w:t>February 2026</w:t>
            </w:r>
          </w:p>
        </w:tc>
        <w:tc>
          <w:tcPr>
            <w:tcW w:w="1903" w:type="dxa"/>
            <w:tcBorders>
              <w:top w:val="single" w:sz="4" w:space="0" w:color="000000"/>
              <w:left w:val="single" w:sz="4" w:space="0" w:color="000000"/>
              <w:bottom w:val="single" w:sz="4" w:space="0" w:color="000000"/>
              <w:right w:val="single" w:sz="4" w:space="0" w:color="000000"/>
            </w:tcBorders>
          </w:tcPr>
          <w:p w14:paraId="54BEA769" w14:textId="74D52A38" w:rsidR="00367C60" w:rsidRDefault="00367C60">
            <w:pPr>
              <w:widowControl w:val="0"/>
              <w:rPr>
                <w:rFonts w:ascii="Arial" w:hAnsi="Arial" w:cs="Arial"/>
                <w:sz w:val="18"/>
              </w:rPr>
            </w:pPr>
            <w:r>
              <w:rPr>
                <w:rFonts w:ascii="Arial" w:hAnsi="Arial" w:cs="Arial"/>
                <w:sz w:val="18"/>
              </w:rPr>
              <w:t>ISO 20022 RA</w:t>
            </w:r>
          </w:p>
        </w:tc>
        <w:tc>
          <w:tcPr>
            <w:tcW w:w="1903" w:type="dxa"/>
            <w:tcBorders>
              <w:top w:val="single" w:sz="4" w:space="0" w:color="000000"/>
              <w:left w:val="single" w:sz="4" w:space="0" w:color="000000"/>
              <w:bottom w:val="single" w:sz="4" w:space="0" w:color="000000"/>
              <w:right w:val="single" w:sz="4" w:space="0" w:color="000000"/>
            </w:tcBorders>
          </w:tcPr>
          <w:p w14:paraId="31294422" w14:textId="73FDC52C" w:rsidR="00367C60" w:rsidRDefault="00367C60">
            <w:pPr>
              <w:widowControl w:val="0"/>
              <w:rPr>
                <w:rFonts w:ascii="Arial" w:hAnsi="Arial" w:cs="Arial"/>
                <w:sz w:val="18"/>
              </w:rPr>
            </w:pPr>
            <w:r>
              <w:rPr>
                <w:rFonts w:ascii="Arial" w:hAnsi="Arial" w:cs="Arial"/>
                <w:sz w:val="18"/>
              </w:rPr>
              <w:t>Approved version</w:t>
            </w:r>
          </w:p>
        </w:tc>
        <w:tc>
          <w:tcPr>
            <w:tcW w:w="1903" w:type="dxa"/>
            <w:tcBorders>
              <w:top w:val="single" w:sz="4" w:space="0" w:color="000000"/>
              <w:left w:val="single" w:sz="4" w:space="0" w:color="000000"/>
              <w:bottom w:val="single" w:sz="4" w:space="0" w:color="000000"/>
              <w:right w:val="single" w:sz="4" w:space="0" w:color="000000"/>
            </w:tcBorders>
          </w:tcPr>
          <w:p w14:paraId="17278FCA" w14:textId="60506447" w:rsidR="00367C60" w:rsidRDefault="00367C60">
            <w:pPr>
              <w:widowControl w:val="0"/>
              <w:rPr>
                <w:rFonts w:ascii="Arial" w:hAnsi="Arial" w:cs="Arial"/>
                <w:sz w:val="18"/>
              </w:rPr>
            </w:pPr>
            <w:r>
              <w:rPr>
                <w:rFonts w:ascii="Arial" w:hAnsi="Arial" w:cs="Arial"/>
                <w:sz w:val="18"/>
              </w:rPr>
              <w:t>All</w:t>
            </w:r>
          </w:p>
        </w:tc>
      </w:tr>
    </w:tbl>
    <w:p w14:paraId="7601A928" w14:textId="77777777" w:rsidR="00F87B9D" w:rsidRDefault="00F87B9D">
      <w:pPr>
        <w:rPr>
          <w:rFonts w:ascii="Arial" w:hAnsi="Arial" w:cs="Arial"/>
          <w:sz w:val="22"/>
        </w:rPr>
      </w:pPr>
    </w:p>
    <w:p w14:paraId="38C351C0" w14:textId="77777777" w:rsidR="00F87B9D" w:rsidRDefault="00367C60">
      <w:pPr>
        <w:spacing w:before="0"/>
        <w:rPr>
          <w:rFonts w:ascii="Arial" w:hAnsi="Arial" w:cs="Arial"/>
          <w:sz w:val="18"/>
          <w:lang w:eastAsia="en-GB"/>
        </w:rPr>
      </w:pPr>
      <w:r>
        <w:rPr>
          <w:rFonts w:ascii="Arial" w:hAnsi="Arial" w:cs="Arial"/>
          <w:b/>
          <w:bCs/>
          <w:sz w:val="18"/>
          <w:lang w:eastAsia="en-GB"/>
        </w:rPr>
        <w:t>Disclaimer</w:t>
      </w:r>
      <w:r>
        <w:rPr>
          <w:rFonts w:ascii="Arial" w:hAnsi="Arial" w:cs="Arial"/>
          <w:sz w:val="18"/>
          <w:lang w:eastAsia="en-GB"/>
        </w:rPr>
        <w:t>:</w:t>
      </w:r>
    </w:p>
    <w:p w14:paraId="38241415" w14:textId="77777777" w:rsidR="00F87B9D" w:rsidRDefault="00367C60">
      <w:pPr>
        <w:spacing w:before="0"/>
        <w:rPr>
          <w:rFonts w:ascii="Arial" w:hAnsi="Arial" w:cs="Arial"/>
          <w:sz w:val="18"/>
          <w:lang w:eastAsia="en-GB"/>
        </w:rPr>
      </w:pPr>
      <w:r>
        <w:rPr>
          <w:rFonts w:ascii="Arial" w:hAnsi="Arial" w:cs="Arial"/>
          <w:sz w:val="18"/>
          <w:lang w:eastAsia="en-GB"/>
        </w:rPr>
        <w:t>Although the Registration Authority has used all reasonable efforts to ensure accuracy of the contents of the iso20022.org website and the information published thereon, the Registration Authority assumes no liability whatsoever for any inadvertent errors or omissions that may appear thereon. Moreover, the information is provided on an "as is" basis. The Registration Authority disclaims all warranties and conditions, either express or implied, including but not limited to implied warranties of merchantability, title, non-infringement and fitness for a particular purpose.</w:t>
      </w:r>
    </w:p>
    <w:p w14:paraId="5B234198" w14:textId="77777777" w:rsidR="00F87B9D" w:rsidRDefault="00367C60">
      <w:pPr>
        <w:spacing w:before="0"/>
        <w:rPr>
          <w:rFonts w:ascii="Arial" w:hAnsi="Arial" w:cs="Arial"/>
          <w:sz w:val="18"/>
          <w:lang w:eastAsia="en-GB"/>
        </w:rPr>
      </w:pPr>
      <w:r>
        <w:rPr>
          <w:rFonts w:ascii="Arial" w:hAnsi="Arial" w:cs="Arial"/>
          <w:sz w:val="18"/>
          <w:lang w:eastAsia="en-GB"/>
        </w:rPr>
        <w:t>The Registration Authority shall not be liable for any direct, indirect, special or consequential damages arising out of the use of the information published on the iso20022.org website, even if the Registration Authority has been advised of the possibility of such damages.</w:t>
      </w:r>
    </w:p>
    <w:p w14:paraId="7298477F" w14:textId="77777777" w:rsidR="00F87B9D" w:rsidRDefault="00F87B9D">
      <w:pPr>
        <w:spacing w:before="0"/>
        <w:rPr>
          <w:rFonts w:ascii="Arial" w:hAnsi="Arial" w:cs="Arial"/>
          <w:sz w:val="18"/>
          <w:lang w:eastAsia="en-GB"/>
        </w:rPr>
      </w:pPr>
    </w:p>
    <w:p w14:paraId="56FBC6D3" w14:textId="77777777" w:rsidR="00F87B9D" w:rsidRDefault="00367C60">
      <w:pPr>
        <w:spacing w:before="0"/>
        <w:rPr>
          <w:rFonts w:ascii="Arial" w:hAnsi="Arial" w:cs="Arial"/>
          <w:sz w:val="18"/>
          <w:lang w:eastAsia="en-GB"/>
        </w:rPr>
      </w:pPr>
      <w:r>
        <w:rPr>
          <w:rFonts w:ascii="Arial" w:hAnsi="Arial" w:cs="Arial"/>
          <w:b/>
          <w:bCs/>
          <w:sz w:val="18"/>
          <w:lang w:eastAsia="en-GB"/>
        </w:rPr>
        <w:t>Intellectual Property Rights</w:t>
      </w:r>
      <w:r>
        <w:rPr>
          <w:rFonts w:ascii="Arial" w:hAnsi="Arial" w:cs="Arial"/>
          <w:sz w:val="18"/>
          <w:lang w:eastAsia="en-GB"/>
        </w:rPr>
        <w:t>:</w:t>
      </w:r>
    </w:p>
    <w:p w14:paraId="140777E1" w14:textId="77777777" w:rsidR="00F87B9D" w:rsidRDefault="00367C60">
      <w:pPr>
        <w:spacing w:before="0"/>
        <w:rPr>
          <w:rFonts w:ascii="Arial" w:hAnsi="Arial" w:cs="Arial"/>
          <w:sz w:val="18"/>
          <w:lang w:eastAsia="en-GB"/>
        </w:rPr>
      </w:pPr>
      <w:r>
        <w:rPr>
          <w:rFonts w:ascii="Arial" w:hAnsi="Arial" w:cs="Arial"/>
          <w:sz w:val="18"/>
          <w:lang w:eastAsia="en-GB"/>
        </w:rPr>
        <w:t>The ISO 20022 MessageDefinitions described in this document were contributed by</w:t>
      </w:r>
      <w:r>
        <w:rPr>
          <w:rFonts w:ascii="Arial" w:hAnsi="Arial" w:cs="Arial"/>
          <w:color w:val="4F81BD"/>
          <w:sz w:val="18"/>
          <w:lang w:eastAsia="en-GB"/>
        </w:rPr>
        <w:t xml:space="preserve"> </w:t>
      </w:r>
      <w:r>
        <w:rPr>
          <w:rFonts w:ascii="Arial" w:hAnsi="Arial" w:cs="Arial"/>
          <w:sz w:val="18"/>
          <w:lang w:eastAsia="en-GB"/>
        </w:rPr>
        <w:t>IFX Forum, Inc. and nexo AISBL. The ISO 20022 IPR policy is available at www.ISO20022.org &gt; About ISO 20022 &gt; Intellectual Property Rights.</w:t>
      </w:r>
    </w:p>
    <w:sectPr w:rsidR="00F87B9D">
      <w:headerReference w:type="even" r:id="rId107"/>
      <w:headerReference w:type="default" r:id="rId108"/>
      <w:footerReference w:type="even" r:id="rId109"/>
      <w:footerReference w:type="default" r:id="rId110"/>
      <w:headerReference w:type="first" r:id="rId111"/>
      <w:footerReference w:type="first" r:id="rId112"/>
      <w:pgSz w:w="11906" w:h="16838"/>
      <w:pgMar w:top="1021" w:right="1304" w:bottom="1701" w:left="1304" w:header="567" w:footer="531"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4" w:author="Auteur inconnu" w:date="2024-11-25T16:20:00Z" w:initials="">
    <w:p w14:paraId="01000000" w14:textId="77777777" w:rsidR="00F87B9D" w:rsidRDefault="00367C60">
      <w:pPr>
        <w:spacing w:before="0"/>
      </w:pPr>
      <w:r>
        <w:annotationRef/>
      </w:r>
      <w:r>
        <w:rPr>
          <w:rFonts w:ascii="Times" w:eastAsia="DejaVu Sans" w:hAnsi="Times" w:cs="DejaVu Sans"/>
          <w:sz w:val="20"/>
          <w:szCs w:val="24"/>
          <w:lang w:val="en-US" w:eastAsia="fr-FR" w:bidi="en-US"/>
        </w:rPr>
        <w:t>To Include the 4 new messages</w:t>
      </w:r>
    </w:p>
  </w:comment>
  <w:comment w:id="167" w:author="Auteur inconnu" w:date="2024-11-25T16:21:00Z" w:initials="">
    <w:p w14:paraId="02000000" w14:textId="77777777" w:rsidR="00F87B9D" w:rsidRDefault="00367C60">
      <w:pPr>
        <w:spacing w:before="0"/>
      </w:pPr>
      <w:r>
        <w:annotationRef/>
      </w:r>
      <w:r>
        <w:rPr>
          <w:rFonts w:ascii="Times" w:eastAsia="DejaVu Sans" w:hAnsi="Times" w:cs="DejaVu Sans"/>
          <w:sz w:val="20"/>
          <w:szCs w:val="24"/>
          <w:lang w:val="en-US" w:eastAsia="fr-FR" w:bidi="en-US"/>
        </w:rPr>
        <w:t>To include : Sequence diagramm for the 4 new messages.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1000000" w15:done="1"/>
  <w15:commentEx w15:paraId="02000000"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1000000" w16cid:durableId="01000000"/>
  <w16cid:commentId w16cid:paraId="02000000" w16cid:durableId="0200000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50186C" w14:textId="77777777" w:rsidR="00A36BA8" w:rsidRDefault="00A36BA8">
      <w:pPr>
        <w:spacing w:before="0"/>
      </w:pPr>
      <w:r>
        <w:separator/>
      </w:r>
    </w:p>
  </w:endnote>
  <w:endnote w:type="continuationSeparator" w:id="0">
    <w:p w14:paraId="28ACBD2C" w14:textId="77777777" w:rsidR="00A36BA8" w:rsidRDefault="00A36BA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EFF" w:usb1="C000785B" w:usb2="00000009" w:usb3="00000000" w:csb0="000001FF" w:csb1="00000000"/>
  </w:font>
  <w:font w:name="Carlito">
    <w:altName w:val="Calibri"/>
    <w:charset w:val="01"/>
    <w:family w:val="roman"/>
    <w:pitch w:val="variable"/>
  </w:font>
  <w:font w:name="Noto Sans SC Regular">
    <w:panose1 w:val="00000000000000000000"/>
    <w:charset w:val="00"/>
    <w:family w:val="roman"/>
    <w:notTrueType/>
    <w:pitch w:val="default"/>
  </w:font>
  <w:font w:name="Noto Sans">
    <w:panose1 w:val="020B0502040504020204"/>
    <w:charset w:val="00"/>
    <w:family w:val="swiss"/>
    <w:pitch w:val="variable"/>
    <w:sig w:usb0="E00082FF" w:usb1="400078FF" w:usb2="00000021" w:usb3="00000000" w:csb0="0000019F" w:csb1="00000000"/>
  </w:font>
  <w:font w:name="FreeSans">
    <w:altName w:val="Cambria"/>
    <w:panose1 w:val="00000000000000000000"/>
    <w:charset w:val="00"/>
    <w:family w:val="roman"/>
    <w:notTrueType/>
    <w:pitch w:val="default"/>
  </w:font>
  <w:font w:name="Liberation Sans">
    <w:altName w:val="Arial"/>
    <w:charset w:val="01"/>
    <w:family w:val="roman"/>
    <w:pitch w:val="variable"/>
  </w:font>
  <w:font w:name="Geneva">
    <w:charset w:val="01"/>
    <w:family w:val="roman"/>
    <w:pitch w:val="variable"/>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jaVu Sans">
    <w:panose1 w:val="00000000000000000000"/>
    <w:charset w:val="00"/>
    <w:family w:val="roman"/>
    <w:notTrueType/>
    <w:pitch w:val="default"/>
  </w:font>
  <w:font w:name="TimesNewRomanPSMT">
    <w:altName w:val="Times New Roman"/>
    <w:charset w:val="01"/>
    <w:family w:val="roman"/>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10E92" w14:textId="77777777" w:rsidR="00F87B9D" w:rsidRDefault="00F87B9D">
    <w:pPr>
      <w:pStyle w:val="Footereven"/>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56B34814" w14:textId="77777777">
      <w:trPr>
        <w:cantSplit/>
        <w:trHeight w:hRule="exact" w:val="50"/>
      </w:trPr>
      <w:tc>
        <w:tcPr>
          <w:tcW w:w="9242" w:type="dxa"/>
          <w:tcBorders>
            <w:top w:val="single" w:sz="2" w:space="0" w:color="000000"/>
            <w:bottom w:val="single" w:sz="2" w:space="0" w:color="000000"/>
          </w:tcBorders>
        </w:tcPr>
        <w:p w14:paraId="28B8DAEC" w14:textId="77777777" w:rsidR="00F87B9D" w:rsidRDefault="00F87B9D">
          <w:pPr>
            <w:widowControl w:val="0"/>
          </w:pPr>
        </w:p>
      </w:tc>
    </w:tr>
  </w:tbl>
  <w:p w14:paraId="36E117E2" w14:textId="77777777" w:rsidR="00F87B9D" w:rsidRDefault="00367C60">
    <w:pPr>
      <w:pStyle w:val="Footereven"/>
      <w:rPr>
        <w:lang w:val="fr-BE"/>
      </w:rPr>
    </w:pPr>
    <w:r>
      <w:rPr>
        <w:rFonts w:eastAsia="Times"/>
        <w:lang w:val="fr-BE"/>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0</w:t>
    </w:r>
    <w:r>
      <w:rPr>
        <w:rFonts w:eastAsia="Times"/>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CA9026" w14:textId="77777777" w:rsidR="00F87B9D" w:rsidRDefault="00F87B9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9A596" w14:textId="77777777" w:rsidR="00F87B9D" w:rsidRDefault="00F87B9D">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4E29E108" w14:textId="77777777">
      <w:trPr>
        <w:cantSplit/>
        <w:trHeight w:hRule="exact" w:val="50"/>
      </w:trPr>
      <w:tc>
        <w:tcPr>
          <w:tcW w:w="9242" w:type="dxa"/>
          <w:tcBorders>
            <w:top w:val="single" w:sz="2" w:space="0" w:color="000000"/>
            <w:bottom w:val="single" w:sz="2" w:space="0" w:color="000000"/>
          </w:tcBorders>
        </w:tcPr>
        <w:p w14:paraId="27D26999" w14:textId="77777777" w:rsidR="00F87B9D" w:rsidRDefault="00F87B9D">
          <w:pPr>
            <w:pStyle w:val="Footerodd"/>
            <w:widowControl w:val="0"/>
          </w:pPr>
        </w:p>
      </w:tc>
    </w:tr>
  </w:tbl>
  <w:p w14:paraId="37AAD091" w14:textId="69171A24" w:rsidR="00F87B9D" w:rsidRDefault="00367C60">
    <w:pPr>
      <w:pStyle w:val="Footereven"/>
      <w:rPr>
        <w:lang w:val="fr-BE"/>
      </w:rPr>
    </w:pPr>
    <w:r>
      <w:rPr>
        <w:rFonts w:eastAsia="Times"/>
        <w:lang w:val="fr-BE"/>
      </w:rPr>
      <w:t xml:space="preserve">Message </w:t>
    </w:r>
    <w:r w:rsidR="008F1986">
      <w:rPr>
        <w:rFonts w:eastAsia="Times"/>
        <w:lang w:val="fr-BE"/>
      </w:rPr>
      <w:t>Definition</w:t>
    </w:r>
    <w:r>
      <w:rPr>
        <w:rFonts w:eastAsia="Times"/>
        <w:lang w:val="fr-BE"/>
      </w:rPr>
      <w:t xml:space="preserve">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55</w:t>
    </w:r>
    <w:r>
      <w:rPr>
        <w:rFonts w:eastAsia="Times"/>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79AE4" w14:textId="77777777" w:rsidR="00F87B9D" w:rsidRDefault="00F87B9D">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247B6B36" w14:textId="77777777">
      <w:trPr>
        <w:cantSplit/>
        <w:trHeight w:hRule="exact" w:val="50"/>
      </w:trPr>
      <w:tc>
        <w:tcPr>
          <w:tcW w:w="9242" w:type="dxa"/>
          <w:tcBorders>
            <w:top w:val="single" w:sz="2" w:space="0" w:color="000000"/>
            <w:bottom w:val="single" w:sz="2" w:space="0" w:color="000000"/>
          </w:tcBorders>
        </w:tcPr>
        <w:p w14:paraId="42ADE6C8" w14:textId="77777777" w:rsidR="00F87B9D" w:rsidRDefault="00F87B9D">
          <w:pPr>
            <w:pStyle w:val="Footerodd"/>
            <w:widowControl w:val="0"/>
          </w:pPr>
        </w:p>
      </w:tc>
    </w:tr>
  </w:tbl>
  <w:p w14:paraId="2DCCC751" w14:textId="77777777" w:rsidR="00F87B9D" w:rsidRDefault="00367C60">
    <w:pPr>
      <w:pStyle w:val="Footereven"/>
      <w:rPr>
        <w:lang w:val="fr-BE"/>
      </w:rPr>
    </w:pPr>
    <w:r>
      <w:rPr>
        <w:rFonts w:eastAsia="Times"/>
        <w:lang w:val="fr-BE"/>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55</w:t>
    </w:r>
    <w:r>
      <w:rPr>
        <w:rFonts w:eastAsia="Time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218D5" w14:textId="77777777" w:rsidR="00F87B9D" w:rsidRDefault="00F87B9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AB2CA" w14:textId="77777777" w:rsidR="00F87B9D" w:rsidRDefault="00F87B9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EA55A8" w14:textId="77777777" w:rsidR="00F87B9D" w:rsidRDefault="00F87B9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2CFD1" w14:textId="77777777" w:rsidR="00F87B9D" w:rsidRDefault="00F87B9D">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67974E99" w14:textId="77777777">
      <w:trPr>
        <w:cantSplit/>
        <w:trHeight w:hRule="exact" w:val="50"/>
      </w:trPr>
      <w:tc>
        <w:tcPr>
          <w:tcW w:w="9242" w:type="dxa"/>
          <w:tcBorders>
            <w:top w:val="single" w:sz="2" w:space="0" w:color="000000"/>
            <w:bottom w:val="single" w:sz="2" w:space="0" w:color="000000"/>
          </w:tcBorders>
        </w:tcPr>
        <w:p w14:paraId="3C2B6390" w14:textId="77777777" w:rsidR="00F87B9D" w:rsidRDefault="00F87B9D">
          <w:pPr>
            <w:pStyle w:val="Footerodd"/>
            <w:widowControl w:val="0"/>
          </w:pPr>
        </w:p>
      </w:tc>
    </w:tr>
  </w:tbl>
  <w:p w14:paraId="32AF21C5" w14:textId="77777777" w:rsidR="00F87B9D" w:rsidRDefault="00367C60">
    <w:pPr>
      <w:pStyle w:val="Footereven"/>
      <w:rPr>
        <w:lang w:val="fr-BE"/>
      </w:rPr>
    </w:pPr>
    <w:r>
      <w:rPr>
        <w:rFonts w:eastAsia="Times"/>
        <w:lang w:val="fr-BE"/>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3</w:t>
    </w:r>
    <w:r>
      <w:rPr>
        <w:rFonts w:eastAsia="Times"/>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36054" w14:textId="77777777" w:rsidR="00F87B9D" w:rsidRDefault="00F87B9D">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7A12936B" w14:textId="77777777">
      <w:trPr>
        <w:cantSplit/>
        <w:trHeight w:hRule="exact" w:val="50"/>
      </w:trPr>
      <w:tc>
        <w:tcPr>
          <w:tcW w:w="9242" w:type="dxa"/>
          <w:tcBorders>
            <w:top w:val="single" w:sz="2" w:space="0" w:color="000000"/>
            <w:bottom w:val="single" w:sz="2" w:space="0" w:color="000000"/>
          </w:tcBorders>
        </w:tcPr>
        <w:p w14:paraId="31E35A79" w14:textId="77777777" w:rsidR="00F87B9D" w:rsidRDefault="00F87B9D">
          <w:pPr>
            <w:pStyle w:val="Footerodd"/>
            <w:widowControl w:val="0"/>
          </w:pPr>
        </w:p>
      </w:tc>
    </w:tr>
  </w:tbl>
  <w:p w14:paraId="35AE6A4E" w14:textId="77777777" w:rsidR="00F87B9D" w:rsidRDefault="00367C60">
    <w:pPr>
      <w:pStyle w:val="Footereven"/>
      <w:rPr>
        <w:lang w:val="fr-BE"/>
      </w:rPr>
    </w:pPr>
    <w:r>
      <w:rPr>
        <w:rFonts w:eastAsia="Times"/>
        <w:lang w:val="fr-BE"/>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3</w:t>
    </w:r>
    <w:r>
      <w:rPr>
        <w:rFonts w:eastAsia="Time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CF0BDF" w14:textId="77777777" w:rsidR="00F87B9D" w:rsidRDefault="00F87B9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709AB" w14:textId="77777777" w:rsidR="00F87B9D" w:rsidRDefault="00F87B9D">
    <w:pPr>
      <w:pStyle w:val="Footereven"/>
      <w:ind w:right="360"/>
    </w:pPr>
  </w:p>
  <w:tbl>
    <w:tblPr>
      <w:tblW w:w="9242" w:type="dxa"/>
      <w:tblLayout w:type="fixed"/>
      <w:tblCellMar>
        <w:left w:w="107" w:type="dxa"/>
        <w:right w:w="107" w:type="dxa"/>
      </w:tblCellMar>
      <w:tblLook w:val="0000" w:firstRow="0" w:lastRow="0" w:firstColumn="0" w:lastColumn="0" w:noHBand="0" w:noVBand="0"/>
    </w:tblPr>
    <w:tblGrid>
      <w:gridCol w:w="9242"/>
    </w:tblGrid>
    <w:tr w:rsidR="00F87B9D" w14:paraId="73FF8A81" w14:textId="77777777">
      <w:trPr>
        <w:cantSplit/>
        <w:trHeight w:hRule="exact" w:val="50"/>
      </w:trPr>
      <w:tc>
        <w:tcPr>
          <w:tcW w:w="9242" w:type="dxa"/>
          <w:tcBorders>
            <w:top w:val="single" w:sz="2" w:space="0" w:color="000000"/>
            <w:bottom w:val="single" w:sz="2" w:space="0" w:color="000000"/>
          </w:tcBorders>
        </w:tcPr>
        <w:p w14:paraId="2FDAB286" w14:textId="77777777" w:rsidR="00F87B9D" w:rsidRDefault="00F87B9D">
          <w:pPr>
            <w:pStyle w:val="Footerodd"/>
            <w:widowControl w:val="0"/>
          </w:pPr>
        </w:p>
      </w:tc>
    </w:tr>
  </w:tbl>
  <w:p w14:paraId="2D71702C" w14:textId="77777777" w:rsidR="00F87B9D" w:rsidRDefault="00367C60">
    <w:pPr>
      <w:pStyle w:val="Footereven"/>
      <w:rPr>
        <w:lang w:val="fr-BE"/>
      </w:rPr>
    </w:pPr>
    <w:r>
      <w:rPr>
        <w:rFonts w:eastAsia="Times"/>
        <w:lang w:val="fr-BE"/>
      </w:rPr>
      <w:t>Message Definition Report – Part 1</w:t>
    </w:r>
    <w:r>
      <w:rPr>
        <w:rFonts w:eastAsia="Times"/>
        <w:lang w:val="fr-BE"/>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6</w:t>
    </w:r>
    <w:r>
      <w:rPr>
        <w:rFonts w:eastAsia="Times"/>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366826" w14:textId="77777777" w:rsidR="00F87B9D" w:rsidRDefault="00F87B9D">
    <w:pPr>
      <w:pStyle w:val="Footereven"/>
    </w:pP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05030494" w14:textId="77777777">
      <w:trPr>
        <w:cantSplit/>
        <w:trHeight w:hRule="exact" w:val="50"/>
      </w:trPr>
      <w:tc>
        <w:tcPr>
          <w:tcW w:w="9242" w:type="dxa"/>
          <w:tcBorders>
            <w:top w:val="single" w:sz="2" w:space="0" w:color="000000"/>
            <w:bottom w:val="single" w:sz="2" w:space="0" w:color="000000"/>
          </w:tcBorders>
        </w:tcPr>
        <w:p w14:paraId="0C466E52" w14:textId="77777777" w:rsidR="00F87B9D" w:rsidRDefault="00F87B9D">
          <w:pPr>
            <w:widowControl w:val="0"/>
          </w:pPr>
        </w:p>
      </w:tc>
    </w:tr>
  </w:tbl>
  <w:p w14:paraId="5FD34B80" w14:textId="77777777" w:rsidR="00F87B9D" w:rsidRDefault="00367C60">
    <w:pPr>
      <w:pStyle w:val="Footereven"/>
    </w:pPr>
    <w:r>
      <w:rPr>
        <w:rFonts w:eastAsia="Times"/>
      </w:rPr>
      <w:t>Message Definition Report – Part 1</w:t>
    </w:r>
    <w:r>
      <w:rPr>
        <w:rFonts w:eastAsia="Times"/>
      </w:rPr>
      <w:tab/>
      <w:t xml:space="preserve">Page </w:t>
    </w:r>
    <w:r>
      <w:rPr>
        <w:rFonts w:eastAsia="Times"/>
      </w:rPr>
      <w:fldChar w:fldCharType="begin"/>
    </w:r>
    <w:r>
      <w:rPr>
        <w:rFonts w:eastAsia="Times"/>
      </w:rPr>
      <w:instrText xml:space="preserve"> PAGE </w:instrText>
    </w:r>
    <w:r>
      <w:rPr>
        <w:rFonts w:eastAsia="Times"/>
      </w:rPr>
      <w:fldChar w:fldCharType="separate"/>
    </w:r>
    <w:r>
      <w:rPr>
        <w:rFonts w:eastAsia="Times"/>
      </w:rPr>
      <w:t>4</w:t>
    </w:r>
    <w:r>
      <w:rPr>
        <w:rFonts w:eastAsia="Time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0F5254" w14:textId="77777777" w:rsidR="00A36BA8" w:rsidRDefault="00A36BA8">
      <w:pPr>
        <w:spacing w:before="0"/>
      </w:pPr>
      <w:r>
        <w:separator/>
      </w:r>
    </w:p>
  </w:footnote>
  <w:footnote w:type="continuationSeparator" w:id="0">
    <w:p w14:paraId="129763A2" w14:textId="77777777" w:rsidR="00A36BA8" w:rsidRDefault="00A36BA8">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1E8D5" w14:textId="77777777" w:rsidR="00F87B9D" w:rsidRDefault="00367C60">
    <w:pPr>
      <w:pStyle w:val="Headereven"/>
    </w:pPr>
    <w:r>
      <w:t>Corporate Actions for Standards MX November 2010</w:t>
    </w:r>
    <w:r>
      <w:tab/>
    </w:r>
    <w:r>
      <w:rPr>
        <w:color w:val="008000"/>
      </w:rPr>
      <w:t>Public - Draft</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3FFD1137" w14:textId="77777777">
      <w:trPr>
        <w:cantSplit/>
        <w:trHeight w:hRule="exact" w:val="50"/>
      </w:trPr>
      <w:tc>
        <w:tcPr>
          <w:tcW w:w="9242" w:type="dxa"/>
          <w:tcBorders>
            <w:top w:val="single" w:sz="2" w:space="0" w:color="000000"/>
            <w:bottom w:val="single" w:sz="2" w:space="0" w:color="000000"/>
          </w:tcBorders>
        </w:tcPr>
        <w:p w14:paraId="715E0BF1" w14:textId="77777777" w:rsidR="00F87B9D" w:rsidRDefault="00F87B9D">
          <w:pPr>
            <w:pStyle w:val="Headereveninstrucpages"/>
            <w:widowControl w:val="0"/>
          </w:pPr>
        </w:p>
      </w:tc>
    </w:tr>
  </w:tbl>
  <w:p w14:paraId="6A8A3DC6" w14:textId="77777777" w:rsidR="00F87B9D" w:rsidRDefault="00F87B9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21026F" w14:textId="77777777" w:rsidR="00F87B9D" w:rsidRDefault="00F87B9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1BB0B" w14:textId="2541BB78" w:rsidR="00F87B9D" w:rsidRDefault="00367C60">
    <w:pPr>
      <w:pStyle w:val="Headereven"/>
    </w:pPr>
    <w:r>
      <w:t>ATM Interface for Transaction Processing and ATM Management</w:t>
    </w:r>
    <w:r>
      <w:tab/>
    </w:r>
    <w:r w:rsidR="00B41987">
      <w:t>February</w:t>
    </w:r>
    <w:r>
      <w:t xml:space="preserve"> 202</w:t>
    </w:r>
    <w:r w:rsidR="00B41987">
      <w:t>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5962DE96" w14:textId="77777777">
      <w:trPr>
        <w:cantSplit/>
        <w:trHeight w:hRule="exact" w:val="50"/>
      </w:trPr>
      <w:tc>
        <w:tcPr>
          <w:tcW w:w="9242" w:type="dxa"/>
          <w:tcBorders>
            <w:top w:val="single" w:sz="2" w:space="0" w:color="000000"/>
            <w:bottom w:val="single" w:sz="2" w:space="0" w:color="000000"/>
          </w:tcBorders>
        </w:tcPr>
        <w:p w14:paraId="0A116BD7" w14:textId="77777777" w:rsidR="00F87B9D" w:rsidRDefault="00F87B9D">
          <w:pPr>
            <w:pStyle w:val="Headereveninstrucpages"/>
            <w:widowControl w:val="0"/>
          </w:pPr>
        </w:p>
      </w:tc>
    </w:tr>
  </w:tbl>
  <w:p w14:paraId="41020545" w14:textId="77777777" w:rsidR="00F87B9D" w:rsidRDefault="00F87B9D">
    <w:pPr>
      <w:spacing w:before="0"/>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63EA7" w14:textId="77777777" w:rsidR="00F87B9D" w:rsidRDefault="00367C60">
    <w:pPr>
      <w:pStyle w:val="Headereven"/>
    </w:pPr>
    <w:r>
      <w:t>ATM Interface for Transaction Processing and ATM Management</w:t>
    </w:r>
    <w:r>
      <w:tab/>
      <w:t>December 2025</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3384B4F8" w14:textId="77777777">
      <w:trPr>
        <w:cantSplit/>
        <w:trHeight w:hRule="exact" w:val="50"/>
      </w:trPr>
      <w:tc>
        <w:tcPr>
          <w:tcW w:w="9242" w:type="dxa"/>
          <w:tcBorders>
            <w:top w:val="single" w:sz="2" w:space="0" w:color="000000"/>
            <w:bottom w:val="single" w:sz="2" w:space="0" w:color="000000"/>
          </w:tcBorders>
        </w:tcPr>
        <w:p w14:paraId="585E44DD" w14:textId="77777777" w:rsidR="00F87B9D" w:rsidRDefault="00F87B9D">
          <w:pPr>
            <w:pStyle w:val="Headereveninstrucpages"/>
            <w:widowControl w:val="0"/>
          </w:pPr>
        </w:p>
      </w:tc>
    </w:tr>
  </w:tbl>
  <w:p w14:paraId="051F4A0A" w14:textId="77777777" w:rsidR="00F87B9D" w:rsidRDefault="00F87B9D">
    <w:pPr>
      <w:spacing w:befor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00" w:type="dxa"/>
      <w:tblInd w:w="18" w:type="dxa"/>
      <w:tblLayout w:type="fixed"/>
      <w:tblLook w:val="0000" w:firstRow="0" w:lastRow="0" w:firstColumn="0" w:lastColumn="0" w:noHBand="0" w:noVBand="0"/>
    </w:tblPr>
    <w:tblGrid>
      <w:gridCol w:w="9000"/>
    </w:tblGrid>
    <w:tr w:rsidR="00F87B9D" w14:paraId="4BB530A4" w14:textId="77777777">
      <w:trPr>
        <w:trHeight w:val="1135"/>
      </w:trPr>
      <w:tc>
        <w:tcPr>
          <w:tcW w:w="9000" w:type="dxa"/>
        </w:tcPr>
        <w:p w14:paraId="0606BE0A" w14:textId="77777777" w:rsidR="00F87B9D" w:rsidRDefault="00F87B9D">
          <w:pPr>
            <w:pStyle w:val="Header"/>
            <w:widowControl w:val="0"/>
          </w:pPr>
        </w:p>
      </w:tc>
    </w:tr>
  </w:tbl>
  <w:p w14:paraId="0117E776" w14:textId="77777777" w:rsidR="00F87B9D" w:rsidRDefault="00F87B9D">
    <w:pPr>
      <w:spacing w:befor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00" w:type="dxa"/>
      <w:tblInd w:w="18" w:type="dxa"/>
      <w:tblLayout w:type="fixed"/>
      <w:tblLook w:val="0000" w:firstRow="0" w:lastRow="0" w:firstColumn="0" w:lastColumn="0" w:noHBand="0" w:noVBand="0"/>
    </w:tblPr>
    <w:tblGrid>
      <w:gridCol w:w="9000"/>
    </w:tblGrid>
    <w:tr w:rsidR="00F87B9D" w14:paraId="3DC32D5D" w14:textId="77777777">
      <w:trPr>
        <w:trHeight w:val="1135"/>
      </w:trPr>
      <w:tc>
        <w:tcPr>
          <w:tcW w:w="9000" w:type="dxa"/>
        </w:tcPr>
        <w:p w14:paraId="52B9D23C" w14:textId="77777777" w:rsidR="00F87B9D" w:rsidRDefault="00F87B9D">
          <w:pPr>
            <w:pStyle w:val="Header"/>
            <w:widowControl w:val="0"/>
          </w:pPr>
        </w:p>
      </w:tc>
    </w:tr>
  </w:tbl>
  <w:p w14:paraId="03B0179D" w14:textId="77777777" w:rsidR="00F87B9D" w:rsidRDefault="00F87B9D">
    <w:pPr>
      <w:spacing w:before="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0AF711" w14:textId="77777777" w:rsidR="00F87B9D" w:rsidRDefault="00367C60">
    <w:pPr>
      <w:pStyle w:val="Headereven"/>
    </w:pPr>
    <w:r>
      <w:t>Card Payment Exchanges – Acceptor to Acquirer</w:t>
    </w:r>
    <w:r>
      <w:tab/>
      <w:t>Edition December 2014</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76A4006F" w14:textId="77777777">
      <w:trPr>
        <w:cantSplit/>
        <w:trHeight w:hRule="exact" w:val="50"/>
      </w:trPr>
      <w:tc>
        <w:tcPr>
          <w:tcW w:w="9242" w:type="dxa"/>
          <w:tcBorders>
            <w:top w:val="single" w:sz="2" w:space="0" w:color="000000"/>
            <w:bottom w:val="single" w:sz="2" w:space="0" w:color="000000"/>
          </w:tcBorders>
        </w:tcPr>
        <w:p w14:paraId="0DB512EF" w14:textId="77777777" w:rsidR="00F87B9D" w:rsidRDefault="00F87B9D">
          <w:pPr>
            <w:pStyle w:val="Headereveninstrucpages"/>
            <w:widowControl w:val="0"/>
          </w:pPr>
        </w:p>
      </w:tc>
    </w:tr>
  </w:tbl>
  <w:p w14:paraId="0CB1A993" w14:textId="77777777" w:rsidR="00F87B9D" w:rsidRDefault="00F87B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E19576" w14:textId="77657A4F" w:rsidR="00F87B9D" w:rsidRDefault="00367C60">
    <w:pPr>
      <w:pStyle w:val="Headereven"/>
    </w:pPr>
    <w:r>
      <w:t>ATM Interface for Transaction Processing and ATM Management</w:t>
    </w:r>
    <w:r>
      <w:tab/>
    </w:r>
    <w:r w:rsidR="00B41987">
      <w:t>February</w:t>
    </w:r>
    <w:r>
      <w:t xml:space="preserve"> 202</w:t>
    </w:r>
    <w:r w:rsidR="00B41987">
      <w:t>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2479B4CE" w14:textId="77777777">
      <w:trPr>
        <w:cantSplit/>
        <w:trHeight w:hRule="exact" w:val="50"/>
      </w:trPr>
      <w:tc>
        <w:tcPr>
          <w:tcW w:w="9242" w:type="dxa"/>
          <w:tcBorders>
            <w:top w:val="single" w:sz="2" w:space="0" w:color="000000"/>
            <w:bottom w:val="single" w:sz="2" w:space="0" w:color="000000"/>
          </w:tcBorders>
        </w:tcPr>
        <w:p w14:paraId="4A2FBD30" w14:textId="77777777" w:rsidR="00F87B9D" w:rsidRDefault="00F87B9D">
          <w:pPr>
            <w:pStyle w:val="Headereveninstrucpages"/>
            <w:widowControl w:val="0"/>
          </w:pPr>
        </w:p>
      </w:tc>
    </w:tr>
  </w:tbl>
  <w:p w14:paraId="6C19F88F" w14:textId="77777777" w:rsidR="00F87B9D" w:rsidRDefault="00F87B9D">
    <w:pPr>
      <w:spacing w:before="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06A69" w14:textId="77777777" w:rsidR="00F87B9D" w:rsidRDefault="00367C60">
    <w:pPr>
      <w:pStyle w:val="Headereven"/>
    </w:pPr>
    <w:r>
      <w:t>ATM Interface for Transaction Processing and ATM Management</w:t>
    </w:r>
    <w:r>
      <w:tab/>
      <w:t>December 2025</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0C79D315" w14:textId="77777777">
      <w:trPr>
        <w:cantSplit/>
        <w:trHeight w:hRule="exact" w:val="50"/>
      </w:trPr>
      <w:tc>
        <w:tcPr>
          <w:tcW w:w="9242" w:type="dxa"/>
          <w:tcBorders>
            <w:top w:val="single" w:sz="2" w:space="0" w:color="000000"/>
            <w:bottom w:val="single" w:sz="2" w:space="0" w:color="000000"/>
          </w:tcBorders>
        </w:tcPr>
        <w:p w14:paraId="61FEF13E" w14:textId="77777777" w:rsidR="00F87B9D" w:rsidRDefault="00F87B9D">
          <w:pPr>
            <w:pStyle w:val="Headereveninstrucpages"/>
            <w:widowControl w:val="0"/>
          </w:pPr>
        </w:p>
      </w:tc>
    </w:tr>
  </w:tbl>
  <w:p w14:paraId="38A39443" w14:textId="77777777" w:rsidR="00F87B9D" w:rsidRDefault="00F87B9D">
    <w:pPr>
      <w:spacing w:before="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CB238" w14:textId="77777777" w:rsidR="00F87B9D" w:rsidRDefault="00F87B9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40AC5" w14:textId="5E3BA98B" w:rsidR="00F87B9D" w:rsidRDefault="00367C60">
    <w:pPr>
      <w:pStyle w:val="Headereven"/>
    </w:pPr>
    <w:r>
      <w:t>ATM Interface for Transaction Processing and ATM Management</w:t>
    </w:r>
    <w:r>
      <w:tab/>
    </w:r>
    <w:r w:rsidR="008F1986">
      <w:t>February 2026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505060E7" w14:textId="77777777">
      <w:trPr>
        <w:cantSplit/>
        <w:trHeight w:hRule="exact" w:val="50"/>
      </w:trPr>
      <w:tc>
        <w:tcPr>
          <w:tcW w:w="9242" w:type="dxa"/>
          <w:tcBorders>
            <w:top w:val="single" w:sz="2" w:space="0" w:color="000000"/>
            <w:bottom w:val="single" w:sz="2" w:space="0" w:color="000000"/>
          </w:tcBorders>
        </w:tcPr>
        <w:p w14:paraId="513DF0EC" w14:textId="77777777" w:rsidR="00F87B9D" w:rsidRDefault="00F87B9D">
          <w:pPr>
            <w:pStyle w:val="Headereveninstrucpages"/>
            <w:widowControl w:val="0"/>
          </w:pPr>
        </w:p>
      </w:tc>
    </w:tr>
  </w:tbl>
  <w:p w14:paraId="36A26F96" w14:textId="77777777" w:rsidR="00F87B9D" w:rsidRDefault="00F87B9D">
    <w:pPr>
      <w:spacing w:before="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4B376D" w14:textId="5682596B" w:rsidR="00F87B9D" w:rsidRDefault="00367C60">
    <w:pPr>
      <w:pStyle w:val="Headereven"/>
    </w:pPr>
    <w:r>
      <w:t>ATM Interface for Transaction Processing and ATM Management</w:t>
    </w:r>
    <w:r>
      <w:tab/>
    </w:r>
    <w:r w:rsidR="008F1986">
      <w:t>February</w:t>
    </w:r>
    <w:r>
      <w:t xml:space="preserve"> 202</w:t>
    </w:r>
    <w:r w:rsidR="008F1986">
      <w:t>6</w:t>
    </w:r>
  </w:p>
  <w:tbl>
    <w:tblPr>
      <w:tblW w:w="9242" w:type="dxa"/>
      <w:tblInd w:w="108" w:type="dxa"/>
      <w:tblLayout w:type="fixed"/>
      <w:tblCellMar>
        <w:left w:w="107" w:type="dxa"/>
        <w:right w:w="107" w:type="dxa"/>
      </w:tblCellMar>
      <w:tblLook w:val="0000" w:firstRow="0" w:lastRow="0" w:firstColumn="0" w:lastColumn="0" w:noHBand="0" w:noVBand="0"/>
    </w:tblPr>
    <w:tblGrid>
      <w:gridCol w:w="9242"/>
    </w:tblGrid>
    <w:tr w:rsidR="00F87B9D" w14:paraId="5138896C" w14:textId="77777777">
      <w:trPr>
        <w:cantSplit/>
        <w:trHeight w:hRule="exact" w:val="50"/>
      </w:trPr>
      <w:tc>
        <w:tcPr>
          <w:tcW w:w="9242" w:type="dxa"/>
          <w:tcBorders>
            <w:top w:val="single" w:sz="2" w:space="0" w:color="000000"/>
            <w:bottom w:val="single" w:sz="2" w:space="0" w:color="000000"/>
          </w:tcBorders>
        </w:tcPr>
        <w:p w14:paraId="419A22DF" w14:textId="77777777" w:rsidR="00F87B9D" w:rsidRDefault="00F87B9D">
          <w:pPr>
            <w:pStyle w:val="Headereveninstrucpages"/>
            <w:widowControl w:val="0"/>
          </w:pPr>
        </w:p>
      </w:tc>
    </w:tr>
  </w:tbl>
  <w:p w14:paraId="00FCC7DC" w14:textId="77777777" w:rsidR="00F87B9D" w:rsidRDefault="00F87B9D">
    <w:pPr>
      <w:spacing w:before="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D0DC2"/>
    <w:multiLevelType w:val="multilevel"/>
    <w:tmpl w:val="0B9E1928"/>
    <w:lvl w:ilvl="0">
      <w:start w:val="1"/>
      <w:numFmt w:val="decimal"/>
      <w:pStyle w:val="Numbering"/>
      <w:lvlText w:val="%1:"/>
      <w:lvlJc w:val="left"/>
      <w:pPr>
        <w:tabs>
          <w:tab w:val="num" w:pos="0"/>
        </w:tabs>
        <w:ind w:left="1077"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B4A3A8D"/>
    <w:multiLevelType w:val="multilevel"/>
    <w:tmpl w:val="EC565ED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C0F5644"/>
    <w:multiLevelType w:val="multilevel"/>
    <w:tmpl w:val="8B42C906"/>
    <w:lvl w:ilvl="0">
      <w:numFmt w:val="bullet"/>
      <w:pStyle w:val="bulletSmall"/>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D59532E"/>
    <w:multiLevelType w:val="multilevel"/>
    <w:tmpl w:val="BF9C59C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0EA74024"/>
    <w:multiLevelType w:val="multilevel"/>
    <w:tmpl w:val="DD9C37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114B1F2D"/>
    <w:multiLevelType w:val="multilevel"/>
    <w:tmpl w:val="96E4375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115A5999"/>
    <w:multiLevelType w:val="multilevel"/>
    <w:tmpl w:val="3572E2EA"/>
    <w:lvl w:ilvl="0">
      <w:numFmt w:val="bullet"/>
      <w:lvlText w:val="-"/>
      <w:lvlJc w:val="left"/>
      <w:pPr>
        <w:tabs>
          <w:tab w:val="num" w:pos="1211"/>
        </w:tabs>
        <w:ind w:left="1211" w:hanging="360"/>
      </w:pPr>
      <w:rPr>
        <w:rFonts w:ascii="Verdana" w:hAnsi="Verdana" w:cs="Verdana" w:hint="default"/>
      </w:rPr>
    </w:lvl>
    <w:lvl w:ilvl="1">
      <w:start w:val="1"/>
      <w:numFmt w:val="bullet"/>
      <w:pStyle w:val="StyleHeading2PatternClearGray-90"/>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7" w15:restartNumberingAfterBreak="0">
    <w:nsid w:val="150B6AFB"/>
    <w:multiLevelType w:val="multilevel"/>
    <w:tmpl w:val="D052885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 w15:restartNumberingAfterBreak="0">
    <w:nsid w:val="19BE4D39"/>
    <w:multiLevelType w:val="multilevel"/>
    <w:tmpl w:val="6E4A6BA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1E211696"/>
    <w:multiLevelType w:val="multilevel"/>
    <w:tmpl w:val="56740F0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15:restartNumberingAfterBreak="0">
    <w:nsid w:val="1E5B49D1"/>
    <w:multiLevelType w:val="multilevel"/>
    <w:tmpl w:val="2194B2D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1F57763C"/>
    <w:multiLevelType w:val="multilevel"/>
    <w:tmpl w:val="5630C9C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2C6D058E"/>
    <w:multiLevelType w:val="multilevel"/>
    <w:tmpl w:val="9488D06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32702D08"/>
    <w:multiLevelType w:val="multilevel"/>
    <w:tmpl w:val="9558FE8C"/>
    <w:lvl w:ilvl="0">
      <w:start w:val="1"/>
      <w:numFmt w:val="bullet"/>
      <w:pStyle w:val="List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3496207F"/>
    <w:multiLevelType w:val="multilevel"/>
    <w:tmpl w:val="CB7C0B4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3DE404A8"/>
    <w:multiLevelType w:val="multilevel"/>
    <w:tmpl w:val="B7EE957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3E561713"/>
    <w:multiLevelType w:val="multilevel"/>
    <w:tmpl w:val="C7EA15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409E2129"/>
    <w:multiLevelType w:val="multilevel"/>
    <w:tmpl w:val="8E5CEC48"/>
    <w:lvl w:ilvl="0">
      <w:start w:val="1"/>
      <w:numFmt w:val="bullet"/>
      <w:lvlText w:val=""/>
      <w:lvlJc w:val="left"/>
      <w:pPr>
        <w:tabs>
          <w:tab w:val="num" w:pos="360"/>
        </w:tabs>
        <w:ind w:left="36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44E9592D"/>
    <w:multiLevelType w:val="multilevel"/>
    <w:tmpl w:val="9398B77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45796CE1"/>
    <w:multiLevelType w:val="multilevel"/>
    <w:tmpl w:val="6936A25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46C64B7D"/>
    <w:multiLevelType w:val="multilevel"/>
    <w:tmpl w:val="9B74525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4B8A3927"/>
    <w:multiLevelType w:val="multilevel"/>
    <w:tmpl w:val="9A040518"/>
    <w:lvl w:ilvl="0">
      <w:start w:val="1"/>
      <w:numFmt w:val="decimal"/>
      <w:pStyle w:val="Heading1"/>
      <w:lvlText w:val="%1."/>
      <w:lvlJc w:val="left"/>
      <w:pPr>
        <w:tabs>
          <w:tab w:val="num" w:pos="0"/>
        </w:tabs>
        <w:ind w:left="0" w:firstLine="0"/>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0"/>
        </w:tabs>
        <w:ind w:left="0" w:firstLine="0"/>
      </w:pPr>
    </w:lvl>
    <w:lvl w:ilvl="4">
      <w:start w:val="1"/>
      <w:numFmt w:val="decimal"/>
      <w:pStyle w:val="Heading5"/>
      <w:lvlText w:val="%1.%2.%3.%4.%5"/>
      <w:lvlJc w:val="left"/>
      <w:pPr>
        <w:tabs>
          <w:tab w:val="num" w:pos="0"/>
        </w:tabs>
        <w:ind w:left="0" w:firstLine="0"/>
      </w:pPr>
    </w:lvl>
    <w:lvl w:ilvl="5">
      <w:start w:val="1"/>
      <w:numFmt w:val="decimal"/>
      <w:pStyle w:val="Heading6"/>
      <w:lvlText w:val="%1.%2.%3.%4.%5.%6"/>
      <w:lvlJc w:val="left"/>
      <w:pPr>
        <w:tabs>
          <w:tab w:val="num" w:pos="0"/>
        </w:tabs>
        <w:ind w:left="0" w:firstLine="0"/>
      </w:pPr>
    </w:lvl>
    <w:lvl w:ilvl="6">
      <w:start w:val="1"/>
      <w:numFmt w:val="decimal"/>
      <w:pStyle w:val="Heading7"/>
      <w:lvlText w:val="%1.%2.%3.%4.%5.%6.%7"/>
      <w:lvlJc w:val="left"/>
      <w:pPr>
        <w:tabs>
          <w:tab w:val="num" w:pos="0"/>
        </w:tabs>
        <w:ind w:left="0" w:firstLine="0"/>
      </w:pPr>
    </w:lvl>
    <w:lvl w:ilvl="7">
      <w:start w:val="1"/>
      <w:numFmt w:val="decimal"/>
      <w:pStyle w:val="Heading8"/>
      <w:lvlText w:val="%1.%2.%3.%4.%5.%6.%7.%8"/>
      <w:lvlJc w:val="left"/>
      <w:pPr>
        <w:tabs>
          <w:tab w:val="num" w:pos="0"/>
        </w:tabs>
        <w:ind w:left="0" w:firstLine="0"/>
      </w:pPr>
    </w:lvl>
    <w:lvl w:ilvl="8">
      <w:start w:val="1"/>
      <w:numFmt w:val="decimal"/>
      <w:pStyle w:val="Heading9"/>
      <w:lvlText w:val="%1.%2.%3.%4.%5.%6.%7.%8.%9"/>
      <w:lvlJc w:val="left"/>
      <w:pPr>
        <w:tabs>
          <w:tab w:val="num" w:pos="0"/>
        </w:tabs>
        <w:ind w:left="0" w:firstLine="0"/>
      </w:pPr>
    </w:lvl>
  </w:abstractNum>
  <w:abstractNum w:abstractNumId="22" w15:restartNumberingAfterBreak="0">
    <w:nsid w:val="4D2C4811"/>
    <w:multiLevelType w:val="multilevel"/>
    <w:tmpl w:val="E5268E4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50657BDB"/>
    <w:multiLevelType w:val="multilevel"/>
    <w:tmpl w:val="BFBC454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56F70DC1"/>
    <w:multiLevelType w:val="multilevel"/>
    <w:tmpl w:val="C0B4618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5EE8400C"/>
    <w:multiLevelType w:val="multilevel"/>
    <w:tmpl w:val="9154B77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610C4BF2"/>
    <w:multiLevelType w:val="multilevel"/>
    <w:tmpl w:val="B3BE026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15:restartNumberingAfterBreak="0">
    <w:nsid w:val="6117023A"/>
    <w:multiLevelType w:val="multilevel"/>
    <w:tmpl w:val="26E8182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613576A9"/>
    <w:multiLevelType w:val="multilevel"/>
    <w:tmpl w:val="E2B2735C"/>
    <w:lvl w:ilvl="0">
      <w:start w:val="1"/>
      <w:numFmt w:val="bullet"/>
      <w:pStyle w:val="ListBullet2"/>
      <w:lvlText w:val="–"/>
      <w:lvlJc w:val="left"/>
      <w:pPr>
        <w:tabs>
          <w:tab w:val="num" w:pos="360"/>
        </w:tabs>
        <w:ind w:left="360" w:hanging="360"/>
      </w:pPr>
      <w:rPr>
        <w:rFonts w:ascii="Times New Roman" w:hAnsi="Times New Roman" w:cs="Times New Roman" w:hint="default"/>
        <w:b w:val="0"/>
        <w:i w:val="0"/>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9" w15:restartNumberingAfterBreak="0">
    <w:nsid w:val="626D4510"/>
    <w:multiLevelType w:val="multilevel"/>
    <w:tmpl w:val="75C201D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65E4293A"/>
    <w:multiLevelType w:val="multilevel"/>
    <w:tmpl w:val="A4E2EC1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69651973"/>
    <w:multiLevelType w:val="multilevel"/>
    <w:tmpl w:val="0BC6EAB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6A2307D0"/>
    <w:multiLevelType w:val="multilevel"/>
    <w:tmpl w:val="DC88D9D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6D73183A"/>
    <w:multiLevelType w:val="multilevel"/>
    <w:tmpl w:val="264226F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15:restartNumberingAfterBreak="0">
    <w:nsid w:val="6F8A54D1"/>
    <w:multiLevelType w:val="multilevel"/>
    <w:tmpl w:val="60E48F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719477DC"/>
    <w:multiLevelType w:val="multilevel"/>
    <w:tmpl w:val="210E94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71BE64F2"/>
    <w:multiLevelType w:val="multilevel"/>
    <w:tmpl w:val="A8A2D6FA"/>
    <w:lvl w:ilvl="0">
      <w:numFmt w:val="bullet"/>
      <w:lvlText w:val="-"/>
      <w:lvlJc w:val="left"/>
      <w:pPr>
        <w:tabs>
          <w:tab w:val="num" w:pos="1211"/>
        </w:tabs>
        <w:ind w:left="1211" w:hanging="360"/>
      </w:pPr>
      <w:rPr>
        <w:rFonts w:ascii="Verdana" w:hAnsi="Verdana" w:cs="Verdana"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37" w15:restartNumberingAfterBreak="0">
    <w:nsid w:val="742206C5"/>
    <w:multiLevelType w:val="multilevel"/>
    <w:tmpl w:val="A3F0B44E"/>
    <w:lvl w:ilvl="0">
      <w:start w:val="1"/>
      <w:numFmt w:val="bullet"/>
      <w:lvlText w:val=""/>
      <w:lvlJc w:val="left"/>
      <w:pPr>
        <w:tabs>
          <w:tab w:val="num" w:pos="720"/>
        </w:tabs>
        <w:ind w:left="720" w:hanging="360"/>
      </w:pPr>
      <w:rPr>
        <w:rFonts w:ascii="Symbol" w:hAnsi="Symbol" w:cs="Symbol" w:hint="default"/>
      </w:rPr>
    </w:lvl>
    <w:lvl w:ilvl="1">
      <w:start w:val="5"/>
      <w:numFmt w:val="bullet"/>
      <w:lvlText w:val=""/>
      <w:lvlJc w:val="left"/>
      <w:pPr>
        <w:tabs>
          <w:tab w:val="num" w:pos="1800"/>
        </w:tabs>
        <w:ind w:left="1800" w:hanging="720"/>
      </w:pPr>
      <w:rPr>
        <w:rFonts w:ascii="Wingdings" w:hAnsi="Wingdings" w:cs="Wingdings" w:hint="default"/>
        <w:sz w:val="36"/>
        <w:u w:val="none"/>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74787251"/>
    <w:multiLevelType w:val="multilevel"/>
    <w:tmpl w:val="BFDE5912"/>
    <w:lvl w:ilvl="0">
      <w:start w:val="1"/>
      <w:numFmt w:val="lowerLetter"/>
      <w:pStyle w:val="ListNumber"/>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9" w15:restartNumberingAfterBreak="0">
    <w:nsid w:val="748C630F"/>
    <w:multiLevelType w:val="multilevel"/>
    <w:tmpl w:val="F7CC0EE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78494BB2"/>
    <w:multiLevelType w:val="multilevel"/>
    <w:tmpl w:val="7F92737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1" w15:restartNumberingAfterBreak="0">
    <w:nsid w:val="79C85006"/>
    <w:multiLevelType w:val="multilevel"/>
    <w:tmpl w:val="6670303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2" w15:restartNumberingAfterBreak="0">
    <w:nsid w:val="7A7362A5"/>
    <w:multiLevelType w:val="multilevel"/>
    <w:tmpl w:val="24ECBF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7BB2214E"/>
    <w:multiLevelType w:val="multilevel"/>
    <w:tmpl w:val="AAE2360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4" w15:restartNumberingAfterBreak="0">
    <w:nsid w:val="7D016AA2"/>
    <w:multiLevelType w:val="multilevel"/>
    <w:tmpl w:val="37FE82B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55014091">
    <w:abstractNumId w:val="21"/>
  </w:num>
  <w:num w:numId="2" w16cid:durableId="957570102">
    <w:abstractNumId w:val="38"/>
  </w:num>
  <w:num w:numId="3" w16cid:durableId="1064182226">
    <w:abstractNumId w:val="13"/>
  </w:num>
  <w:num w:numId="4" w16cid:durableId="1255699949">
    <w:abstractNumId w:val="28"/>
  </w:num>
  <w:num w:numId="5" w16cid:durableId="404643750">
    <w:abstractNumId w:val="6"/>
  </w:num>
  <w:num w:numId="6" w16cid:durableId="33775588">
    <w:abstractNumId w:val="36"/>
  </w:num>
  <w:num w:numId="7" w16cid:durableId="364790378">
    <w:abstractNumId w:val="37"/>
  </w:num>
  <w:num w:numId="8" w16cid:durableId="1730107137">
    <w:abstractNumId w:val="17"/>
  </w:num>
  <w:num w:numId="9" w16cid:durableId="748575949">
    <w:abstractNumId w:val="42"/>
  </w:num>
  <w:num w:numId="10" w16cid:durableId="2077782964">
    <w:abstractNumId w:val="35"/>
  </w:num>
  <w:num w:numId="11" w16cid:durableId="337973878">
    <w:abstractNumId w:val="2"/>
  </w:num>
  <w:num w:numId="12" w16cid:durableId="1445149929">
    <w:abstractNumId w:val="0"/>
  </w:num>
  <w:num w:numId="13" w16cid:durableId="995494429">
    <w:abstractNumId w:val="34"/>
  </w:num>
  <w:num w:numId="14" w16cid:durableId="104934134">
    <w:abstractNumId w:val="8"/>
  </w:num>
  <w:num w:numId="15" w16cid:durableId="303852632">
    <w:abstractNumId w:val="16"/>
  </w:num>
  <w:num w:numId="16" w16cid:durableId="164828692">
    <w:abstractNumId w:val="41"/>
  </w:num>
  <w:num w:numId="17" w16cid:durableId="481701113">
    <w:abstractNumId w:val="24"/>
  </w:num>
  <w:num w:numId="18" w16cid:durableId="7565423">
    <w:abstractNumId w:val="1"/>
  </w:num>
  <w:num w:numId="19" w16cid:durableId="1536313185">
    <w:abstractNumId w:val="19"/>
  </w:num>
  <w:num w:numId="20" w16cid:durableId="407192581">
    <w:abstractNumId w:val="29"/>
  </w:num>
  <w:num w:numId="21" w16cid:durableId="591864476">
    <w:abstractNumId w:val="14"/>
  </w:num>
  <w:num w:numId="22" w16cid:durableId="990326290">
    <w:abstractNumId w:val="10"/>
  </w:num>
  <w:num w:numId="23" w16cid:durableId="765661462">
    <w:abstractNumId w:val="33"/>
  </w:num>
  <w:num w:numId="24" w16cid:durableId="687487090">
    <w:abstractNumId w:val="30"/>
  </w:num>
  <w:num w:numId="25" w16cid:durableId="1582637428">
    <w:abstractNumId w:val="4"/>
  </w:num>
  <w:num w:numId="26" w16cid:durableId="1260990699">
    <w:abstractNumId w:val="26"/>
  </w:num>
  <w:num w:numId="27" w16cid:durableId="98525820">
    <w:abstractNumId w:val="3"/>
  </w:num>
  <w:num w:numId="28" w16cid:durableId="1944454531">
    <w:abstractNumId w:val="9"/>
  </w:num>
  <w:num w:numId="29" w16cid:durableId="535579468">
    <w:abstractNumId w:val="31"/>
  </w:num>
  <w:num w:numId="30" w16cid:durableId="1392339144">
    <w:abstractNumId w:val="22"/>
  </w:num>
  <w:num w:numId="31" w16cid:durableId="476260741">
    <w:abstractNumId w:val="11"/>
  </w:num>
  <w:num w:numId="32" w16cid:durableId="343867643">
    <w:abstractNumId w:val="43"/>
  </w:num>
  <w:num w:numId="33" w16cid:durableId="1018896141">
    <w:abstractNumId w:val="7"/>
  </w:num>
  <w:num w:numId="34" w16cid:durableId="645818329">
    <w:abstractNumId w:val="23"/>
  </w:num>
  <w:num w:numId="35" w16cid:durableId="2052221482">
    <w:abstractNumId w:val="20"/>
  </w:num>
  <w:num w:numId="36" w16cid:durableId="1910842922">
    <w:abstractNumId w:val="39"/>
  </w:num>
  <w:num w:numId="37" w16cid:durableId="710614580">
    <w:abstractNumId w:val="25"/>
  </w:num>
  <w:num w:numId="38" w16cid:durableId="1953198825">
    <w:abstractNumId w:val="5"/>
  </w:num>
  <w:num w:numId="39" w16cid:durableId="223683066">
    <w:abstractNumId w:val="27"/>
  </w:num>
  <w:num w:numId="40" w16cid:durableId="1026058721">
    <w:abstractNumId w:val="12"/>
  </w:num>
  <w:num w:numId="41" w16cid:durableId="471095635">
    <w:abstractNumId w:val="32"/>
  </w:num>
  <w:num w:numId="42" w16cid:durableId="1198084964">
    <w:abstractNumId w:val="18"/>
  </w:num>
  <w:num w:numId="43" w16cid:durableId="41366302">
    <w:abstractNumId w:val="44"/>
  </w:num>
  <w:num w:numId="44" w16cid:durableId="559052250">
    <w:abstractNumId w:val="40"/>
  </w:num>
  <w:num w:numId="45" w16cid:durableId="81522434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7B9D"/>
    <w:rsid w:val="00064446"/>
    <w:rsid w:val="002745C0"/>
    <w:rsid w:val="00300360"/>
    <w:rsid w:val="00367C60"/>
    <w:rsid w:val="00371C10"/>
    <w:rsid w:val="00486851"/>
    <w:rsid w:val="00571CC5"/>
    <w:rsid w:val="005A0723"/>
    <w:rsid w:val="008F1986"/>
    <w:rsid w:val="00A36BA8"/>
    <w:rsid w:val="00B41987"/>
    <w:rsid w:val="00B55B1C"/>
    <w:rsid w:val="00F87B9D"/>
    <w:rsid w:val="00FA751C"/>
  </w:rsids>
  <m:mathPr>
    <m:mathFont m:val="Cambria Math"/>
    <m:brkBin m:val="before"/>
    <m:brkBinSub m:val="--"/>
    <m:smallFrac m:val="0"/>
    <m:dispDef/>
    <m:lMargin m:val="0"/>
    <m:rMargin m:val="0"/>
    <m:defJc m:val="centerGroup"/>
    <m:wrapIndent m:val="1440"/>
    <m:intLim m:val="subSup"/>
    <m:naryLim m:val="undOvr"/>
  </m:mathPr>
  <w:themeFontLang w:val="fr-FR" w:eastAsia="" w:bidi=""/>
  <w:clrSchemeMapping w:bg1="light1" w:t1="dark1" w:bg2="light2" w:t2="dark2" w:accent1="accent1" w:accent2="accent2" w:accent3="accent3" w:accent4="accent4" w:accent5="accent5" w:accent6="accent6" w:hyperlink="hyperlink" w:followedHyperlink="followedHyperlink"/>
  <w:shapeDefaults>
    <o:shapedefaults v:ext="edit" spidmax="1125"/>
    <o:shapelayout v:ext="edit">
      <o:idmap v:ext="edit" data="1"/>
    </o:shapelayout>
  </w:shapeDefaults>
  <w:decimalSymbol w:val="."/>
  <w:listSeparator w:val=","/>
  <w14:docId w14:val="4E33C06C"/>
  <w15:docId w15:val="{CFAC550F-5131-4D48-A6DD-694F02D44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42E3"/>
    <w:pPr>
      <w:spacing w:before="140"/>
    </w:pPr>
    <w:rPr>
      <w:rFonts w:ascii="Times New Roman" w:hAnsi="Times New Roman"/>
      <w:sz w:val="24"/>
      <w:lang w:val="en-GB" w:eastAsia="en-US"/>
    </w:rPr>
  </w:style>
  <w:style w:type="paragraph" w:styleId="Heading1">
    <w:name w:val="heading 1"/>
    <w:basedOn w:val="Normal"/>
    <w:next w:val="Normal"/>
    <w:qFormat/>
    <w:rsid w:val="007842E3"/>
    <w:pPr>
      <w:keepNext/>
      <w:numPr>
        <w:numId w:val="1"/>
      </w:numPr>
      <w:spacing w:before="500" w:after="100"/>
      <w:outlineLvl w:val="0"/>
    </w:pPr>
    <w:rPr>
      <w:rFonts w:ascii="Arial" w:hAnsi="Arial"/>
      <w:b/>
      <w:sz w:val="32"/>
    </w:rPr>
  </w:style>
  <w:style w:type="paragraph" w:styleId="Heading2">
    <w:name w:val="heading 2"/>
    <w:basedOn w:val="Normal"/>
    <w:next w:val="Normal"/>
    <w:link w:val="Heading2Char"/>
    <w:qFormat/>
    <w:rsid w:val="008614BC"/>
    <w:pPr>
      <w:keepNext/>
      <w:numPr>
        <w:ilvl w:val="1"/>
        <w:numId w:val="1"/>
      </w:numPr>
      <w:spacing w:before="500" w:after="60"/>
      <w:outlineLvl w:val="1"/>
    </w:pPr>
    <w:rPr>
      <w:rFonts w:ascii="Arial" w:hAnsi="Arial"/>
      <w:b/>
    </w:rPr>
  </w:style>
  <w:style w:type="paragraph" w:styleId="Heading3">
    <w:name w:val="heading 3"/>
    <w:basedOn w:val="Heading2"/>
    <w:next w:val="Normal"/>
    <w:qFormat/>
    <w:rsid w:val="00894778"/>
    <w:pPr>
      <w:numPr>
        <w:ilvl w:val="2"/>
      </w:numPr>
      <w:ind w:left="720" w:hanging="720"/>
      <w:outlineLvl w:val="2"/>
    </w:pPr>
    <w:rPr>
      <w:sz w:val="22"/>
      <w:szCs w:val="22"/>
    </w:rPr>
  </w:style>
  <w:style w:type="paragraph" w:styleId="Heading4">
    <w:name w:val="heading 4"/>
    <w:basedOn w:val="Heading3"/>
    <w:next w:val="Normal"/>
    <w:qFormat/>
    <w:rsid w:val="007842E3"/>
    <w:pPr>
      <w:numPr>
        <w:ilvl w:val="3"/>
      </w:numPr>
      <w:spacing w:before="320"/>
      <w:ind w:left="864" w:hanging="864"/>
      <w:outlineLvl w:val="3"/>
    </w:pPr>
    <w:rPr>
      <w:sz w:val="24"/>
    </w:rPr>
  </w:style>
  <w:style w:type="paragraph" w:styleId="Heading5">
    <w:name w:val="heading 5"/>
    <w:basedOn w:val="Heading4"/>
    <w:next w:val="Normal"/>
    <w:qFormat/>
    <w:rsid w:val="007842E3"/>
    <w:pPr>
      <w:numPr>
        <w:ilvl w:val="4"/>
      </w:numPr>
      <w:ind w:left="1008" w:hanging="1008"/>
      <w:outlineLvl w:val="4"/>
    </w:pPr>
  </w:style>
  <w:style w:type="paragraph" w:styleId="Heading6">
    <w:name w:val="heading 6"/>
    <w:basedOn w:val="Heading5"/>
    <w:next w:val="Normal"/>
    <w:qFormat/>
    <w:rsid w:val="007842E3"/>
    <w:pPr>
      <w:numPr>
        <w:ilvl w:val="5"/>
      </w:numPr>
      <w:spacing w:before="500" w:after="100"/>
      <w:ind w:left="1152" w:hanging="1152"/>
      <w:outlineLvl w:val="5"/>
    </w:pPr>
    <w:rPr>
      <w:sz w:val="32"/>
    </w:rPr>
  </w:style>
  <w:style w:type="paragraph" w:styleId="Heading7">
    <w:name w:val="heading 7"/>
    <w:basedOn w:val="Heading6"/>
    <w:next w:val="Normal"/>
    <w:qFormat/>
    <w:rsid w:val="007842E3"/>
    <w:pPr>
      <w:numPr>
        <w:ilvl w:val="6"/>
      </w:numPr>
      <w:ind w:left="1296" w:hanging="1296"/>
      <w:outlineLvl w:val="6"/>
    </w:pPr>
    <w:rPr>
      <w:sz w:val="28"/>
    </w:rPr>
  </w:style>
  <w:style w:type="paragraph" w:styleId="Heading8">
    <w:name w:val="heading 8"/>
    <w:basedOn w:val="Heading7"/>
    <w:next w:val="Normal"/>
    <w:qFormat/>
    <w:rsid w:val="007842E3"/>
    <w:pPr>
      <w:numPr>
        <w:ilvl w:val="7"/>
      </w:numPr>
      <w:tabs>
        <w:tab w:val="left" w:pos="990"/>
      </w:tabs>
      <w:spacing w:after="60"/>
      <w:ind w:left="1440" w:hanging="1440"/>
      <w:outlineLvl w:val="7"/>
    </w:pPr>
    <w:rPr>
      <w:sz w:val="26"/>
    </w:rPr>
  </w:style>
  <w:style w:type="paragraph" w:styleId="Heading9">
    <w:name w:val="heading 9"/>
    <w:basedOn w:val="Normal"/>
    <w:next w:val="Normal"/>
    <w:qFormat/>
    <w:rsid w:val="007842E3"/>
    <w:pPr>
      <w:numPr>
        <w:ilvl w:val="8"/>
        <w:numId w:val="1"/>
      </w:numPr>
      <w:spacing w:before="320" w:after="60"/>
      <w:ind w:left="1584" w:hanging="1584"/>
      <w:outlineLvl w:val="8"/>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qFormat/>
    <w:rsid w:val="007842E3"/>
  </w:style>
  <w:style w:type="character" w:styleId="Hyperlink">
    <w:name w:val="Hyperlink"/>
    <w:uiPriority w:val="99"/>
    <w:rsid w:val="00B205ED"/>
    <w:rPr>
      <w:color w:val="0000FF"/>
      <w:u w:val="single"/>
    </w:rPr>
  </w:style>
  <w:style w:type="character" w:styleId="FollowedHyperlink">
    <w:name w:val="FollowedHyperlink"/>
    <w:rsid w:val="00071011"/>
    <w:rPr>
      <w:color w:val="800080"/>
      <w:u w:val="single"/>
    </w:rPr>
  </w:style>
  <w:style w:type="character" w:customStyle="1" w:styleId="SoDAField">
    <w:name w:val="SoDA Field"/>
    <w:qFormat/>
    <w:rsid w:val="00A010CD"/>
    <w:rPr>
      <w:color w:val="0000FF"/>
    </w:rPr>
  </w:style>
  <w:style w:type="character" w:customStyle="1" w:styleId="Caractresdenotedebasdepage">
    <w:name w:val="Caractères de note de bas de page"/>
    <w:semiHidden/>
    <w:qFormat/>
    <w:rsid w:val="00FF65B3"/>
    <w:rPr>
      <w:vertAlign w:val="superscript"/>
    </w:rPr>
  </w:style>
  <w:style w:type="character" w:customStyle="1" w:styleId="FootnoteCharactersuser">
    <w:name w:val="Footnote Characters (user)"/>
    <w:qFormat/>
    <w:rPr>
      <w:vertAlign w:val="superscript"/>
    </w:rPr>
  </w:style>
  <w:style w:type="character" w:customStyle="1" w:styleId="FootnoteCharacters">
    <w:name w:val="Footnote Characters"/>
    <w:qFormat/>
    <w:rPr>
      <w:vertAlign w:val="superscript"/>
    </w:rPr>
  </w:style>
  <w:style w:type="character" w:styleId="FootnoteReference">
    <w:name w:val="footnote reference"/>
    <w:rPr>
      <w:vertAlign w:val="superscript"/>
    </w:rPr>
  </w:style>
  <w:style w:type="character" w:customStyle="1" w:styleId="Metadata">
    <w:name w:val="Metadata"/>
    <w:semiHidden/>
    <w:qFormat/>
    <w:rsid w:val="0033506F"/>
    <w:rPr>
      <w:rFonts w:ascii="Arial" w:hAnsi="Arial"/>
      <w:color w:val="008000"/>
      <w:sz w:val="18"/>
      <w:lang w:val="en-GB"/>
    </w:rPr>
  </w:style>
  <w:style w:type="character" w:customStyle="1" w:styleId="Bookconfidentiality">
    <w:name w:val="Book_confidentiality"/>
    <w:semiHidden/>
    <w:qFormat/>
    <w:rsid w:val="0033506F"/>
    <w:rPr>
      <w:rFonts w:ascii="Arial" w:hAnsi="Arial"/>
      <w:color w:val="008000"/>
      <w:sz w:val="28"/>
      <w:lang w:val="en-GB"/>
    </w:rPr>
  </w:style>
  <w:style w:type="character" w:customStyle="1" w:styleId="Revisionstatus">
    <w:name w:val="Revision_status"/>
    <w:semiHidden/>
    <w:qFormat/>
    <w:rsid w:val="0033506F"/>
    <w:rPr>
      <w:rFonts w:ascii="Arial" w:hAnsi="Arial"/>
      <w:color w:val="008000"/>
      <w:sz w:val="28"/>
      <w:lang w:val="en-GB"/>
    </w:rPr>
  </w:style>
  <w:style w:type="character" w:customStyle="1" w:styleId="HeadereveninstrucpagesCharChar">
    <w:name w:val="Header even instruc pages Char Char"/>
    <w:link w:val="Headereveninstrucpages"/>
    <w:qFormat/>
    <w:rsid w:val="0033506F"/>
    <w:rPr>
      <w:rFonts w:ascii="Arial" w:hAnsi="Arial"/>
      <w:sz w:val="16"/>
      <w:lang w:val="en-GB" w:eastAsia="en-US" w:bidi="ar-SA"/>
    </w:rPr>
  </w:style>
  <w:style w:type="character" w:customStyle="1" w:styleId="Heading2Char">
    <w:name w:val="Heading 2 Char"/>
    <w:link w:val="Heading2"/>
    <w:qFormat/>
    <w:rsid w:val="005B2E5D"/>
    <w:rPr>
      <w:rFonts w:ascii="Arial" w:hAnsi="Arial"/>
      <w:b/>
      <w:sz w:val="24"/>
      <w:lang w:val="en-GB" w:eastAsia="en-US"/>
    </w:rPr>
  </w:style>
  <w:style w:type="character" w:customStyle="1" w:styleId="Bold">
    <w:name w:val="Bold"/>
    <w:qFormat/>
    <w:rsid w:val="000579F3"/>
    <w:rPr>
      <w:b/>
    </w:rPr>
  </w:style>
  <w:style w:type="character" w:customStyle="1" w:styleId="FootnoteTextChar">
    <w:name w:val="Footnote Text Char"/>
    <w:link w:val="FootnoteText"/>
    <w:semiHidden/>
    <w:qFormat/>
    <w:rsid w:val="0019659A"/>
    <w:rPr>
      <w:rFonts w:ascii="Times New Roman" w:hAnsi="Times New Roman"/>
      <w:lang w:val="en-US" w:eastAsia="en-US"/>
    </w:rPr>
  </w:style>
  <w:style w:type="character" w:styleId="CommentReference">
    <w:name w:val="annotation reference"/>
    <w:unhideWhenUsed/>
    <w:qFormat/>
    <w:rsid w:val="003F21F2"/>
    <w:rPr>
      <w:sz w:val="16"/>
      <w:szCs w:val="16"/>
    </w:rPr>
  </w:style>
  <w:style w:type="character" w:customStyle="1" w:styleId="CommentTextChar">
    <w:name w:val="Comment Text Char"/>
    <w:link w:val="CommentText"/>
    <w:qFormat/>
    <w:rsid w:val="003F21F2"/>
    <w:rPr>
      <w:rFonts w:ascii="Times New Roman" w:hAnsi="Times New Roman"/>
      <w:lang w:val="en-GB" w:eastAsia="en-US"/>
    </w:rPr>
  </w:style>
  <w:style w:type="character" w:customStyle="1" w:styleId="CommentSubjectChar">
    <w:name w:val="Comment Subject Char"/>
    <w:link w:val="CommentSubject"/>
    <w:semiHidden/>
    <w:qFormat/>
    <w:rsid w:val="003F21F2"/>
    <w:rPr>
      <w:rFonts w:ascii="Times New Roman" w:hAnsi="Times New Roman"/>
      <w:b/>
      <w:bCs/>
      <w:lang w:val="en-GB" w:eastAsia="en-US"/>
    </w:rPr>
  </w:style>
  <w:style w:type="character" w:customStyle="1" w:styleId="Sautdindex">
    <w:name w:val="Saut d'index"/>
    <w:qFormat/>
  </w:style>
  <w:style w:type="character" w:styleId="LineNumber">
    <w:name w:val="line numbe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ascii="Carlito" w:eastAsia="Noto Sans SC Regular" w:hAnsi="Carlito" w:cs="Noto Sans"/>
      <w:sz w:val="28"/>
      <w:szCs w:val="28"/>
    </w:rPr>
  </w:style>
  <w:style w:type="paragraph" w:styleId="BodyText">
    <w:name w:val="Body Text"/>
    <w:basedOn w:val="Normal"/>
    <w:rsid w:val="007842E3"/>
    <w:rPr>
      <w:sz w:val="20"/>
    </w:r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szCs w:val="24"/>
    </w:rPr>
  </w:style>
  <w:style w:type="paragraph" w:customStyle="1" w:styleId="Index">
    <w:name w:val="Index"/>
    <w:basedOn w:val="Normal"/>
    <w:qFormat/>
    <w:pPr>
      <w:suppressLineNumbers/>
    </w:pPr>
    <w:rPr>
      <w:rFonts w:cs="FreeSans"/>
    </w:rPr>
  </w:style>
  <w:style w:type="paragraph" w:customStyle="1" w:styleId="Titre">
    <w:name w:val="Titre"/>
    <w:basedOn w:val="Normal"/>
    <w:next w:val="BodyText"/>
    <w:qFormat/>
    <w:pPr>
      <w:keepNext/>
      <w:spacing w:before="240" w:after="120"/>
    </w:pPr>
    <w:rPr>
      <w:rFonts w:ascii="Liberation Sans" w:eastAsia="Noto Sans" w:hAnsi="Liberation Sans" w:cs="FreeSans"/>
      <w:sz w:val="28"/>
      <w:szCs w:val="28"/>
    </w:rPr>
  </w:style>
  <w:style w:type="paragraph" w:styleId="DocumentMap">
    <w:name w:val="Document Map"/>
    <w:basedOn w:val="Normal"/>
    <w:semiHidden/>
    <w:qFormat/>
    <w:rsid w:val="007842E3"/>
    <w:pPr>
      <w:shd w:val="clear" w:color="auto" w:fill="000080"/>
    </w:pPr>
    <w:rPr>
      <w:rFonts w:ascii="Geneva" w:hAnsi="Geneva"/>
    </w:rPr>
  </w:style>
  <w:style w:type="paragraph" w:customStyle="1" w:styleId="En-tteetpieddepage">
    <w:name w:val="En-tête et pied de page"/>
    <w:basedOn w:val="Normal"/>
    <w:qFormat/>
  </w:style>
  <w:style w:type="paragraph" w:customStyle="1" w:styleId="HeaderandFooter">
    <w:name w:val="Header and Footer"/>
    <w:basedOn w:val="Normal"/>
    <w:qFormat/>
  </w:style>
  <w:style w:type="paragraph" w:styleId="Header">
    <w:name w:val="header"/>
    <w:basedOn w:val="Normal"/>
    <w:rsid w:val="007842E3"/>
    <w:pPr>
      <w:tabs>
        <w:tab w:val="right" w:pos="8712"/>
      </w:tabs>
      <w:spacing w:before="0"/>
    </w:pPr>
    <w:rPr>
      <w:sz w:val="22"/>
    </w:rPr>
  </w:style>
  <w:style w:type="paragraph" w:styleId="Footer">
    <w:name w:val="footer"/>
    <w:basedOn w:val="Header"/>
    <w:rsid w:val="007842E3"/>
    <w:pPr>
      <w:tabs>
        <w:tab w:val="center" w:pos="4200"/>
      </w:tabs>
    </w:pPr>
    <w:rPr>
      <w:rFonts w:eastAsia="Times New Roman"/>
      <w:sz w:val="20"/>
    </w:rPr>
  </w:style>
  <w:style w:type="paragraph" w:customStyle="1" w:styleId="Documenttitle">
    <w:name w:val="Document title"/>
    <w:next w:val="Normal"/>
    <w:qFormat/>
    <w:rsid w:val="007842E3"/>
    <w:pPr>
      <w:spacing w:after="200"/>
    </w:pPr>
    <w:rPr>
      <w:rFonts w:ascii="Arial" w:eastAsia="Times New Roman" w:hAnsi="Arial"/>
      <w:b/>
      <w:sz w:val="60"/>
      <w:lang w:val="en-US" w:eastAsia="en-US"/>
    </w:rPr>
  </w:style>
  <w:style w:type="paragraph" w:styleId="ListBullet">
    <w:name w:val="List Bullet"/>
    <w:basedOn w:val="Normal"/>
    <w:qFormat/>
    <w:rsid w:val="007842E3"/>
    <w:pPr>
      <w:numPr>
        <w:numId w:val="3"/>
      </w:numPr>
      <w:spacing w:before="60" w:after="20"/>
    </w:pPr>
  </w:style>
  <w:style w:type="paragraph" w:styleId="TOC1">
    <w:name w:val="toc 1"/>
    <w:basedOn w:val="Normal"/>
    <w:next w:val="Normal"/>
    <w:uiPriority w:val="39"/>
    <w:rsid w:val="00544A8C"/>
    <w:pPr>
      <w:tabs>
        <w:tab w:val="left" w:pos="709"/>
        <w:tab w:val="right" w:leader="dot" w:pos="8487"/>
      </w:tabs>
      <w:spacing w:before="120"/>
      <w:ind w:left="709" w:hanging="709"/>
    </w:pPr>
    <w:rPr>
      <w:rFonts w:ascii="Arial" w:hAnsi="Arial"/>
      <w:b/>
    </w:rPr>
  </w:style>
  <w:style w:type="paragraph" w:customStyle="1" w:styleId="Tableheader">
    <w:name w:val="Table header"/>
    <w:basedOn w:val="Normal"/>
    <w:qFormat/>
    <w:rsid w:val="007842E3"/>
    <w:pPr>
      <w:spacing w:before="60" w:after="60"/>
    </w:pPr>
    <w:rPr>
      <w:rFonts w:ascii="Arial" w:hAnsi="Arial"/>
      <w:b/>
      <w:color w:val="000000"/>
      <w:sz w:val="20"/>
    </w:rPr>
  </w:style>
  <w:style w:type="paragraph" w:customStyle="1" w:styleId="Tabletext">
    <w:name w:val="Table text"/>
    <w:basedOn w:val="Tableheader"/>
    <w:qFormat/>
    <w:rsid w:val="007842E3"/>
    <w:rPr>
      <w:b w:val="0"/>
      <w:sz w:val="22"/>
    </w:rPr>
  </w:style>
  <w:style w:type="paragraph" w:styleId="ListBullet2">
    <w:name w:val="List Bullet 2"/>
    <w:basedOn w:val="Normal"/>
    <w:qFormat/>
    <w:rsid w:val="007842E3"/>
    <w:pPr>
      <w:numPr>
        <w:numId w:val="4"/>
      </w:numPr>
      <w:tabs>
        <w:tab w:val="left" w:pos="709"/>
      </w:tabs>
      <w:spacing w:before="60" w:after="20"/>
      <w:ind w:left="706" w:firstLine="0"/>
    </w:pPr>
  </w:style>
  <w:style w:type="paragraph" w:styleId="TOC3">
    <w:name w:val="toc 3"/>
    <w:next w:val="TOC4"/>
    <w:uiPriority w:val="39"/>
    <w:rsid w:val="001205FC"/>
    <w:pPr>
      <w:tabs>
        <w:tab w:val="left" w:pos="2269"/>
        <w:tab w:val="right" w:leader="dot" w:pos="8488"/>
      </w:tabs>
      <w:spacing w:line="300" w:lineRule="exact"/>
      <w:ind w:left="2269" w:hanging="851"/>
    </w:pPr>
    <w:rPr>
      <w:rFonts w:ascii="Arial" w:eastAsia="Times New Roman" w:hAnsi="Arial" w:cs="Arial"/>
      <w:lang w:val="en-US" w:eastAsia="en-US"/>
    </w:rPr>
  </w:style>
  <w:style w:type="paragraph" w:styleId="TOC2">
    <w:name w:val="toc 2"/>
    <w:basedOn w:val="TOC1"/>
    <w:next w:val="TOC3"/>
    <w:uiPriority w:val="39"/>
    <w:rsid w:val="001205FC"/>
    <w:pPr>
      <w:tabs>
        <w:tab w:val="clear" w:pos="709"/>
        <w:tab w:val="left" w:pos="1418"/>
      </w:tabs>
      <w:spacing w:before="60"/>
      <w:ind w:left="1418"/>
    </w:pPr>
    <w:rPr>
      <w:rFonts w:cs="Arial"/>
      <w:b w:val="0"/>
      <w:sz w:val="22"/>
    </w:rPr>
  </w:style>
  <w:style w:type="paragraph" w:styleId="TOC4">
    <w:name w:val="toc 4"/>
    <w:next w:val="TOC5"/>
    <w:semiHidden/>
    <w:rsid w:val="007842E3"/>
    <w:pPr>
      <w:tabs>
        <w:tab w:val="right" w:leader="dot" w:pos="8488"/>
      </w:tabs>
      <w:spacing w:before="80"/>
      <w:ind w:left="2524" w:hanging="902"/>
    </w:pPr>
    <w:rPr>
      <w:rFonts w:ascii="Times New Roman" w:hAnsi="Times New Roman"/>
      <w:sz w:val="24"/>
      <w:lang w:val="en-US" w:eastAsia="en-US"/>
    </w:rPr>
  </w:style>
  <w:style w:type="paragraph" w:styleId="TOC5">
    <w:name w:val="toc 5"/>
    <w:next w:val="Normal"/>
    <w:semiHidden/>
    <w:rsid w:val="007842E3"/>
    <w:pPr>
      <w:tabs>
        <w:tab w:val="right" w:leader="dot" w:pos="8488"/>
      </w:tabs>
      <w:spacing w:before="80"/>
      <w:ind w:left="3150" w:hanging="1170"/>
    </w:pPr>
    <w:rPr>
      <w:rFonts w:ascii="Times New Roman" w:hAnsi="Times New Roman"/>
      <w:sz w:val="24"/>
      <w:lang w:val="en-US" w:eastAsia="en-US"/>
    </w:rPr>
  </w:style>
  <w:style w:type="paragraph" w:styleId="TOC6">
    <w:name w:val="toc 6"/>
    <w:basedOn w:val="TOC5"/>
    <w:next w:val="Normal"/>
    <w:semiHidden/>
    <w:rsid w:val="007842E3"/>
    <w:pPr>
      <w:spacing w:before="240" w:after="80"/>
      <w:ind w:left="720" w:hanging="720"/>
    </w:pPr>
    <w:rPr>
      <w:rFonts w:ascii="Arial" w:hAnsi="Arial"/>
      <w:b/>
    </w:rPr>
  </w:style>
  <w:style w:type="paragraph" w:styleId="TOC7">
    <w:name w:val="toc 7"/>
    <w:basedOn w:val="TOC2"/>
    <w:next w:val="Normal"/>
    <w:semiHidden/>
    <w:rsid w:val="007842E3"/>
    <w:pPr>
      <w:ind w:left="1440"/>
    </w:pPr>
  </w:style>
  <w:style w:type="paragraph" w:styleId="TOC8">
    <w:name w:val="toc 8"/>
    <w:basedOn w:val="TOC7"/>
    <w:next w:val="Normal"/>
    <w:semiHidden/>
    <w:rsid w:val="007842E3"/>
    <w:pPr>
      <w:ind w:left="2610" w:hanging="990"/>
    </w:pPr>
  </w:style>
  <w:style w:type="paragraph" w:styleId="TOC9">
    <w:name w:val="toc 9"/>
    <w:basedOn w:val="TOC8"/>
    <w:next w:val="Normal"/>
    <w:semiHidden/>
    <w:rsid w:val="007842E3"/>
    <w:pPr>
      <w:ind w:left="2970"/>
    </w:pPr>
  </w:style>
  <w:style w:type="paragraph" w:styleId="ListNumber">
    <w:name w:val="List Number"/>
    <w:basedOn w:val="Normal"/>
    <w:qFormat/>
    <w:rsid w:val="007842E3"/>
    <w:pPr>
      <w:numPr>
        <w:numId w:val="2"/>
      </w:numPr>
      <w:spacing w:before="60" w:after="20"/>
    </w:pPr>
  </w:style>
  <w:style w:type="paragraph" w:customStyle="1" w:styleId="Sub-title">
    <w:name w:val="Sub-title"/>
    <w:basedOn w:val="Documenttitle"/>
    <w:next w:val="Normal"/>
    <w:qFormat/>
    <w:rsid w:val="007842E3"/>
    <w:rPr>
      <w:sz w:val="28"/>
    </w:rPr>
  </w:style>
  <w:style w:type="paragraph" w:styleId="BalloonText">
    <w:name w:val="Balloon Text"/>
    <w:basedOn w:val="Normal"/>
    <w:semiHidden/>
    <w:qFormat/>
    <w:rsid w:val="003356A6"/>
    <w:rPr>
      <w:rFonts w:ascii="Tahoma" w:hAnsi="Tahoma" w:cs="Tahoma"/>
      <w:sz w:val="16"/>
      <w:szCs w:val="16"/>
    </w:rPr>
  </w:style>
  <w:style w:type="paragraph" w:customStyle="1" w:styleId="Covertitlesbold">
    <w:name w:val="Cover titles bold"/>
    <w:basedOn w:val="Normal"/>
    <w:next w:val="Normal"/>
    <w:qFormat/>
    <w:rsid w:val="00746347"/>
    <w:pPr>
      <w:spacing w:before="0"/>
    </w:pPr>
    <w:rPr>
      <w:rFonts w:ascii="Arial" w:hAnsi="Arial"/>
      <w:b/>
      <w:caps/>
    </w:rPr>
  </w:style>
  <w:style w:type="paragraph" w:customStyle="1" w:styleId="jec1">
    <w:name w:val="jec1"/>
    <w:basedOn w:val="Normal"/>
    <w:qFormat/>
    <w:rsid w:val="00746347"/>
    <w:pPr>
      <w:spacing w:before="0"/>
    </w:pPr>
    <w:rPr>
      <w:rFonts w:ascii="Verdana" w:eastAsia="Times New Roman" w:hAnsi="Verdana"/>
      <w:b/>
      <w:bCs/>
      <w:sz w:val="20"/>
      <w:szCs w:val="24"/>
      <w:lang w:val="en-US"/>
    </w:rPr>
  </w:style>
  <w:style w:type="paragraph" w:customStyle="1" w:styleId="zReference">
    <w:name w:val="zReference"/>
    <w:basedOn w:val="BodyText"/>
    <w:qFormat/>
    <w:rsid w:val="00961093"/>
    <w:pPr>
      <w:tabs>
        <w:tab w:val="left" w:pos="3969"/>
      </w:tabs>
      <w:spacing w:before="120"/>
      <w:ind w:left="1418" w:hanging="567"/>
    </w:pPr>
    <w:rPr>
      <w:rFonts w:ascii="Verdana" w:eastAsia="Times New Roman" w:hAnsi="Verdana"/>
      <w:sz w:val="18"/>
      <w:lang w:eastAsia="fr-BE"/>
    </w:rPr>
  </w:style>
  <w:style w:type="paragraph" w:customStyle="1" w:styleId="TableEntry">
    <w:name w:val="Table Entry"/>
    <w:basedOn w:val="Normal"/>
    <w:qFormat/>
    <w:rsid w:val="00961093"/>
    <w:pPr>
      <w:spacing w:before="60" w:after="60"/>
    </w:pPr>
    <w:rPr>
      <w:rFonts w:ascii="Verdana" w:eastAsia="Times New Roman" w:hAnsi="Verdana"/>
      <w:sz w:val="18"/>
      <w:lang w:eastAsia="fr-BE"/>
    </w:rPr>
  </w:style>
  <w:style w:type="paragraph" w:customStyle="1" w:styleId="TableEntrySpecial">
    <w:name w:val="Table Entry Special"/>
    <w:basedOn w:val="TableEntry"/>
    <w:qFormat/>
    <w:rsid w:val="00961093"/>
    <w:rPr>
      <w:b/>
    </w:rPr>
  </w:style>
  <w:style w:type="paragraph" w:customStyle="1" w:styleId="TableTitle">
    <w:name w:val="Table Title"/>
    <w:basedOn w:val="TableEntry"/>
    <w:qFormat/>
    <w:rsid w:val="00961093"/>
    <w:rPr>
      <w:b/>
      <w:color w:val="FFFFFF"/>
    </w:rPr>
  </w:style>
  <w:style w:type="paragraph" w:customStyle="1" w:styleId="Style1">
    <w:name w:val="Style1"/>
    <w:basedOn w:val="Heading2"/>
    <w:autoRedefine/>
    <w:qFormat/>
    <w:rsid w:val="00F24C7D"/>
    <w:pPr>
      <w:numPr>
        <w:ilvl w:val="0"/>
        <w:numId w:val="0"/>
      </w:numPr>
      <w:ind w:left="1296"/>
    </w:pPr>
  </w:style>
  <w:style w:type="paragraph" w:customStyle="1" w:styleId="StyleHeading2PatternClearGray-90">
    <w:name w:val="Style Heading 2 + Pattern: Clear (Gray-90%)"/>
    <w:basedOn w:val="Heading2"/>
    <w:qFormat/>
    <w:rsid w:val="00FF65B3"/>
    <w:pPr>
      <w:numPr>
        <w:numId w:val="5"/>
      </w:numPr>
      <w:shd w:val="clear" w:color="auto" w:fill="191919"/>
      <w:spacing w:before="240"/>
    </w:pPr>
    <w:rPr>
      <w:rFonts w:eastAsia="Times New Roman"/>
    </w:rPr>
  </w:style>
  <w:style w:type="paragraph" w:styleId="FootnoteText">
    <w:name w:val="footnote text"/>
    <w:basedOn w:val="Normal"/>
    <w:link w:val="FootnoteTextChar"/>
    <w:semiHidden/>
    <w:rsid w:val="00FF65B3"/>
    <w:rPr>
      <w:sz w:val="20"/>
      <w:lang w:val="en-US"/>
    </w:rPr>
  </w:style>
  <w:style w:type="paragraph" w:customStyle="1" w:styleId="family">
    <w:name w:val="family"/>
    <w:basedOn w:val="Normal"/>
    <w:qFormat/>
    <w:rsid w:val="00AC5449"/>
    <w:pPr>
      <w:spacing w:beforeAutospacing="1" w:afterAutospacing="1"/>
    </w:pPr>
    <w:rPr>
      <w:rFonts w:eastAsia="Times New Roman"/>
      <w:szCs w:val="24"/>
      <w:lang w:val="en-US"/>
    </w:rPr>
  </w:style>
  <w:style w:type="paragraph" w:customStyle="1" w:styleId="variant">
    <w:name w:val="variant"/>
    <w:basedOn w:val="Normal"/>
    <w:qFormat/>
    <w:rsid w:val="00AC5449"/>
    <w:pPr>
      <w:spacing w:beforeAutospacing="1" w:afterAutospacing="1"/>
    </w:pPr>
    <w:rPr>
      <w:rFonts w:eastAsia="Times New Roman"/>
      <w:szCs w:val="24"/>
      <w:lang w:val="en-US"/>
    </w:rPr>
  </w:style>
  <w:style w:type="paragraph" w:customStyle="1" w:styleId="namereltype">
    <w:name w:val="namereltype"/>
    <w:basedOn w:val="Normal"/>
    <w:qFormat/>
    <w:rsid w:val="00AC5449"/>
    <w:pPr>
      <w:spacing w:beforeAutospacing="1" w:afterAutospacing="1"/>
    </w:pPr>
    <w:rPr>
      <w:rFonts w:eastAsia="Times New Roman"/>
      <w:szCs w:val="24"/>
      <w:lang w:val="en-US"/>
    </w:rPr>
  </w:style>
  <w:style w:type="paragraph" w:customStyle="1" w:styleId="booktitle">
    <w:name w:val="booktitle"/>
    <w:basedOn w:val="Normal"/>
    <w:qFormat/>
    <w:rsid w:val="00AC5449"/>
    <w:pPr>
      <w:spacing w:beforeAutospacing="1" w:afterAutospacing="1"/>
    </w:pPr>
    <w:rPr>
      <w:rFonts w:eastAsia="Times New Roman"/>
      <w:szCs w:val="24"/>
      <w:lang w:val="en-US"/>
    </w:rPr>
  </w:style>
  <w:style w:type="paragraph" w:styleId="BlockText">
    <w:name w:val="Block Text"/>
    <w:basedOn w:val="Normal"/>
    <w:qFormat/>
    <w:rsid w:val="00384731"/>
    <w:pPr>
      <w:spacing w:before="0" w:after="60"/>
      <w:jc w:val="both"/>
    </w:pPr>
    <w:rPr>
      <w:rFonts w:eastAsia="Times New Roman"/>
      <w:sz w:val="22"/>
      <w:lang w:val="en-US"/>
    </w:rPr>
  </w:style>
  <w:style w:type="paragraph" w:styleId="NormalWeb">
    <w:name w:val="Normal (Web)"/>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stem">
    <w:name w:val="stem"/>
    <w:basedOn w:val="Normal"/>
    <w:qFormat/>
    <w:rsid w:val="004A1FCB"/>
    <w:pPr>
      <w:spacing w:beforeAutospacing="1" w:afterAutospacing="1"/>
    </w:pPr>
    <w:rPr>
      <w:rFonts w:ascii="Arial" w:eastAsia="Times New Roman" w:hAnsi="Arial" w:cs="Arial"/>
      <w:color w:val="000000"/>
      <w:szCs w:val="24"/>
      <w:lang w:val="en-US"/>
    </w:rPr>
  </w:style>
  <w:style w:type="paragraph" w:customStyle="1" w:styleId="Default">
    <w:name w:val="Default"/>
    <w:qFormat/>
    <w:rsid w:val="00C4428B"/>
    <w:rPr>
      <w:rFonts w:ascii="Times New Roman" w:hAnsi="Times New Roman"/>
      <w:color w:val="000000"/>
      <w:sz w:val="24"/>
      <w:szCs w:val="24"/>
      <w:lang w:val="en-US" w:eastAsia="en-US"/>
    </w:rPr>
  </w:style>
  <w:style w:type="paragraph" w:customStyle="1" w:styleId="DocumentTitle1">
    <w:name w:val="Document Title1"/>
    <w:basedOn w:val="ProductName"/>
    <w:qFormat/>
    <w:rsid w:val="0033506F"/>
    <w:pPr>
      <w:spacing w:before="1080"/>
    </w:pPr>
    <w:rPr>
      <w:sz w:val="48"/>
    </w:rPr>
  </w:style>
  <w:style w:type="paragraph" w:customStyle="1" w:styleId="ProductName">
    <w:name w:val="Product Name"/>
    <w:basedOn w:val="Normal"/>
    <w:next w:val="SWIFTNetversion"/>
    <w:qFormat/>
    <w:rsid w:val="0033506F"/>
    <w:pPr>
      <w:spacing w:before="1880"/>
    </w:pPr>
    <w:rPr>
      <w:rFonts w:ascii="Arial" w:eastAsia="Times New Roman" w:hAnsi="Arial"/>
      <w:sz w:val="40"/>
      <w:szCs w:val="48"/>
    </w:rPr>
  </w:style>
  <w:style w:type="paragraph" w:customStyle="1" w:styleId="SWIFTNetversion">
    <w:name w:val="SWIFTNet version"/>
    <w:basedOn w:val="Normal"/>
    <w:next w:val="DocumentTitle1"/>
    <w:semiHidden/>
    <w:qFormat/>
    <w:rsid w:val="0033506F"/>
    <w:pPr>
      <w:spacing w:before="300"/>
    </w:pPr>
    <w:rPr>
      <w:rFonts w:ascii="Arial" w:eastAsia="Times New Roman" w:hAnsi="Arial"/>
      <w:sz w:val="28"/>
    </w:rPr>
  </w:style>
  <w:style w:type="paragraph" w:customStyle="1" w:styleId="Releasedate">
    <w:name w:val="Release date"/>
    <w:basedOn w:val="DocumentTitle1"/>
    <w:qFormat/>
    <w:rsid w:val="0033506F"/>
    <w:pPr>
      <w:spacing w:before="1320" w:after="120"/>
    </w:pPr>
    <w:rPr>
      <w:sz w:val="20"/>
      <w:szCs w:val="32"/>
    </w:rPr>
  </w:style>
  <w:style w:type="paragraph" w:customStyle="1" w:styleId="ProductFamily">
    <w:name w:val="Product Family"/>
    <w:basedOn w:val="Normal"/>
    <w:next w:val="ProductName"/>
    <w:qFormat/>
    <w:rsid w:val="0033506F"/>
    <w:pPr>
      <w:spacing w:before="1000"/>
    </w:pPr>
    <w:rPr>
      <w:rFonts w:ascii="Arial" w:eastAsia="Times New Roman" w:hAnsi="Arial"/>
      <w:sz w:val="32"/>
      <w:szCs w:val="32"/>
    </w:rPr>
  </w:style>
  <w:style w:type="paragraph" w:customStyle="1" w:styleId="Productvariant">
    <w:name w:val="Product variant"/>
    <w:basedOn w:val="Normal"/>
    <w:qFormat/>
    <w:rsid w:val="0033506F"/>
    <w:pPr>
      <w:spacing w:before="240"/>
    </w:pPr>
    <w:rPr>
      <w:rFonts w:ascii="Arial" w:hAnsi="Arial"/>
      <w:sz w:val="28"/>
    </w:rPr>
  </w:style>
  <w:style w:type="paragraph" w:customStyle="1" w:styleId="DocumentSubtitle">
    <w:name w:val="Document Subtitle"/>
    <w:basedOn w:val="DocumentTitle1"/>
    <w:qFormat/>
    <w:rsid w:val="0033506F"/>
    <w:pPr>
      <w:spacing w:before="240" w:after="120"/>
    </w:pPr>
    <w:rPr>
      <w:sz w:val="32"/>
    </w:rPr>
  </w:style>
  <w:style w:type="paragraph" w:customStyle="1" w:styleId="Titlepagetext">
    <w:name w:val="Title page text"/>
    <w:basedOn w:val="Normal"/>
    <w:semiHidden/>
    <w:qFormat/>
    <w:rsid w:val="0033506F"/>
    <w:pPr>
      <w:spacing w:before="120"/>
    </w:pPr>
    <w:rPr>
      <w:rFonts w:ascii="Arial" w:hAnsi="Arial"/>
      <w:sz w:val="18"/>
    </w:rPr>
  </w:style>
  <w:style w:type="paragraph" w:customStyle="1" w:styleId="Headereveninstrucpages">
    <w:name w:val="Header even instruc pages"/>
    <w:next w:val="Normal"/>
    <w:link w:val="HeadereveninstrucpagesCharChar"/>
    <w:qFormat/>
    <w:rsid w:val="0033506F"/>
    <w:pPr>
      <w:pBdr>
        <w:bottom w:val="single" w:sz="4" w:space="1" w:color="000000"/>
      </w:pBdr>
      <w:tabs>
        <w:tab w:val="right" w:pos="9242"/>
      </w:tabs>
      <w:spacing w:after="40"/>
    </w:pPr>
    <w:rPr>
      <w:rFonts w:ascii="Arial" w:eastAsia="Times New Roman" w:hAnsi="Arial"/>
      <w:sz w:val="16"/>
      <w:lang w:val="en-GB" w:eastAsia="en-US"/>
    </w:rPr>
  </w:style>
  <w:style w:type="paragraph" w:customStyle="1" w:styleId="Headereven">
    <w:name w:val="Header even"/>
    <w:next w:val="Normal"/>
    <w:qFormat/>
    <w:rsid w:val="0033506F"/>
    <w:pPr>
      <w:tabs>
        <w:tab w:val="right" w:pos="9242"/>
      </w:tabs>
      <w:spacing w:after="40"/>
    </w:pPr>
    <w:rPr>
      <w:rFonts w:ascii="Arial" w:eastAsia="Times New Roman" w:hAnsi="Arial"/>
      <w:sz w:val="16"/>
      <w:lang w:val="en-GB" w:eastAsia="en-US"/>
    </w:rPr>
  </w:style>
  <w:style w:type="paragraph" w:customStyle="1" w:styleId="Copyrightheading">
    <w:name w:val="Copyright heading"/>
    <w:basedOn w:val="Normal"/>
    <w:qFormat/>
    <w:rsid w:val="00DD4A6D"/>
    <w:pPr>
      <w:tabs>
        <w:tab w:val="left" w:pos="0"/>
      </w:tabs>
      <w:spacing w:before="160" w:line="288" w:lineRule="auto"/>
      <w:jc w:val="both"/>
    </w:pPr>
    <w:rPr>
      <w:rFonts w:ascii="Arial" w:eastAsia="Times New Roman" w:hAnsi="Arial"/>
      <w:b/>
    </w:rPr>
  </w:style>
  <w:style w:type="paragraph" w:customStyle="1" w:styleId="Copyrighttext">
    <w:name w:val="Copyright text"/>
    <w:qFormat/>
    <w:rsid w:val="00DD4A6D"/>
    <w:pPr>
      <w:spacing w:before="40" w:after="80"/>
    </w:pPr>
    <w:rPr>
      <w:rFonts w:ascii="Arial" w:hAnsi="Arial"/>
      <w:szCs w:val="19"/>
      <w:lang w:val="en-GB" w:eastAsia="en-US"/>
    </w:rPr>
  </w:style>
  <w:style w:type="paragraph" w:styleId="IndexHeading">
    <w:name w:val="index heading"/>
    <w:basedOn w:val="Titre"/>
  </w:style>
  <w:style w:type="paragraph" w:styleId="TOCHeading">
    <w:name w:val="TOC Heading"/>
    <w:basedOn w:val="Normal"/>
    <w:next w:val="Normal"/>
    <w:qFormat/>
    <w:rsid w:val="00DD4A6D"/>
    <w:pPr>
      <w:spacing w:before="120" w:after="240"/>
    </w:pPr>
    <w:rPr>
      <w:rFonts w:ascii="Arial" w:hAnsi="Arial"/>
      <w:b/>
      <w:sz w:val="40"/>
    </w:rPr>
  </w:style>
  <w:style w:type="paragraph" w:customStyle="1" w:styleId="Footereven">
    <w:name w:val="Footer even"/>
    <w:next w:val="Normal"/>
    <w:qFormat/>
    <w:rsid w:val="0029002B"/>
    <w:pPr>
      <w:tabs>
        <w:tab w:val="right" w:pos="9242"/>
      </w:tabs>
      <w:spacing w:after="40"/>
    </w:pPr>
    <w:rPr>
      <w:rFonts w:ascii="Arial" w:eastAsia="Times New Roman" w:hAnsi="Arial"/>
      <w:sz w:val="16"/>
      <w:lang w:val="en-GB" w:eastAsia="en-US"/>
    </w:rPr>
  </w:style>
  <w:style w:type="paragraph" w:customStyle="1" w:styleId="Headerodd">
    <w:name w:val="Header odd"/>
    <w:next w:val="Headereven"/>
    <w:autoRedefine/>
    <w:qFormat/>
    <w:rsid w:val="0029002B"/>
    <w:pPr>
      <w:tabs>
        <w:tab w:val="right" w:pos="9242"/>
      </w:tabs>
      <w:spacing w:after="40"/>
    </w:pPr>
    <w:rPr>
      <w:rFonts w:ascii="Arial" w:eastAsia="Times New Roman" w:hAnsi="Arial"/>
      <w:sz w:val="16"/>
      <w:lang w:val="en-GB" w:eastAsia="en-US"/>
    </w:rPr>
  </w:style>
  <w:style w:type="paragraph" w:customStyle="1" w:styleId="Footerodd">
    <w:name w:val="Footer odd"/>
    <w:next w:val="Footereven"/>
    <w:qFormat/>
    <w:rsid w:val="00A042A2"/>
    <w:pPr>
      <w:tabs>
        <w:tab w:val="right" w:pos="9242"/>
      </w:tabs>
      <w:spacing w:after="40"/>
    </w:pPr>
    <w:rPr>
      <w:rFonts w:ascii="Arial" w:eastAsia="Times New Roman" w:hAnsi="Arial"/>
      <w:sz w:val="16"/>
      <w:lang w:val="en-GB" w:eastAsia="en-US"/>
    </w:rPr>
  </w:style>
  <w:style w:type="paragraph" w:styleId="ListParagraph">
    <w:name w:val="List Paragraph"/>
    <w:basedOn w:val="Normal"/>
    <w:uiPriority w:val="34"/>
    <w:qFormat/>
    <w:rsid w:val="000579F3"/>
    <w:pPr>
      <w:ind w:left="720"/>
      <w:contextualSpacing/>
    </w:pPr>
  </w:style>
  <w:style w:type="paragraph" w:customStyle="1" w:styleId="BlockLabel">
    <w:name w:val="Block Label"/>
    <w:basedOn w:val="Normal"/>
    <w:next w:val="Normal"/>
    <w:qFormat/>
    <w:rsid w:val="000579F3"/>
    <w:pPr>
      <w:keepNext/>
      <w:widowControl w:val="0"/>
      <w:spacing w:before="160" w:after="40"/>
      <w:ind w:left="567"/>
    </w:pPr>
    <w:rPr>
      <w:rFonts w:ascii="Arial" w:hAnsi="Arial"/>
      <w:b/>
      <w:sz w:val="20"/>
    </w:rPr>
  </w:style>
  <w:style w:type="paragraph" w:customStyle="1" w:styleId="StyleBlockLabelLeft0">
    <w:name w:val="Style Block Label + Left:  0&quot;"/>
    <w:basedOn w:val="BlockLabel"/>
    <w:qFormat/>
    <w:rsid w:val="000579F3"/>
    <w:pPr>
      <w:ind w:left="0"/>
    </w:pPr>
    <w:rPr>
      <w:rFonts w:eastAsia="Times New Roman"/>
      <w:bCs/>
    </w:rPr>
  </w:style>
  <w:style w:type="paragraph" w:styleId="CommentText">
    <w:name w:val="annotation text"/>
    <w:basedOn w:val="Normal"/>
    <w:link w:val="CommentTextChar"/>
    <w:unhideWhenUsed/>
    <w:qFormat/>
    <w:rsid w:val="003F21F2"/>
    <w:rPr>
      <w:sz w:val="20"/>
    </w:rPr>
  </w:style>
  <w:style w:type="paragraph" w:styleId="CommentSubject">
    <w:name w:val="annotation subject"/>
    <w:basedOn w:val="CommentText"/>
    <w:next w:val="CommentText"/>
    <w:link w:val="CommentSubjectChar"/>
    <w:semiHidden/>
    <w:unhideWhenUsed/>
    <w:qFormat/>
    <w:rsid w:val="003F21F2"/>
    <w:rPr>
      <w:b/>
      <w:bCs/>
    </w:rPr>
  </w:style>
  <w:style w:type="paragraph" w:styleId="Revision">
    <w:name w:val="Revision"/>
    <w:uiPriority w:val="99"/>
    <w:semiHidden/>
    <w:qFormat/>
    <w:rsid w:val="003F21F2"/>
    <w:rPr>
      <w:rFonts w:ascii="Times New Roman" w:hAnsi="Times New Roman"/>
      <w:sz w:val="24"/>
      <w:lang w:val="en-GB" w:eastAsia="en-US"/>
    </w:rPr>
  </w:style>
  <w:style w:type="paragraph" w:customStyle="1" w:styleId="bulletSmall">
    <w:name w:val="bulletSmall"/>
    <w:basedOn w:val="Normal"/>
    <w:qFormat/>
    <w:rsid w:val="00C9288C"/>
    <w:pPr>
      <w:numPr>
        <w:numId w:val="11"/>
      </w:numPr>
      <w:spacing w:before="180" w:line="276" w:lineRule="auto"/>
      <w:ind w:left="714" w:hanging="357"/>
    </w:pPr>
  </w:style>
  <w:style w:type="paragraph" w:customStyle="1" w:styleId="Numbering">
    <w:name w:val="Numbering"/>
    <w:basedOn w:val="bulletSmall"/>
    <w:qFormat/>
    <w:rsid w:val="00C9288C"/>
    <w:pPr>
      <w:numPr>
        <w:numId w:val="12"/>
      </w:numPr>
    </w:pPr>
  </w:style>
  <w:style w:type="paragraph" w:customStyle="1" w:styleId="Contenudecadre">
    <w:name w:val="Contenu de cadre"/>
    <w:basedOn w:val="Normal"/>
    <w:qFormat/>
  </w:style>
  <w:style w:type="paragraph" w:customStyle="1" w:styleId="Contenudetableau">
    <w:name w:val="Contenu de tableau"/>
    <w:basedOn w:val="Normal"/>
    <w:qFormat/>
    <w:pPr>
      <w:widowControl w:val="0"/>
      <w:suppressLineNumbers/>
    </w:pPr>
  </w:style>
  <w:style w:type="paragraph" w:customStyle="1" w:styleId="Titredetableau">
    <w:name w:val="Titre de tableau"/>
    <w:basedOn w:val="Contenudetableau"/>
    <w:qFormat/>
    <w:pPr>
      <w:jc w:val="center"/>
    </w:pPr>
    <w:rPr>
      <w:b/>
      <w:bCs/>
    </w:rPr>
  </w:style>
  <w:style w:type="paragraph" w:customStyle="1" w:styleId="FrameContentsuser">
    <w:name w:val="Frame Contents (user)"/>
    <w:basedOn w:val="Normal"/>
    <w:qFormat/>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FrameContents">
    <w:name w:val="Frame Contents"/>
    <w:basedOn w:val="Normal"/>
    <w:qFormat/>
  </w:style>
  <w:style w:type="table" w:styleId="TableGrid">
    <w:name w:val="Table Grid"/>
    <w:basedOn w:val="TableNormal"/>
    <w:rsid w:val="00B208C4"/>
    <w:pPr>
      <w:spacing w:before="1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footer" Target="footer4.xml"/><Relationship Id="rId42" Type="http://schemas.openxmlformats.org/officeDocument/2006/relationships/image" Target="media/image6.emf"/><Relationship Id="rId47" Type="http://schemas.openxmlformats.org/officeDocument/2006/relationships/oleObject" Target="embeddings/oleObject6.bin"/><Relationship Id="rId63" Type="http://schemas.openxmlformats.org/officeDocument/2006/relationships/oleObject" Target="embeddings/oleObject14.bin"/><Relationship Id="rId68" Type="http://schemas.openxmlformats.org/officeDocument/2006/relationships/image" Target="media/image19.png"/><Relationship Id="rId84" Type="http://schemas.openxmlformats.org/officeDocument/2006/relationships/oleObject" Target="embeddings/oleObject24.bin"/><Relationship Id="rId89" Type="http://schemas.openxmlformats.org/officeDocument/2006/relationships/image" Target="media/image30.emf"/><Relationship Id="rId112" Type="http://schemas.openxmlformats.org/officeDocument/2006/relationships/footer" Target="footer12.xml"/><Relationship Id="rId16" Type="http://schemas.openxmlformats.org/officeDocument/2006/relationships/header" Target="header3.xml"/><Relationship Id="rId107" Type="http://schemas.openxmlformats.org/officeDocument/2006/relationships/header" Target="header10.xml"/><Relationship Id="rId11" Type="http://schemas.openxmlformats.org/officeDocument/2006/relationships/endnotes" Target="endnotes.xml"/><Relationship Id="rId32" Type="http://schemas.microsoft.com/office/2011/relationships/commentsExtended" Target="commentsExtended.xml"/><Relationship Id="rId37" Type="http://schemas.openxmlformats.org/officeDocument/2006/relationships/oleObject" Target="embeddings/oleObject2.bin"/><Relationship Id="rId53" Type="http://schemas.openxmlformats.org/officeDocument/2006/relationships/oleObject" Target="embeddings/oleObject9.bin"/><Relationship Id="rId58" Type="http://schemas.openxmlformats.org/officeDocument/2006/relationships/image" Target="media/image14.emf"/><Relationship Id="rId74" Type="http://schemas.openxmlformats.org/officeDocument/2006/relationships/oleObject" Target="embeddings/oleObject19.bin"/><Relationship Id="rId79" Type="http://schemas.openxmlformats.org/officeDocument/2006/relationships/image" Target="media/image25.emf"/><Relationship Id="rId102" Type="http://schemas.openxmlformats.org/officeDocument/2006/relationships/oleObject" Target="embeddings/oleObject31.bin"/><Relationship Id="rId5" Type="http://schemas.openxmlformats.org/officeDocument/2006/relationships/customXml" Target="../customXml/item5.xml"/><Relationship Id="rId90" Type="http://schemas.openxmlformats.org/officeDocument/2006/relationships/oleObject" Target="embeddings/oleObject27.bin"/><Relationship Id="rId95" Type="http://schemas.openxmlformats.org/officeDocument/2006/relationships/image" Target="media/image33.emf"/><Relationship Id="rId22" Type="http://schemas.openxmlformats.org/officeDocument/2006/relationships/footer" Target="footer5.xml"/><Relationship Id="rId27" Type="http://schemas.openxmlformats.org/officeDocument/2006/relationships/footer" Target="footer7.xml"/><Relationship Id="rId43" Type="http://schemas.openxmlformats.org/officeDocument/2006/relationships/oleObject" Target="embeddings/oleObject4.bin"/><Relationship Id="rId48" Type="http://schemas.openxmlformats.org/officeDocument/2006/relationships/image" Target="media/image9.emf"/><Relationship Id="rId64" Type="http://schemas.openxmlformats.org/officeDocument/2006/relationships/image" Target="media/image17.emf"/><Relationship Id="rId69" Type="http://schemas.openxmlformats.org/officeDocument/2006/relationships/image" Target="media/image20.emf"/><Relationship Id="rId113" Type="http://schemas.openxmlformats.org/officeDocument/2006/relationships/fontTable" Target="fontTable.xml"/><Relationship Id="rId80" Type="http://schemas.openxmlformats.org/officeDocument/2006/relationships/oleObject" Target="embeddings/oleObject22.bin"/><Relationship Id="rId85" Type="http://schemas.openxmlformats.org/officeDocument/2006/relationships/image" Target="media/image28.emf"/><Relationship Id="rId12" Type="http://schemas.openxmlformats.org/officeDocument/2006/relationships/header" Target="header1.xml"/><Relationship Id="rId17" Type="http://schemas.openxmlformats.org/officeDocument/2006/relationships/footer" Target="footer3.xml"/><Relationship Id="rId33" Type="http://schemas.microsoft.com/office/2016/09/relationships/commentsIds" Target="commentsIds.xml"/><Relationship Id="rId38" Type="http://schemas.openxmlformats.org/officeDocument/2006/relationships/image" Target="media/image3.jpeg"/><Relationship Id="rId59" Type="http://schemas.openxmlformats.org/officeDocument/2006/relationships/oleObject" Target="embeddings/oleObject12.bin"/><Relationship Id="rId103" Type="http://schemas.openxmlformats.org/officeDocument/2006/relationships/image" Target="media/image39.emf"/><Relationship Id="rId108" Type="http://schemas.openxmlformats.org/officeDocument/2006/relationships/header" Target="header11.xml"/><Relationship Id="rId54" Type="http://schemas.openxmlformats.org/officeDocument/2006/relationships/image" Target="media/image12.emf"/><Relationship Id="rId70" Type="http://schemas.openxmlformats.org/officeDocument/2006/relationships/oleObject" Target="embeddings/oleObject17.bin"/><Relationship Id="rId75" Type="http://schemas.openxmlformats.org/officeDocument/2006/relationships/image" Target="media/image23.emf"/><Relationship Id="rId91" Type="http://schemas.openxmlformats.org/officeDocument/2006/relationships/image" Target="media/image31.emf"/><Relationship Id="rId96" Type="http://schemas.openxmlformats.org/officeDocument/2006/relationships/oleObject" Target="embeddings/oleObject30.bin"/><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image" Target="media/image2.emf"/><Relationship Id="rId49" Type="http://schemas.openxmlformats.org/officeDocument/2006/relationships/oleObject" Target="embeddings/oleObject7.bin"/><Relationship Id="rId57" Type="http://schemas.openxmlformats.org/officeDocument/2006/relationships/oleObject" Target="embeddings/oleObject11.bin"/><Relationship Id="rId106" Type="http://schemas.openxmlformats.org/officeDocument/2006/relationships/oleObject" Target="embeddings/oleObject33.bin"/><Relationship Id="rId114"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comments" Target="comments.xml"/><Relationship Id="rId44" Type="http://schemas.openxmlformats.org/officeDocument/2006/relationships/image" Target="media/image7.emf"/><Relationship Id="rId52" Type="http://schemas.openxmlformats.org/officeDocument/2006/relationships/image" Target="media/image11.emf"/><Relationship Id="rId60" Type="http://schemas.openxmlformats.org/officeDocument/2006/relationships/image" Target="media/image15.emf"/><Relationship Id="rId65" Type="http://schemas.openxmlformats.org/officeDocument/2006/relationships/oleObject" Target="embeddings/oleObject15.bin"/><Relationship Id="rId73" Type="http://schemas.openxmlformats.org/officeDocument/2006/relationships/image" Target="media/image22.emf"/><Relationship Id="rId78" Type="http://schemas.openxmlformats.org/officeDocument/2006/relationships/oleObject" Target="embeddings/oleObject21.bin"/><Relationship Id="rId81" Type="http://schemas.openxmlformats.org/officeDocument/2006/relationships/image" Target="media/image26.emf"/><Relationship Id="rId86" Type="http://schemas.openxmlformats.org/officeDocument/2006/relationships/oleObject" Target="embeddings/oleObject25.bin"/><Relationship Id="rId94" Type="http://schemas.openxmlformats.org/officeDocument/2006/relationships/oleObject" Target="embeddings/oleObject29.bin"/><Relationship Id="rId99" Type="http://schemas.openxmlformats.org/officeDocument/2006/relationships/image" Target="media/image36.png"/><Relationship Id="rId101" Type="http://schemas.openxmlformats.org/officeDocument/2006/relationships/image" Target="media/image38.e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www.iso20022.org/" TargetMode="External"/><Relationship Id="rId39" Type="http://schemas.openxmlformats.org/officeDocument/2006/relationships/image" Target="media/image4.wmf"/><Relationship Id="rId109" Type="http://schemas.openxmlformats.org/officeDocument/2006/relationships/footer" Target="footer10.xml"/><Relationship Id="rId34" Type="http://schemas.openxmlformats.org/officeDocument/2006/relationships/image" Target="media/image1.emf"/><Relationship Id="rId50" Type="http://schemas.openxmlformats.org/officeDocument/2006/relationships/image" Target="media/image10.emf"/><Relationship Id="rId55" Type="http://schemas.openxmlformats.org/officeDocument/2006/relationships/oleObject" Target="embeddings/oleObject10.bin"/><Relationship Id="rId76" Type="http://schemas.openxmlformats.org/officeDocument/2006/relationships/oleObject" Target="embeddings/oleObject20.bin"/><Relationship Id="rId97" Type="http://schemas.openxmlformats.org/officeDocument/2006/relationships/image" Target="media/image34.png"/><Relationship Id="rId104" Type="http://schemas.openxmlformats.org/officeDocument/2006/relationships/oleObject" Target="embeddings/oleObject32.bin"/><Relationship Id="rId7" Type="http://schemas.openxmlformats.org/officeDocument/2006/relationships/styles" Target="styles.xml"/><Relationship Id="rId71" Type="http://schemas.openxmlformats.org/officeDocument/2006/relationships/image" Target="media/image21.emf"/><Relationship Id="rId92" Type="http://schemas.openxmlformats.org/officeDocument/2006/relationships/oleObject" Target="embeddings/oleObject28.bin"/><Relationship Id="rId2" Type="http://schemas.openxmlformats.org/officeDocument/2006/relationships/customXml" Target="../customXml/item2.xml"/><Relationship Id="rId29" Type="http://schemas.openxmlformats.org/officeDocument/2006/relationships/header" Target="header9.xml"/><Relationship Id="rId24" Type="http://schemas.openxmlformats.org/officeDocument/2006/relationships/footer" Target="footer6.xml"/><Relationship Id="rId40" Type="http://schemas.openxmlformats.org/officeDocument/2006/relationships/image" Target="media/image5.emf"/><Relationship Id="rId45" Type="http://schemas.openxmlformats.org/officeDocument/2006/relationships/oleObject" Target="embeddings/oleObject5.bin"/><Relationship Id="rId66" Type="http://schemas.openxmlformats.org/officeDocument/2006/relationships/image" Target="media/image18.emf"/><Relationship Id="rId87" Type="http://schemas.openxmlformats.org/officeDocument/2006/relationships/image" Target="media/image29.emf"/><Relationship Id="rId110" Type="http://schemas.openxmlformats.org/officeDocument/2006/relationships/footer" Target="footer11.xml"/><Relationship Id="rId61" Type="http://schemas.openxmlformats.org/officeDocument/2006/relationships/oleObject" Target="embeddings/oleObject13.bin"/><Relationship Id="rId82" Type="http://schemas.openxmlformats.org/officeDocument/2006/relationships/oleObject" Target="embeddings/oleObject23.bin"/><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footer" Target="footer9.xml"/><Relationship Id="rId35" Type="http://schemas.openxmlformats.org/officeDocument/2006/relationships/oleObject" Target="embeddings/oleObject1.bin"/><Relationship Id="rId56" Type="http://schemas.openxmlformats.org/officeDocument/2006/relationships/image" Target="media/image13.emf"/><Relationship Id="rId77" Type="http://schemas.openxmlformats.org/officeDocument/2006/relationships/image" Target="media/image24.emf"/><Relationship Id="rId100" Type="http://schemas.openxmlformats.org/officeDocument/2006/relationships/image" Target="media/image37.png"/><Relationship Id="rId105" Type="http://schemas.openxmlformats.org/officeDocument/2006/relationships/image" Target="media/image40.emf"/><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oleObject" Target="embeddings/oleObject18.bin"/><Relationship Id="rId93" Type="http://schemas.openxmlformats.org/officeDocument/2006/relationships/image" Target="media/image32.emf"/><Relationship Id="rId98" Type="http://schemas.openxmlformats.org/officeDocument/2006/relationships/image" Target="media/image35.png"/><Relationship Id="rId3" Type="http://schemas.openxmlformats.org/officeDocument/2006/relationships/customXml" Target="../customXml/item3.xml"/><Relationship Id="rId25" Type="http://schemas.openxmlformats.org/officeDocument/2006/relationships/header" Target="header7.xml"/><Relationship Id="rId46" Type="http://schemas.openxmlformats.org/officeDocument/2006/relationships/image" Target="media/image8.emf"/><Relationship Id="rId67" Type="http://schemas.openxmlformats.org/officeDocument/2006/relationships/oleObject" Target="embeddings/oleObject16.bin"/><Relationship Id="rId20" Type="http://schemas.openxmlformats.org/officeDocument/2006/relationships/header" Target="header5.xml"/><Relationship Id="rId41" Type="http://schemas.openxmlformats.org/officeDocument/2006/relationships/oleObject" Target="embeddings/oleObject3.bin"/><Relationship Id="rId62" Type="http://schemas.openxmlformats.org/officeDocument/2006/relationships/image" Target="media/image16.emf"/><Relationship Id="rId83" Type="http://schemas.openxmlformats.org/officeDocument/2006/relationships/image" Target="media/image27.emf"/><Relationship Id="rId88" Type="http://schemas.openxmlformats.org/officeDocument/2006/relationships/oleObject" Target="embeddings/oleObject26.bin"/><Relationship Id="rId111" Type="http://schemas.openxmlformats.org/officeDocument/2006/relationships/header" Target="header12.xml"/></Relationships>
</file>

<file path=word/theme/theme1.xml><?xml version="1.0" encoding="utf-8"?>
<a:theme xmlns:a="http://schemas.openxmlformats.org/drawingml/2006/main" name="Thème Office">
  <a:themeElements>
    <a:clrScheme name="Office">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2170D587CC8448838EF09DB853D25F" ma:contentTypeVersion="7" ma:contentTypeDescription="Create a new document." ma:contentTypeScope="" ma:versionID="46479c6c81d876426cb9d73eff7a8d3d">
  <xsd:schema xmlns:xsd="http://www.w3.org/2001/XMLSchema" xmlns:xs="http://www.w3.org/2001/XMLSchema" xmlns:p="http://schemas.microsoft.com/office/2006/metadata/properties" xmlns:ns2="806285ac-449a-4fb1-8311-58d88e150cc7" xmlns:ns3="a97dcc3f-3b2f-495f-9099-3dd652602bdf" targetNamespace="http://schemas.microsoft.com/office/2006/metadata/properties" ma:root="true" ma:fieldsID="b58636af3f45015383dfd37df2988fc4" ns2:_="" ns3:_="">
    <xsd:import namespace="806285ac-449a-4fb1-8311-58d88e150cc7"/>
    <xsd:import namespace="a97dcc3f-3b2f-495f-9099-3dd652602bd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element ref="ns3:MediaServiceObjectDetectorVersion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6285ac-449a-4fb1-8311-58d88e150cc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a97dcc3f-3b2f-495f-9099-3dd652602bd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ObjectDetectorVersions" ma:index="14" nillable="true" ma:displayName="MediaServiceObjectDetectorVersions" ma:description="" ma:hidden="true" ma:indexed="true" ma:internalName="MediaServiceObjectDetectorVersion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dlc_DocId xmlns="806285ac-449a-4fb1-8311-58d88e150cc7">MSKTH6SNCJSU-2018047209-57529</_dlc_DocId>
    <_dlc_DocIdUrl xmlns="806285ac-449a-4fb1-8311-58d88e150cc7">
      <Url>https://swiftcorp.sharepoint.com/sites/ps-ow-standards team/_layouts/15/DocIdRedir.aspx?ID=MSKTH6SNCJSU-2018047209-57529</Url>
      <Description>MSKTH6SNCJSU-2018047209-57529</Description>
    </_dlc_DocIdUrl>
  </documentManagement>
</p:properties>
</file>

<file path=customXml/itemProps1.xml><?xml version="1.0" encoding="utf-8"?>
<ds:datastoreItem xmlns:ds="http://schemas.openxmlformats.org/officeDocument/2006/customXml" ds:itemID="{6A18F604-5AF6-4F35-B2BD-F2733264C28E}">
  <ds:schemaRefs>
    <ds:schemaRef ds:uri="http://schemas.microsoft.com/sharepoint/events"/>
  </ds:schemaRefs>
</ds:datastoreItem>
</file>

<file path=customXml/itemProps2.xml><?xml version="1.0" encoding="utf-8"?>
<ds:datastoreItem xmlns:ds="http://schemas.openxmlformats.org/officeDocument/2006/customXml" ds:itemID="{E86DB638-7A40-40D8-898F-1A9064157D36}">
  <ds:schemaRefs>
    <ds:schemaRef ds:uri="http://schemas.microsoft.com/sharepoint/v3/contenttype/forms"/>
  </ds:schemaRefs>
</ds:datastoreItem>
</file>

<file path=customXml/itemProps3.xml><?xml version="1.0" encoding="utf-8"?>
<ds:datastoreItem xmlns:ds="http://schemas.openxmlformats.org/officeDocument/2006/customXml" ds:itemID="{6AEE11E9-04BB-4585-AE42-2650838A93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6285ac-449a-4fb1-8311-58d88e150cc7"/>
    <ds:schemaRef ds:uri="a97dcc3f-3b2f-495f-9099-3dd652602b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4DBA964-2549-49B3-8C61-5F84B063A50D}">
  <ds:schemaRefs>
    <ds:schemaRef ds:uri="http://schemas.openxmlformats.org/officeDocument/2006/bibliography"/>
  </ds:schemaRefs>
</ds:datastoreItem>
</file>

<file path=customXml/itemProps5.xml><?xml version="1.0" encoding="utf-8"?>
<ds:datastoreItem xmlns:ds="http://schemas.openxmlformats.org/officeDocument/2006/customXml" ds:itemID="{7F481E5B-1789-42E2-9A9F-36265F2EA78C}">
  <ds:schemaRefs>
    <ds:schemaRef ds:uri="http://schemas.microsoft.com/office/2006/metadata/properties"/>
    <ds:schemaRef ds:uri="http://schemas.microsoft.com/office/infopath/2007/PartnerControls"/>
    <ds:schemaRef ds:uri="806285ac-449a-4fb1-8311-58d88e150cc7"/>
  </ds:schemaRefs>
</ds:datastoreItem>
</file>

<file path=docMetadata/LabelInfo.xml><?xml version="1.0" encoding="utf-8"?>
<clbl:labelList xmlns:clbl="http://schemas.microsoft.com/office/2020/mipLabelMetadata">
  <clbl:label id="{08af52eb-d54c-4fad-a68e-84ff3f406d9d}" enabled="1" method="Privileged" siteId="{45b55e44-3503-4284-bbe1-0e6bf9fa1d0a}" contentBits="0" removed="0"/>
</clbl:labelList>
</file>

<file path=docProps/app.xml><?xml version="1.0" encoding="utf-8"?>
<Properties xmlns="http://schemas.openxmlformats.org/officeDocument/2006/extended-properties" xmlns:vt="http://schemas.openxmlformats.org/officeDocument/2006/docPropsVTypes">
  <Template>Normal</Template>
  <TotalTime>382</TotalTime>
  <Pages>55</Pages>
  <Words>10250</Words>
  <Characters>56274</Characters>
  <Application>Microsoft Office Word</Application>
  <DocSecurity>0</DocSecurity>
  <Lines>1372</Lines>
  <Paragraphs>764</Paragraphs>
  <ScaleCrop>false</ScaleCrop>
  <HeadingPairs>
    <vt:vector size="2" baseType="variant">
      <vt:variant>
        <vt:lpstr>Title</vt:lpstr>
      </vt:variant>
      <vt:variant>
        <vt:i4>1</vt:i4>
      </vt:variant>
    </vt:vector>
  </HeadingPairs>
  <TitlesOfParts>
    <vt:vector size="1" baseType="lpstr">
      <vt:lpstr/>
    </vt:vector>
  </TitlesOfParts>
  <Company>S.W.I.F.T.</Company>
  <LinksUpToDate>false</LinksUpToDate>
  <CharactersWithSpaces>65760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Benoit.VANDAELE@swift.com</dc:creator>
  <dc:description/>
  <cp:lastModifiedBy>KUNTZ Vincent</cp:lastModifiedBy>
  <cp:revision>149</cp:revision>
  <cp:lastPrinted>2013-02-27T11:12:00Z</cp:lastPrinted>
  <dcterms:created xsi:type="dcterms:W3CDTF">2024-11-28T16:21:00Z</dcterms:created>
  <dcterms:modified xsi:type="dcterms:W3CDTF">2026-02-25T12:54:00Z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1-bc88714345d2_ActionId">
    <vt:lpwstr>b0017aeb-a2d7-4083-ad47-0397ebb9538e</vt:lpwstr>
  </property>
  <property fmtid="{D5CDD505-2E9C-101B-9397-08002B2CF9AE}" pid="3" name="MSIP_Label_defa4170-0d19-0005-0001-bc88714345d2_ContentBits">
    <vt:lpwstr>0</vt:lpwstr>
  </property>
  <property fmtid="{D5CDD505-2E9C-101B-9397-08002B2CF9AE}" pid="4" name="MSIP_Label_defa4170-0d19-0005-0001-bc88714345d2_Enabled">
    <vt:lpwstr>true</vt:lpwstr>
  </property>
  <property fmtid="{D5CDD505-2E9C-101B-9397-08002B2CF9AE}" pid="5" name="MSIP_Label_defa4170-0d19-0005-0001-bc88714345d2_Method">
    <vt:lpwstr>Privileged</vt:lpwstr>
  </property>
  <property fmtid="{D5CDD505-2E9C-101B-9397-08002B2CF9AE}" pid="6" name="MSIP_Label_defa4170-0d19-0005-0001-bc88714345d2_Name">
    <vt:lpwstr>defa4170-0d19-0005-0001-bc88714345d2</vt:lpwstr>
  </property>
  <property fmtid="{D5CDD505-2E9C-101B-9397-08002B2CF9AE}" pid="7" name="MSIP_Label_defa4170-0d19-0005-0001-bc88714345d2_SetDate">
    <vt:lpwstr>2024-11-28T14:29:01Z</vt:lpwstr>
  </property>
  <property fmtid="{D5CDD505-2E9C-101B-9397-08002B2CF9AE}" pid="8" name="MSIP_Label_defa4170-0d19-0005-0001-bc88714345d2_SiteId">
    <vt:lpwstr>6539da08-b835-422b-bc32-76ca20bec464</vt:lpwstr>
  </property>
  <property fmtid="{D5CDD505-2E9C-101B-9397-08002B2CF9AE}" pid="9" name="ContentTypeId">
    <vt:lpwstr>0x010100AF2170D587CC8448838EF09DB853D25F</vt:lpwstr>
  </property>
  <property fmtid="{D5CDD505-2E9C-101B-9397-08002B2CF9AE}" pid="10" name="_dlc_DocIdItemGuid">
    <vt:lpwstr>594df061-a27c-4915-bfb1-49efe0a48bb4</vt:lpwstr>
  </property>
</Properties>
</file>