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2DBF63" w14:textId="77777777" w:rsidR="00746573" w:rsidRPr="00804E8F" w:rsidRDefault="00746573" w:rsidP="00746573">
      <w:pPr>
        <w:pStyle w:val="ProductFamily"/>
        <w:rPr>
          <w:b/>
          <w:bCs/>
        </w:rPr>
      </w:pPr>
      <w:bookmarkStart w:id="0" w:name="_Hlk184201138"/>
      <w:r w:rsidRPr="00804E8F">
        <w:rPr>
          <w:b/>
          <w:bCs/>
        </w:rPr>
        <w:t>ISO 20022</w:t>
      </w:r>
    </w:p>
    <w:p w14:paraId="3D1431D3" w14:textId="63200782" w:rsidR="00746573" w:rsidRDefault="00746573" w:rsidP="00746573">
      <w:pPr>
        <w:pStyle w:val="ProductName"/>
      </w:pPr>
      <w:r>
        <w:t>Card Payments Exchanges (CAPE) - Terminal Management - Maintenance 2024-2025</w:t>
      </w:r>
    </w:p>
    <w:p w14:paraId="4AC8450B" w14:textId="77777777" w:rsidR="00746573" w:rsidRDefault="00746573" w:rsidP="00746573">
      <w:pPr>
        <w:pStyle w:val="Productvariant"/>
      </w:pPr>
    </w:p>
    <w:p w14:paraId="000D853A" w14:textId="77777777" w:rsidR="00746573" w:rsidRDefault="00746573" w:rsidP="00746573">
      <w:pPr>
        <w:pStyle w:val="DocumentTitle0"/>
      </w:pPr>
      <w:r>
        <w:t>Message Definition Report Part 1</w:t>
      </w:r>
    </w:p>
    <w:p w14:paraId="155F1A92" w14:textId="77777777" w:rsidR="00C62D60" w:rsidRDefault="00C62D60" w:rsidP="00C62D60">
      <w:pPr>
        <w:pStyle w:val="DocumentSubtitle"/>
      </w:pPr>
      <w:r>
        <w:t xml:space="preserve">Approved by the </w:t>
      </w:r>
      <w:r>
        <w:rPr>
          <w:szCs w:val="32"/>
        </w:rPr>
        <w:t>Cards and Related Retail Financial Services</w:t>
      </w:r>
      <w:r>
        <w:t xml:space="preserve"> SEG on 20 February 2025</w:t>
      </w:r>
    </w:p>
    <w:p w14:paraId="5D7125D8" w14:textId="72B74692" w:rsidR="00746573" w:rsidRDefault="00746573" w:rsidP="00746573">
      <w:pPr>
        <w:pStyle w:val="Titlepagetext"/>
      </w:pPr>
      <w:r>
        <w:t xml:space="preserve">This document provides information about the use of the messages </w:t>
      </w:r>
      <w:r w:rsidRPr="00746573">
        <w:t>Card Payments Exchanges (CAPE) - Terminal Management</w:t>
      </w:r>
      <w:r w:rsidRPr="008B2D8E">
        <w:t xml:space="preserve"> </w:t>
      </w:r>
      <w:r>
        <w:t>and includes, for example, business scenarios and messages flows.</w:t>
      </w:r>
    </w:p>
    <w:p w14:paraId="08D523AC" w14:textId="77777777" w:rsidR="005C3C80" w:rsidRDefault="005C3C80">
      <w:pPr>
        <w:pStyle w:val="Releasedate"/>
      </w:pPr>
    </w:p>
    <w:p w14:paraId="5B29EBC9" w14:textId="34B5D780" w:rsidR="00746573" w:rsidRDefault="00C62D60" w:rsidP="00E774B1">
      <w:pPr>
        <w:pStyle w:val="Releasedate"/>
      </w:pPr>
      <w:r>
        <w:t>March 2025</w:t>
      </w:r>
    </w:p>
    <w:bookmarkEnd w:id="0"/>
    <w:p w14:paraId="42AFE298" w14:textId="26C31B01" w:rsidR="002A4879" w:rsidRDefault="002A4879">
      <w:pPr>
        <w:pStyle w:val="Releasedate"/>
        <w:rPr>
          <w:shd w:val="clear" w:color="auto" w:fill="FFFF00"/>
        </w:rPr>
        <w:sectPr w:rsidR="002A4879" w:rsidSect="00E774B1">
          <w:headerReference w:type="even" r:id="rId12"/>
          <w:headerReference w:type="default" r:id="rId13"/>
          <w:footerReference w:type="even" r:id="rId14"/>
          <w:footerReference w:type="default" r:id="rId15"/>
          <w:headerReference w:type="first" r:id="rId16"/>
          <w:footerReference w:type="first" r:id="rId17"/>
          <w:pgSz w:w="11906" w:h="16838"/>
          <w:pgMar w:top="1021" w:right="1304" w:bottom="1701" w:left="1304" w:header="567" w:footer="533" w:gutter="0"/>
          <w:pgNumType w:start="1"/>
          <w:cols w:space="720"/>
          <w:formProt w:val="0"/>
          <w:titlePg/>
          <w:docGrid w:linePitch="326"/>
        </w:sectPr>
      </w:pPr>
    </w:p>
    <w:p w14:paraId="7094C7B8" w14:textId="77777777" w:rsidR="002A4879" w:rsidRDefault="005C4793">
      <w:pPr>
        <w:pStyle w:val="Sub-title"/>
        <w:rPr>
          <w:lang w:val="en-GB"/>
        </w:rPr>
      </w:pPr>
      <w:bookmarkStart w:id="1" w:name="_Hlk184202265"/>
      <w:r>
        <w:rPr>
          <w:lang w:val="en-GB"/>
        </w:rPr>
        <w:lastRenderedPageBreak/>
        <w:t>Table of contents</w:t>
      </w:r>
    </w:p>
    <w:sdt>
      <w:sdtPr>
        <w:id w:val="233590692"/>
        <w:docPartObj>
          <w:docPartGallery w:val="Table of Contents"/>
          <w:docPartUnique/>
        </w:docPartObj>
      </w:sdtPr>
      <w:sdtContent>
        <w:p w14:paraId="5A0F6F2E" w14:textId="6A048748" w:rsidR="007A10D7" w:rsidRDefault="005C4793">
          <w:pPr>
            <w:pStyle w:val="TOC1"/>
            <w:rPr>
              <w:rFonts w:asciiTheme="minorHAnsi" w:eastAsiaTheme="minorEastAsia" w:hAnsiTheme="minorHAnsi" w:cstheme="minorBidi"/>
              <w:b w:val="0"/>
              <w:noProof/>
              <w:kern w:val="2"/>
              <w:szCs w:val="24"/>
              <w:lang w:val="en-US"/>
              <w14:ligatures w14:val="standardContextual"/>
            </w:rPr>
          </w:pPr>
          <w:r>
            <w:fldChar w:fldCharType="begin"/>
          </w:r>
          <w:r>
            <w:rPr>
              <w:rStyle w:val="Sautdindex"/>
              <w:webHidden/>
            </w:rPr>
            <w:instrText xml:space="preserve"> TOC \z \o "1-3" \u \h</w:instrText>
          </w:r>
          <w:r>
            <w:rPr>
              <w:rStyle w:val="Sautdindex"/>
            </w:rPr>
            <w:fldChar w:fldCharType="separate"/>
          </w:r>
          <w:hyperlink w:anchor="_Toc192178050" w:history="1">
            <w:r w:rsidR="007A10D7" w:rsidRPr="00D91360">
              <w:rPr>
                <w:rStyle w:val="Hyperlink"/>
                <w:noProof/>
              </w:rPr>
              <w:t>1.</w:t>
            </w:r>
            <w:r w:rsidR="007A10D7">
              <w:rPr>
                <w:rFonts w:asciiTheme="minorHAnsi" w:eastAsiaTheme="minorEastAsia" w:hAnsiTheme="minorHAnsi" w:cstheme="minorBidi"/>
                <w:b w:val="0"/>
                <w:noProof/>
                <w:kern w:val="2"/>
                <w:szCs w:val="24"/>
                <w:lang w:val="en-US"/>
                <w14:ligatures w14:val="standardContextual"/>
              </w:rPr>
              <w:tab/>
            </w:r>
            <w:r w:rsidR="007A10D7" w:rsidRPr="00D91360">
              <w:rPr>
                <w:rStyle w:val="Hyperlink"/>
                <w:noProof/>
              </w:rPr>
              <w:t>Introduction</w:t>
            </w:r>
            <w:r w:rsidR="007A10D7">
              <w:rPr>
                <w:noProof/>
                <w:webHidden/>
              </w:rPr>
              <w:tab/>
            </w:r>
            <w:r w:rsidR="007A10D7">
              <w:rPr>
                <w:noProof/>
                <w:webHidden/>
              </w:rPr>
              <w:fldChar w:fldCharType="begin"/>
            </w:r>
            <w:r w:rsidR="007A10D7">
              <w:rPr>
                <w:noProof/>
                <w:webHidden/>
              </w:rPr>
              <w:instrText xml:space="preserve"> PAGEREF _Toc192178050 \h </w:instrText>
            </w:r>
            <w:r w:rsidR="007A10D7">
              <w:rPr>
                <w:noProof/>
                <w:webHidden/>
              </w:rPr>
            </w:r>
            <w:r w:rsidR="007A10D7">
              <w:rPr>
                <w:noProof/>
                <w:webHidden/>
              </w:rPr>
              <w:fldChar w:fldCharType="separate"/>
            </w:r>
            <w:r w:rsidR="007A10D7">
              <w:rPr>
                <w:noProof/>
                <w:webHidden/>
              </w:rPr>
              <w:t>4</w:t>
            </w:r>
            <w:r w:rsidR="007A10D7">
              <w:rPr>
                <w:noProof/>
                <w:webHidden/>
              </w:rPr>
              <w:fldChar w:fldCharType="end"/>
            </w:r>
          </w:hyperlink>
        </w:p>
        <w:p w14:paraId="1D292ABA" w14:textId="64D49437"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51" w:history="1">
            <w:r w:rsidRPr="00D91360">
              <w:rPr>
                <w:rStyle w:val="Hyperlink"/>
                <w:noProof/>
              </w:rPr>
              <w:t>1.1</w:t>
            </w:r>
            <w:r>
              <w:rPr>
                <w:rFonts w:asciiTheme="minorHAnsi" w:eastAsiaTheme="minorEastAsia" w:hAnsiTheme="minorHAnsi" w:cstheme="minorBidi"/>
                <w:noProof/>
                <w:kern w:val="2"/>
                <w:szCs w:val="24"/>
                <w:lang w:val="en-US"/>
                <w14:ligatures w14:val="standardContextual"/>
              </w:rPr>
              <w:tab/>
            </w:r>
            <w:r w:rsidRPr="00D91360">
              <w:rPr>
                <w:rStyle w:val="Hyperlink"/>
                <w:noProof/>
              </w:rPr>
              <w:t>Terms and definitions</w:t>
            </w:r>
            <w:r>
              <w:rPr>
                <w:noProof/>
                <w:webHidden/>
              </w:rPr>
              <w:tab/>
            </w:r>
            <w:r>
              <w:rPr>
                <w:noProof/>
                <w:webHidden/>
              </w:rPr>
              <w:fldChar w:fldCharType="begin"/>
            </w:r>
            <w:r>
              <w:rPr>
                <w:noProof/>
                <w:webHidden/>
              </w:rPr>
              <w:instrText xml:space="preserve"> PAGEREF _Toc192178051 \h </w:instrText>
            </w:r>
            <w:r>
              <w:rPr>
                <w:noProof/>
                <w:webHidden/>
              </w:rPr>
            </w:r>
            <w:r>
              <w:rPr>
                <w:noProof/>
                <w:webHidden/>
              </w:rPr>
              <w:fldChar w:fldCharType="separate"/>
            </w:r>
            <w:r>
              <w:rPr>
                <w:noProof/>
                <w:webHidden/>
              </w:rPr>
              <w:t>4</w:t>
            </w:r>
            <w:r>
              <w:rPr>
                <w:noProof/>
                <w:webHidden/>
              </w:rPr>
              <w:fldChar w:fldCharType="end"/>
            </w:r>
          </w:hyperlink>
        </w:p>
        <w:p w14:paraId="4F58F471" w14:textId="3440C845"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52" w:history="1">
            <w:r w:rsidRPr="00D91360">
              <w:rPr>
                <w:rStyle w:val="Hyperlink"/>
                <w:noProof/>
              </w:rPr>
              <w:t>1.2</w:t>
            </w:r>
            <w:r>
              <w:rPr>
                <w:rFonts w:asciiTheme="minorHAnsi" w:eastAsiaTheme="minorEastAsia" w:hAnsiTheme="minorHAnsi" w:cstheme="minorBidi"/>
                <w:noProof/>
                <w:kern w:val="2"/>
                <w:szCs w:val="24"/>
                <w:lang w:val="en-US"/>
                <w14:ligatures w14:val="standardContextual"/>
              </w:rPr>
              <w:tab/>
            </w:r>
            <w:r w:rsidRPr="00D91360">
              <w:rPr>
                <w:rStyle w:val="Hyperlink"/>
                <w:noProof/>
              </w:rPr>
              <w:t>Glossary</w:t>
            </w:r>
            <w:r>
              <w:rPr>
                <w:noProof/>
                <w:webHidden/>
              </w:rPr>
              <w:tab/>
            </w:r>
            <w:r>
              <w:rPr>
                <w:noProof/>
                <w:webHidden/>
              </w:rPr>
              <w:fldChar w:fldCharType="begin"/>
            </w:r>
            <w:r>
              <w:rPr>
                <w:noProof/>
                <w:webHidden/>
              </w:rPr>
              <w:instrText xml:space="preserve"> PAGEREF _Toc192178052 \h </w:instrText>
            </w:r>
            <w:r>
              <w:rPr>
                <w:noProof/>
                <w:webHidden/>
              </w:rPr>
            </w:r>
            <w:r>
              <w:rPr>
                <w:noProof/>
                <w:webHidden/>
              </w:rPr>
              <w:fldChar w:fldCharType="separate"/>
            </w:r>
            <w:r>
              <w:rPr>
                <w:noProof/>
                <w:webHidden/>
              </w:rPr>
              <w:t>4</w:t>
            </w:r>
            <w:r>
              <w:rPr>
                <w:noProof/>
                <w:webHidden/>
              </w:rPr>
              <w:fldChar w:fldCharType="end"/>
            </w:r>
          </w:hyperlink>
        </w:p>
        <w:p w14:paraId="22A668D9" w14:textId="71BBAD7C"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53" w:history="1">
            <w:r w:rsidRPr="00D91360">
              <w:rPr>
                <w:rStyle w:val="Hyperlink"/>
                <w:noProof/>
              </w:rPr>
              <w:t>1.3</w:t>
            </w:r>
            <w:r>
              <w:rPr>
                <w:rFonts w:asciiTheme="minorHAnsi" w:eastAsiaTheme="minorEastAsia" w:hAnsiTheme="minorHAnsi" w:cstheme="minorBidi"/>
                <w:noProof/>
                <w:kern w:val="2"/>
                <w:szCs w:val="24"/>
                <w:lang w:val="en-US"/>
                <w14:ligatures w14:val="standardContextual"/>
              </w:rPr>
              <w:tab/>
            </w:r>
            <w:r w:rsidRPr="00D91360">
              <w:rPr>
                <w:rStyle w:val="Hyperlink"/>
                <w:noProof/>
              </w:rPr>
              <w:t>Document Scope and Objectives</w:t>
            </w:r>
            <w:r>
              <w:rPr>
                <w:noProof/>
                <w:webHidden/>
              </w:rPr>
              <w:tab/>
            </w:r>
            <w:r>
              <w:rPr>
                <w:noProof/>
                <w:webHidden/>
              </w:rPr>
              <w:fldChar w:fldCharType="begin"/>
            </w:r>
            <w:r>
              <w:rPr>
                <w:noProof/>
                <w:webHidden/>
              </w:rPr>
              <w:instrText xml:space="preserve"> PAGEREF _Toc192178053 \h </w:instrText>
            </w:r>
            <w:r>
              <w:rPr>
                <w:noProof/>
                <w:webHidden/>
              </w:rPr>
            </w:r>
            <w:r>
              <w:rPr>
                <w:noProof/>
                <w:webHidden/>
              </w:rPr>
              <w:fldChar w:fldCharType="separate"/>
            </w:r>
            <w:r>
              <w:rPr>
                <w:noProof/>
                <w:webHidden/>
              </w:rPr>
              <w:t>6</w:t>
            </w:r>
            <w:r>
              <w:rPr>
                <w:noProof/>
                <w:webHidden/>
              </w:rPr>
              <w:fldChar w:fldCharType="end"/>
            </w:r>
          </w:hyperlink>
        </w:p>
        <w:p w14:paraId="6510FF7B" w14:textId="2461DFFC"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54" w:history="1">
            <w:r w:rsidRPr="00D91360">
              <w:rPr>
                <w:rStyle w:val="Hyperlink"/>
                <w:noProof/>
              </w:rPr>
              <w:t>1.4</w:t>
            </w:r>
            <w:r>
              <w:rPr>
                <w:rFonts w:asciiTheme="minorHAnsi" w:eastAsiaTheme="minorEastAsia" w:hAnsiTheme="minorHAnsi" w:cstheme="minorBidi"/>
                <w:noProof/>
                <w:kern w:val="2"/>
                <w:szCs w:val="24"/>
                <w:lang w:val="en-US"/>
                <w14:ligatures w14:val="standardContextual"/>
              </w:rPr>
              <w:tab/>
            </w:r>
            <w:r w:rsidRPr="00D91360">
              <w:rPr>
                <w:rStyle w:val="Hyperlink"/>
                <w:noProof/>
              </w:rPr>
              <w:t>References</w:t>
            </w:r>
            <w:r>
              <w:rPr>
                <w:noProof/>
                <w:webHidden/>
              </w:rPr>
              <w:tab/>
            </w:r>
            <w:r>
              <w:rPr>
                <w:noProof/>
                <w:webHidden/>
              </w:rPr>
              <w:fldChar w:fldCharType="begin"/>
            </w:r>
            <w:r>
              <w:rPr>
                <w:noProof/>
                <w:webHidden/>
              </w:rPr>
              <w:instrText xml:space="preserve"> PAGEREF _Toc192178054 \h </w:instrText>
            </w:r>
            <w:r>
              <w:rPr>
                <w:noProof/>
                <w:webHidden/>
              </w:rPr>
            </w:r>
            <w:r>
              <w:rPr>
                <w:noProof/>
                <w:webHidden/>
              </w:rPr>
              <w:fldChar w:fldCharType="separate"/>
            </w:r>
            <w:r>
              <w:rPr>
                <w:noProof/>
                <w:webHidden/>
              </w:rPr>
              <w:t>6</w:t>
            </w:r>
            <w:r>
              <w:rPr>
                <w:noProof/>
                <w:webHidden/>
              </w:rPr>
              <w:fldChar w:fldCharType="end"/>
            </w:r>
          </w:hyperlink>
        </w:p>
        <w:p w14:paraId="582609CB" w14:textId="5C653B90" w:rsidR="007A10D7" w:rsidRDefault="007A10D7">
          <w:pPr>
            <w:pStyle w:val="TOC1"/>
            <w:rPr>
              <w:rFonts w:asciiTheme="minorHAnsi" w:eastAsiaTheme="minorEastAsia" w:hAnsiTheme="minorHAnsi" w:cstheme="minorBidi"/>
              <w:b w:val="0"/>
              <w:noProof/>
              <w:kern w:val="2"/>
              <w:szCs w:val="24"/>
              <w:lang w:val="en-US"/>
              <w14:ligatures w14:val="standardContextual"/>
            </w:rPr>
          </w:pPr>
          <w:hyperlink w:anchor="_Toc192178055" w:history="1">
            <w:r w:rsidRPr="00D91360">
              <w:rPr>
                <w:rStyle w:val="Hyperlink"/>
                <w:noProof/>
              </w:rPr>
              <w:t>2.</w:t>
            </w:r>
            <w:r>
              <w:rPr>
                <w:rFonts w:asciiTheme="minorHAnsi" w:eastAsiaTheme="minorEastAsia" w:hAnsiTheme="minorHAnsi" w:cstheme="minorBidi"/>
                <w:b w:val="0"/>
                <w:noProof/>
                <w:kern w:val="2"/>
                <w:szCs w:val="24"/>
                <w:lang w:val="en-US"/>
                <w14:ligatures w14:val="standardContextual"/>
              </w:rPr>
              <w:tab/>
            </w:r>
            <w:r w:rsidRPr="00D91360">
              <w:rPr>
                <w:rStyle w:val="Hyperlink"/>
                <w:noProof/>
              </w:rPr>
              <w:t>Scope and Functionality</w:t>
            </w:r>
            <w:r>
              <w:rPr>
                <w:noProof/>
                <w:webHidden/>
              </w:rPr>
              <w:tab/>
            </w:r>
            <w:r>
              <w:rPr>
                <w:noProof/>
                <w:webHidden/>
              </w:rPr>
              <w:fldChar w:fldCharType="begin"/>
            </w:r>
            <w:r>
              <w:rPr>
                <w:noProof/>
                <w:webHidden/>
              </w:rPr>
              <w:instrText xml:space="preserve"> PAGEREF _Toc192178055 \h </w:instrText>
            </w:r>
            <w:r>
              <w:rPr>
                <w:noProof/>
                <w:webHidden/>
              </w:rPr>
            </w:r>
            <w:r>
              <w:rPr>
                <w:noProof/>
                <w:webHidden/>
              </w:rPr>
              <w:fldChar w:fldCharType="separate"/>
            </w:r>
            <w:r>
              <w:rPr>
                <w:noProof/>
                <w:webHidden/>
              </w:rPr>
              <w:t>7</w:t>
            </w:r>
            <w:r>
              <w:rPr>
                <w:noProof/>
                <w:webHidden/>
              </w:rPr>
              <w:fldChar w:fldCharType="end"/>
            </w:r>
          </w:hyperlink>
        </w:p>
        <w:p w14:paraId="4652911B" w14:textId="4361884B"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56" w:history="1">
            <w:r w:rsidRPr="00D91360">
              <w:rPr>
                <w:rStyle w:val="Hyperlink"/>
                <w:noProof/>
              </w:rPr>
              <w:t>2.1</w:t>
            </w:r>
            <w:r>
              <w:rPr>
                <w:rFonts w:asciiTheme="minorHAnsi" w:eastAsiaTheme="minorEastAsia" w:hAnsiTheme="minorHAnsi" w:cstheme="minorBidi"/>
                <w:noProof/>
                <w:kern w:val="2"/>
                <w:szCs w:val="24"/>
                <w:lang w:val="en-US"/>
                <w14:ligatures w14:val="standardContextual"/>
              </w:rPr>
              <w:tab/>
            </w:r>
            <w:r w:rsidRPr="00D91360">
              <w:rPr>
                <w:rStyle w:val="Hyperlink"/>
                <w:noProof/>
              </w:rPr>
              <w:t>Background</w:t>
            </w:r>
            <w:r>
              <w:rPr>
                <w:noProof/>
                <w:webHidden/>
              </w:rPr>
              <w:tab/>
            </w:r>
            <w:r>
              <w:rPr>
                <w:noProof/>
                <w:webHidden/>
              </w:rPr>
              <w:fldChar w:fldCharType="begin"/>
            </w:r>
            <w:r>
              <w:rPr>
                <w:noProof/>
                <w:webHidden/>
              </w:rPr>
              <w:instrText xml:space="preserve"> PAGEREF _Toc192178056 \h </w:instrText>
            </w:r>
            <w:r>
              <w:rPr>
                <w:noProof/>
                <w:webHidden/>
              </w:rPr>
            </w:r>
            <w:r>
              <w:rPr>
                <w:noProof/>
                <w:webHidden/>
              </w:rPr>
              <w:fldChar w:fldCharType="separate"/>
            </w:r>
            <w:r>
              <w:rPr>
                <w:noProof/>
                <w:webHidden/>
              </w:rPr>
              <w:t>7</w:t>
            </w:r>
            <w:r>
              <w:rPr>
                <w:noProof/>
                <w:webHidden/>
              </w:rPr>
              <w:fldChar w:fldCharType="end"/>
            </w:r>
          </w:hyperlink>
        </w:p>
        <w:p w14:paraId="689582E9" w14:textId="13DA3615"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57" w:history="1">
            <w:r w:rsidRPr="00D91360">
              <w:rPr>
                <w:rStyle w:val="Hyperlink"/>
                <w:noProof/>
              </w:rPr>
              <w:t>2.2</w:t>
            </w:r>
            <w:r>
              <w:rPr>
                <w:rFonts w:asciiTheme="minorHAnsi" w:eastAsiaTheme="minorEastAsia" w:hAnsiTheme="minorHAnsi" w:cstheme="minorBidi"/>
                <w:noProof/>
                <w:kern w:val="2"/>
                <w:szCs w:val="24"/>
                <w:lang w:val="en-US"/>
                <w14:ligatures w14:val="standardContextual"/>
              </w:rPr>
              <w:tab/>
            </w:r>
            <w:r w:rsidRPr="00D91360">
              <w:rPr>
                <w:rStyle w:val="Hyperlink"/>
                <w:noProof/>
              </w:rPr>
              <w:t>Scope</w:t>
            </w:r>
            <w:r>
              <w:rPr>
                <w:noProof/>
                <w:webHidden/>
              </w:rPr>
              <w:tab/>
            </w:r>
            <w:r>
              <w:rPr>
                <w:noProof/>
                <w:webHidden/>
              </w:rPr>
              <w:fldChar w:fldCharType="begin"/>
            </w:r>
            <w:r>
              <w:rPr>
                <w:noProof/>
                <w:webHidden/>
              </w:rPr>
              <w:instrText xml:space="preserve"> PAGEREF _Toc192178057 \h </w:instrText>
            </w:r>
            <w:r>
              <w:rPr>
                <w:noProof/>
                <w:webHidden/>
              </w:rPr>
            </w:r>
            <w:r>
              <w:rPr>
                <w:noProof/>
                <w:webHidden/>
              </w:rPr>
              <w:fldChar w:fldCharType="separate"/>
            </w:r>
            <w:r>
              <w:rPr>
                <w:noProof/>
                <w:webHidden/>
              </w:rPr>
              <w:t>7</w:t>
            </w:r>
            <w:r>
              <w:rPr>
                <w:noProof/>
                <w:webHidden/>
              </w:rPr>
              <w:fldChar w:fldCharType="end"/>
            </w:r>
          </w:hyperlink>
        </w:p>
        <w:p w14:paraId="4ACC1722" w14:textId="1DA5A1BB"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58" w:history="1">
            <w:r w:rsidRPr="00D91360">
              <w:rPr>
                <w:rStyle w:val="Hyperlink"/>
                <w:noProof/>
              </w:rPr>
              <w:t>2.3</w:t>
            </w:r>
            <w:r>
              <w:rPr>
                <w:rFonts w:asciiTheme="minorHAnsi" w:eastAsiaTheme="minorEastAsia" w:hAnsiTheme="minorHAnsi" w:cstheme="minorBidi"/>
                <w:noProof/>
                <w:kern w:val="2"/>
                <w:szCs w:val="24"/>
                <w:lang w:val="en-US"/>
                <w14:ligatures w14:val="standardContextual"/>
              </w:rPr>
              <w:tab/>
            </w:r>
            <w:r w:rsidRPr="00D91360">
              <w:rPr>
                <w:rStyle w:val="Hyperlink"/>
                <w:noProof/>
              </w:rPr>
              <w:t>Groups of MessageDefinitions and Functionality</w:t>
            </w:r>
            <w:r>
              <w:rPr>
                <w:noProof/>
                <w:webHidden/>
              </w:rPr>
              <w:tab/>
            </w:r>
            <w:r>
              <w:rPr>
                <w:noProof/>
                <w:webHidden/>
              </w:rPr>
              <w:fldChar w:fldCharType="begin"/>
            </w:r>
            <w:r>
              <w:rPr>
                <w:noProof/>
                <w:webHidden/>
              </w:rPr>
              <w:instrText xml:space="preserve"> PAGEREF _Toc192178058 \h </w:instrText>
            </w:r>
            <w:r>
              <w:rPr>
                <w:noProof/>
                <w:webHidden/>
              </w:rPr>
            </w:r>
            <w:r>
              <w:rPr>
                <w:noProof/>
                <w:webHidden/>
              </w:rPr>
              <w:fldChar w:fldCharType="separate"/>
            </w:r>
            <w:r>
              <w:rPr>
                <w:noProof/>
                <w:webHidden/>
              </w:rPr>
              <w:t>7</w:t>
            </w:r>
            <w:r>
              <w:rPr>
                <w:noProof/>
                <w:webHidden/>
              </w:rPr>
              <w:fldChar w:fldCharType="end"/>
            </w:r>
          </w:hyperlink>
        </w:p>
        <w:p w14:paraId="12A0622C" w14:textId="1F677D7B" w:rsidR="007A10D7" w:rsidRDefault="007A10D7">
          <w:pPr>
            <w:pStyle w:val="TOC1"/>
            <w:rPr>
              <w:rFonts w:asciiTheme="minorHAnsi" w:eastAsiaTheme="minorEastAsia" w:hAnsiTheme="minorHAnsi" w:cstheme="minorBidi"/>
              <w:b w:val="0"/>
              <w:noProof/>
              <w:kern w:val="2"/>
              <w:szCs w:val="24"/>
              <w:lang w:val="en-US"/>
              <w14:ligatures w14:val="standardContextual"/>
            </w:rPr>
          </w:pPr>
          <w:hyperlink w:anchor="_Toc192178059" w:history="1">
            <w:r w:rsidRPr="00D91360">
              <w:rPr>
                <w:rStyle w:val="Hyperlink"/>
                <w:noProof/>
              </w:rPr>
              <w:t>3.</w:t>
            </w:r>
            <w:r>
              <w:rPr>
                <w:rFonts w:asciiTheme="minorHAnsi" w:eastAsiaTheme="minorEastAsia" w:hAnsiTheme="minorHAnsi" w:cstheme="minorBidi"/>
                <w:b w:val="0"/>
                <w:noProof/>
                <w:kern w:val="2"/>
                <w:szCs w:val="24"/>
                <w:lang w:val="en-US"/>
                <w14:ligatures w14:val="standardContextual"/>
              </w:rPr>
              <w:tab/>
            </w:r>
            <w:r w:rsidRPr="00D91360">
              <w:rPr>
                <w:rStyle w:val="Hyperlink"/>
                <w:noProof/>
              </w:rPr>
              <w:t>BusinessRoles and Participants</w:t>
            </w:r>
            <w:r>
              <w:rPr>
                <w:noProof/>
                <w:webHidden/>
              </w:rPr>
              <w:tab/>
            </w:r>
            <w:r>
              <w:rPr>
                <w:noProof/>
                <w:webHidden/>
              </w:rPr>
              <w:fldChar w:fldCharType="begin"/>
            </w:r>
            <w:r>
              <w:rPr>
                <w:noProof/>
                <w:webHidden/>
              </w:rPr>
              <w:instrText xml:space="preserve"> PAGEREF _Toc192178059 \h </w:instrText>
            </w:r>
            <w:r>
              <w:rPr>
                <w:noProof/>
                <w:webHidden/>
              </w:rPr>
            </w:r>
            <w:r>
              <w:rPr>
                <w:noProof/>
                <w:webHidden/>
              </w:rPr>
              <w:fldChar w:fldCharType="separate"/>
            </w:r>
            <w:r>
              <w:rPr>
                <w:noProof/>
                <w:webHidden/>
              </w:rPr>
              <w:t>8</w:t>
            </w:r>
            <w:r>
              <w:rPr>
                <w:noProof/>
                <w:webHidden/>
              </w:rPr>
              <w:fldChar w:fldCharType="end"/>
            </w:r>
          </w:hyperlink>
        </w:p>
        <w:p w14:paraId="2DE2FE43" w14:textId="4317AFCE" w:rsidR="007A10D7" w:rsidRDefault="007A10D7">
          <w:pPr>
            <w:pStyle w:val="TOC1"/>
            <w:rPr>
              <w:rFonts w:asciiTheme="minorHAnsi" w:eastAsiaTheme="minorEastAsia" w:hAnsiTheme="minorHAnsi" w:cstheme="minorBidi"/>
              <w:b w:val="0"/>
              <w:noProof/>
              <w:kern w:val="2"/>
              <w:szCs w:val="24"/>
              <w:lang w:val="en-US"/>
              <w14:ligatures w14:val="standardContextual"/>
            </w:rPr>
          </w:pPr>
          <w:hyperlink w:anchor="_Toc192178060" w:history="1">
            <w:r w:rsidRPr="00D91360">
              <w:rPr>
                <w:rStyle w:val="Hyperlink"/>
                <w:noProof/>
              </w:rPr>
              <w:t>4.</w:t>
            </w:r>
            <w:r>
              <w:rPr>
                <w:rFonts w:asciiTheme="minorHAnsi" w:eastAsiaTheme="minorEastAsia" w:hAnsiTheme="minorHAnsi" w:cstheme="minorBidi"/>
                <w:b w:val="0"/>
                <w:noProof/>
                <w:kern w:val="2"/>
                <w:szCs w:val="24"/>
                <w:lang w:val="en-US"/>
                <w14:ligatures w14:val="standardContextual"/>
              </w:rPr>
              <w:tab/>
            </w:r>
            <w:r w:rsidRPr="00D91360">
              <w:rPr>
                <w:rStyle w:val="Hyperlink"/>
                <w:noProof/>
              </w:rPr>
              <w:t>BusinessProcess Description</w:t>
            </w:r>
            <w:r>
              <w:rPr>
                <w:noProof/>
                <w:webHidden/>
              </w:rPr>
              <w:tab/>
            </w:r>
            <w:r>
              <w:rPr>
                <w:noProof/>
                <w:webHidden/>
              </w:rPr>
              <w:fldChar w:fldCharType="begin"/>
            </w:r>
            <w:r>
              <w:rPr>
                <w:noProof/>
                <w:webHidden/>
              </w:rPr>
              <w:instrText xml:space="preserve"> PAGEREF _Toc192178060 \h </w:instrText>
            </w:r>
            <w:r>
              <w:rPr>
                <w:noProof/>
                <w:webHidden/>
              </w:rPr>
            </w:r>
            <w:r>
              <w:rPr>
                <w:noProof/>
                <w:webHidden/>
              </w:rPr>
              <w:fldChar w:fldCharType="separate"/>
            </w:r>
            <w:r>
              <w:rPr>
                <w:noProof/>
                <w:webHidden/>
              </w:rPr>
              <w:t>10</w:t>
            </w:r>
            <w:r>
              <w:rPr>
                <w:noProof/>
                <w:webHidden/>
              </w:rPr>
              <w:fldChar w:fldCharType="end"/>
            </w:r>
          </w:hyperlink>
        </w:p>
        <w:p w14:paraId="784126BB" w14:textId="2FF2D17A"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61" w:history="1">
            <w:r w:rsidRPr="00D91360">
              <w:rPr>
                <w:rStyle w:val="Hyperlink"/>
                <w:noProof/>
              </w:rPr>
              <w:t>4.1</w:t>
            </w:r>
            <w:r>
              <w:rPr>
                <w:rFonts w:asciiTheme="minorHAnsi" w:eastAsiaTheme="minorEastAsia" w:hAnsiTheme="minorHAnsi" w:cstheme="minorBidi"/>
                <w:noProof/>
                <w:kern w:val="2"/>
                <w:szCs w:val="24"/>
                <w:lang w:val="en-US"/>
                <w14:ligatures w14:val="standardContextual"/>
              </w:rPr>
              <w:tab/>
            </w:r>
            <w:r w:rsidRPr="00D91360">
              <w:rPr>
                <w:rStyle w:val="Hyperlink"/>
                <w:noProof/>
              </w:rPr>
              <w:t>BusinessProcess Diagram</w:t>
            </w:r>
            <w:r>
              <w:rPr>
                <w:noProof/>
                <w:webHidden/>
              </w:rPr>
              <w:tab/>
            </w:r>
            <w:r>
              <w:rPr>
                <w:noProof/>
                <w:webHidden/>
              </w:rPr>
              <w:fldChar w:fldCharType="begin"/>
            </w:r>
            <w:r>
              <w:rPr>
                <w:noProof/>
                <w:webHidden/>
              </w:rPr>
              <w:instrText xml:space="preserve"> PAGEREF _Toc192178061 \h </w:instrText>
            </w:r>
            <w:r>
              <w:rPr>
                <w:noProof/>
                <w:webHidden/>
              </w:rPr>
            </w:r>
            <w:r>
              <w:rPr>
                <w:noProof/>
                <w:webHidden/>
              </w:rPr>
              <w:fldChar w:fldCharType="separate"/>
            </w:r>
            <w:r>
              <w:rPr>
                <w:noProof/>
                <w:webHidden/>
              </w:rPr>
              <w:t>10</w:t>
            </w:r>
            <w:r>
              <w:rPr>
                <w:noProof/>
                <w:webHidden/>
              </w:rPr>
              <w:fldChar w:fldCharType="end"/>
            </w:r>
          </w:hyperlink>
        </w:p>
        <w:p w14:paraId="7677BE54" w14:textId="536BF6CA"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62" w:history="1">
            <w:r w:rsidRPr="00D91360">
              <w:rPr>
                <w:rStyle w:val="Hyperlink"/>
                <w:noProof/>
              </w:rPr>
              <w:t>4.2</w:t>
            </w:r>
            <w:r>
              <w:rPr>
                <w:rFonts w:asciiTheme="minorHAnsi" w:eastAsiaTheme="minorEastAsia" w:hAnsiTheme="minorHAnsi" w:cstheme="minorBidi"/>
                <w:noProof/>
                <w:kern w:val="2"/>
                <w:szCs w:val="24"/>
                <w:lang w:val="en-US"/>
                <w14:ligatures w14:val="standardContextual"/>
              </w:rPr>
              <w:tab/>
            </w:r>
            <w:r w:rsidRPr="00D91360">
              <w:rPr>
                <w:rStyle w:val="Hyperlink"/>
                <w:noProof/>
              </w:rPr>
              <w:t>BusinessProcess Process Flows</w:t>
            </w:r>
            <w:r>
              <w:rPr>
                <w:noProof/>
                <w:webHidden/>
              </w:rPr>
              <w:tab/>
            </w:r>
            <w:r>
              <w:rPr>
                <w:noProof/>
                <w:webHidden/>
              </w:rPr>
              <w:fldChar w:fldCharType="begin"/>
            </w:r>
            <w:r>
              <w:rPr>
                <w:noProof/>
                <w:webHidden/>
              </w:rPr>
              <w:instrText xml:space="preserve"> PAGEREF _Toc192178062 \h </w:instrText>
            </w:r>
            <w:r>
              <w:rPr>
                <w:noProof/>
                <w:webHidden/>
              </w:rPr>
            </w:r>
            <w:r>
              <w:rPr>
                <w:noProof/>
                <w:webHidden/>
              </w:rPr>
              <w:fldChar w:fldCharType="separate"/>
            </w:r>
            <w:r>
              <w:rPr>
                <w:noProof/>
                <w:webHidden/>
              </w:rPr>
              <w:t>11</w:t>
            </w:r>
            <w:r>
              <w:rPr>
                <w:noProof/>
                <w:webHidden/>
              </w:rPr>
              <w:fldChar w:fldCharType="end"/>
            </w:r>
          </w:hyperlink>
        </w:p>
        <w:p w14:paraId="6ACD9A05" w14:textId="25FA636A" w:rsidR="007A10D7" w:rsidRDefault="007A10D7">
          <w:pPr>
            <w:pStyle w:val="TOC1"/>
            <w:rPr>
              <w:rFonts w:asciiTheme="minorHAnsi" w:eastAsiaTheme="minorEastAsia" w:hAnsiTheme="minorHAnsi" w:cstheme="minorBidi"/>
              <w:b w:val="0"/>
              <w:noProof/>
              <w:kern w:val="2"/>
              <w:szCs w:val="24"/>
              <w:lang w:val="en-US"/>
              <w14:ligatures w14:val="standardContextual"/>
            </w:rPr>
          </w:pPr>
          <w:hyperlink w:anchor="_Toc192178063" w:history="1">
            <w:r w:rsidRPr="00D91360">
              <w:rPr>
                <w:rStyle w:val="Hyperlink"/>
                <w:noProof/>
              </w:rPr>
              <w:t>5.</w:t>
            </w:r>
            <w:r>
              <w:rPr>
                <w:rFonts w:asciiTheme="minorHAnsi" w:eastAsiaTheme="minorEastAsia" w:hAnsiTheme="minorHAnsi" w:cstheme="minorBidi"/>
                <w:b w:val="0"/>
                <w:noProof/>
                <w:kern w:val="2"/>
                <w:szCs w:val="24"/>
                <w:lang w:val="en-US"/>
                <w14:ligatures w14:val="standardContextual"/>
              </w:rPr>
              <w:tab/>
            </w:r>
            <w:r w:rsidRPr="00D91360">
              <w:rPr>
                <w:rStyle w:val="Hyperlink"/>
                <w:noProof/>
              </w:rPr>
              <w:t>Description of BusinessActivities</w:t>
            </w:r>
            <w:r>
              <w:rPr>
                <w:noProof/>
                <w:webHidden/>
              </w:rPr>
              <w:tab/>
            </w:r>
            <w:r>
              <w:rPr>
                <w:noProof/>
                <w:webHidden/>
              </w:rPr>
              <w:fldChar w:fldCharType="begin"/>
            </w:r>
            <w:r>
              <w:rPr>
                <w:noProof/>
                <w:webHidden/>
              </w:rPr>
              <w:instrText xml:space="preserve"> PAGEREF _Toc192178063 \h </w:instrText>
            </w:r>
            <w:r>
              <w:rPr>
                <w:noProof/>
                <w:webHidden/>
              </w:rPr>
            </w:r>
            <w:r>
              <w:rPr>
                <w:noProof/>
                <w:webHidden/>
              </w:rPr>
              <w:fldChar w:fldCharType="separate"/>
            </w:r>
            <w:r>
              <w:rPr>
                <w:noProof/>
                <w:webHidden/>
              </w:rPr>
              <w:t>12</w:t>
            </w:r>
            <w:r>
              <w:rPr>
                <w:noProof/>
                <w:webHidden/>
              </w:rPr>
              <w:fldChar w:fldCharType="end"/>
            </w:r>
          </w:hyperlink>
        </w:p>
        <w:p w14:paraId="6C9A953E" w14:textId="4934BB7C"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64" w:history="1">
            <w:r w:rsidRPr="00D91360">
              <w:rPr>
                <w:rStyle w:val="Hyperlink"/>
                <w:noProof/>
              </w:rPr>
              <w:t>5.1</w:t>
            </w:r>
            <w:r>
              <w:rPr>
                <w:rFonts w:asciiTheme="minorHAnsi" w:eastAsiaTheme="minorEastAsia" w:hAnsiTheme="minorHAnsi" w:cstheme="minorBidi"/>
                <w:noProof/>
                <w:kern w:val="2"/>
                <w:szCs w:val="24"/>
                <w:lang w:val="en-US"/>
                <w14:ligatures w14:val="standardContextual"/>
              </w:rPr>
              <w:tab/>
            </w:r>
            <w:r w:rsidRPr="00D91360">
              <w:rPr>
                <w:rStyle w:val="Hyperlink"/>
                <w:noProof/>
              </w:rPr>
              <w:t>Generic Terminal Management Process</w:t>
            </w:r>
            <w:r>
              <w:rPr>
                <w:noProof/>
                <w:webHidden/>
              </w:rPr>
              <w:tab/>
            </w:r>
            <w:r>
              <w:rPr>
                <w:noProof/>
                <w:webHidden/>
              </w:rPr>
              <w:fldChar w:fldCharType="begin"/>
            </w:r>
            <w:r>
              <w:rPr>
                <w:noProof/>
                <w:webHidden/>
              </w:rPr>
              <w:instrText xml:space="preserve"> PAGEREF _Toc192178064 \h </w:instrText>
            </w:r>
            <w:r>
              <w:rPr>
                <w:noProof/>
                <w:webHidden/>
              </w:rPr>
            </w:r>
            <w:r>
              <w:rPr>
                <w:noProof/>
                <w:webHidden/>
              </w:rPr>
              <w:fldChar w:fldCharType="separate"/>
            </w:r>
            <w:r>
              <w:rPr>
                <w:noProof/>
                <w:webHidden/>
              </w:rPr>
              <w:t>13</w:t>
            </w:r>
            <w:r>
              <w:rPr>
                <w:noProof/>
                <w:webHidden/>
              </w:rPr>
              <w:fldChar w:fldCharType="end"/>
            </w:r>
          </w:hyperlink>
        </w:p>
        <w:p w14:paraId="015C6D3A" w14:textId="31ACD1BD" w:rsidR="007A10D7" w:rsidRDefault="007A10D7">
          <w:pPr>
            <w:pStyle w:val="TOC1"/>
            <w:rPr>
              <w:rFonts w:asciiTheme="minorHAnsi" w:eastAsiaTheme="minorEastAsia" w:hAnsiTheme="minorHAnsi" w:cstheme="minorBidi"/>
              <w:b w:val="0"/>
              <w:noProof/>
              <w:kern w:val="2"/>
              <w:szCs w:val="24"/>
              <w:lang w:val="en-US"/>
              <w14:ligatures w14:val="standardContextual"/>
            </w:rPr>
          </w:pPr>
          <w:hyperlink w:anchor="_Toc192178065" w:history="1">
            <w:r w:rsidRPr="00D91360">
              <w:rPr>
                <w:rStyle w:val="Hyperlink"/>
                <w:noProof/>
              </w:rPr>
              <w:t>6.</w:t>
            </w:r>
            <w:r>
              <w:rPr>
                <w:rFonts w:asciiTheme="minorHAnsi" w:eastAsiaTheme="minorEastAsia" w:hAnsiTheme="minorHAnsi" w:cstheme="minorBidi"/>
                <w:b w:val="0"/>
                <w:noProof/>
                <w:kern w:val="2"/>
                <w:szCs w:val="24"/>
                <w:lang w:val="en-US"/>
                <w14:ligatures w14:val="standardContextual"/>
              </w:rPr>
              <w:tab/>
            </w:r>
            <w:r w:rsidRPr="00D91360">
              <w:rPr>
                <w:rStyle w:val="Hyperlink"/>
                <w:noProof/>
              </w:rPr>
              <w:t>BusinessTransactions</w:t>
            </w:r>
            <w:r>
              <w:rPr>
                <w:noProof/>
                <w:webHidden/>
              </w:rPr>
              <w:tab/>
            </w:r>
            <w:r>
              <w:rPr>
                <w:noProof/>
                <w:webHidden/>
              </w:rPr>
              <w:fldChar w:fldCharType="begin"/>
            </w:r>
            <w:r>
              <w:rPr>
                <w:noProof/>
                <w:webHidden/>
              </w:rPr>
              <w:instrText xml:space="preserve"> PAGEREF _Toc192178065 \h </w:instrText>
            </w:r>
            <w:r>
              <w:rPr>
                <w:noProof/>
                <w:webHidden/>
              </w:rPr>
            </w:r>
            <w:r>
              <w:rPr>
                <w:noProof/>
                <w:webHidden/>
              </w:rPr>
              <w:fldChar w:fldCharType="separate"/>
            </w:r>
            <w:r>
              <w:rPr>
                <w:noProof/>
                <w:webHidden/>
              </w:rPr>
              <w:t>15</w:t>
            </w:r>
            <w:r>
              <w:rPr>
                <w:noProof/>
                <w:webHidden/>
              </w:rPr>
              <w:fldChar w:fldCharType="end"/>
            </w:r>
          </w:hyperlink>
        </w:p>
        <w:p w14:paraId="51D70DBB" w14:textId="51F13673"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66" w:history="1">
            <w:r w:rsidRPr="00D91360">
              <w:rPr>
                <w:rStyle w:val="Hyperlink"/>
                <w:noProof/>
              </w:rPr>
              <w:t>6.1</w:t>
            </w:r>
            <w:r>
              <w:rPr>
                <w:rFonts w:asciiTheme="minorHAnsi" w:eastAsiaTheme="minorEastAsia" w:hAnsiTheme="minorHAnsi" w:cstheme="minorBidi"/>
                <w:noProof/>
                <w:kern w:val="2"/>
                <w:szCs w:val="24"/>
                <w:lang w:val="en-US"/>
                <w14:ligatures w14:val="standardContextual"/>
              </w:rPr>
              <w:tab/>
            </w:r>
            <w:r w:rsidRPr="00D91360">
              <w:rPr>
                <w:rStyle w:val="Hyperlink"/>
                <w:noProof/>
              </w:rPr>
              <w:t>Introduction</w:t>
            </w:r>
            <w:r>
              <w:rPr>
                <w:noProof/>
                <w:webHidden/>
              </w:rPr>
              <w:tab/>
            </w:r>
            <w:r>
              <w:rPr>
                <w:noProof/>
                <w:webHidden/>
              </w:rPr>
              <w:fldChar w:fldCharType="begin"/>
            </w:r>
            <w:r>
              <w:rPr>
                <w:noProof/>
                <w:webHidden/>
              </w:rPr>
              <w:instrText xml:space="preserve"> PAGEREF _Toc192178066 \h </w:instrText>
            </w:r>
            <w:r>
              <w:rPr>
                <w:noProof/>
                <w:webHidden/>
              </w:rPr>
            </w:r>
            <w:r>
              <w:rPr>
                <w:noProof/>
                <w:webHidden/>
              </w:rPr>
              <w:fldChar w:fldCharType="separate"/>
            </w:r>
            <w:r>
              <w:rPr>
                <w:noProof/>
                <w:webHidden/>
              </w:rPr>
              <w:t>15</w:t>
            </w:r>
            <w:r>
              <w:rPr>
                <w:noProof/>
                <w:webHidden/>
              </w:rPr>
              <w:fldChar w:fldCharType="end"/>
            </w:r>
          </w:hyperlink>
        </w:p>
        <w:p w14:paraId="42369999" w14:textId="77419947"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67" w:history="1">
            <w:r w:rsidRPr="00D91360">
              <w:rPr>
                <w:rStyle w:val="Hyperlink"/>
                <w:noProof/>
              </w:rPr>
              <w:t>6.2</w:t>
            </w:r>
            <w:r>
              <w:rPr>
                <w:rFonts w:asciiTheme="minorHAnsi" w:eastAsiaTheme="minorEastAsia" w:hAnsiTheme="minorHAnsi" w:cstheme="minorBidi"/>
                <w:noProof/>
                <w:kern w:val="2"/>
                <w:szCs w:val="24"/>
                <w:lang w:val="en-US"/>
                <w14:ligatures w14:val="standardContextual"/>
              </w:rPr>
              <w:tab/>
            </w:r>
            <w:r w:rsidRPr="00D91360">
              <w:rPr>
                <w:rStyle w:val="Hyperlink"/>
                <w:noProof/>
              </w:rPr>
              <w:t>Configuration initiated manually by the acceptor</w:t>
            </w:r>
            <w:r>
              <w:rPr>
                <w:noProof/>
                <w:webHidden/>
              </w:rPr>
              <w:tab/>
            </w:r>
            <w:r>
              <w:rPr>
                <w:noProof/>
                <w:webHidden/>
              </w:rPr>
              <w:fldChar w:fldCharType="begin"/>
            </w:r>
            <w:r>
              <w:rPr>
                <w:noProof/>
                <w:webHidden/>
              </w:rPr>
              <w:instrText xml:space="preserve"> PAGEREF _Toc192178067 \h </w:instrText>
            </w:r>
            <w:r>
              <w:rPr>
                <w:noProof/>
                <w:webHidden/>
              </w:rPr>
            </w:r>
            <w:r>
              <w:rPr>
                <w:noProof/>
                <w:webHidden/>
              </w:rPr>
              <w:fldChar w:fldCharType="separate"/>
            </w:r>
            <w:r>
              <w:rPr>
                <w:noProof/>
                <w:webHidden/>
              </w:rPr>
              <w:t>16</w:t>
            </w:r>
            <w:r>
              <w:rPr>
                <w:noProof/>
                <w:webHidden/>
              </w:rPr>
              <w:fldChar w:fldCharType="end"/>
            </w:r>
          </w:hyperlink>
        </w:p>
        <w:p w14:paraId="43AF5FA5" w14:textId="02967F83"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68" w:history="1">
            <w:r w:rsidRPr="00D91360">
              <w:rPr>
                <w:rStyle w:val="Hyperlink"/>
                <w:noProof/>
              </w:rPr>
              <w:t>6.3</w:t>
            </w:r>
            <w:r>
              <w:rPr>
                <w:rFonts w:asciiTheme="minorHAnsi" w:eastAsiaTheme="minorEastAsia" w:hAnsiTheme="minorHAnsi" w:cstheme="minorBidi"/>
                <w:noProof/>
                <w:kern w:val="2"/>
                <w:szCs w:val="24"/>
                <w:lang w:val="en-US"/>
                <w14:ligatures w14:val="standardContextual"/>
              </w:rPr>
              <w:tab/>
            </w:r>
            <w:r w:rsidRPr="00D91360">
              <w:rPr>
                <w:rStyle w:val="Hyperlink"/>
                <w:noProof/>
              </w:rPr>
              <w:t>Configuration initiated by a card payment transaction</w:t>
            </w:r>
            <w:r>
              <w:rPr>
                <w:noProof/>
                <w:webHidden/>
              </w:rPr>
              <w:tab/>
            </w:r>
            <w:r>
              <w:rPr>
                <w:noProof/>
                <w:webHidden/>
              </w:rPr>
              <w:fldChar w:fldCharType="begin"/>
            </w:r>
            <w:r>
              <w:rPr>
                <w:noProof/>
                <w:webHidden/>
              </w:rPr>
              <w:instrText xml:space="preserve"> PAGEREF _Toc192178068 \h </w:instrText>
            </w:r>
            <w:r>
              <w:rPr>
                <w:noProof/>
                <w:webHidden/>
              </w:rPr>
            </w:r>
            <w:r>
              <w:rPr>
                <w:noProof/>
                <w:webHidden/>
              </w:rPr>
              <w:fldChar w:fldCharType="separate"/>
            </w:r>
            <w:r>
              <w:rPr>
                <w:noProof/>
                <w:webHidden/>
              </w:rPr>
              <w:t>17</w:t>
            </w:r>
            <w:r>
              <w:rPr>
                <w:noProof/>
                <w:webHidden/>
              </w:rPr>
              <w:fldChar w:fldCharType="end"/>
            </w:r>
          </w:hyperlink>
        </w:p>
        <w:p w14:paraId="39F50759" w14:textId="0D4DFF91"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69" w:history="1">
            <w:r w:rsidRPr="00D91360">
              <w:rPr>
                <w:rStyle w:val="Hyperlink"/>
                <w:noProof/>
              </w:rPr>
              <w:t>6.4</w:t>
            </w:r>
            <w:r>
              <w:rPr>
                <w:rFonts w:asciiTheme="minorHAnsi" w:eastAsiaTheme="minorEastAsia" w:hAnsiTheme="minorHAnsi" w:cstheme="minorBidi"/>
                <w:noProof/>
                <w:kern w:val="2"/>
                <w:szCs w:val="24"/>
                <w:lang w:val="en-US"/>
                <w14:ligatures w14:val="standardContextual"/>
              </w:rPr>
              <w:tab/>
            </w:r>
            <w:r w:rsidRPr="00D91360">
              <w:rPr>
                <w:rStyle w:val="Hyperlink"/>
                <w:noProof/>
              </w:rPr>
              <w:t>Configuration initiated by a cyclic call</w:t>
            </w:r>
            <w:r>
              <w:rPr>
                <w:noProof/>
                <w:webHidden/>
              </w:rPr>
              <w:tab/>
            </w:r>
            <w:r>
              <w:rPr>
                <w:noProof/>
                <w:webHidden/>
              </w:rPr>
              <w:fldChar w:fldCharType="begin"/>
            </w:r>
            <w:r>
              <w:rPr>
                <w:noProof/>
                <w:webHidden/>
              </w:rPr>
              <w:instrText xml:space="preserve"> PAGEREF _Toc192178069 \h </w:instrText>
            </w:r>
            <w:r>
              <w:rPr>
                <w:noProof/>
                <w:webHidden/>
              </w:rPr>
            </w:r>
            <w:r>
              <w:rPr>
                <w:noProof/>
                <w:webHidden/>
              </w:rPr>
              <w:fldChar w:fldCharType="separate"/>
            </w:r>
            <w:r>
              <w:rPr>
                <w:noProof/>
                <w:webHidden/>
              </w:rPr>
              <w:t>18</w:t>
            </w:r>
            <w:r>
              <w:rPr>
                <w:noProof/>
                <w:webHidden/>
              </w:rPr>
              <w:fldChar w:fldCharType="end"/>
            </w:r>
          </w:hyperlink>
        </w:p>
        <w:p w14:paraId="0827A2F9" w14:textId="51FBE468"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70" w:history="1">
            <w:r w:rsidRPr="00D91360">
              <w:rPr>
                <w:rStyle w:val="Hyperlink"/>
                <w:noProof/>
              </w:rPr>
              <w:t>6.5</w:t>
            </w:r>
            <w:r>
              <w:rPr>
                <w:rFonts w:asciiTheme="minorHAnsi" w:eastAsiaTheme="minorEastAsia" w:hAnsiTheme="minorHAnsi" w:cstheme="minorBidi"/>
                <w:noProof/>
                <w:kern w:val="2"/>
                <w:szCs w:val="24"/>
                <w:lang w:val="en-US"/>
                <w14:ligatures w14:val="standardContextual"/>
              </w:rPr>
              <w:tab/>
            </w:r>
            <w:r w:rsidRPr="00D91360">
              <w:rPr>
                <w:rStyle w:val="Hyperlink"/>
                <w:noProof/>
              </w:rPr>
              <w:t>Configuration per file download</w:t>
            </w:r>
            <w:r>
              <w:rPr>
                <w:noProof/>
                <w:webHidden/>
              </w:rPr>
              <w:tab/>
            </w:r>
            <w:r>
              <w:rPr>
                <w:noProof/>
                <w:webHidden/>
              </w:rPr>
              <w:fldChar w:fldCharType="begin"/>
            </w:r>
            <w:r>
              <w:rPr>
                <w:noProof/>
                <w:webHidden/>
              </w:rPr>
              <w:instrText xml:space="preserve"> PAGEREF _Toc192178070 \h </w:instrText>
            </w:r>
            <w:r>
              <w:rPr>
                <w:noProof/>
                <w:webHidden/>
              </w:rPr>
            </w:r>
            <w:r>
              <w:rPr>
                <w:noProof/>
                <w:webHidden/>
              </w:rPr>
              <w:fldChar w:fldCharType="separate"/>
            </w:r>
            <w:r>
              <w:rPr>
                <w:noProof/>
                <w:webHidden/>
              </w:rPr>
              <w:t>20</w:t>
            </w:r>
            <w:r>
              <w:rPr>
                <w:noProof/>
                <w:webHidden/>
              </w:rPr>
              <w:fldChar w:fldCharType="end"/>
            </w:r>
          </w:hyperlink>
        </w:p>
        <w:p w14:paraId="73A3E26D" w14:textId="38908B33"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71" w:history="1">
            <w:r w:rsidRPr="00D91360">
              <w:rPr>
                <w:rStyle w:val="Hyperlink"/>
                <w:noProof/>
              </w:rPr>
              <w:t>6.6</w:t>
            </w:r>
            <w:r>
              <w:rPr>
                <w:rFonts w:asciiTheme="minorHAnsi" w:eastAsiaTheme="minorEastAsia" w:hAnsiTheme="minorHAnsi" w:cstheme="minorBidi"/>
                <w:noProof/>
                <w:kern w:val="2"/>
                <w:szCs w:val="24"/>
                <w:lang w:val="en-US"/>
                <w14:ligatures w14:val="standardContextual"/>
              </w:rPr>
              <w:tab/>
            </w:r>
            <w:r w:rsidRPr="00D91360">
              <w:rPr>
                <w:rStyle w:val="Hyperlink"/>
                <w:noProof/>
              </w:rPr>
              <w:t>Rejection of a StatusReport</w:t>
            </w:r>
            <w:r>
              <w:rPr>
                <w:noProof/>
                <w:webHidden/>
              </w:rPr>
              <w:tab/>
            </w:r>
            <w:r>
              <w:rPr>
                <w:noProof/>
                <w:webHidden/>
              </w:rPr>
              <w:fldChar w:fldCharType="begin"/>
            </w:r>
            <w:r>
              <w:rPr>
                <w:noProof/>
                <w:webHidden/>
              </w:rPr>
              <w:instrText xml:space="preserve"> PAGEREF _Toc192178071 \h </w:instrText>
            </w:r>
            <w:r>
              <w:rPr>
                <w:noProof/>
                <w:webHidden/>
              </w:rPr>
            </w:r>
            <w:r>
              <w:rPr>
                <w:noProof/>
                <w:webHidden/>
              </w:rPr>
              <w:fldChar w:fldCharType="separate"/>
            </w:r>
            <w:r>
              <w:rPr>
                <w:noProof/>
                <w:webHidden/>
              </w:rPr>
              <w:t>21</w:t>
            </w:r>
            <w:r>
              <w:rPr>
                <w:noProof/>
                <w:webHidden/>
              </w:rPr>
              <w:fldChar w:fldCharType="end"/>
            </w:r>
          </w:hyperlink>
        </w:p>
        <w:p w14:paraId="713263BC" w14:textId="35C3560E"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72" w:history="1">
            <w:r w:rsidRPr="00D91360">
              <w:rPr>
                <w:rStyle w:val="Hyperlink"/>
                <w:noProof/>
              </w:rPr>
              <w:t>6.7</w:t>
            </w:r>
            <w:r>
              <w:rPr>
                <w:rFonts w:asciiTheme="minorHAnsi" w:eastAsiaTheme="minorEastAsia" w:hAnsiTheme="minorHAnsi" w:cstheme="minorBidi"/>
                <w:noProof/>
                <w:kern w:val="2"/>
                <w:szCs w:val="24"/>
                <w:lang w:val="en-US"/>
                <w14:ligatures w14:val="standardContextual"/>
              </w:rPr>
              <w:tab/>
            </w:r>
            <w:r w:rsidRPr="00D91360">
              <w:rPr>
                <w:rStyle w:val="Hyperlink"/>
                <w:noProof/>
              </w:rPr>
              <w:t>Cryptographic key injection in the POI</w:t>
            </w:r>
            <w:r>
              <w:rPr>
                <w:noProof/>
                <w:webHidden/>
              </w:rPr>
              <w:tab/>
            </w:r>
            <w:r>
              <w:rPr>
                <w:noProof/>
                <w:webHidden/>
              </w:rPr>
              <w:fldChar w:fldCharType="begin"/>
            </w:r>
            <w:r>
              <w:rPr>
                <w:noProof/>
                <w:webHidden/>
              </w:rPr>
              <w:instrText xml:space="preserve"> PAGEREF _Toc192178072 \h </w:instrText>
            </w:r>
            <w:r>
              <w:rPr>
                <w:noProof/>
                <w:webHidden/>
              </w:rPr>
            </w:r>
            <w:r>
              <w:rPr>
                <w:noProof/>
                <w:webHidden/>
              </w:rPr>
              <w:fldChar w:fldCharType="separate"/>
            </w:r>
            <w:r>
              <w:rPr>
                <w:noProof/>
                <w:webHidden/>
              </w:rPr>
              <w:t>22</w:t>
            </w:r>
            <w:r>
              <w:rPr>
                <w:noProof/>
                <w:webHidden/>
              </w:rPr>
              <w:fldChar w:fldCharType="end"/>
            </w:r>
          </w:hyperlink>
        </w:p>
        <w:p w14:paraId="3529121E" w14:textId="1C1918C6"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73" w:history="1">
            <w:r w:rsidRPr="00D91360">
              <w:rPr>
                <w:rStyle w:val="Hyperlink"/>
                <w:noProof/>
              </w:rPr>
              <w:t>6.8</w:t>
            </w:r>
            <w:r>
              <w:rPr>
                <w:rFonts w:asciiTheme="minorHAnsi" w:eastAsiaTheme="minorEastAsia" w:hAnsiTheme="minorHAnsi" w:cstheme="minorBidi"/>
                <w:noProof/>
                <w:kern w:val="2"/>
                <w:szCs w:val="24"/>
                <w:lang w:val="en-US"/>
                <w14:ligatures w14:val="standardContextual"/>
              </w:rPr>
              <w:tab/>
            </w:r>
            <w:r w:rsidRPr="00D91360">
              <w:rPr>
                <w:rStyle w:val="Hyperlink"/>
                <w:noProof/>
              </w:rPr>
              <w:t>Software Update of a POI</w:t>
            </w:r>
            <w:r>
              <w:rPr>
                <w:noProof/>
                <w:webHidden/>
              </w:rPr>
              <w:tab/>
            </w:r>
            <w:r>
              <w:rPr>
                <w:noProof/>
                <w:webHidden/>
              </w:rPr>
              <w:fldChar w:fldCharType="begin"/>
            </w:r>
            <w:r>
              <w:rPr>
                <w:noProof/>
                <w:webHidden/>
              </w:rPr>
              <w:instrText xml:space="preserve"> PAGEREF _Toc192178073 \h </w:instrText>
            </w:r>
            <w:r>
              <w:rPr>
                <w:noProof/>
                <w:webHidden/>
              </w:rPr>
            </w:r>
            <w:r>
              <w:rPr>
                <w:noProof/>
                <w:webHidden/>
              </w:rPr>
              <w:fldChar w:fldCharType="separate"/>
            </w:r>
            <w:r>
              <w:rPr>
                <w:noProof/>
                <w:webHidden/>
              </w:rPr>
              <w:t>24</w:t>
            </w:r>
            <w:r>
              <w:rPr>
                <w:noProof/>
                <w:webHidden/>
              </w:rPr>
              <w:fldChar w:fldCharType="end"/>
            </w:r>
          </w:hyperlink>
        </w:p>
        <w:p w14:paraId="03A8D541" w14:textId="6CD384A0" w:rsidR="007A10D7" w:rsidRDefault="007A10D7">
          <w:pPr>
            <w:pStyle w:val="TOC3"/>
            <w:tabs>
              <w:tab w:val="left" w:pos="2269"/>
            </w:tabs>
            <w:rPr>
              <w:rFonts w:asciiTheme="minorHAnsi" w:eastAsiaTheme="minorEastAsia" w:hAnsiTheme="minorHAnsi" w:cstheme="minorBidi"/>
              <w:noProof/>
              <w:kern w:val="2"/>
              <w:szCs w:val="24"/>
              <w14:ligatures w14:val="standardContextual"/>
            </w:rPr>
          </w:pPr>
          <w:hyperlink w:anchor="_Toc192178074" w:history="1">
            <w:r w:rsidRPr="00D91360">
              <w:rPr>
                <w:rStyle w:val="Hyperlink"/>
                <w:noProof/>
              </w:rPr>
              <w:t>6.8.1</w:t>
            </w:r>
            <w:r>
              <w:rPr>
                <w:rFonts w:asciiTheme="minorHAnsi" w:eastAsiaTheme="minorEastAsia" w:hAnsiTheme="minorHAnsi" w:cstheme="minorBidi"/>
                <w:noProof/>
                <w:kern w:val="2"/>
                <w:szCs w:val="24"/>
                <w14:ligatures w14:val="standardContextual"/>
              </w:rPr>
              <w:tab/>
            </w:r>
            <w:r w:rsidRPr="00D91360">
              <w:rPr>
                <w:rStyle w:val="Hyperlink"/>
                <w:noProof/>
              </w:rPr>
              <w:t>Through a legacy protocol.</w:t>
            </w:r>
            <w:r>
              <w:rPr>
                <w:noProof/>
                <w:webHidden/>
              </w:rPr>
              <w:tab/>
            </w:r>
            <w:r>
              <w:rPr>
                <w:noProof/>
                <w:webHidden/>
              </w:rPr>
              <w:fldChar w:fldCharType="begin"/>
            </w:r>
            <w:r>
              <w:rPr>
                <w:noProof/>
                <w:webHidden/>
              </w:rPr>
              <w:instrText xml:space="preserve"> PAGEREF _Toc192178074 \h </w:instrText>
            </w:r>
            <w:r>
              <w:rPr>
                <w:noProof/>
                <w:webHidden/>
              </w:rPr>
            </w:r>
            <w:r>
              <w:rPr>
                <w:noProof/>
                <w:webHidden/>
              </w:rPr>
              <w:fldChar w:fldCharType="separate"/>
            </w:r>
            <w:r>
              <w:rPr>
                <w:noProof/>
                <w:webHidden/>
              </w:rPr>
              <w:t>24</w:t>
            </w:r>
            <w:r>
              <w:rPr>
                <w:noProof/>
                <w:webHidden/>
              </w:rPr>
              <w:fldChar w:fldCharType="end"/>
            </w:r>
          </w:hyperlink>
        </w:p>
        <w:p w14:paraId="7F09D59B" w14:textId="5B7296FC" w:rsidR="007A10D7" w:rsidRDefault="007A10D7">
          <w:pPr>
            <w:pStyle w:val="TOC3"/>
            <w:tabs>
              <w:tab w:val="left" w:pos="2269"/>
            </w:tabs>
            <w:rPr>
              <w:rFonts w:asciiTheme="minorHAnsi" w:eastAsiaTheme="minorEastAsia" w:hAnsiTheme="minorHAnsi" w:cstheme="minorBidi"/>
              <w:noProof/>
              <w:kern w:val="2"/>
              <w:szCs w:val="24"/>
              <w14:ligatures w14:val="standardContextual"/>
            </w:rPr>
          </w:pPr>
          <w:hyperlink w:anchor="_Toc192178075" w:history="1">
            <w:r w:rsidRPr="00D91360">
              <w:rPr>
                <w:rStyle w:val="Hyperlink"/>
                <w:noProof/>
              </w:rPr>
              <w:t>6.8.2</w:t>
            </w:r>
            <w:r>
              <w:rPr>
                <w:rFonts w:asciiTheme="minorHAnsi" w:eastAsiaTheme="minorEastAsia" w:hAnsiTheme="minorHAnsi" w:cstheme="minorBidi"/>
                <w:noProof/>
                <w:kern w:val="2"/>
                <w:szCs w:val="24"/>
                <w14:ligatures w14:val="standardContextual"/>
              </w:rPr>
              <w:tab/>
            </w:r>
            <w:r w:rsidRPr="00D91360">
              <w:rPr>
                <w:rStyle w:val="Hyperlink"/>
                <w:noProof/>
              </w:rPr>
              <w:t>Through ISO20022 protocol.</w:t>
            </w:r>
            <w:r>
              <w:rPr>
                <w:noProof/>
                <w:webHidden/>
              </w:rPr>
              <w:tab/>
            </w:r>
            <w:r>
              <w:rPr>
                <w:noProof/>
                <w:webHidden/>
              </w:rPr>
              <w:fldChar w:fldCharType="begin"/>
            </w:r>
            <w:r>
              <w:rPr>
                <w:noProof/>
                <w:webHidden/>
              </w:rPr>
              <w:instrText xml:space="preserve"> PAGEREF _Toc192178075 \h </w:instrText>
            </w:r>
            <w:r>
              <w:rPr>
                <w:noProof/>
                <w:webHidden/>
              </w:rPr>
            </w:r>
            <w:r>
              <w:rPr>
                <w:noProof/>
                <w:webHidden/>
              </w:rPr>
              <w:fldChar w:fldCharType="separate"/>
            </w:r>
            <w:r>
              <w:rPr>
                <w:noProof/>
                <w:webHidden/>
              </w:rPr>
              <w:t>25</w:t>
            </w:r>
            <w:r>
              <w:rPr>
                <w:noProof/>
                <w:webHidden/>
              </w:rPr>
              <w:fldChar w:fldCharType="end"/>
            </w:r>
          </w:hyperlink>
        </w:p>
        <w:p w14:paraId="3754A7F3" w14:textId="75ECD7B6"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76" w:history="1">
            <w:r w:rsidRPr="00D91360">
              <w:rPr>
                <w:rStyle w:val="Hyperlink"/>
                <w:noProof/>
              </w:rPr>
              <w:t>6.9</w:t>
            </w:r>
            <w:r>
              <w:rPr>
                <w:rFonts w:asciiTheme="minorHAnsi" w:eastAsiaTheme="minorEastAsia" w:hAnsiTheme="minorHAnsi" w:cstheme="minorBidi"/>
                <w:noProof/>
                <w:kern w:val="2"/>
                <w:szCs w:val="24"/>
                <w:lang w:val="en-US"/>
                <w14:ligatures w14:val="standardContextual"/>
              </w:rPr>
              <w:tab/>
            </w:r>
            <w:r w:rsidRPr="00D91360">
              <w:rPr>
                <w:rStyle w:val="Hyperlink"/>
                <w:noProof/>
              </w:rPr>
              <w:t>Creation of a Maintenance Delegation for Key Download</w:t>
            </w:r>
            <w:r>
              <w:rPr>
                <w:noProof/>
                <w:webHidden/>
              </w:rPr>
              <w:tab/>
            </w:r>
            <w:r>
              <w:rPr>
                <w:noProof/>
                <w:webHidden/>
              </w:rPr>
              <w:fldChar w:fldCharType="begin"/>
            </w:r>
            <w:r>
              <w:rPr>
                <w:noProof/>
                <w:webHidden/>
              </w:rPr>
              <w:instrText xml:space="preserve"> PAGEREF _Toc192178076 \h </w:instrText>
            </w:r>
            <w:r>
              <w:rPr>
                <w:noProof/>
                <w:webHidden/>
              </w:rPr>
            </w:r>
            <w:r>
              <w:rPr>
                <w:noProof/>
                <w:webHidden/>
              </w:rPr>
              <w:fldChar w:fldCharType="separate"/>
            </w:r>
            <w:r>
              <w:rPr>
                <w:noProof/>
                <w:webHidden/>
              </w:rPr>
              <w:t>26</w:t>
            </w:r>
            <w:r>
              <w:rPr>
                <w:noProof/>
                <w:webHidden/>
              </w:rPr>
              <w:fldChar w:fldCharType="end"/>
            </w:r>
          </w:hyperlink>
        </w:p>
        <w:p w14:paraId="45BBECDE" w14:textId="0E928269" w:rsidR="007A10D7" w:rsidRDefault="007A10D7">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92178077" w:history="1">
            <w:r w:rsidRPr="00D91360">
              <w:rPr>
                <w:rStyle w:val="Hyperlink"/>
                <w:noProof/>
              </w:rPr>
              <w:t>6.10</w:t>
            </w:r>
            <w:r>
              <w:rPr>
                <w:rFonts w:asciiTheme="minorHAnsi" w:eastAsiaTheme="minorEastAsia" w:hAnsiTheme="minorHAnsi" w:cstheme="minorBidi"/>
                <w:noProof/>
                <w:kern w:val="2"/>
                <w:szCs w:val="24"/>
                <w:lang w:val="en-US"/>
                <w14:ligatures w14:val="standardContextual"/>
              </w:rPr>
              <w:tab/>
            </w:r>
            <w:r w:rsidRPr="00D91360">
              <w:rPr>
                <w:rStyle w:val="Hyperlink"/>
                <w:noProof/>
              </w:rPr>
              <w:t>Creation of an X.509 Certificate</w:t>
            </w:r>
            <w:r>
              <w:rPr>
                <w:noProof/>
                <w:webHidden/>
              </w:rPr>
              <w:tab/>
            </w:r>
            <w:r>
              <w:rPr>
                <w:noProof/>
                <w:webHidden/>
              </w:rPr>
              <w:fldChar w:fldCharType="begin"/>
            </w:r>
            <w:r>
              <w:rPr>
                <w:noProof/>
                <w:webHidden/>
              </w:rPr>
              <w:instrText xml:space="preserve"> PAGEREF _Toc192178077 \h </w:instrText>
            </w:r>
            <w:r>
              <w:rPr>
                <w:noProof/>
                <w:webHidden/>
              </w:rPr>
            </w:r>
            <w:r>
              <w:rPr>
                <w:noProof/>
                <w:webHidden/>
              </w:rPr>
              <w:fldChar w:fldCharType="separate"/>
            </w:r>
            <w:r>
              <w:rPr>
                <w:noProof/>
                <w:webHidden/>
              </w:rPr>
              <w:t>28</w:t>
            </w:r>
            <w:r>
              <w:rPr>
                <w:noProof/>
                <w:webHidden/>
              </w:rPr>
              <w:fldChar w:fldCharType="end"/>
            </w:r>
          </w:hyperlink>
        </w:p>
        <w:p w14:paraId="557AE773" w14:textId="3912ECD0" w:rsidR="007A10D7" w:rsidRDefault="007A10D7">
          <w:pPr>
            <w:pStyle w:val="TOC1"/>
            <w:rPr>
              <w:rFonts w:asciiTheme="minorHAnsi" w:eastAsiaTheme="minorEastAsia" w:hAnsiTheme="minorHAnsi" w:cstheme="minorBidi"/>
              <w:b w:val="0"/>
              <w:noProof/>
              <w:kern w:val="2"/>
              <w:szCs w:val="24"/>
              <w:lang w:val="en-US"/>
              <w14:ligatures w14:val="standardContextual"/>
            </w:rPr>
          </w:pPr>
          <w:hyperlink w:anchor="_Toc192178078" w:history="1">
            <w:r w:rsidRPr="00D91360">
              <w:rPr>
                <w:rStyle w:val="Hyperlink"/>
                <w:noProof/>
              </w:rPr>
              <w:t>7.</w:t>
            </w:r>
            <w:r>
              <w:rPr>
                <w:rFonts w:asciiTheme="minorHAnsi" w:eastAsiaTheme="minorEastAsia" w:hAnsiTheme="minorHAnsi" w:cstheme="minorBidi"/>
                <w:b w:val="0"/>
                <w:noProof/>
                <w:kern w:val="2"/>
                <w:szCs w:val="24"/>
                <w:lang w:val="en-US"/>
                <w14:ligatures w14:val="standardContextual"/>
              </w:rPr>
              <w:tab/>
            </w:r>
            <w:r w:rsidRPr="00D91360">
              <w:rPr>
                <w:rStyle w:val="Hyperlink"/>
                <w:noProof/>
              </w:rPr>
              <w:t>Revision Record</w:t>
            </w:r>
            <w:r>
              <w:rPr>
                <w:noProof/>
                <w:webHidden/>
              </w:rPr>
              <w:tab/>
            </w:r>
            <w:r>
              <w:rPr>
                <w:noProof/>
                <w:webHidden/>
              </w:rPr>
              <w:fldChar w:fldCharType="begin"/>
            </w:r>
            <w:r>
              <w:rPr>
                <w:noProof/>
                <w:webHidden/>
              </w:rPr>
              <w:instrText xml:space="preserve"> PAGEREF _Toc192178078 \h </w:instrText>
            </w:r>
            <w:r>
              <w:rPr>
                <w:noProof/>
                <w:webHidden/>
              </w:rPr>
            </w:r>
            <w:r>
              <w:rPr>
                <w:noProof/>
                <w:webHidden/>
              </w:rPr>
              <w:fldChar w:fldCharType="separate"/>
            </w:r>
            <w:r>
              <w:rPr>
                <w:noProof/>
                <w:webHidden/>
              </w:rPr>
              <w:t>29</w:t>
            </w:r>
            <w:r>
              <w:rPr>
                <w:noProof/>
                <w:webHidden/>
              </w:rPr>
              <w:fldChar w:fldCharType="end"/>
            </w:r>
          </w:hyperlink>
        </w:p>
        <w:p w14:paraId="17207CD9" w14:textId="670E08B5" w:rsidR="002A4879" w:rsidRDefault="005C4793">
          <w:pPr>
            <w:pStyle w:val="TOC1"/>
            <w:rPr>
              <w:rFonts w:asciiTheme="minorHAnsi" w:eastAsiaTheme="minorEastAsia" w:hAnsiTheme="minorHAnsi" w:cstheme="minorBidi"/>
              <w:b w:val="0"/>
              <w:kern w:val="2"/>
              <w:sz w:val="22"/>
              <w:szCs w:val="22"/>
              <w:lang w:val="en-US"/>
              <w14:ligatures w14:val="standardContextual"/>
            </w:rPr>
          </w:pPr>
          <w:r>
            <w:rPr>
              <w:rStyle w:val="Sautdindex"/>
            </w:rPr>
            <w:fldChar w:fldCharType="end"/>
          </w:r>
        </w:p>
      </w:sdtContent>
    </w:sdt>
    <w:p w14:paraId="546249C7" w14:textId="77777777" w:rsidR="002A4879" w:rsidRDefault="002A4879">
      <w:pPr>
        <w:pStyle w:val="TOC1"/>
        <w:rPr>
          <w:rFonts w:asciiTheme="minorHAnsi" w:eastAsiaTheme="minorEastAsia" w:hAnsiTheme="minorHAnsi" w:cstheme="minorBidi"/>
          <w:b w:val="0"/>
          <w:sz w:val="22"/>
          <w:szCs w:val="22"/>
          <w:lang w:eastAsia="en-GB"/>
        </w:rPr>
      </w:pPr>
    </w:p>
    <w:bookmarkEnd w:id="1"/>
    <w:p w14:paraId="59B532EE" w14:textId="77777777" w:rsidR="002A4879" w:rsidRDefault="002A4879">
      <w:pPr>
        <w:rPr>
          <w:rFonts w:ascii="Arial" w:hAnsi="Arial" w:cs="Arial"/>
          <w:b/>
          <w:sz w:val="20"/>
        </w:rPr>
      </w:pPr>
    </w:p>
    <w:p w14:paraId="176FB3EC" w14:textId="77777777" w:rsidR="002A4879" w:rsidRDefault="005C4793">
      <w:pPr>
        <w:spacing w:before="0"/>
        <w:rPr>
          <w:rFonts w:ascii="Arial" w:hAnsi="Arial" w:cs="Arial"/>
          <w:b/>
          <w:sz w:val="20"/>
        </w:rPr>
      </w:pPr>
      <w:r>
        <w:br w:type="page"/>
      </w:r>
    </w:p>
    <w:p w14:paraId="335627F2" w14:textId="77777777" w:rsidR="002A4879" w:rsidRDefault="002A4879">
      <w:pPr>
        <w:rPr>
          <w:rFonts w:ascii="Arial" w:hAnsi="Arial" w:cs="Arial"/>
          <w:b/>
          <w:sz w:val="20"/>
        </w:rPr>
      </w:pPr>
    </w:p>
    <w:p w14:paraId="0B474622" w14:textId="77777777" w:rsidR="002A4879" w:rsidRDefault="005C4793">
      <w:pPr>
        <w:rPr>
          <w:rFonts w:ascii="Arial" w:hAnsi="Arial" w:cs="Arial"/>
          <w:b/>
          <w:sz w:val="20"/>
        </w:rPr>
      </w:pPr>
      <w:r>
        <w:rPr>
          <w:rFonts w:ascii="Arial" w:hAnsi="Arial" w:cs="Arial"/>
          <w:b/>
          <w:sz w:val="20"/>
        </w:rPr>
        <w:t>Preliminary note:</w:t>
      </w:r>
    </w:p>
    <w:p w14:paraId="485A4A50" w14:textId="77777777" w:rsidR="002A4879" w:rsidRDefault="005C4793">
      <w:pPr>
        <w:rPr>
          <w:rFonts w:ascii="Arial" w:hAnsi="Arial" w:cs="Arial"/>
          <w:sz w:val="20"/>
        </w:rPr>
      </w:pPr>
      <w:r>
        <w:rPr>
          <w:rFonts w:ascii="Arial" w:hAnsi="Arial" w:cs="Arial"/>
          <w:sz w:val="20"/>
        </w:rPr>
        <w:t>The Message Definition Report (MDR) is made of three parts:</w:t>
      </w:r>
    </w:p>
    <w:p w14:paraId="4AE1AF3C" w14:textId="77777777" w:rsidR="002A4879" w:rsidRDefault="005C4793">
      <w:pPr>
        <w:pStyle w:val="ListParagraph"/>
        <w:numPr>
          <w:ilvl w:val="0"/>
          <w:numId w:val="9"/>
        </w:numPr>
        <w:rPr>
          <w:rFonts w:ascii="Arial" w:hAnsi="Arial" w:cs="Arial"/>
          <w:sz w:val="20"/>
        </w:rPr>
      </w:pPr>
      <w:r>
        <w:rPr>
          <w:rFonts w:ascii="Arial" w:hAnsi="Arial" w:cs="Arial"/>
          <w:b/>
          <w:sz w:val="20"/>
        </w:rPr>
        <w:t>MDR - Part 1</w:t>
      </w:r>
      <w:r>
        <w:rPr>
          <w:rFonts w:ascii="Arial" w:hAnsi="Arial"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8">
        <w:r w:rsidR="002A4879">
          <w:rPr>
            <w:rStyle w:val="Hyperlink"/>
            <w:rFonts w:ascii="Arial" w:hAnsi="Arial" w:cs="Arial"/>
            <w:color w:val="auto"/>
            <w:sz w:val="20"/>
          </w:rPr>
          <w:t>www.iso20022.org</w:t>
        </w:r>
      </w:hyperlink>
    </w:p>
    <w:p w14:paraId="4F0C7846" w14:textId="77777777" w:rsidR="002A4879" w:rsidRDefault="005C4793">
      <w:pPr>
        <w:pStyle w:val="ListParagraph"/>
        <w:numPr>
          <w:ilvl w:val="0"/>
          <w:numId w:val="9"/>
        </w:numPr>
        <w:spacing w:after="240"/>
        <w:rPr>
          <w:rFonts w:ascii="Arial" w:hAnsi="Arial" w:cs="Arial"/>
          <w:sz w:val="20"/>
        </w:rPr>
      </w:pPr>
      <w:r>
        <w:rPr>
          <w:rFonts w:ascii="Arial" w:hAnsi="Arial" w:cs="Arial"/>
          <w:b/>
          <w:sz w:val="20"/>
        </w:rPr>
        <w:t xml:space="preserve">MDR – Part 2 </w:t>
      </w:r>
      <w:r>
        <w:rPr>
          <w:rFonts w:ascii="Arial" w:hAnsi="Arial" w:cs="Arial"/>
          <w:sz w:val="20"/>
        </w:rPr>
        <w:t>is the detailed description of each message definition of the message set. Part 2 is produced by the RA using the model developed by the submitting organisation.</w:t>
      </w:r>
    </w:p>
    <w:p w14:paraId="2C6EE95A" w14:textId="77777777" w:rsidR="002A4879" w:rsidRDefault="005C4793">
      <w:pPr>
        <w:pStyle w:val="ListParagraph"/>
        <w:numPr>
          <w:ilvl w:val="0"/>
          <w:numId w:val="9"/>
        </w:numPr>
        <w:rPr>
          <w:rFonts w:ascii="Arial" w:hAnsi="Arial" w:cs="Arial"/>
          <w:sz w:val="20"/>
        </w:rPr>
      </w:pPr>
      <w:r>
        <w:rPr>
          <w:rFonts w:ascii="Arial" w:hAnsi="Arial" w:cs="Arial"/>
          <w:b/>
          <w:sz w:val="20"/>
        </w:rPr>
        <w:t xml:space="preserve">MDR – Part 3 </w:t>
      </w:r>
      <w:r>
        <w:rPr>
          <w:rFonts w:ascii="Arial" w:hAnsi="Arial" w:cs="Arial"/>
          <w:sz w:val="20"/>
        </w:rPr>
        <w:t>is an extract of the ISO 20022 Business Model describing the business concepts used in the message set. Part 3 is an Excel document produced by the RA.</w:t>
      </w:r>
    </w:p>
    <w:p w14:paraId="35FAE5F5" w14:textId="77777777" w:rsidR="002A4879" w:rsidRDefault="002A4879">
      <w:pPr>
        <w:rPr>
          <w:rFonts w:ascii="Arial" w:hAnsi="Arial" w:cs="Arial"/>
          <w:b/>
          <w:sz w:val="20"/>
        </w:rPr>
      </w:pPr>
    </w:p>
    <w:p w14:paraId="4C980FEE" w14:textId="3DF8B90D" w:rsidR="002A4879" w:rsidRDefault="005C4793" w:rsidP="00C62D60">
      <w:pPr>
        <w:pStyle w:val="Heading1"/>
      </w:pPr>
      <w:r>
        <w:br w:type="page"/>
      </w:r>
      <w:bookmarkStart w:id="2" w:name="_Toc116962860"/>
      <w:bookmarkStart w:id="3" w:name="_Toc146690773"/>
      <w:bookmarkStart w:id="4" w:name="_Toc192178050"/>
      <w:r>
        <w:lastRenderedPageBreak/>
        <w:t>Introduction</w:t>
      </w:r>
      <w:bookmarkEnd w:id="2"/>
      <w:bookmarkEnd w:id="3"/>
      <w:bookmarkEnd w:id="4"/>
    </w:p>
    <w:p w14:paraId="00A7F2F5" w14:textId="77777777" w:rsidR="002A4879" w:rsidRDefault="005C4793">
      <w:pPr>
        <w:pStyle w:val="Heading2"/>
      </w:pPr>
      <w:bookmarkStart w:id="5" w:name="_Toc192178051"/>
      <w:r>
        <w:t>Terms and definitions</w:t>
      </w:r>
      <w:bookmarkEnd w:id="5"/>
    </w:p>
    <w:p w14:paraId="46205E25" w14:textId="77777777" w:rsidR="002A4879" w:rsidRDefault="005C4793">
      <w:pPr>
        <w:rPr>
          <w:rFonts w:ascii="Arial" w:hAnsi="Arial" w:cs="Arial"/>
          <w:sz w:val="18"/>
        </w:rPr>
      </w:pPr>
      <w:r>
        <w:rPr>
          <w:rFonts w:ascii="Arial" w:hAnsi="Arial" w:cs="Arial"/>
          <w:sz w:val="18"/>
        </w:rPr>
        <w:t xml:space="preserve">The following terms are reserved words defined in ISO 20022 – Part1. When used in this document, they will follow the </w:t>
      </w:r>
      <w:proofErr w:type="spellStart"/>
      <w:r>
        <w:rPr>
          <w:rFonts w:ascii="Arial" w:hAnsi="Arial" w:cs="Arial"/>
          <w:sz w:val="18"/>
        </w:rPr>
        <w:t>UpperCamelCase</w:t>
      </w:r>
      <w:proofErr w:type="spellEnd"/>
      <w:r>
        <w:rPr>
          <w:rFonts w:ascii="Arial" w:hAnsi="Arial" w:cs="Arial"/>
          <w:sz w:val="18"/>
        </w:rPr>
        <w:t xml:space="preserve"> notation.</w:t>
      </w:r>
    </w:p>
    <w:p w14:paraId="62C893AC" w14:textId="77777777" w:rsidR="002A4879" w:rsidRDefault="002A4879">
      <w:pPr>
        <w:rPr>
          <w:rFonts w:ascii="Arial" w:hAnsi="Arial" w:cs="Arial"/>
          <w:sz w:val="18"/>
        </w:rPr>
      </w:pPr>
    </w:p>
    <w:tbl>
      <w:tblPr>
        <w:tblW w:w="9498" w:type="dxa"/>
        <w:tblInd w:w="109" w:type="dxa"/>
        <w:tblLayout w:type="fixed"/>
        <w:tblLook w:val="00A0" w:firstRow="1" w:lastRow="0" w:firstColumn="1" w:lastColumn="0" w:noHBand="0" w:noVBand="0"/>
      </w:tblPr>
      <w:tblGrid>
        <w:gridCol w:w="2408"/>
        <w:gridCol w:w="7090"/>
      </w:tblGrid>
      <w:tr w:rsidR="002A4879" w14:paraId="76B893FC" w14:textId="77777777">
        <w:tc>
          <w:tcPr>
            <w:tcW w:w="2408"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43D617CF" w14:textId="77777777" w:rsidR="002A4879" w:rsidRDefault="005C4793">
            <w:pPr>
              <w:pStyle w:val="TableTitle"/>
              <w:widowControl w:val="0"/>
              <w:rPr>
                <w:rFonts w:ascii="Arial" w:hAnsi="Arial" w:cs="Arial"/>
                <w:sz w:val="20"/>
              </w:rPr>
            </w:pPr>
            <w:r>
              <w:rPr>
                <w:rFonts w:ascii="Arial" w:hAnsi="Arial" w:cs="Arial"/>
                <w:sz w:val="20"/>
              </w:rPr>
              <w:t>Term</w:t>
            </w:r>
          </w:p>
        </w:tc>
        <w:tc>
          <w:tcPr>
            <w:tcW w:w="7089"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075C3060" w14:textId="77777777" w:rsidR="002A4879" w:rsidRDefault="005C4793">
            <w:pPr>
              <w:pStyle w:val="TableTitle"/>
              <w:widowControl w:val="0"/>
              <w:rPr>
                <w:rFonts w:ascii="Arial" w:hAnsi="Arial" w:cs="Arial"/>
                <w:sz w:val="20"/>
              </w:rPr>
            </w:pPr>
            <w:r>
              <w:rPr>
                <w:rFonts w:ascii="Arial" w:hAnsi="Arial" w:cs="Arial"/>
                <w:sz w:val="20"/>
              </w:rPr>
              <w:t>Definition</w:t>
            </w:r>
          </w:p>
        </w:tc>
      </w:tr>
      <w:tr w:rsidR="002A4879" w14:paraId="1D2D3044"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221224D5" w14:textId="77777777" w:rsidR="002A4879" w:rsidRDefault="005C4793">
            <w:pPr>
              <w:pStyle w:val="TableEntrySpecial"/>
              <w:widowControl w:val="0"/>
              <w:rPr>
                <w:rFonts w:ascii="Arial" w:hAnsi="Arial" w:cs="Arial"/>
                <w:b w:val="0"/>
                <w:sz w:val="20"/>
              </w:rPr>
            </w:pPr>
            <w:proofErr w:type="spellStart"/>
            <w:r>
              <w:rPr>
                <w:rFonts w:ascii="Arial" w:hAnsi="Arial" w:cs="Arial"/>
                <w:b w:val="0"/>
                <w:sz w:val="20"/>
              </w:rPr>
              <w:t>BusinessRole</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2D1BC3A4" w14:textId="77777777" w:rsidR="002A4879" w:rsidRDefault="005C4793">
            <w:pPr>
              <w:pStyle w:val="BodyText"/>
              <w:widowControl w:val="0"/>
              <w:spacing w:before="0"/>
              <w:rPr>
                <w:rFonts w:ascii="Arial" w:hAnsi="Arial" w:cs="Arial"/>
              </w:rPr>
            </w:pPr>
            <w:r>
              <w:rPr>
                <w:rFonts w:ascii="Arial" w:hAnsi="Arial" w:cs="Arial"/>
                <w:lang w:val="en-US"/>
              </w:rPr>
              <w:t xml:space="preserve">functional role played by a business actor in a particular </w:t>
            </w:r>
            <w:proofErr w:type="spellStart"/>
            <w:r>
              <w:rPr>
                <w:rFonts w:ascii="Arial" w:hAnsi="Arial" w:cs="Arial"/>
                <w:lang w:val="en-US"/>
              </w:rPr>
              <w:t>BusinessProcess</w:t>
            </w:r>
            <w:proofErr w:type="spellEnd"/>
            <w:r>
              <w:rPr>
                <w:rFonts w:ascii="Arial" w:hAnsi="Arial" w:cs="Arial"/>
                <w:lang w:val="en-US"/>
              </w:rPr>
              <w:t xml:space="preserve"> or </w:t>
            </w:r>
            <w:proofErr w:type="spellStart"/>
            <w:r>
              <w:rPr>
                <w:rFonts w:ascii="Arial" w:hAnsi="Arial" w:cs="Arial"/>
                <w:lang w:val="en-US"/>
              </w:rPr>
              <w:t>BusinessTransaction</w:t>
            </w:r>
            <w:proofErr w:type="spellEnd"/>
          </w:p>
        </w:tc>
      </w:tr>
      <w:tr w:rsidR="002A4879" w14:paraId="3683E326"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69A15154" w14:textId="77777777" w:rsidR="002A4879" w:rsidRDefault="005C4793">
            <w:pPr>
              <w:pStyle w:val="TableEntrySpecial"/>
              <w:widowControl w:val="0"/>
              <w:rPr>
                <w:rFonts w:ascii="Arial" w:hAnsi="Arial" w:cs="Arial"/>
                <w:b w:val="0"/>
                <w:sz w:val="20"/>
              </w:rPr>
            </w:pPr>
            <w:r>
              <w:rPr>
                <w:rFonts w:ascii="Arial" w:hAnsi="Arial" w:cs="Arial"/>
                <w:b w:val="0"/>
                <w:sz w:val="20"/>
              </w:rPr>
              <w:t>Participant</w:t>
            </w:r>
          </w:p>
        </w:tc>
        <w:tc>
          <w:tcPr>
            <w:tcW w:w="7089" w:type="dxa"/>
            <w:tcBorders>
              <w:top w:val="single" w:sz="6" w:space="0" w:color="808080"/>
              <w:left w:val="single" w:sz="6" w:space="0" w:color="808080"/>
              <w:bottom w:val="single" w:sz="6" w:space="0" w:color="808080"/>
              <w:right w:val="single" w:sz="6" w:space="0" w:color="808080"/>
            </w:tcBorders>
            <w:vAlign w:val="center"/>
          </w:tcPr>
          <w:p w14:paraId="6CB9FF4B" w14:textId="77777777" w:rsidR="002A4879" w:rsidRDefault="005C4793">
            <w:pPr>
              <w:pStyle w:val="TableEntry"/>
              <w:widowControl w:val="0"/>
              <w:rPr>
                <w:rFonts w:ascii="Arial" w:hAnsi="Arial" w:cs="Arial"/>
                <w:sz w:val="20"/>
              </w:rPr>
            </w:pPr>
            <w:r>
              <w:rPr>
                <w:rFonts w:ascii="Arial" w:hAnsi="Arial" w:cs="Arial"/>
                <w:sz w:val="20"/>
                <w:lang w:val="en-US"/>
              </w:rPr>
              <w:t xml:space="preserve">involvement of a </w:t>
            </w:r>
            <w:proofErr w:type="spellStart"/>
            <w:r>
              <w:rPr>
                <w:rFonts w:ascii="Arial" w:hAnsi="Arial" w:cs="Arial"/>
                <w:sz w:val="20"/>
                <w:lang w:val="en-US"/>
              </w:rPr>
              <w:t>BusinessRole</w:t>
            </w:r>
            <w:proofErr w:type="spellEnd"/>
            <w:r>
              <w:rPr>
                <w:rFonts w:ascii="Arial" w:hAnsi="Arial" w:cs="Arial"/>
                <w:sz w:val="20"/>
                <w:lang w:val="en-US"/>
              </w:rPr>
              <w:t xml:space="preserve"> in a </w:t>
            </w:r>
            <w:proofErr w:type="spellStart"/>
            <w:r>
              <w:rPr>
                <w:rFonts w:ascii="Arial" w:hAnsi="Arial" w:cs="Arial"/>
                <w:sz w:val="20"/>
                <w:lang w:val="en-US"/>
              </w:rPr>
              <w:t>BusinessTransaction</w:t>
            </w:r>
            <w:proofErr w:type="spellEnd"/>
          </w:p>
        </w:tc>
      </w:tr>
      <w:tr w:rsidR="002A4879" w14:paraId="35E52730"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7CADE8DD" w14:textId="77777777" w:rsidR="002A4879" w:rsidRDefault="005C4793">
            <w:pPr>
              <w:pStyle w:val="TableEntrySpecial"/>
              <w:widowControl w:val="0"/>
              <w:rPr>
                <w:rFonts w:ascii="Arial" w:hAnsi="Arial" w:cs="Arial"/>
                <w:b w:val="0"/>
                <w:sz w:val="20"/>
              </w:rPr>
            </w:pPr>
            <w:proofErr w:type="spellStart"/>
            <w:r>
              <w:rPr>
                <w:rFonts w:ascii="Arial" w:hAnsi="Arial" w:cs="Arial"/>
                <w:b w:val="0"/>
                <w:sz w:val="20"/>
              </w:rPr>
              <w:t>BusinessProcess</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36CB721A" w14:textId="77777777" w:rsidR="002A4879" w:rsidRDefault="005C4793">
            <w:pPr>
              <w:pStyle w:val="BodyText"/>
              <w:widowControl w:val="0"/>
              <w:spacing w:before="0"/>
              <w:rPr>
                <w:rFonts w:ascii="Arial" w:hAnsi="Arial" w:cs="Arial"/>
              </w:rPr>
            </w:pPr>
            <w:r>
              <w:rPr>
                <w:rFonts w:ascii="Arial" w:hAnsi="Arial" w:cs="Arial"/>
                <w:lang w:val="en-US"/>
              </w:rPr>
              <w:t xml:space="preserve">unrealized definition of the business activities undertaken by </w:t>
            </w:r>
            <w:proofErr w:type="spellStart"/>
            <w:r>
              <w:rPr>
                <w:rFonts w:ascii="Arial" w:hAnsi="Arial" w:cs="Arial"/>
                <w:lang w:val="en-US"/>
              </w:rPr>
              <w:t>BusinessRoles</w:t>
            </w:r>
            <w:proofErr w:type="spellEnd"/>
            <w:r>
              <w:rPr>
                <w:rFonts w:ascii="Arial" w:hAnsi="Arial" w:cs="Arial"/>
                <w:lang w:val="en-US"/>
              </w:rPr>
              <w:t xml:space="preserve"> within a </w:t>
            </w:r>
            <w:proofErr w:type="spellStart"/>
            <w:r>
              <w:rPr>
                <w:rFonts w:ascii="Arial" w:hAnsi="Arial" w:cs="Arial"/>
                <w:lang w:val="en-US"/>
              </w:rPr>
              <w:t>BusinessArea</w:t>
            </w:r>
            <w:proofErr w:type="spellEnd"/>
            <w:r>
              <w:rPr>
                <w:rFonts w:ascii="Arial" w:hAnsi="Arial" w:cs="Arial"/>
                <w:lang w:val="en-US"/>
              </w:rPr>
              <w:t xml:space="preserve"> whereby each </w:t>
            </w:r>
            <w:proofErr w:type="spellStart"/>
            <w:r>
              <w:rPr>
                <w:rFonts w:ascii="Arial" w:hAnsi="Arial" w:cs="Arial"/>
                <w:lang w:val="en-US"/>
              </w:rPr>
              <w:t>BusinessProcess</w:t>
            </w:r>
            <w:proofErr w:type="spellEnd"/>
            <w:r>
              <w:rPr>
                <w:rFonts w:ascii="Arial" w:hAnsi="Arial" w:cs="Arial"/>
                <w:lang w:val="en-US"/>
              </w:rPr>
              <w:t xml:space="preserve"> fulfils one type of business activity and whereby a </w:t>
            </w:r>
            <w:proofErr w:type="spellStart"/>
            <w:r>
              <w:rPr>
                <w:rFonts w:ascii="Arial" w:hAnsi="Arial" w:cs="Arial"/>
                <w:lang w:val="en-US"/>
              </w:rPr>
              <w:t>BusinessProcess</w:t>
            </w:r>
            <w:proofErr w:type="spellEnd"/>
            <w:r>
              <w:rPr>
                <w:rFonts w:ascii="Arial" w:hAnsi="Arial" w:cs="Arial"/>
                <w:lang w:val="en-US"/>
              </w:rPr>
              <w:t xml:space="preserve"> may include and extend other </w:t>
            </w:r>
            <w:proofErr w:type="spellStart"/>
            <w:r>
              <w:rPr>
                <w:rFonts w:ascii="Arial" w:hAnsi="Arial" w:cs="Arial"/>
                <w:lang w:val="en-US"/>
              </w:rPr>
              <w:t>BusinessProcesses</w:t>
            </w:r>
            <w:proofErr w:type="spellEnd"/>
          </w:p>
        </w:tc>
      </w:tr>
      <w:tr w:rsidR="002A4879" w14:paraId="02BA4C5A" w14:textId="77777777">
        <w:trPr>
          <w:trHeight w:val="312"/>
        </w:trPr>
        <w:tc>
          <w:tcPr>
            <w:tcW w:w="2408" w:type="dxa"/>
            <w:tcBorders>
              <w:top w:val="single" w:sz="6" w:space="0" w:color="808080"/>
              <w:left w:val="single" w:sz="6" w:space="0" w:color="808080"/>
              <w:bottom w:val="single" w:sz="6" w:space="0" w:color="808080"/>
              <w:right w:val="single" w:sz="6" w:space="0" w:color="808080"/>
            </w:tcBorders>
            <w:vAlign w:val="center"/>
          </w:tcPr>
          <w:p w14:paraId="331D2AD0" w14:textId="77777777" w:rsidR="002A4879" w:rsidRDefault="005C4793">
            <w:pPr>
              <w:pStyle w:val="TableEntrySpecial"/>
              <w:widowControl w:val="0"/>
              <w:rPr>
                <w:rFonts w:ascii="Arial" w:hAnsi="Arial" w:cs="Arial"/>
                <w:b w:val="0"/>
                <w:sz w:val="20"/>
              </w:rPr>
            </w:pPr>
            <w:proofErr w:type="spellStart"/>
            <w:r>
              <w:rPr>
                <w:rFonts w:ascii="Arial" w:hAnsi="Arial" w:cs="Arial"/>
                <w:b w:val="0"/>
                <w:sz w:val="20"/>
              </w:rPr>
              <w:t>BusinessTransaction</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01004741" w14:textId="77777777" w:rsidR="002A4879" w:rsidRDefault="005C4793">
            <w:pPr>
              <w:pStyle w:val="TableEntry"/>
              <w:widowControl w:val="0"/>
              <w:rPr>
                <w:rFonts w:ascii="Arial" w:hAnsi="Arial" w:cs="Arial"/>
                <w:sz w:val="20"/>
              </w:rPr>
            </w:pPr>
            <w:proofErr w:type="gramStart"/>
            <w:r>
              <w:rPr>
                <w:rFonts w:ascii="Arial" w:hAnsi="Arial" w:cs="Arial"/>
                <w:sz w:val="20"/>
                <w:lang w:val="en-US"/>
              </w:rPr>
              <w:t>particular solution</w:t>
            </w:r>
            <w:proofErr w:type="gramEnd"/>
            <w:r>
              <w:rPr>
                <w:rFonts w:ascii="Arial" w:hAnsi="Arial" w:cs="Arial"/>
                <w:sz w:val="20"/>
                <w:lang w:val="en-US"/>
              </w:rPr>
              <w:t xml:space="preserve"> that meets the communication requirements and the interaction requirements of a particular </w:t>
            </w:r>
            <w:proofErr w:type="spellStart"/>
            <w:r>
              <w:rPr>
                <w:rFonts w:ascii="Arial" w:hAnsi="Arial" w:cs="Arial"/>
                <w:sz w:val="20"/>
                <w:lang w:val="en-US"/>
              </w:rPr>
              <w:t>BusinessProcess</w:t>
            </w:r>
            <w:proofErr w:type="spellEnd"/>
            <w:r>
              <w:rPr>
                <w:rFonts w:ascii="Arial" w:hAnsi="Arial" w:cs="Arial"/>
                <w:sz w:val="20"/>
                <w:lang w:val="en-US"/>
              </w:rPr>
              <w:t xml:space="preserve"> and </w:t>
            </w:r>
            <w:proofErr w:type="spellStart"/>
            <w:r>
              <w:rPr>
                <w:rFonts w:ascii="Arial" w:hAnsi="Arial" w:cs="Arial"/>
                <w:sz w:val="20"/>
                <w:lang w:val="en-US"/>
              </w:rPr>
              <w:t>BusinessArea</w:t>
            </w:r>
            <w:proofErr w:type="spellEnd"/>
          </w:p>
        </w:tc>
      </w:tr>
      <w:tr w:rsidR="002A4879" w14:paraId="4B20813B" w14:textId="77777777">
        <w:tc>
          <w:tcPr>
            <w:tcW w:w="2408" w:type="dxa"/>
            <w:tcBorders>
              <w:top w:val="single" w:sz="6" w:space="0" w:color="808080"/>
              <w:left w:val="single" w:sz="6" w:space="0" w:color="808080"/>
              <w:bottom w:val="single" w:sz="6" w:space="0" w:color="808080"/>
              <w:right w:val="single" w:sz="6" w:space="0" w:color="808080"/>
            </w:tcBorders>
            <w:vAlign w:val="center"/>
          </w:tcPr>
          <w:p w14:paraId="400FD3F7" w14:textId="77777777" w:rsidR="002A4879" w:rsidRDefault="005C4793">
            <w:pPr>
              <w:pStyle w:val="TableEntrySpecial"/>
              <w:widowControl w:val="0"/>
              <w:rPr>
                <w:rFonts w:ascii="Arial" w:hAnsi="Arial" w:cs="Arial"/>
                <w:b w:val="0"/>
                <w:sz w:val="20"/>
              </w:rPr>
            </w:pPr>
            <w:proofErr w:type="spellStart"/>
            <w:r>
              <w:rPr>
                <w:rFonts w:ascii="Arial" w:hAnsi="Arial" w:cs="Arial"/>
                <w:b w:val="0"/>
                <w:sz w:val="20"/>
              </w:rPr>
              <w:t>MessageDefinition</w:t>
            </w:r>
            <w:proofErr w:type="spellEnd"/>
          </w:p>
        </w:tc>
        <w:tc>
          <w:tcPr>
            <w:tcW w:w="7089" w:type="dxa"/>
            <w:tcBorders>
              <w:top w:val="single" w:sz="6" w:space="0" w:color="808080"/>
              <w:left w:val="single" w:sz="6" w:space="0" w:color="808080"/>
              <w:bottom w:val="single" w:sz="6" w:space="0" w:color="808080"/>
              <w:right w:val="single" w:sz="6" w:space="0" w:color="808080"/>
            </w:tcBorders>
            <w:vAlign w:val="center"/>
          </w:tcPr>
          <w:p w14:paraId="3A4383B5" w14:textId="77777777" w:rsidR="002A4879" w:rsidRDefault="005C4793">
            <w:pPr>
              <w:pStyle w:val="BodyText"/>
              <w:widowControl w:val="0"/>
              <w:spacing w:before="0"/>
              <w:rPr>
                <w:rFonts w:ascii="Arial" w:hAnsi="Arial" w:cs="Arial"/>
              </w:rPr>
            </w:pPr>
            <w:r>
              <w:rPr>
                <w:rFonts w:ascii="Arial" w:hAnsi="Arial" w:cs="Arial"/>
              </w:rPr>
              <w:t xml:space="preserve">formal description of the structure of a </w:t>
            </w:r>
            <w:proofErr w:type="spellStart"/>
            <w:r>
              <w:rPr>
                <w:rFonts w:ascii="Arial" w:hAnsi="Arial" w:cs="Arial"/>
              </w:rPr>
              <w:t>MessageInstance</w:t>
            </w:r>
            <w:proofErr w:type="spellEnd"/>
          </w:p>
        </w:tc>
      </w:tr>
    </w:tbl>
    <w:p w14:paraId="390AA367" w14:textId="77777777" w:rsidR="002A4879" w:rsidRDefault="005C4793">
      <w:pPr>
        <w:pStyle w:val="Heading2"/>
      </w:pPr>
      <w:bookmarkStart w:id="6" w:name="_Toc116962861"/>
      <w:bookmarkStart w:id="7" w:name="_Toc146690774"/>
      <w:bookmarkStart w:id="8" w:name="_Toc192178052"/>
      <w:r>
        <w:t>Glossary</w:t>
      </w:r>
      <w:bookmarkEnd w:id="6"/>
      <w:bookmarkEnd w:id="7"/>
      <w:bookmarkEnd w:id="8"/>
    </w:p>
    <w:p w14:paraId="682B80A1" w14:textId="77777777" w:rsidR="002A4879" w:rsidRDefault="005C4793">
      <w:pPr>
        <w:shd w:val="clear" w:color="auto" w:fill="99CCFF"/>
        <w:rPr>
          <w:rFonts w:ascii="Arial" w:hAnsi="Arial" w:cs="Arial"/>
          <w:b/>
        </w:rPr>
      </w:pPr>
      <w:bookmarkStart w:id="9" w:name="_Toc146690776"/>
      <w:r>
        <w:rPr>
          <w:rFonts w:ascii="Arial" w:hAnsi="Arial" w:cs="Arial"/>
          <w:b/>
        </w:rPr>
        <w:t>Acronyms</w:t>
      </w:r>
      <w:bookmarkEnd w:id="9"/>
    </w:p>
    <w:p w14:paraId="67F29500" w14:textId="77777777" w:rsidR="002A4879" w:rsidRDefault="002A4879">
      <w:pPr>
        <w:rPr>
          <w:rFonts w:ascii="Arial" w:hAnsi="Arial" w:cs="Arial"/>
        </w:rPr>
      </w:pPr>
    </w:p>
    <w:tbl>
      <w:tblPr>
        <w:tblW w:w="9072" w:type="dxa"/>
        <w:tblInd w:w="534" w:type="dxa"/>
        <w:tblLayout w:type="fixed"/>
        <w:tblLook w:val="00A0" w:firstRow="1" w:lastRow="0" w:firstColumn="1" w:lastColumn="0" w:noHBand="0" w:noVBand="0"/>
      </w:tblPr>
      <w:tblGrid>
        <w:gridCol w:w="1984"/>
        <w:gridCol w:w="7088"/>
      </w:tblGrid>
      <w:tr w:rsidR="002A4879" w14:paraId="26D6C76D" w14:textId="77777777">
        <w:tc>
          <w:tcPr>
            <w:tcW w:w="198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604B0C25" w14:textId="77777777" w:rsidR="002A4879" w:rsidRDefault="005C4793">
            <w:pPr>
              <w:pStyle w:val="TableTitle"/>
              <w:widowControl w:val="0"/>
              <w:rPr>
                <w:rFonts w:ascii="Arial" w:hAnsi="Arial"/>
                <w:sz w:val="20"/>
              </w:rPr>
            </w:pPr>
            <w:r>
              <w:rPr>
                <w:rFonts w:ascii="Arial" w:hAnsi="Arial"/>
                <w:sz w:val="20"/>
              </w:rPr>
              <w:t>Abbreviation</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3A1DDDE7" w14:textId="77777777" w:rsidR="002A4879" w:rsidRDefault="005C4793">
            <w:pPr>
              <w:pStyle w:val="TableTitle"/>
              <w:widowControl w:val="0"/>
              <w:rPr>
                <w:rFonts w:ascii="Arial" w:hAnsi="Arial"/>
                <w:sz w:val="20"/>
              </w:rPr>
            </w:pPr>
            <w:r>
              <w:rPr>
                <w:rFonts w:ascii="Arial" w:hAnsi="Arial"/>
                <w:sz w:val="20"/>
              </w:rPr>
              <w:t>Definition</w:t>
            </w:r>
          </w:p>
        </w:tc>
      </w:tr>
      <w:tr w:rsidR="002A4879" w14:paraId="7C64716F"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18AD78A4" w14:textId="77777777" w:rsidR="002A4879" w:rsidRDefault="005C4793">
            <w:pPr>
              <w:pStyle w:val="TableEntrySpecial"/>
              <w:widowControl w:val="0"/>
              <w:rPr>
                <w:rFonts w:ascii="Arial" w:hAnsi="Arial"/>
                <w:sz w:val="20"/>
              </w:rPr>
            </w:pPr>
            <w:r>
              <w:rPr>
                <w:rFonts w:ascii="Arial" w:hAnsi="Arial"/>
                <w:sz w:val="20"/>
              </w:rPr>
              <w:t>AES</w:t>
            </w:r>
          </w:p>
        </w:tc>
        <w:tc>
          <w:tcPr>
            <w:tcW w:w="7087" w:type="dxa"/>
            <w:tcBorders>
              <w:top w:val="single" w:sz="6" w:space="0" w:color="808080"/>
              <w:left w:val="single" w:sz="6" w:space="0" w:color="808080"/>
              <w:bottom w:val="single" w:sz="6" w:space="0" w:color="808080"/>
              <w:right w:val="single" w:sz="6" w:space="0" w:color="808080"/>
            </w:tcBorders>
            <w:vAlign w:val="center"/>
          </w:tcPr>
          <w:p w14:paraId="51F9EF76" w14:textId="77777777" w:rsidR="002A4879" w:rsidRDefault="005C4793">
            <w:pPr>
              <w:pStyle w:val="TableEntrySpecial"/>
              <w:widowControl w:val="0"/>
              <w:rPr>
                <w:rFonts w:ascii="Arial" w:hAnsi="Arial"/>
                <w:b w:val="0"/>
                <w:sz w:val="20"/>
                <w:szCs w:val="18"/>
              </w:rPr>
            </w:pPr>
            <w:r>
              <w:rPr>
                <w:rFonts w:ascii="Arial" w:hAnsi="Arial"/>
                <w:b w:val="0"/>
                <w:sz w:val="20"/>
                <w:szCs w:val="18"/>
              </w:rPr>
              <w:t>Advanced Encryption Standard</w:t>
            </w:r>
          </w:p>
        </w:tc>
      </w:tr>
      <w:tr w:rsidR="002A4879" w14:paraId="7A6A48EF"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34609AEC" w14:textId="77777777" w:rsidR="002A4879" w:rsidRDefault="005C4793">
            <w:pPr>
              <w:pStyle w:val="TableEntrySpecial"/>
              <w:widowControl w:val="0"/>
              <w:rPr>
                <w:rFonts w:ascii="Arial" w:hAnsi="Arial"/>
                <w:sz w:val="20"/>
              </w:rPr>
            </w:pPr>
            <w:r>
              <w:rPr>
                <w:rFonts w:ascii="Arial" w:hAnsi="Arial"/>
                <w:sz w:val="20"/>
              </w:rPr>
              <w:t>‍API</w:t>
            </w:r>
          </w:p>
        </w:tc>
        <w:tc>
          <w:tcPr>
            <w:tcW w:w="7087" w:type="dxa"/>
            <w:tcBorders>
              <w:top w:val="single" w:sz="6" w:space="0" w:color="808080"/>
              <w:left w:val="single" w:sz="6" w:space="0" w:color="808080"/>
              <w:bottom w:val="single" w:sz="6" w:space="0" w:color="808080"/>
              <w:right w:val="single" w:sz="6" w:space="0" w:color="808080"/>
            </w:tcBorders>
            <w:vAlign w:val="center"/>
          </w:tcPr>
          <w:p w14:paraId="79242347" w14:textId="77777777" w:rsidR="002A4879" w:rsidRDefault="005C4793">
            <w:pPr>
              <w:pStyle w:val="TableEntrySpecial"/>
              <w:widowControl w:val="0"/>
              <w:rPr>
                <w:rFonts w:ascii="Arial" w:hAnsi="Arial"/>
                <w:b w:val="0"/>
                <w:sz w:val="20"/>
                <w:szCs w:val="18"/>
              </w:rPr>
            </w:pPr>
            <w:r>
              <w:rPr>
                <w:rFonts w:ascii="Arial" w:hAnsi="Arial"/>
                <w:b w:val="0"/>
                <w:sz w:val="20"/>
                <w:szCs w:val="18"/>
              </w:rPr>
              <w:t>Application Programming Interface</w:t>
            </w:r>
          </w:p>
        </w:tc>
      </w:tr>
      <w:tr w:rsidR="002A4879" w14:paraId="073D6D5F" w14:textId="77777777">
        <w:tc>
          <w:tcPr>
            <w:tcW w:w="1984" w:type="dxa"/>
            <w:tcBorders>
              <w:left w:val="single" w:sz="6" w:space="0" w:color="808080"/>
              <w:bottom w:val="single" w:sz="6" w:space="0" w:color="808080"/>
              <w:right w:val="single" w:sz="6" w:space="0" w:color="808080"/>
            </w:tcBorders>
            <w:vAlign w:val="center"/>
          </w:tcPr>
          <w:p w14:paraId="5A7CF9A0" w14:textId="77777777" w:rsidR="002A4879" w:rsidRDefault="005C4793">
            <w:pPr>
              <w:pStyle w:val="TableEntrySpecial"/>
              <w:widowControl w:val="0"/>
              <w:rPr>
                <w:rFonts w:ascii="Arial" w:hAnsi="Arial"/>
                <w:sz w:val="20"/>
              </w:rPr>
            </w:pPr>
            <w:r>
              <w:rPr>
                <w:rFonts w:ascii="Arial" w:hAnsi="Arial"/>
                <w:sz w:val="20"/>
              </w:rPr>
              <w:t>ASN.1</w:t>
            </w:r>
          </w:p>
        </w:tc>
        <w:tc>
          <w:tcPr>
            <w:tcW w:w="7087" w:type="dxa"/>
            <w:tcBorders>
              <w:left w:val="single" w:sz="6" w:space="0" w:color="808080"/>
              <w:bottom w:val="single" w:sz="6" w:space="0" w:color="808080"/>
              <w:right w:val="single" w:sz="6" w:space="0" w:color="808080"/>
            </w:tcBorders>
            <w:vAlign w:val="center"/>
          </w:tcPr>
          <w:p w14:paraId="07815242" w14:textId="77777777" w:rsidR="002A4879" w:rsidRDefault="005C4793">
            <w:pPr>
              <w:pStyle w:val="TableEntrySpecial"/>
              <w:widowControl w:val="0"/>
              <w:rPr>
                <w:rFonts w:ascii="Arial" w:hAnsi="Arial"/>
                <w:b w:val="0"/>
                <w:sz w:val="20"/>
                <w:szCs w:val="18"/>
              </w:rPr>
            </w:pPr>
            <w:r>
              <w:rPr>
                <w:rFonts w:ascii="Arial" w:hAnsi="Arial"/>
                <w:b w:val="0"/>
                <w:sz w:val="20"/>
                <w:szCs w:val="18"/>
              </w:rPr>
              <w:t>Abstract Syntax Notation 1</w:t>
            </w:r>
          </w:p>
        </w:tc>
      </w:tr>
      <w:tr w:rsidR="002A4879" w14:paraId="3D84931B"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A997C40" w14:textId="77777777" w:rsidR="002A4879" w:rsidRDefault="005C4793">
            <w:pPr>
              <w:pStyle w:val="TableEntrySpecial"/>
              <w:widowControl w:val="0"/>
              <w:rPr>
                <w:rFonts w:ascii="Arial" w:hAnsi="Arial"/>
                <w:sz w:val="20"/>
              </w:rPr>
            </w:pPr>
            <w:r>
              <w:rPr>
                <w:rFonts w:ascii="Arial" w:hAnsi="Arial"/>
                <w:sz w:val="20"/>
              </w:rPr>
              <w:t>CAPE</w:t>
            </w:r>
          </w:p>
        </w:tc>
        <w:tc>
          <w:tcPr>
            <w:tcW w:w="7087" w:type="dxa"/>
            <w:tcBorders>
              <w:top w:val="single" w:sz="6" w:space="0" w:color="808080"/>
              <w:left w:val="single" w:sz="6" w:space="0" w:color="808080"/>
              <w:bottom w:val="single" w:sz="6" w:space="0" w:color="808080"/>
              <w:right w:val="single" w:sz="6" w:space="0" w:color="808080"/>
            </w:tcBorders>
            <w:vAlign w:val="center"/>
          </w:tcPr>
          <w:p w14:paraId="4D407991" w14:textId="77777777" w:rsidR="002A4879" w:rsidRDefault="005C4793">
            <w:pPr>
              <w:pStyle w:val="BodyText"/>
              <w:widowControl w:val="0"/>
              <w:spacing w:before="0"/>
              <w:rPr>
                <w:rFonts w:ascii="Arial" w:hAnsi="Arial" w:cs="Arial"/>
                <w:szCs w:val="18"/>
              </w:rPr>
            </w:pPr>
            <w:proofErr w:type="spellStart"/>
            <w:r>
              <w:rPr>
                <w:rFonts w:ascii="Arial" w:hAnsi="Arial" w:cs="Arial"/>
                <w:szCs w:val="18"/>
              </w:rPr>
              <w:t>CArd</w:t>
            </w:r>
            <w:proofErr w:type="spellEnd"/>
            <w:r>
              <w:rPr>
                <w:rFonts w:ascii="Arial" w:hAnsi="Arial" w:cs="Arial"/>
                <w:szCs w:val="18"/>
              </w:rPr>
              <w:t xml:space="preserve"> Payment Exchanges</w:t>
            </w:r>
          </w:p>
        </w:tc>
      </w:tr>
      <w:tr w:rsidR="002A4879" w14:paraId="43272522"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220C4E13" w14:textId="77777777" w:rsidR="002A4879" w:rsidRDefault="005C4793">
            <w:pPr>
              <w:pStyle w:val="TableEntrySpecial"/>
              <w:widowControl w:val="0"/>
              <w:spacing w:beforeAutospacing="1" w:after="0"/>
              <w:rPr>
                <w:rFonts w:ascii="Arial" w:hAnsi="Arial"/>
                <w:sz w:val="20"/>
              </w:rPr>
            </w:pPr>
            <w:proofErr w:type="spellStart"/>
            <w:r>
              <w:rPr>
                <w:rFonts w:ascii="Arial" w:hAnsi="Arial"/>
                <w:sz w:val="20"/>
              </w:rPr>
              <w:t>catm</w:t>
            </w:r>
            <w:proofErr w:type="spellEnd"/>
          </w:p>
        </w:tc>
        <w:tc>
          <w:tcPr>
            <w:tcW w:w="7087" w:type="dxa"/>
            <w:tcBorders>
              <w:top w:val="single" w:sz="6" w:space="0" w:color="808080"/>
              <w:left w:val="single" w:sz="6" w:space="0" w:color="808080"/>
              <w:bottom w:val="single" w:sz="6" w:space="0" w:color="808080"/>
              <w:right w:val="single" w:sz="6" w:space="0" w:color="808080"/>
            </w:tcBorders>
            <w:vAlign w:val="center"/>
          </w:tcPr>
          <w:p w14:paraId="4D1BEB85" w14:textId="77777777" w:rsidR="002A4879" w:rsidRDefault="005C4793">
            <w:pPr>
              <w:pStyle w:val="TableEntry"/>
              <w:widowControl w:val="0"/>
              <w:rPr>
                <w:rFonts w:ascii="Arial" w:hAnsi="Arial" w:cs="Arial"/>
                <w:sz w:val="20"/>
              </w:rPr>
            </w:pPr>
            <w:proofErr w:type="spellStart"/>
            <w:r>
              <w:rPr>
                <w:rFonts w:ascii="Arial" w:hAnsi="Arial" w:cs="Arial"/>
                <w:sz w:val="20"/>
              </w:rPr>
              <w:t>CArd</w:t>
            </w:r>
            <w:proofErr w:type="spellEnd"/>
            <w:r>
              <w:rPr>
                <w:rFonts w:ascii="Arial" w:hAnsi="Arial" w:cs="Arial"/>
                <w:sz w:val="20"/>
              </w:rPr>
              <w:t xml:space="preserve"> Terminal Management </w:t>
            </w:r>
          </w:p>
        </w:tc>
      </w:tr>
      <w:tr w:rsidR="002A4879" w14:paraId="0973C9E9"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4FC85EB2" w14:textId="77777777" w:rsidR="002A4879" w:rsidRDefault="005C4793">
            <w:pPr>
              <w:pStyle w:val="TableEntrySpecial"/>
              <w:widowControl w:val="0"/>
              <w:rPr>
                <w:rFonts w:ascii="Arial" w:hAnsi="Arial"/>
                <w:sz w:val="20"/>
              </w:rPr>
            </w:pPr>
            <w:r>
              <w:rPr>
                <w:rFonts w:ascii="Arial" w:hAnsi="Arial"/>
                <w:sz w:val="20"/>
                <w:lang w:val="fr-FR"/>
              </w:rPr>
              <w:t>DES</w:t>
            </w:r>
          </w:p>
        </w:tc>
        <w:tc>
          <w:tcPr>
            <w:tcW w:w="7087" w:type="dxa"/>
            <w:tcBorders>
              <w:top w:val="single" w:sz="6" w:space="0" w:color="808080"/>
              <w:left w:val="single" w:sz="6" w:space="0" w:color="808080"/>
              <w:bottom w:val="single" w:sz="6" w:space="0" w:color="808080"/>
              <w:right w:val="single" w:sz="6" w:space="0" w:color="808080"/>
            </w:tcBorders>
            <w:vAlign w:val="center"/>
          </w:tcPr>
          <w:p w14:paraId="54E5A83B" w14:textId="77777777" w:rsidR="002A4879" w:rsidRDefault="005C4793">
            <w:pPr>
              <w:pStyle w:val="TableEntrySpecial"/>
              <w:widowControl w:val="0"/>
              <w:rPr>
                <w:rFonts w:ascii="Arial" w:hAnsi="Arial"/>
                <w:b w:val="0"/>
                <w:sz w:val="20"/>
                <w:szCs w:val="18"/>
              </w:rPr>
            </w:pPr>
            <w:r>
              <w:rPr>
                <w:rFonts w:ascii="Arial" w:hAnsi="Arial"/>
                <w:b w:val="0"/>
                <w:sz w:val="20"/>
                <w:szCs w:val="18"/>
              </w:rPr>
              <w:t>Data Encryption Standard</w:t>
            </w:r>
          </w:p>
        </w:tc>
      </w:tr>
      <w:tr w:rsidR="002A4879" w14:paraId="470E16FB"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3A15A764" w14:textId="77777777" w:rsidR="002A4879" w:rsidRDefault="005C4793">
            <w:pPr>
              <w:pStyle w:val="TableEntrySpecial"/>
              <w:widowControl w:val="0"/>
              <w:rPr>
                <w:rFonts w:ascii="Arial" w:hAnsi="Arial"/>
                <w:sz w:val="20"/>
              </w:rPr>
            </w:pPr>
            <w:r>
              <w:rPr>
                <w:rFonts w:ascii="Arial" w:hAnsi="Arial"/>
                <w:sz w:val="20"/>
              </w:rPr>
              <w:t>DUKPT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6BC3868F" w14:textId="77777777" w:rsidR="002A4879" w:rsidRDefault="005C4793">
            <w:pPr>
              <w:pStyle w:val="TableEntrySpecial"/>
              <w:widowControl w:val="0"/>
              <w:rPr>
                <w:rFonts w:ascii="Arial" w:hAnsi="Arial"/>
                <w:b w:val="0"/>
                <w:sz w:val="20"/>
                <w:szCs w:val="18"/>
              </w:rPr>
            </w:pPr>
            <w:r>
              <w:rPr>
                <w:rFonts w:ascii="Arial" w:hAnsi="Arial"/>
                <w:b w:val="0"/>
                <w:sz w:val="20"/>
                <w:szCs w:val="18"/>
              </w:rPr>
              <w:t>Derived Unique Key Per Transaction</w:t>
            </w:r>
          </w:p>
        </w:tc>
      </w:tr>
      <w:tr w:rsidR="002A4879" w14:paraId="4092762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2947EEB" w14:textId="77777777" w:rsidR="002A4879" w:rsidRDefault="005C4793">
            <w:pPr>
              <w:pStyle w:val="TableEntrySpecial"/>
              <w:widowControl w:val="0"/>
              <w:rPr>
                <w:rFonts w:ascii="Arial" w:hAnsi="Arial"/>
                <w:sz w:val="20"/>
              </w:rPr>
            </w:pPr>
            <w:r>
              <w:rPr>
                <w:rFonts w:ascii="Arial" w:hAnsi="Arial"/>
                <w:sz w:val="20"/>
              </w:rPr>
              <w:t>EMV</w:t>
            </w:r>
          </w:p>
        </w:tc>
        <w:tc>
          <w:tcPr>
            <w:tcW w:w="7087" w:type="dxa"/>
            <w:tcBorders>
              <w:top w:val="single" w:sz="6" w:space="0" w:color="808080"/>
              <w:left w:val="single" w:sz="6" w:space="0" w:color="808080"/>
              <w:bottom w:val="single" w:sz="6" w:space="0" w:color="808080"/>
              <w:right w:val="single" w:sz="6" w:space="0" w:color="808080"/>
            </w:tcBorders>
            <w:vAlign w:val="center"/>
          </w:tcPr>
          <w:p w14:paraId="15D5A7C9" w14:textId="77777777" w:rsidR="002A4879" w:rsidRDefault="005C4793">
            <w:pPr>
              <w:pStyle w:val="TableEntrySpecial"/>
              <w:widowControl w:val="0"/>
              <w:rPr>
                <w:rFonts w:ascii="Arial" w:hAnsi="Arial"/>
                <w:b w:val="0"/>
                <w:sz w:val="20"/>
                <w:szCs w:val="18"/>
              </w:rPr>
            </w:pPr>
            <w:r>
              <w:rPr>
                <w:rFonts w:ascii="Arial" w:hAnsi="Arial"/>
                <w:b w:val="0"/>
                <w:sz w:val="20"/>
                <w:szCs w:val="18"/>
              </w:rPr>
              <w:t>Europay, MasterCard, Visa</w:t>
            </w:r>
          </w:p>
        </w:tc>
      </w:tr>
      <w:tr w:rsidR="002A4879" w14:paraId="69FC2FA4"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4DCBA67C" w14:textId="77777777" w:rsidR="002A4879" w:rsidRDefault="005C4793">
            <w:pPr>
              <w:pStyle w:val="TableEntrySpecial"/>
              <w:widowControl w:val="0"/>
              <w:rPr>
                <w:rFonts w:ascii="Arial" w:hAnsi="Arial"/>
                <w:sz w:val="20"/>
              </w:rPr>
            </w:pPr>
            <w:r>
              <w:rPr>
                <w:rFonts w:ascii="Arial" w:hAnsi="Arial"/>
                <w:sz w:val="20"/>
              </w:rPr>
              <w:t>FIPS</w:t>
            </w:r>
          </w:p>
        </w:tc>
        <w:tc>
          <w:tcPr>
            <w:tcW w:w="7087" w:type="dxa"/>
            <w:tcBorders>
              <w:top w:val="single" w:sz="6" w:space="0" w:color="808080"/>
              <w:left w:val="single" w:sz="6" w:space="0" w:color="808080"/>
              <w:bottom w:val="single" w:sz="6" w:space="0" w:color="808080"/>
              <w:right w:val="single" w:sz="6" w:space="0" w:color="808080"/>
            </w:tcBorders>
            <w:vAlign w:val="center"/>
          </w:tcPr>
          <w:p w14:paraId="18BEC79A" w14:textId="77777777" w:rsidR="002A4879" w:rsidRDefault="005C4793">
            <w:pPr>
              <w:pStyle w:val="TableEntrySpecial"/>
              <w:widowControl w:val="0"/>
              <w:rPr>
                <w:rFonts w:ascii="Arial" w:hAnsi="Arial"/>
                <w:b w:val="0"/>
                <w:sz w:val="20"/>
                <w:szCs w:val="18"/>
              </w:rPr>
            </w:pPr>
            <w:r>
              <w:rPr>
                <w:rFonts w:ascii="Arial" w:hAnsi="Arial"/>
                <w:b w:val="0"/>
                <w:sz w:val="20"/>
                <w:szCs w:val="18"/>
              </w:rPr>
              <w:t>Federal Information Processing Standard</w:t>
            </w:r>
          </w:p>
        </w:tc>
      </w:tr>
      <w:tr w:rsidR="002A4879" w14:paraId="1BC426CA"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ABC9879" w14:textId="77777777" w:rsidR="002A4879" w:rsidRDefault="005C4793">
            <w:pPr>
              <w:pStyle w:val="TableEntrySpecial"/>
              <w:widowControl w:val="0"/>
              <w:rPr>
                <w:rFonts w:ascii="Arial" w:hAnsi="Arial"/>
                <w:sz w:val="20"/>
              </w:rPr>
            </w:pPr>
            <w:r>
              <w:rPr>
                <w:rFonts w:ascii="Arial" w:hAnsi="Arial"/>
                <w:sz w:val="20"/>
              </w:rPr>
              <w:t>FTP</w:t>
            </w:r>
          </w:p>
        </w:tc>
        <w:tc>
          <w:tcPr>
            <w:tcW w:w="7087" w:type="dxa"/>
            <w:tcBorders>
              <w:top w:val="single" w:sz="6" w:space="0" w:color="808080"/>
              <w:left w:val="single" w:sz="6" w:space="0" w:color="808080"/>
              <w:bottom w:val="single" w:sz="6" w:space="0" w:color="808080"/>
              <w:right w:val="single" w:sz="6" w:space="0" w:color="808080"/>
            </w:tcBorders>
            <w:vAlign w:val="center"/>
          </w:tcPr>
          <w:p w14:paraId="00321109" w14:textId="77777777" w:rsidR="002A4879" w:rsidRDefault="005C4793">
            <w:pPr>
              <w:pStyle w:val="TableEntrySpecial"/>
              <w:widowControl w:val="0"/>
              <w:rPr>
                <w:rFonts w:ascii="Arial" w:hAnsi="Arial"/>
                <w:b w:val="0"/>
                <w:sz w:val="20"/>
                <w:szCs w:val="18"/>
              </w:rPr>
            </w:pPr>
            <w:r>
              <w:rPr>
                <w:rFonts w:ascii="Arial" w:hAnsi="Arial"/>
                <w:b w:val="0"/>
                <w:sz w:val="20"/>
                <w:szCs w:val="18"/>
              </w:rPr>
              <w:t>File Transfer Protocol</w:t>
            </w:r>
          </w:p>
        </w:tc>
      </w:tr>
      <w:tr w:rsidR="002A4879" w14:paraId="7A493832"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4F10E6C7" w14:textId="77777777" w:rsidR="002A4879" w:rsidRDefault="005C4793">
            <w:pPr>
              <w:pStyle w:val="TableEntrySpecial"/>
              <w:widowControl w:val="0"/>
              <w:rPr>
                <w:rFonts w:ascii="Arial" w:hAnsi="Arial"/>
                <w:sz w:val="20"/>
              </w:rPr>
            </w:pPr>
            <w:r>
              <w:rPr>
                <w:rFonts w:ascii="Arial" w:hAnsi="Arial"/>
                <w:sz w:val="20"/>
              </w:rPr>
              <w:t>ICC</w:t>
            </w:r>
          </w:p>
        </w:tc>
        <w:tc>
          <w:tcPr>
            <w:tcW w:w="7087" w:type="dxa"/>
            <w:tcBorders>
              <w:top w:val="single" w:sz="6" w:space="0" w:color="808080"/>
              <w:left w:val="single" w:sz="6" w:space="0" w:color="808080"/>
              <w:bottom w:val="single" w:sz="6" w:space="0" w:color="808080"/>
              <w:right w:val="single" w:sz="6" w:space="0" w:color="808080"/>
            </w:tcBorders>
            <w:vAlign w:val="center"/>
          </w:tcPr>
          <w:p w14:paraId="56724EE3" w14:textId="77777777" w:rsidR="002A4879" w:rsidRDefault="005C4793">
            <w:pPr>
              <w:pStyle w:val="TableEntrySpecial"/>
              <w:widowControl w:val="0"/>
              <w:rPr>
                <w:rFonts w:ascii="Arial" w:hAnsi="Arial"/>
                <w:b w:val="0"/>
                <w:sz w:val="20"/>
                <w:szCs w:val="18"/>
              </w:rPr>
            </w:pPr>
            <w:r>
              <w:rPr>
                <w:rFonts w:ascii="Arial" w:hAnsi="Arial"/>
                <w:b w:val="0"/>
                <w:sz w:val="20"/>
                <w:szCs w:val="18"/>
              </w:rPr>
              <w:t>Integrated Circuit Card</w:t>
            </w:r>
          </w:p>
        </w:tc>
      </w:tr>
      <w:tr w:rsidR="002A4879" w14:paraId="5A483B6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5FDDF48" w14:textId="77777777" w:rsidR="002A4879" w:rsidRDefault="005C4793">
            <w:pPr>
              <w:pStyle w:val="TableEntrySpecial"/>
              <w:widowControl w:val="0"/>
              <w:rPr>
                <w:rFonts w:ascii="Arial" w:hAnsi="Arial"/>
                <w:sz w:val="20"/>
              </w:rPr>
            </w:pPr>
            <w:r>
              <w:rPr>
                <w:rFonts w:ascii="Arial" w:hAnsi="Arial"/>
                <w:sz w:val="20"/>
              </w:rPr>
              <w: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576BB694" w14:textId="77777777" w:rsidR="002A4879" w:rsidRDefault="005C4793">
            <w:pPr>
              <w:pStyle w:val="TableEntrySpecial"/>
              <w:widowControl w:val="0"/>
              <w:rPr>
                <w:rFonts w:ascii="Arial" w:hAnsi="Arial"/>
                <w:b w:val="0"/>
                <w:sz w:val="20"/>
                <w:szCs w:val="18"/>
              </w:rPr>
            </w:pPr>
            <w:r>
              <w:rPr>
                <w:rFonts w:ascii="Arial" w:hAnsi="Arial"/>
                <w:b w:val="0"/>
                <w:sz w:val="20"/>
                <w:szCs w:val="18"/>
              </w:rPr>
              <w:t>Internet Protocol</w:t>
            </w:r>
          </w:p>
        </w:tc>
      </w:tr>
      <w:tr w:rsidR="002A4879" w14:paraId="79773AA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01BF759" w14:textId="77777777" w:rsidR="002A4879" w:rsidRDefault="005C4793">
            <w:pPr>
              <w:pStyle w:val="TableEntrySpecial"/>
              <w:widowControl w:val="0"/>
              <w:rPr>
                <w:rFonts w:ascii="Arial" w:hAnsi="Arial" w:cs="Arial"/>
                <w:sz w:val="20"/>
              </w:rPr>
            </w:pPr>
            <w:r>
              <w:rPr>
                <w:rFonts w:ascii="Arial" w:hAnsi="Arial" w:cs="Arial"/>
                <w:sz w:val="20"/>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14:paraId="6BECE0C1" w14:textId="77777777" w:rsidR="002A4879" w:rsidRDefault="005C4793">
            <w:pPr>
              <w:pStyle w:val="TableEntrySpecial"/>
              <w:widowControl w:val="0"/>
              <w:rPr>
                <w:rFonts w:ascii="Arial" w:hAnsi="Arial" w:cs="Arial"/>
                <w:b w:val="0"/>
                <w:sz w:val="20"/>
              </w:rPr>
            </w:pPr>
            <w:r>
              <w:rPr>
                <w:rFonts w:ascii="Arial" w:hAnsi="Arial" w:cs="Arial"/>
                <w:b w:val="0"/>
                <w:sz w:val="20"/>
              </w:rPr>
              <w:t>International Organization for Standardization</w:t>
            </w:r>
          </w:p>
        </w:tc>
      </w:tr>
      <w:tr w:rsidR="002A4879" w14:paraId="7FD35B2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E112FB1" w14:textId="77777777" w:rsidR="002A4879" w:rsidRDefault="005C4793">
            <w:pPr>
              <w:pStyle w:val="TableEntrySpecial"/>
              <w:widowControl w:val="0"/>
              <w:rPr>
                <w:rFonts w:ascii="Arial" w:hAnsi="Arial"/>
                <w:sz w:val="20"/>
              </w:rPr>
            </w:pPr>
            <w:r>
              <w:rPr>
                <w:rFonts w:ascii="Arial" w:hAnsi="Arial"/>
                <w:sz w:val="20"/>
              </w:rPr>
              <w:t>‍JSON</w:t>
            </w:r>
          </w:p>
        </w:tc>
        <w:tc>
          <w:tcPr>
            <w:tcW w:w="7087" w:type="dxa"/>
            <w:tcBorders>
              <w:top w:val="single" w:sz="6" w:space="0" w:color="808080"/>
              <w:left w:val="single" w:sz="6" w:space="0" w:color="808080"/>
              <w:bottom w:val="single" w:sz="6" w:space="0" w:color="808080"/>
              <w:right w:val="single" w:sz="6" w:space="0" w:color="808080"/>
            </w:tcBorders>
            <w:vAlign w:val="center"/>
          </w:tcPr>
          <w:p w14:paraId="245F8739" w14:textId="77777777" w:rsidR="002A4879" w:rsidRDefault="005C4793">
            <w:pPr>
              <w:pStyle w:val="TableEntrySpecial"/>
              <w:widowControl w:val="0"/>
              <w:rPr>
                <w:rFonts w:ascii="Arial" w:hAnsi="Arial"/>
                <w:b w:val="0"/>
                <w:sz w:val="20"/>
                <w:szCs w:val="18"/>
              </w:rPr>
            </w:pPr>
            <w:proofErr w:type="spellStart"/>
            <w:r>
              <w:rPr>
                <w:rFonts w:ascii="Arial" w:hAnsi="Arial"/>
                <w:b w:val="0"/>
                <w:sz w:val="20"/>
                <w:szCs w:val="18"/>
              </w:rPr>
              <w:t>Javascript</w:t>
            </w:r>
            <w:proofErr w:type="spellEnd"/>
            <w:r>
              <w:rPr>
                <w:rFonts w:ascii="Arial" w:hAnsi="Arial"/>
                <w:b w:val="0"/>
                <w:sz w:val="20"/>
                <w:szCs w:val="18"/>
              </w:rPr>
              <w:t xml:space="preserve"> Object Notation</w:t>
            </w:r>
          </w:p>
        </w:tc>
      </w:tr>
      <w:tr w:rsidR="002A4879" w14:paraId="03C851ED" w14:textId="77777777">
        <w:trPr>
          <w:trHeight w:val="312"/>
        </w:trPr>
        <w:tc>
          <w:tcPr>
            <w:tcW w:w="1984" w:type="dxa"/>
            <w:tcBorders>
              <w:left w:val="single" w:sz="6" w:space="0" w:color="808080"/>
              <w:bottom w:val="single" w:sz="6" w:space="0" w:color="808080"/>
              <w:right w:val="single" w:sz="6" w:space="0" w:color="808080"/>
            </w:tcBorders>
            <w:vAlign w:val="center"/>
          </w:tcPr>
          <w:p w14:paraId="6A5D42B5" w14:textId="77777777" w:rsidR="002A4879" w:rsidRDefault="005C4793">
            <w:pPr>
              <w:pStyle w:val="TableEntrySpecial"/>
              <w:widowControl w:val="0"/>
              <w:rPr>
                <w:rFonts w:ascii="Arial" w:hAnsi="Arial"/>
                <w:sz w:val="20"/>
              </w:rPr>
            </w:pPr>
            <w:r>
              <w:rPr>
                <w:rFonts w:ascii="Arial" w:hAnsi="Arial"/>
                <w:sz w:val="20"/>
              </w:rPr>
              <w:t>KCV</w:t>
            </w:r>
          </w:p>
        </w:tc>
        <w:tc>
          <w:tcPr>
            <w:tcW w:w="7087" w:type="dxa"/>
            <w:tcBorders>
              <w:left w:val="single" w:sz="6" w:space="0" w:color="808080"/>
              <w:bottom w:val="single" w:sz="6" w:space="0" w:color="808080"/>
              <w:right w:val="single" w:sz="6" w:space="0" w:color="808080"/>
            </w:tcBorders>
            <w:vAlign w:val="center"/>
          </w:tcPr>
          <w:p w14:paraId="16D4FBB0" w14:textId="77777777" w:rsidR="002A4879" w:rsidRDefault="005C4793">
            <w:pPr>
              <w:pStyle w:val="TableEntrySpecial"/>
              <w:widowControl w:val="0"/>
              <w:rPr>
                <w:rFonts w:ascii="Arial" w:hAnsi="Arial"/>
                <w:b w:val="0"/>
                <w:sz w:val="20"/>
                <w:szCs w:val="18"/>
              </w:rPr>
            </w:pPr>
            <w:r>
              <w:rPr>
                <w:rFonts w:ascii="Arial" w:hAnsi="Arial"/>
                <w:b w:val="0"/>
                <w:sz w:val="20"/>
                <w:szCs w:val="18"/>
              </w:rPr>
              <w:t>Key Check Value</w:t>
            </w:r>
          </w:p>
        </w:tc>
      </w:tr>
      <w:tr w:rsidR="002A4879" w14:paraId="3D0C31A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6FBB369" w14:textId="77777777" w:rsidR="002A4879" w:rsidRDefault="005C4793">
            <w:pPr>
              <w:pStyle w:val="TableEntrySpecial"/>
              <w:widowControl w:val="0"/>
              <w:rPr>
                <w:rFonts w:ascii="Arial" w:hAnsi="Arial"/>
                <w:sz w:val="20"/>
              </w:rPr>
            </w:pPr>
            <w:r>
              <w:rPr>
                <w:rFonts w:ascii="Arial" w:hAnsi="Arial"/>
                <w:sz w:val="20"/>
              </w:rPr>
              <w:t>KEK</w:t>
            </w:r>
          </w:p>
        </w:tc>
        <w:tc>
          <w:tcPr>
            <w:tcW w:w="7087" w:type="dxa"/>
            <w:tcBorders>
              <w:top w:val="single" w:sz="6" w:space="0" w:color="808080"/>
              <w:left w:val="single" w:sz="6" w:space="0" w:color="808080"/>
              <w:bottom w:val="single" w:sz="6" w:space="0" w:color="808080"/>
              <w:right w:val="single" w:sz="6" w:space="0" w:color="808080"/>
            </w:tcBorders>
            <w:vAlign w:val="center"/>
          </w:tcPr>
          <w:p w14:paraId="711E9377" w14:textId="77777777" w:rsidR="002A4879" w:rsidRDefault="005C4793">
            <w:pPr>
              <w:pStyle w:val="TableEntrySpecial"/>
              <w:widowControl w:val="0"/>
              <w:rPr>
                <w:rFonts w:ascii="Arial" w:hAnsi="Arial"/>
                <w:b w:val="0"/>
                <w:sz w:val="20"/>
                <w:szCs w:val="18"/>
              </w:rPr>
            </w:pPr>
            <w:r>
              <w:rPr>
                <w:rFonts w:ascii="Arial" w:hAnsi="Arial"/>
                <w:b w:val="0"/>
                <w:sz w:val="20"/>
                <w:szCs w:val="18"/>
              </w:rPr>
              <w:t>Key Encryption Key</w:t>
            </w:r>
          </w:p>
        </w:tc>
      </w:tr>
      <w:tr w:rsidR="002A4879" w14:paraId="2D776E76"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7D952B2" w14:textId="77777777" w:rsidR="002A4879" w:rsidRDefault="005C4793">
            <w:pPr>
              <w:pStyle w:val="TableEntrySpecial"/>
              <w:widowControl w:val="0"/>
              <w:rPr>
                <w:rFonts w:ascii="Arial" w:hAnsi="Arial"/>
                <w:sz w:val="20"/>
              </w:rPr>
            </w:pPr>
            <w:r>
              <w:rPr>
                <w:rFonts w:ascii="Arial" w:hAnsi="Arial"/>
                <w:sz w:val="20"/>
              </w:rPr>
              <w:t>MAC</w:t>
            </w:r>
          </w:p>
        </w:tc>
        <w:tc>
          <w:tcPr>
            <w:tcW w:w="7087" w:type="dxa"/>
            <w:tcBorders>
              <w:top w:val="single" w:sz="6" w:space="0" w:color="808080"/>
              <w:left w:val="single" w:sz="6" w:space="0" w:color="808080"/>
              <w:bottom w:val="single" w:sz="6" w:space="0" w:color="808080"/>
              <w:right w:val="single" w:sz="6" w:space="0" w:color="808080"/>
            </w:tcBorders>
            <w:vAlign w:val="center"/>
          </w:tcPr>
          <w:p w14:paraId="074642A5" w14:textId="77777777" w:rsidR="002A4879" w:rsidRDefault="005C4793">
            <w:pPr>
              <w:pStyle w:val="TableEntrySpecial"/>
              <w:widowControl w:val="0"/>
              <w:rPr>
                <w:rFonts w:ascii="Arial" w:hAnsi="Arial"/>
                <w:b w:val="0"/>
                <w:sz w:val="20"/>
                <w:szCs w:val="18"/>
              </w:rPr>
            </w:pPr>
            <w:r>
              <w:rPr>
                <w:rFonts w:ascii="Arial" w:hAnsi="Arial"/>
                <w:b w:val="0"/>
                <w:sz w:val="20"/>
                <w:szCs w:val="18"/>
              </w:rPr>
              <w:t>Message Authentication Code</w:t>
            </w:r>
          </w:p>
        </w:tc>
      </w:tr>
      <w:tr w:rsidR="002A4879" w14:paraId="79844BB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9D57963" w14:textId="77777777" w:rsidR="002A4879" w:rsidRDefault="005C4793">
            <w:pPr>
              <w:pStyle w:val="TableEntrySpecial"/>
              <w:widowControl w:val="0"/>
              <w:rPr>
                <w:rFonts w:ascii="Arial" w:hAnsi="Arial"/>
                <w:sz w:val="20"/>
              </w:rPr>
            </w:pPr>
            <w:r>
              <w:rPr>
                <w:rFonts w:ascii="Arial" w:hAnsi="Arial"/>
                <w:sz w:val="20"/>
              </w:rPr>
              <w:t>MDR</w:t>
            </w:r>
          </w:p>
        </w:tc>
        <w:tc>
          <w:tcPr>
            <w:tcW w:w="7087" w:type="dxa"/>
            <w:tcBorders>
              <w:top w:val="single" w:sz="6" w:space="0" w:color="808080"/>
              <w:left w:val="single" w:sz="6" w:space="0" w:color="808080"/>
              <w:bottom w:val="single" w:sz="6" w:space="0" w:color="808080"/>
              <w:right w:val="single" w:sz="6" w:space="0" w:color="808080"/>
            </w:tcBorders>
            <w:vAlign w:val="center"/>
          </w:tcPr>
          <w:p w14:paraId="6D9EA09B" w14:textId="77777777" w:rsidR="002A4879" w:rsidRDefault="005C4793">
            <w:pPr>
              <w:pStyle w:val="TableEntrySpecial"/>
              <w:widowControl w:val="0"/>
              <w:rPr>
                <w:rFonts w:ascii="Arial" w:hAnsi="Arial"/>
                <w:b w:val="0"/>
                <w:sz w:val="20"/>
                <w:szCs w:val="18"/>
              </w:rPr>
            </w:pPr>
            <w:r>
              <w:rPr>
                <w:rFonts w:ascii="Arial" w:hAnsi="Arial"/>
                <w:b w:val="0"/>
                <w:sz w:val="20"/>
                <w:szCs w:val="18"/>
              </w:rPr>
              <w:t>Message Definition Report</w:t>
            </w:r>
          </w:p>
        </w:tc>
      </w:tr>
      <w:tr w:rsidR="002A4879" w14:paraId="2D4853DE"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35ADEE3" w14:textId="77777777" w:rsidR="002A4879" w:rsidRDefault="005C4793">
            <w:pPr>
              <w:pStyle w:val="TableEntrySpecial"/>
              <w:widowControl w:val="0"/>
              <w:rPr>
                <w:rFonts w:ascii="Arial" w:hAnsi="Arial"/>
                <w:sz w:val="20"/>
              </w:rPr>
            </w:pPr>
            <w:r>
              <w:rPr>
                <w:rFonts w:ascii="Arial" w:hAnsi="Arial"/>
                <w:sz w:val="20"/>
              </w:rPr>
              <w:lastRenderedPageBreak/>
              <w:t>MTM</w:t>
            </w:r>
          </w:p>
        </w:tc>
        <w:tc>
          <w:tcPr>
            <w:tcW w:w="7087" w:type="dxa"/>
            <w:tcBorders>
              <w:top w:val="single" w:sz="6" w:space="0" w:color="808080"/>
              <w:left w:val="single" w:sz="6" w:space="0" w:color="808080"/>
              <w:bottom w:val="single" w:sz="6" w:space="0" w:color="808080"/>
              <w:right w:val="single" w:sz="6" w:space="0" w:color="808080"/>
            </w:tcBorders>
            <w:vAlign w:val="center"/>
          </w:tcPr>
          <w:p w14:paraId="30259816" w14:textId="77777777" w:rsidR="002A4879" w:rsidRDefault="005C4793">
            <w:pPr>
              <w:pStyle w:val="TableEntrySpecial"/>
              <w:widowControl w:val="0"/>
              <w:rPr>
                <w:rFonts w:ascii="Arial" w:hAnsi="Arial"/>
                <w:b w:val="0"/>
                <w:sz w:val="20"/>
                <w:szCs w:val="18"/>
              </w:rPr>
            </w:pPr>
            <w:r>
              <w:rPr>
                <w:rFonts w:ascii="Arial" w:hAnsi="Arial"/>
                <w:b w:val="0"/>
                <w:sz w:val="20"/>
                <w:szCs w:val="18"/>
              </w:rPr>
              <w:t>Master Terminal Manager</w:t>
            </w:r>
          </w:p>
        </w:tc>
      </w:tr>
      <w:tr w:rsidR="002A4879" w14:paraId="5DCECDCA"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4AC63740" w14:textId="77777777" w:rsidR="002A4879" w:rsidRDefault="005C4793">
            <w:pPr>
              <w:pStyle w:val="TableEntrySpecial"/>
              <w:widowControl w:val="0"/>
              <w:rPr>
                <w:rFonts w:ascii="Arial" w:hAnsi="Arial"/>
                <w:sz w:val="20"/>
              </w:rPr>
            </w:pPr>
            <w:r>
              <w:rPr>
                <w:rFonts w:ascii="Arial" w:hAnsi="Arial"/>
                <w:sz w:val="20"/>
              </w:rPr>
              <w:t>PAN</w:t>
            </w:r>
          </w:p>
        </w:tc>
        <w:tc>
          <w:tcPr>
            <w:tcW w:w="7087" w:type="dxa"/>
            <w:tcBorders>
              <w:top w:val="single" w:sz="6" w:space="0" w:color="808080"/>
              <w:left w:val="single" w:sz="6" w:space="0" w:color="808080"/>
              <w:bottom w:val="single" w:sz="6" w:space="0" w:color="808080"/>
              <w:right w:val="single" w:sz="6" w:space="0" w:color="808080"/>
            </w:tcBorders>
            <w:vAlign w:val="center"/>
          </w:tcPr>
          <w:p w14:paraId="314276A8" w14:textId="77777777" w:rsidR="002A4879" w:rsidRDefault="005C4793">
            <w:pPr>
              <w:pStyle w:val="TableEntrySpecial"/>
              <w:widowControl w:val="0"/>
              <w:rPr>
                <w:rFonts w:ascii="Arial" w:hAnsi="Arial"/>
                <w:b w:val="0"/>
                <w:sz w:val="20"/>
                <w:szCs w:val="18"/>
              </w:rPr>
            </w:pPr>
            <w:r>
              <w:rPr>
                <w:rFonts w:ascii="Arial" w:hAnsi="Arial"/>
                <w:b w:val="0"/>
                <w:sz w:val="20"/>
                <w:szCs w:val="18"/>
              </w:rPr>
              <w:t>Primary Account Number</w:t>
            </w:r>
          </w:p>
        </w:tc>
      </w:tr>
      <w:tr w:rsidR="002A4879" w14:paraId="6E026D80"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1B9B884" w14:textId="77777777" w:rsidR="002A4879" w:rsidRDefault="005C4793">
            <w:pPr>
              <w:pStyle w:val="TableEntrySpecial"/>
              <w:widowControl w:val="0"/>
              <w:rPr>
                <w:rFonts w:ascii="Arial" w:hAnsi="Arial"/>
                <w:sz w:val="20"/>
              </w:rPr>
            </w:pPr>
            <w:r>
              <w:rPr>
                <w:rFonts w:ascii="Arial" w:hAnsi="Arial"/>
                <w:sz w:val="20"/>
              </w:rPr>
              <w:t>PED</w:t>
            </w:r>
          </w:p>
        </w:tc>
        <w:tc>
          <w:tcPr>
            <w:tcW w:w="7087" w:type="dxa"/>
            <w:tcBorders>
              <w:top w:val="single" w:sz="6" w:space="0" w:color="808080"/>
              <w:left w:val="single" w:sz="6" w:space="0" w:color="808080"/>
              <w:bottom w:val="single" w:sz="6" w:space="0" w:color="808080"/>
              <w:right w:val="single" w:sz="6" w:space="0" w:color="808080"/>
            </w:tcBorders>
            <w:vAlign w:val="center"/>
          </w:tcPr>
          <w:p w14:paraId="2CE87CA4" w14:textId="77777777" w:rsidR="002A4879" w:rsidRDefault="005C4793">
            <w:pPr>
              <w:pStyle w:val="TableEntrySpecial"/>
              <w:widowControl w:val="0"/>
              <w:rPr>
                <w:rFonts w:ascii="Arial" w:hAnsi="Arial"/>
                <w:b w:val="0"/>
                <w:sz w:val="20"/>
                <w:szCs w:val="18"/>
              </w:rPr>
            </w:pPr>
            <w:r>
              <w:rPr>
                <w:rFonts w:ascii="Arial" w:hAnsi="Arial"/>
                <w:b w:val="0"/>
                <w:sz w:val="20"/>
                <w:szCs w:val="18"/>
              </w:rPr>
              <w:t>PIN Entry Device</w:t>
            </w:r>
          </w:p>
        </w:tc>
      </w:tr>
      <w:tr w:rsidR="002A4879" w14:paraId="75E3426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E2FC41A" w14:textId="77777777" w:rsidR="002A4879" w:rsidRDefault="005C4793">
            <w:pPr>
              <w:pStyle w:val="TableEntrySpecial"/>
              <w:widowControl w:val="0"/>
              <w:rPr>
                <w:rFonts w:ascii="Arial" w:hAnsi="Arial"/>
                <w:sz w:val="20"/>
              </w:rPr>
            </w:pPr>
            <w:r>
              <w:rPr>
                <w:rFonts w:ascii="Arial" w:hAnsi="Arial"/>
                <w:sz w:val="20"/>
              </w:rPr>
              <w:t>PKCS</w:t>
            </w:r>
          </w:p>
        </w:tc>
        <w:tc>
          <w:tcPr>
            <w:tcW w:w="7087" w:type="dxa"/>
            <w:tcBorders>
              <w:top w:val="single" w:sz="6" w:space="0" w:color="808080"/>
              <w:left w:val="single" w:sz="6" w:space="0" w:color="808080"/>
              <w:bottom w:val="single" w:sz="6" w:space="0" w:color="808080"/>
              <w:right w:val="single" w:sz="6" w:space="0" w:color="808080"/>
            </w:tcBorders>
            <w:vAlign w:val="center"/>
          </w:tcPr>
          <w:p w14:paraId="39831C59" w14:textId="77777777" w:rsidR="002A4879" w:rsidRDefault="005C4793">
            <w:pPr>
              <w:pStyle w:val="TableEntrySpecial"/>
              <w:widowControl w:val="0"/>
              <w:rPr>
                <w:rFonts w:ascii="Arial" w:hAnsi="Arial"/>
                <w:b w:val="0"/>
                <w:sz w:val="20"/>
                <w:szCs w:val="18"/>
              </w:rPr>
            </w:pPr>
            <w:r>
              <w:rPr>
                <w:rFonts w:ascii="Arial" w:hAnsi="Arial"/>
                <w:b w:val="0"/>
                <w:sz w:val="20"/>
                <w:szCs w:val="18"/>
              </w:rPr>
              <w:t>Public Key Cryptographic Standard</w:t>
            </w:r>
          </w:p>
        </w:tc>
      </w:tr>
      <w:tr w:rsidR="002A4879" w14:paraId="5D5E6273"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A770225" w14:textId="77777777" w:rsidR="002A4879" w:rsidRDefault="005C4793">
            <w:pPr>
              <w:pStyle w:val="TableEntrySpecial"/>
              <w:widowControl w:val="0"/>
              <w:rPr>
                <w:rFonts w:ascii="Arial" w:hAnsi="Arial"/>
                <w:sz w:val="20"/>
              </w:rPr>
            </w:pPr>
            <w:r>
              <w:rPr>
                <w:rFonts w:ascii="Arial" w:hAnsi="Arial"/>
                <w:sz w:val="20"/>
              </w:rPr>
              <w:t>PKI</w:t>
            </w:r>
          </w:p>
        </w:tc>
        <w:tc>
          <w:tcPr>
            <w:tcW w:w="7087" w:type="dxa"/>
            <w:tcBorders>
              <w:top w:val="single" w:sz="6" w:space="0" w:color="808080"/>
              <w:left w:val="single" w:sz="6" w:space="0" w:color="808080"/>
              <w:bottom w:val="single" w:sz="6" w:space="0" w:color="808080"/>
              <w:right w:val="single" w:sz="6" w:space="0" w:color="808080"/>
            </w:tcBorders>
            <w:vAlign w:val="center"/>
          </w:tcPr>
          <w:p w14:paraId="329A1D2F" w14:textId="77777777" w:rsidR="002A4879" w:rsidRDefault="005C4793">
            <w:pPr>
              <w:pStyle w:val="TableEntrySpecial"/>
              <w:widowControl w:val="0"/>
              <w:rPr>
                <w:rFonts w:ascii="Arial" w:hAnsi="Arial"/>
                <w:b w:val="0"/>
                <w:sz w:val="20"/>
                <w:szCs w:val="18"/>
              </w:rPr>
            </w:pPr>
            <w:r>
              <w:rPr>
                <w:rFonts w:ascii="Arial" w:hAnsi="Arial"/>
                <w:b w:val="0"/>
                <w:sz w:val="20"/>
                <w:szCs w:val="18"/>
              </w:rPr>
              <w:t>Public Key Infrastructure</w:t>
            </w:r>
          </w:p>
        </w:tc>
      </w:tr>
      <w:tr w:rsidR="002A4879" w14:paraId="06264227"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8F3AF78" w14:textId="77777777" w:rsidR="002A4879" w:rsidRDefault="005C4793">
            <w:pPr>
              <w:pStyle w:val="TableEntrySpecial"/>
              <w:widowControl w:val="0"/>
              <w:rPr>
                <w:rFonts w:ascii="Arial" w:hAnsi="Arial"/>
                <w:sz w:val="20"/>
              </w:rPr>
            </w:pPr>
            <w:r>
              <w:rPr>
                <w:rFonts w:ascii="Arial" w:hAnsi="Arial"/>
                <w:sz w:val="20"/>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14:paraId="079F5255" w14:textId="77777777" w:rsidR="002A4879" w:rsidRDefault="005C4793">
            <w:pPr>
              <w:pStyle w:val="TableEntrySpecial"/>
              <w:widowControl w:val="0"/>
              <w:rPr>
                <w:rFonts w:ascii="Arial" w:hAnsi="Arial"/>
                <w:b w:val="0"/>
                <w:sz w:val="20"/>
                <w:szCs w:val="18"/>
              </w:rPr>
            </w:pPr>
            <w:r>
              <w:rPr>
                <w:rFonts w:ascii="Arial" w:hAnsi="Arial"/>
                <w:b w:val="0"/>
                <w:sz w:val="20"/>
                <w:szCs w:val="18"/>
              </w:rPr>
              <w:t>Point Of Interaction</w:t>
            </w:r>
          </w:p>
        </w:tc>
      </w:tr>
      <w:tr w:rsidR="002A4879" w14:paraId="06850C7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4C47949" w14:textId="77777777" w:rsidR="002A4879" w:rsidRDefault="005C4793">
            <w:pPr>
              <w:pStyle w:val="TableEntrySpecial"/>
              <w:widowControl w:val="0"/>
              <w:rPr>
                <w:rFonts w:ascii="Arial" w:hAnsi="Arial"/>
                <w:sz w:val="20"/>
              </w:rPr>
            </w:pPr>
            <w:r>
              <w:rPr>
                <w:rFonts w:ascii="Arial" w:hAnsi="Arial"/>
                <w:sz w:val="20"/>
              </w:rPr>
              <w:t>POS</w:t>
            </w:r>
          </w:p>
        </w:tc>
        <w:tc>
          <w:tcPr>
            <w:tcW w:w="7087" w:type="dxa"/>
            <w:tcBorders>
              <w:top w:val="single" w:sz="6" w:space="0" w:color="808080"/>
              <w:left w:val="single" w:sz="6" w:space="0" w:color="808080"/>
              <w:bottom w:val="single" w:sz="6" w:space="0" w:color="808080"/>
              <w:right w:val="single" w:sz="6" w:space="0" w:color="808080"/>
            </w:tcBorders>
            <w:vAlign w:val="center"/>
          </w:tcPr>
          <w:p w14:paraId="006D91F5" w14:textId="77777777" w:rsidR="002A4879" w:rsidRDefault="005C4793">
            <w:pPr>
              <w:pStyle w:val="TableEntrySpecial"/>
              <w:widowControl w:val="0"/>
              <w:rPr>
                <w:rFonts w:ascii="Arial" w:hAnsi="Arial"/>
                <w:b w:val="0"/>
                <w:sz w:val="20"/>
                <w:szCs w:val="18"/>
              </w:rPr>
            </w:pPr>
            <w:r>
              <w:rPr>
                <w:rFonts w:ascii="Arial" w:hAnsi="Arial"/>
                <w:b w:val="0"/>
                <w:sz w:val="20"/>
                <w:szCs w:val="18"/>
              </w:rPr>
              <w:t>Point Of Sales</w:t>
            </w:r>
          </w:p>
        </w:tc>
      </w:tr>
      <w:tr w:rsidR="002A4879" w14:paraId="2C66C96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93C0E5E" w14:textId="77777777" w:rsidR="002A4879" w:rsidRDefault="005C4793">
            <w:pPr>
              <w:pStyle w:val="TableEntrySpecial"/>
              <w:widowControl w:val="0"/>
              <w:rPr>
                <w:rFonts w:ascii="Arial" w:hAnsi="Arial"/>
                <w:sz w:val="20"/>
              </w:rPr>
            </w:pPr>
            <w:r>
              <w:rPr>
                <w:rFonts w:ascii="Arial" w:hAnsi="Arial"/>
                <w:sz w:val="20"/>
              </w:rPr>
              <w:t>PSP</w:t>
            </w:r>
          </w:p>
        </w:tc>
        <w:tc>
          <w:tcPr>
            <w:tcW w:w="7087" w:type="dxa"/>
            <w:tcBorders>
              <w:top w:val="single" w:sz="6" w:space="0" w:color="808080"/>
              <w:left w:val="single" w:sz="6" w:space="0" w:color="808080"/>
              <w:bottom w:val="single" w:sz="6" w:space="0" w:color="808080"/>
              <w:right w:val="single" w:sz="6" w:space="0" w:color="808080"/>
            </w:tcBorders>
            <w:vAlign w:val="center"/>
          </w:tcPr>
          <w:p w14:paraId="50000904" w14:textId="77777777" w:rsidR="002A4879" w:rsidRDefault="005C4793">
            <w:pPr>
              <w:pStyle w:val="TableEntrySpecial"/>
              <w:widowControl w:val="0"/>
              <w:rPr>
                <w:rFonts w:ascii="Arial" w:hAnsi="Arial"/>
                <w:b w:val="0"/>
                <w:sz w:val="20"/>
                <w:szCs w:val="18"/>
              </w:rPr>
            </w:pPr>
            <w:r>
              <w:rPr>
                <w:rFonts w:ascii="Arial" w:hAnsi="Arial"/>
                <w:b w:val="0"/>
                <w:sz w:val="20"/>
                <w:szCs w:val="18"/>
              </w:rPr>
              <w:t>Payment Service Provider</w:t>
            </w:r>
          </w:p>
        </w:tc>
      </w:tr>
      <w:tr w:rsidR="002A4879" w14:paraId="4DF1DB5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E48496E" w14:textId="77777777" w:rsidR="002A4879" w:rsidRDefault="005C4793">
            <w:pPr>
              <w:pStyle w:val="TableEntrySpecial"/>
              <w:widowControl w:val="0"/>
              <w:rPr>
                <w:rFonts w:ascii="Arial" w:hAnsi="Arial"/>
                <w:sz w:val="20"/>
              </w:rPr>
            </w:pPr>
            <w:r>
              <w:rPr>
                <w:rFonts w:ascii="Arial" w:hAnsi="Arial"/>
                <w:sz w:val="20"/>
              </w:rPr>
              <w:t>RFID</w:t>
            </w:r>
          </w:p>
        </w:tc>
        <w:tc>
          <w:tcPr>
            <w:tcW w:w="7087" w:type="dxa"/>
            <w:tcBorders>
              <w:top w:val="single" w:sz="6" w:space="0" w:color="808080"/>
              <w:left w:val="single" w:sz="6" w:space="0" w:color="808080"/>
              <w:bottom w:val="single" w:sz="6" w:space="0" w:color="808080"/>
              <w:right w:val="single" w:sz="6" w:space="0" w:color="808080"/>
            </w:tcBorders>
            <w:vAlign w:val="center"/>
          </w:tcPr>
          <w:p w14:paraId="3635EDD5" w14:textId="77777777" w:rsidR="002A4879" w:rsidRDefault="005C4793">
            <w:pPr>
              <w:pStyle w:val="TableEntrySpecial"/>
              <w:widowControl w:val="0"/>
              <w:rPr>
                <w:rFonts w:ascii="Arial" w:hAnsi="Arial"/>
                <w:b w:val="0"/>
                <w:sz w:val="20"/>
                <w:szCs w:val="18"/>
              </w:rPr>
            </w:pPr>
            <w:r>
              <w:rPr>
                <w:rFonts w:ascii="Arial" w:hAnsi="Arial"/>
                <w:b w:val="0"/>
                <w:sz w:val="20"/>
                <w:szCs w:val="18"/>
              </w:rPr>
              <w:t>Radio Frequency Identification</w:t>
            </w:r>
          </w:p>
        </w:tc>
      </w:tr>
      <w:tr w:rsidR="002A4879" w14:paraId="1C566AFE"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279A0EE" w14:textId="77777777" w:rsidR="002A4879" w:rsidRDefault="005C4793">
            <w:pPr>
              <w:pStyle w:val="TableEntrySpecial"/>
              <w:widowControl w:val="0"/>
              <w:rPr>
                <w:rFonts w:ascii="Arial" w:hAnsi="Arial"/>
                <w:sz w:val="20"/>
              </w:rPr>
            </w:pPr>
            <w:r>
              <w:rPr>
                <w:rFonts w:ascii="Arial" w:hAnsi="Arial"/>
                <w:sz w:val="20"/>
              </w:rPr>
              <w:t>RSA</w:t>
            </w:r>
          </w:p>
        </w:tc>
        <w:tc>
          <w:tcPr>
            <w:tcW w:w="7087" w:type="dxa"/>
            <w:tcBorders>
              <w:top w:val="single" w:sz="6" w:space="0" w:color="808080"/>
              <w:left w:val="single" w:sz="6" w:space="0" w:color="808080"/>
              <w:bottom w:val="single" w:sz="6" w:space="0" w:color="808080"/>
              <w:right w:val="single" w:sz="6" w:space="0" w:color="808080"/>
            </w:tcBorders>
            <w:vAlign w:val="center"/>
          </w:tcPr>
          <w:p w14:paraId="1F1FA700" w14:textId="77777777" w:rsidR="002A4879" w:rsidRDefault="005C4793">
            <w:pPr>
              <w:pStyle w:val="TableEntrySpecial"/>
              <w:widowControl w:val="0"/>
              <w:rPr>
                <w:rFonts w:ascii="Arial" w:hAnsi="Arial"/>
                <w:b w:val="0"/>
                <w:sz w:val="20"/>
                <w:szCs w:val="18"/>
              </w:rPr>
            </w:pPr>
            <w:r>
              <w:rPr>
                <w:rFonts w:ascii="Arial" w:hAnsi="Arial"/>
                <w:b w:val="0"/>
                <w:sz w:val="20"/>
                <w:szCs w:val="18"/>
              </w:rPr>
              <w:t>Rivest Shamir Adleman</w:t>
            </w:r>
          </w:p>
        </w:tc>
      </w:tr>
      <w:tr w:rsidR="002A4879" w14:paraId="1B02B5D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A534A65" w14:textId="77777777" w:rsidR="002A4879" w:rsidRDefault="005C4793">
            <w:pPr>
              <w:pStyle w:val="TableEntrySpecial"/>
              <w:widowControl w:val="0"/>
              <w:rPr>
                <w:rFonts w:ascii="Arial" w:hAnsi="Arial"/>
                <w:sz w:val="20"/>
              </w:rPr>
            </w:pPr>
            <w:r>
              <w:rPr>
                <w:rFonts w:ascii="Arial" w:hAnsi="Arial"/>
                <w:sz w:val="20"/>
              </w:rPr>
              <w:t>SHA</w:t>
            </w:r>
          </w:p>
        </w:tc>
        <w:tc>
          <w:tcPr>
            <w:tcW w:w="7087" w:type="dxa"/>
            <w:tcBorders>
              <w:top w:val="single" w:sz="6" w:space="0" w:color="808080"/>
              <w:left w:val="single" w:sz="6" w:space="0" w:color="808080"/>
              <w:bottom w:val="single" w:sz="6" w:space="0" w:color="808080"/>
              <w:right w:val="single" w:sz="6" w:space="0" w:color="808080"/>
            </w:tcBorders>
            <w:vAlign w:val="center"/>
          </w:tcPr>
          <w:p w14:paraId="2859E068" w14:textId="77777777" w:rsidR="002A4879" w:rsidRDefault="005C4793">
            <w:pPr>
              <w:pStyle w:val="TableEntrySpecial"/>
              <w:widowControl w:val="0"/>
              <w:rPr>
                <w:rFonts w:ascii="Arial" w:hAnsi="Arial"/>
                <w:b w:val="0"/>
                <w:sz w:val="20"/>
                <w:szCs w:val="18"/>
              </w:rPr>
            </w:pPr>
            <w:r>
              <w:rPr>
                <w:rFonts w:ascii="Arial" w:hAnsi="Arial"/>
                <w:b w:val="0"/>
                <w:sz w:val="20"/>
                <w:szCs w:val="18"/>
              </w:rPr>
              <w:t>Secure Hash Algorithm</w:t>
            </w:r>
          </w:p>
        </w:tc>
      </w:tr>
      <w:tr w:rsidR="002A4879" w14:paraId="34F0BBF4"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20704EC" w14:textId="77777777" w:rsidR="002A4879" w:rsidRDefault="005C4793">
            <w:pPr>
              <w:pStyle w:val="TableEntrySpecial"/>
              <w:widowControl w:val="0"/>
              <w:rPr>
                <w:rFonts w:ascii="Arial" w:hAnsi="Arial"/>
                <w:sz w:val="20"/>
              </w:rPr>
            </w:pPr>
            <w:r>
              <w:rPr>
                <w:rFonts w:ascii="Arial" w:hAnsi="Arial"/>
                <w:sz w:val="20"/>
              </w:rPr>
              <w:t>TM</w:t>
            </w:r>
          </w:p>
        </w:tc>
        <w:tc>
          <w:tcPr>
            <w:tcW w:w="7087" w:type="dxa"/>
            <w:tcBorders>
              <w:top w:val="single" w:sz="6" w:space="0" w:color="808080"/>
              <w:left w:val="single" w:sz="6" w:space="0" w:color="808080"/>
              <w:bottom w:val="single" w:sz="6" w:space="0" w:color="808080"/>
              <w:right w:val="single" w:sz="6" w:space="0" w:color="808080"/>
            </w:tcBorders>
            <w:vAlign w:val="center"/>
          </w:tcPr>
          <w:p w14:paraId="7254A953" w14:textId="77777777" w:rsidR="002A4879" w:rsidRDefault="005C4793">
            <w:pPr>
              <w:pStyle w:val="TableEntrySpecial"/>
              <w:widowControl w:val="0"/>
              <w:rPr>
                <w:rFonts w:ascii="Arial" w:hAnsi="Arial"/>
                <w:b w:val="0"/>
                <w:sz w:val="20"/>
                <w:szCs w:val="18"/>
              </w:rPr>
            </w:pPr>
            <w:r>
              <w:rPr>
                <w:rFonts w:ascii="Arial" w:hAnsi="Arial"/>
                <w:b w:val="0"/>
                <w:sz w:val="20"/>
                <w:szCs w:val="18"/>
              </w:rPr>
              <w:t>Terminal Manager</w:t>
            </w:r>
          </w:p>
        </w:tc>
      </w:tr>
      <w:tr w:rsidR="002A4879" w14:paraId="458349A4"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2676193" w14:textId="77777777" w:rsidR="002A4879" w:rsidRDefault="005C4793">
            <w:pPr>
              <w:pStyle w:val="TableEntrySpecial"/>
              <w:widowControl w:val="0"/>
              <w:rPr>
                <w:rFonts w:ascii="Arial" w:hAnsi="Arial"/>
                <w:sz w:val="20"/>
              </w:rPr>
            </w:pPr>
            <w:r>
              <w:rPr>
                <w:rFonts w:ascii="Arial" w:hAnsi="Arial"/>
                <w:sz w:val="20"/>
              </w:rPr>
              <w:t>TMS</w:t>
            </w:r>
          </w:p>
        </w:tc>
        <w:tc>
          <w:tcPr>
            <w:tcW w:w="7087" w:type="dxa"/>
            <w:tcBorders>
              <w:top w:val="single" w:sz="6" w:space="0" w:color="808080"/>
              <w:left w:val="single" w:sz="6" w:space="0" w:color="808080"/>
              <w:bottom w:val="single" w:sz="6" w:space="0" w:color="808080"/>
              <w:right w:val="single" w:sz="6" w:space="0" w:color="808080"/>
            </w:tcBorders>
            <w:vAlign w:val="center"/>
          </w:tcPr>
          <w:p w14:paraId="23170764" w14:textId="77777777" w:rsidR="002A4879" w:rsidRDefault="005C4793">
            <w:pPr>
              <w:pStyle w:val="TableEntrySpecial"/>
              <w:widowControl w:val="0"/>
              <w:rPr>
                <w:rFonts w:ascii="Arial" w:hAnsi="Arial"/>
                <w:b w:val="0"/>
                <w:sz w:val="20"/>
                <w:szCs w:val="18"/>
              </w:rPr>
            </w:pPr>
            <w:r>
              <w:rPr>
                <w:rFonts w:ascii="Arial" w:hAnsi="Arial"/>
                <w:b w:val="0"/>
                <w:sz w:val="20"/>
                <w:szCs w:val="18"/>
              </w:rPr>
              <w:t>Terminal Management System</w:t>
            </w:r>
          </w:p>
        </w:tc>
      </w:tr>
      <w:tr w:rsidR="002A4879" w14:paraId="647E59C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8ACE8E6" w14:textId="77777777" w:rsidR="002A4879" w:rsidRDefault="005C4793">
            <w:pPr>
              <w:pStyle w:val="TableEntrySpecial"/>
              <w:widowControl w:val="0"/>
              <w:rPr>
                <w:rFonts w:ascii="Arial" w:hAnsi="Arial"/>
                <w:sz w:val="20"/>
              </w:rPr>
            </w:pPr>
            <w:r>
              <w:rPr>
                <w:rFonts w:ascii="Arial" w:hAnsi="Arial"/>
                <w:sz w:val="20"/>
              </w:rPr>
              <w:t>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7C6FB4F7" w14:textId="77777777" w:rsidR="002A4879" w:rsidRDefault="005C4793">
            <w:pPr>
              <w:pStyle w:val="TableEntrySpecial"/>
              <w:widowControl w:val="0"/>
              <w:rPr>
                <w:rFonts w:ascii="Arial" w:hAnsi="Arial"/>
                <w:b w:val="0"/>
                <w:sz w:val="20"/>
                <w:szCs w:val="18"/>
              </w:rPr>
            </w:pPr>
            <w:r>
              <w:rPr>
                <w:rFonts w:ascii="Arial" w:hAnsi="Arial"/>
                <w:b w:val="0"/>
                <w:sz w:val="20"/>
                <w:szCs w:val="18"/>
              </w:rPr>
              <w:t>Unique Key Per Transaction</w:t>
            </w:r>
          </w:p>
        </w:tc>
      </w:tr>
      <w:tr w:rsidR="002A4879" w14:paraId="590A98BA"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E46C616" w14:textId="77777777" w:rsidR="002A4879" w:rsidRDefault="005C4793">
            <w:pPr>
              <w:pStyle w:val="TableEntrySpecial"/>
              <w:widowControl w:val="0"/>
              <w:rPr>
                <w:rFonts w:ascii="Arial" w:hAnsi="Arial"/>
                <w:sz w:val="20"/>
              </w:rPr>
            </w:pPr>
            <w:r>
              <w:rPr>
                <w:rFonts w:ascii="Arial" w:hAnsi="Arial"/>
                <w:sz w:val="20"/>
              </w:rPr>
              <w:t>UML</w:t>
            </w:r>
          </w:p>
        </w:tc>
        <w:tc>
          <w:tcPr>
            <w:tcW w:w="7087" w:type="dxa"/>
            <w:tcBorders>
              <w:top w:val="single" w:sz="6" w:space="0" w:color="808080"/>
              <w:left w:val="single" w:sz="6" w:space="0" w:color="808080"/>
              <w:bottom w:val="single" w:sz="6" w:space="0" w:color="808080"/>
              <w:right w:val="single" w:sz="6" w:space="0" w:color="808080"/>
            </w:tcBorders>
            <w:vAlign w:val="center"/>
          </w:tcPr>
          <w:p w14:paraId="5C2A2CEE" w14:textId="77777777" w:rsidR="002A4879" w:rsidRDefault="005C4793">
            <w:pPr>
              <w:pStyle w:val="TableEntrySpecial"/>
              <w:widowControl w:val="0"/>
              <w:rPr>
                <w:rFonts w:ascii="Arial" w:hAnsi="Arial"/>
                <w:b w:val="0"/>
                <w:sz w:val="20"/>
                <w:szCs w:val="18"/>
              </w:rPr>
            </w:pPr>
            <w:r>
              <w:rPr>
                <w:rFonts w:ascii="Arial" w:hAnsi="Arial"/>
                <w:b w:val="0"/>
                <w:sz w:val="20"/>
                <w:szCs w:val="18"/>
              </w:rPr>
              <w:t>Unified Modelling Language</w:t>
            </w:r>
          </w:p>
        </w:tc>
      </w:tr>
      <w:tr w:rsidR="002A4879" w14:paraId="56430734"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691F17D" w14:textId="77777777" w:rsidR="002A4879" w:rsidRDefault="005C4793">
            <w:pPr>
              <w:pStyle w:val="TableEntrySpecial"/>
              <w:widowControl w:val="0"/>
              <w:rPr>
                <w:rFonts w:ascii="Arial" w:hAnsi="Arial"/>
                <w:sz w:val="20"/>
              </w:rPr>
            </w:pPr>
            <w:r>
              <w:rPr>
                <w:rFonts w:ascii="Arial" w:hAnsi="Arial"/>
                <w:sz w:val="20"/>
              </w:rPr>
              <w:t>XML</w:t>
            </w:r>
          </w:p>
        </w:tc>
        <w:tc>
          <w:tcPr>
            <w:tcW w:w="7087" w:type="dxa"/>
            <w:tcBorders>
              <w:top w:val="single" w:sz="6" w:space="0" w:color="808080"/>
              <w:left w:val="single" w:sz="6" w:space="0" w:color="808080"/>
              <w:bottom w:val="single" w:sz="6" w:space="0" w:color="808080"/>
              <w:right w:val="single" w:sz="6" w:space="0" w:color="808080"/>
            </w:tcBorders>
            <w:vAlign w:val="center"/>
          </w:tcPr>
          <w:p w14:paraId="27E9FAB0" w14:textId="77777777" w:rsidR="002A4879" w:rsidRDefault="005C4793">
            <w:pPr>
              <w:pStyle w:val="TableEntrySpecial"/>
              <w:widowControl w:val="0"/>
              <w:rPr>
                <w:rFonts w:ascii="Arial" w:hAnsi="Arial"/>
                <w:b w:val="0"/>
                <w:sz w:val="20"/>
                <w:szCs w:val="18"/>
              </w:rPr>
            </w:pPr>
            <w:proofErr w:type="spellStart"/>
            <w:r>
              <w:rPr>
                <w:rFonts w:ascii="Arial" w:hAnsi="Arial"/>
                <w:b w:val="0"/>
                <w:sz w:val="20"/>
                <w:szCs w:val="18"/>
              </w:rPr>
              <w:t>eXtensible</w:t>
            </w:r>
            <w:proofErr w:type="spellEnd"/>
            <w:r>
              <w:rPr>
                <w:rFonts w:ascii="Arial" w:hAnsi="Arial"/>
                <w:b w:val="0"/>
                <w:sz w:val="20"/>
                <w:szCs w:val="18"/>
              </w:rPr>
              <w:t xml:space="preserve"> Mark-up Language</w:t>
            </w:r>
          </w:p>
        </w:tc>
      </w:tr>
    </w:tbl>
    <w:p w14:paraId="64784ADA" w14:textId="77777777" w:rsidR="002A4879" w:rsidRDefault="002A4879">
      <w:pPr>
        <w:rPr>
          <w:rFonts w:ascii="Arial" w:hAnsi="Arial" w:cs="Arial"/>
        </w:rPr>
      </w:pPr>
      <w:bookmarkStart w:id="10" w:name="_Toc146690777"/>
      <w:bookmarkEnd w:id="10"/>
    </w:p>
    <w:p w14:paraId="75DC7BC9" w14:textId="77777777" w:rsidR="002A4879" w:rsidRDefault="005C4793">
      <w:pPr>
        <w:rPr>
          <w:rFonts w:ascii="Arial" w:hAnsi="Arial" w:cs="Arial"/>
        </w:rPr>
      </w:pPr>
      <w:r>
        <w:br w:type="page"/>
      </w:r>
    </w:p>
    <w:p w14:paraId="2685D21F" w14:textId="77777777" w:rsidR="002A4879" w:rsidRDefault="005C4793">
      <w:pPr>
        <w:pStyle w:val="Heading2"/>
      </w:pPr>
      <w:bookmarkStart w:id="11" w:name="_Toc146690778"/>
      <w:bookmarkStart w:id="12" w:name="_Toc116962862"/>
      <w:bookmarkStart w:id="13" w:name="_Toc192178053"/>
      <w:r>
        <w:lastRenderedPageBreak/>
        <w:t>Document Scope</w:t>
      </w:r>
      <w:bookmarkEnd w:id="11"/>
      <w:bookmarkEnd w:id="12"/>
      <w:r>
        <w:t xml:space="preserve"> and Objectives</w:t>
      </w:r>
      <w:bookmarkEnd w:id="13"/>
    </w:p>
    <w:p w14:paraId="76DAABBA" w14:textId="77777777" w:rsidR="002A4879" w:rsidRDefault="005C4793">
      <w:pPr>
        <w:pStyle w:val="BodyText"/>
        <w:jc w:val="both"/>
        <w:rPr>
          <w:rFonts w:ascii="Arial" w:hAnsi="Arial" w:cs="Arial"/>
        </w:rPr>
      </w:pPr>
      <w:bookmarkStart w:id="14" w:name="OLE_LINK1"/>
      <w:bookmarkStart w:id="15" w:name="OLE_LINK2"/>
      <w:r>
        <w:rPr>
          <w:rFonts w:ascii="Arial" w:hAnsi="Arial" w:cs="Arial"/>
        </w:rPr>
        <w:t xml:space="preserve">This document is the first part of the ISO 20022 Message Definition Report (MDR) that describes the </w:t>
      </w:r>
      <w:proofErr w:type="spellStart"/>
      <w:r>
        <w:rPr>
          <w:rFonts w:ascii="Arial" w:hAnsi="Arial" w:cs="Arial"/>
        </w:rPr>
        <w:t>BusinessTransactions</w:t>
      </w:r>
      <w:proofErr w:type="spellEnd"/>
      <w:r>
        <w:rPr>
          <w:rFonts w:ascii="Arial" w:hAnsi="Arial" w:cs="Arial"/>
        </w:rPr>
        <w:t xml:space="preserve"> and underlying message set. For the sake of completeness, the document may also describe </w:t>
      </w:r>
      <w:proofErr w:type="spellStart"/>
      <w:r>
        <w:rPr>
          <w:rFonts w:ascii="Arial" w:hAnsi="Arial" w:cs="Arial"/>
        </w:rPr>
        <w:t>BusinessActivities</w:t>
      </w:r>
      <w:proofErr w:type="spellEnd"/>
      <w:r>
        <w:rPr>
          <w:rFonts w:ascii="Arial" w:hAnsi="Arial" w:cs="Arial"/>
        </w:rPr>
        <w:t xml:space="preserve"> that are not in the scope of the project.</w:t>
      </w:r>
      <w:bookmarkEnd w:id="14"/>
      <w:bookmarkEnd w:id="15"/>
    </w:p>
    <w:p w14:paraId="3DFAEED0" w14:textId="77777777" w:rsidR="002A4879" w:rsidRDefault="005C4793">
      <w:pPr>
        <w:pStyle w:val="BodyText"/>
        <w:jc w:val="both"/>
        <w:rPr>
          <w:rFonts w:ascii="Arial" w:hAnsi="Arial" w:cs="Arial"/>
        </w:rPr>
      </w:pPr>
      <w:r>
        <w:rPr>
          <w:rFonts w:ascii="Arial" w:hAnsi="Arial" w:cs="Arial"/>
        </w:rPr>
        <w:t>This document sets:</w:t>
      </w:r>
    </w:p>
    <w:p w14:paraId="5EA87F4C" w14:textId="77777777" w:rsidR="002A4879" w:rsidRDefault="005C4793">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BusinessProcess</w:t>
      </w:r>
      <w:proofErr w:type="spellEnd"/>
      <w:r>
        <w:rPr>
          <w:rFonts w:ascii="Arial" w:hAnsi="Arial" w:cs="Arial"/>
        </w:rPr>
        <w:t xml:space="preserve"> scope (business processes addressed or impacted by the project)</w:t>
      </w:r>
    </w:p>
    <w:p w14:paraId="0128695E" w14:textId="77777777" w:rsidR="002A4879" w:rsidRDefault="005C4793">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BusinessRoles</w:t>
      </w:r>
      <w:proofErr w:type="spellEnd"/>
      <w:r>
        <w:rPr>
          <w:rFonts w:ascii="Arial" w:hAnsi="Arial" w:cs="Arial"/>
        </w:rPr>
        <w:t xml:space="preserve"> involved in these </w:t>
      </w:r>
      <w:proofErr w:type="spellStart"/>
      <w:r>
        <w:rPr>
          <w:rFonts w:ascii="Arial" w:hAnsi="Arial" w:cs="Arial"/>
        </w:rPr>
        <w:t>BusinessProcesses</w:t>
      </w:r>
      <w:proofErr w:type="spellEnd"/>
    </w:p>
    <w:p w14:paraId="065EFE10" w14:textId="77777777" w:rsidR="002A4879" w:rsidRDefault="002A4879">
      <w:pPr>
        <w:pStyle w:val="BodyText"/>
        <w:spacing w:before="120"/>
        <w:ind w:left="1211"/>
        <w:jc w:val="both"/>
        <w:rPr>
          <w:rFonts w:ascii="Arial" w:hAnsi="Arial" w:cs="Arial"/>
        </w:rPr>
      </w:pPr>
    </w:p>
    <w:p w14:paraId="05456729" w14:textId="77777777" w:rsidR="002A4879" w:rsidRDefault="005C4793">
      <w:pPr>
        <w:pStyle w:val="BodyText"/>
        <w:jc w:val="both"/>
        <w:rPr>
          <w:rFonts w:ascii="Arial" w:hAnsi="Arial" w:cs="Arial"/>
        </w:rPr>
      </w:pPr>
      <w:r>
        <w:rPr>
          <w:rFonts w:ascii="Arial" w:hAnsi="Arial" w:cs="Arial"/>
        </w:rPr>
        <w:t>The main objectives of this document are:</w:t>
      </w:r>
    </w:p>
    <w:p w14:paraId="52934979" w14:textId="77777777" w:rsidR="002A4879" w:rsidRDefault="005C4793">
      <w:pPr>
        <w:pStyle w:val="BodyText"/>
        <w:numPr>
          <w:ilvl w:val="0"/>
          <w:numId w:val="5"/>
        </w:numPr>
        <w:spacing w:before="120"/>
        <w:jc w:val="both"/>
        <w:rPr>
          <w:rFonts w:ascii="Arial" w:hAnsi="Arial" w:cs="Arial"/>
        </w:rPr>
      </w:pPr>
      <w:r>
        <w:rPr>
          <w:rFonts w:ascii="Arial" w:hAnsi="Arial" w:cs="Arial"/>
        </w:rPr>
        <w:t xml:space="preserve">To explain what </w:t>
      </w:r>
      <w:proofErr w:type="spellStart"/>
      <w:r>
        <w:rPr>
          <w:rFonts w:ascii="Arial" w:hAnsi="Arial" w:cs="Arial"/>
        </w:rPr>
        <w:t>BusinessProcesses</w:t>
      </w:r>
      <w:proofErr w:type="spellEnd"/>
      <w:r>
        <w:rPr>
          <w:rFonts w:ascii="Arial" w:hAnsi="Arial" w:cs="Arial"/>
        </w:rPr>
        <w:t xml:space="preserve"> and </w:t>
      </w:r>
      <w:proofErr w:type="spellStart"/>
      <w:r>
        <w:rPr>
          <w:rFonts w:ascii="Arial" w:hAnsi="Arial" w:cs="Arial"/>
        </w:rPr>
        <w:t>BusinessActivities</w:t>
      </w:r>
      <w:proofErr w:type="spellEnd"/>
      <w:r>
        <w:rPr>
          <w:rFonts w:ascii="Arial" w:hAnsi="Arial" w:cs="Arial"/>
        </w:rPr>
        <w:t xml:space="preserve"> these </w:t>
      </w:r>
      <w:proofErr w:type="spellStart"/>
      <w:r>
        <w:rPr>
          <w:rFonts w:ascii="Arial" w:hAnsi="Arial" w:cs="Arial"/>
        </w:rPr>
        <w:t>MessageDefinitions</w:t>
      </w:r>
      <w:proofErr w:type="spellEnd"/>
      <w:r>
        <w:rPr>
          <w:rFonts w:ascii="Arial" w:hAnsi="Arial" w:cs="Arial"/>
        </w:rPr>
        <w:t xml:space="preserve"> have addressed</w:t>
      </w:r>
    </w:p>
    <w:p w14:paraId="77767CA6" w14:textId="77777777" w:rsidR="002A4879" w:rsidRDefault="005C4793">
      <w:pPr>
        <w:pStyle w:val="BodyText"/>
        <w:numPr>
          <w:ilvl w:val="0"/>
          <w:numId w:val="5"/>
        </w:numPr>
        <w:spacing w:before="120"/>
        <w:jc w:val="both"/>
        <w:rPr>
          <w:rFonts w:ascii="Arial" w:hAnsi="Arial" w:cs="Arial"/>
        </w:rPr>
      </w:pPr>
      <w:r>
        <w:rPr>
          <w:rFonts w:ascii="Arial" w:hAnsi="Arial" w:cs="Arial"/>
        </w:rPr>
        <w:t xml:space="preserve">To give a </w:t>
      </w:r>
      <w:proofErr w:type="gramStart"/>
      <w:r>
        <w:rPr>
          <w:rFonts w:ascii="Arial" w:hAnsi="Arial" w:cs="Arial"/>
        </w:rPr>
        <w:t>high level</w:t>
      </w:r>
      <w:proofErr w:type="gramEnd"/>
      <w:r>
        <w:rPr>
          <w:rFonts w:ascii="Arial" w:hAnsi="Arial" w:cs="Arial"/>
        </w:rPr>
        <w:t xml:space="preserve"> description of </w:t>
      </w:r>
      <w:proofErr w:type="spellStart"/>
      <w:r>
        <w:rPr>
          <w:rFonts w:ascii="Arial" w:hAnsi="Arial" w:cs="Arial"/>
        </w:rPr>
        <w:t>BusinessProcesses</w:t>
      </w:r>
      <w:proofErr w:type="spellEnd"/>
      <w:r>
        <w:rPr>
          <w:rFonts w:ascii="Arial" w:hAnsi="Arial" w:cs="Arial"/>
        </w:rPr>
        <w:t xml:space="preserve"> and the associated </w:t>
      </w:r>
      <w:proofErr w:type="spellStart"/>
      <w:r>
        <w:rPr>
          <w:rFonts w:ascii="Arial" w:hAnsi="Arial" w:cs="Arial"/>
        </w:rPr>
        <w:t>BusinessRoles</w:t>
      </w:r>
      <w:proofErr w:type="spellEnd"/>
    </w:p>
    <w:p w14:paraId="1798E4F1" w14:textId="77777777" w:rsidR="002A4879" w:rsidRDefault="005C4793">
      <w:pPr>
        <w:pStyle w:val="BodyText"/>
        <w:numPr>
          <w:ilvl w:val="0"/>
          <w:numId w:val="5"/>
        </w:numPr>
        <w:spacing w:before="120"/>
        <w:jc w:val="both"/>
        <w:rPr>
          <w:rFonts w:ascii="Arial" w:hAnsi="Arial" w:cs="Arial"/>
        </w:rPr>
      </w:pPr>
      <w:r>
        <w:rPr>
          <w:rFonts w:ascii="Arial" w:hAnsi="Arial" w:cs="Arial"/>
        </w:rPr>
        <w:t xml:space="preserve">To document the </w:t>
      </w:r>
      <w:proofErr w:type="spellStart"/>
      <w:r>
        <w:rPr>
          <w:rFonts w:ascii="Arial" w:hAnsi="Arial" w:cs="Arial"/>
        </w:rPr>
        <w:t>BusinessTransactions</w:t>
      </w:r>
      <w:proofErr w:type="spellEnd"/>
      <w:r>
        <w:rPr>
          <w:rFonts w:ascii="Arial" w:hAnsi="Arial" w:cs="Arial"/>
        </w:rPr>
        <w:t xml:space="preserve"> and their Participants (sequence diagrams) </w:t>
      </w:r>
    </w:p>
    <w:p w14:paraId="5F93B61C" w14:textId="77777777" w:rsidR="002A4879" w:rsidRDefault="005C4793">
      <w:pPr>
        <w:pStyle w:val="BodyText"/>
        <w:numPr>
          <w:ilvl w:val="0"/>
          <w:numId w:val="5"/>
        </w:numPr>
        <w:spacing w:before="120"/>
        <w:jc w:val="both"/>
        <w:rPr>
          <w:rFonts w:ascii="Arial" w:hAnsi="Arial" w:cs="Arial"/>
        </w:rPr>
      </w:pPr>
      <w:r>
        <w:rPr>
          <w:rFonts w:ascii="Arial" w:hAnsi="Arial" w:cs="Arial"/>
        </w:rPr>
        <w:t xml:space="preserve">To list the </w:t>
      </w:r>
      <w:proofErr w:type="spellStart"/>
      <w:r>
        <w:rPr>
          <w:rFonts w:ascii="Arial" w:hAnsi="Arial" w:cs="Arial"/>
        </w:rPr>
        <w:t>MessageDefinitions</w:t>
      </w:r>
      <w:proofErr w:type="spellEnd"/>
      <w:r>
        <w:rPr>
          <w:rFonts w:ascii="Arial" w:hAnsi="Arial" w:cs="Arial"/>
        </w:rPr>
        <w:t xml:space="preserve"> </w:t>
      </w:r>
    </w:p>
    <w:p w14:paraId="40BE31BB" w14:textId="77777777" w:rsidR="002A4879" w:rsidRDefault="002A4879">
      <w:pPr>
        <w:rPr>
          <w:rFonts w:ascii="Arial" w:hAnsi="Arial" w:cs="Arial"/>
        </w:rPr>
      </w:pPr>
    </w:p>
    <w:p w14:paraId="5B869971" w14:textId="77777777" w:rsidR="002A4879" w:rsidRDefault="005C4793">
      <w:pPr>
        <w:pStyle w:val="Heading2"/>
      </w:pPr>
      <w:bookmarkStart w:id="16" w:name="_Target_audience"/>
      <w:bookmarkStart w:id="17" w:name="_Toc338423620"/>
      <w:bookmarkStart w:id="18" w:name="_Toc116962865"/>
      <w:bookmarkStart w:id="19" w:name="_Toc146690781"/>
      <w:bookmarkStart w:id="20" w:name="_Toc192178054"/>
      <w:bookmarkEnd w:id="16"/>
      <w:r>
        <w:t>References</w:t>
      </w:r>
      <w:bookmarkEnd w:id="17"/>
      <w:bookmarkEnd w:id="18"/>
      <w:bookmarkEnd w:id="19"/>
      <w:bookmarkEnd w:id="20"/>
    </w:p>
    <w:p w14:paraId="55B95AF7" w14:textId="77777777" w:rsidR="002A4879" w:rsidRDefault="002A4879">
      <w:pPr>
        <w:spacing w:before="0"/>
        <w:jc w:val="both"/>
        <w:rPr>
          <w:sz w:val="20"/>
        </w:rPr>
      </w:pPr>
    </w:p>
    <w:tbl>
      <w:tblPr>
        <w:tblW w:w="9527" w:type="dxa"/>
        <w:jc w:val="center"/>
        <w:tblLayout w:type="fixed"/>
        <w:tblLook w:val="0000" w:firstRow="0" w:lastRow="0" w:firstColumn="0" w:lastColumn="0" w:noHBand="0" w:noVBand="0"/>
      </w:tblPr>
      <w:tblGrid>
        <w:gridCol w:w="5516"/>
        <w:gridCol w:w="1260"/>
        <w:gridCol w:w="1647"/>
        <w:gridCol w:w="1104"/>
      </w:tblGrid>
      <w:tr w:rsidR="002A4879" w14:paraId="084F1FBC" w14:textId="77777777" w:rsidTr="00746573">
        <w:trPr>
          <w:trHeight w:val="255"/>
          <w:tblHeader/>
          <w:jc w:val="center"/>
        </w:trPr>
        <w:tc>
          <w:tcPr>
            <w:tcW w:w="5516" w:type="dxa"/>
            <w:tcBorders>
              <w:top w:val="single" w:sz="4" w:space="0" w:color="000000"/>
              <w:left w:val="single" w:sz="4" w:space="0" w:color="000000"/>
              <w:bottom w:val="single" w:sz="4" w:space="0" w:color="000000"/>
              <w:right w:val="single" w:sz="4" w:space="0" w:color="000000"/>
            </w:tcBorders>
            <w:shd w:val="clear" w:color="auto" w:fill="606060"/>
          </w:tcPr>
          <w:p w14:paraId="42E3AA8B" w14:textId="77777777" w:rsidR="002A4879" w:rsidRDefault="005C4793">
            <w:pPr>
              <w:pStyle w:val="BodyText"/>
              <w:widowControl w:val="0"/>
              <w:spacing w:before="0"/>
              <w:jc w:val="center"/>
              <w:rPr>
                <w:rFonts w:ascii="Arial" w:hAnsi="Arial" w:cs="Arial"/>
                <w:color w:val="FFFFFF"/>
              </w:rPr>
            </w:pPr>
            <w:r>
              <w:rPr>
                <w:rFonts w:ascii="Arial" w:hAnsi="Arial" w:cs="Arial"/>
                <w:color w:val="FFFFFF"/>
              </w:rPr>
              <w:t>Document</w:t>
            </w:r>
          </w:p>
        </w:tc>
        <w:tc>
          <w:tcPr>
            <w:tcW w:w="1260" w:type="dxa"/>
            <w:tcBorders>
              <w:top w:val="single" w:sz="4" w:space="0" w:color="000000"/>
              <w:left w:val="single" w:sz="4" w:space="0" w:color="000000"/>
              <w:bottom w:val="single" w:sz="4" w:space="0" w:color="000000"/>
              <w:right w:val="single" w:sz="4" w:space="0" w:color="000000"/>
            </w:tcBorders>
            <w:shd w:val="clear" w:color="auto" w:fill="606060"/>
          </w:tcPr>
          <w:p w14:paraId="33127728" w14:textId="77777777" w:rsidR="002A4879" w:rsidRDefault="005C4793">
            <w:pPr>
              <w:pStyle w:val="BodyText"/>
              <w:widowControl w:val="0"/>
              <w:spacing w:before="0"/>
              <w:jc w:val="center"/>
              <w:rPr>
                <w:rFonts w:ascii="Arial" w:hAnsi="Arial" w:cs="Arial"/>
                <w:color w:val="FFFFFF"/>
              </w:rPr>
            </w:pPr>
            <w:r>
              <w:rPr>
                <w:rFonts w:ascii="Arial" w:hAnsi="Arial" w:cs="Arial"/>
                <w:color w:val="FFFFFF"/>
              </w:rPr>
              <w:t>Version</w:t>
            </w:r>
          </w:p>
        </w:tc>
        <w:tc>
          <w:tcPr>
            <w:tcW w:w="1647" w:type="dxa"/>
            <w:tcBorders>
              <w:top w:val="single" w:sz="4" w:space="0" w:color="000000"/>
              <w:left w:val="single" w:sz="4" w:space="0" w:color="000000"/>
              <w:bottom w:val="single" w:sz="4" w:space="0" w:color="000000"/>
              <w:right w:val="single" w:sz="4" w:space="0" w:color="000000"/>
            </w:tcBorders>
            <w:shd w:val="clear" w:color="auto" w:fill="606060"/>
          </w:tcPr>
          <w:p w14:paraId="6671F925" w14:textId="77777777" w:rsidR="002A4879" w:rsidRDefault="005C4793">
            <w:pPr>
              <w:pStyle w:val="BodyText"/>
              <w:widowControl w:val="0"/>
              <w:spacing w:before="0"/>
              <w:jc w:val="center"/>
              <w:rPr>
                <w:rFonts w:ascii="Arial" w:hAnsi="Arial" w:cs="Arial"/>
                <w:color w:val="FFFFFF"/>
              </w:rPr>
            </w:pPr>
            <w:r>
              <w:rPr>
                <w:rFonts w:ascii="Arial" w:hAnsi="Arial" w:cs="Arial"/>
                <w:color w:val="FFFFFF"/>
              </w:rPr>
              <w:t>Date</w:t>
            </w:r>
          </w:p>
        </w:tc>
        <w:tc>
          <w:tcPr>
            <w:tcW w:w="1104" w:type="dxa"/>
            <w:tcBorders>
              <w:top w:val="single" w:sz="4" w:space="0" w:color="000000"/>
              <w:left w:val="single" w:sz="4" w:space="0" w:color="000000"/>
              <w:bottom w:val="single" w:sz="4" w:space="0" w:color="000000"/>
              <w:right w:val="single" w:sz="4" w:space="0" w:color="000000"/>
            </w:tcBorders>
            <w:shd w:val="clear" w:color="auto" w:fill="606060"/>
          </w:tcPr>
          <w:p w14:paraId="3D6FE273" w14:textId="77777777" w:rsidR="002A4879" w:rsidRDefault="005C4793">
            <w:pPr>
              <w:pStyle w:val="BodyText"/>
              <w:widowControl w:val="0"/>
              <w:spacing w:before="0"/>
              <w:jc w:val="center"/>
              <w:rPr>
                <w:rFonts w:ascii="Arial" w:hAnsi="Arial" w:cs="Arial"/>
                <w:color w:val="FFFFFF"/>
              </w:rPr>
            </w:pPr>
            <w:r>
              <w:rPr>
                <w:rFonts w:ascii="Arial" w:hAnsi="Arial" w:cs="Arial"/>
                <w:color w:val="FFFFFF"/>
              </w:rPr>
              <w:t>Author</w:t>
            </w:r>
          </w:p>
        </w:tc>
      </w:tr>
      <w:tr w:rsidR="00746573" w14:paraId="3C57AA1D" w14:textId="77777777" w:rsidTr="00746573">
        <w:trPr>
          <w:trHeight w:val="400"/>
          <w:jc w:val="center"/>
        </w:trPr>
        <w:tc>
          <w:tcPr>
            <w:tcW w:w="5516" w:type="dxa"/>
            <w:tcBorders>
              <w:top w:val="single" w:sz="4" w:space="0" w:color="000000"/>
              <w:left w:val="single" w:sz="4" w:space="0" w:color="000000"/>
              <w:bottom w:val="single" w:sz="4" w:space="0" w:color="000000"/>
              <w:right w:val="single" w:sz="4" w:space="0" w:color="000000"/>
            </w:tcBorders>
            <w:vAlign w:val="center"/>
          </w:tcPr>
          <w:p w14:paraId="5E812D7C" w14:textId="7AFA5934" w:rsidR="00746573" w:rsidRDefault="00746573" w:rsidP="00746573">
            <w:pPr>
              <w:widowControl w:val="0"/>
              <w:spacing w:before="40" w:after="40"/>
              <w:rPr>
                <w:rFonts w:ascii="Arial" w:hAnsi="Arial" w:cs="Arial"/>
                <w:sz w:val="20"/>
              </w:rPr>
            </w:pPr>
            <w:r>
              <w:rPr>
                <w:rFonts w:ascii="Arial" w:hAnsi="Arial" w:cs="Arial"/>
                <w:sz w:val="20"/>
              </w:rPr>
              <w:t>ISO 20022 Business Justification – Card Payments Exchanges (CAPE) – RA ID #20</w:t>
            </w:r>
          </w:p>
        </w:tc>
        <w:tc>
          <w:tcPr>
            <w:tcW w:w="1260" w:type="dxa"/>
            <w:tcBorders>
              <w:top w:val="single" w:sz="4" w:space="0" w:color="000000"/>
              <w:left w:val="single" w:sz="4" w:space="0" w:color="000000"/>
              <w:bottom w:val="single" w:sz="4" w:space="0" w:color="000000"/>
              <w:right w:val="single" w:sz="4" w:space="0" w:color="000000"/>
            </w:tcBorders>
            <w:vAlign w:val="center"/>
          </w:tcPr>
          <w:p w14:paraId="1CBAE51C" w14:textId="713D10CE" w:rsidR="00746573" w:rsidRDefault="00746573" w:rsidP="00746573">
            <w:pPr>
              <w:widowControl w:val="0"/>
              <w:spacing w:before="40" w:after="40"/>
              <w:jc w:val="center"/>
              <w:rPr>
                <w:rFonts w:ascii="Arial" w:eastAsia="Times New Roman" w:hAnsi="Arial" w:cs="Arial"/>
                <w:sz w:val="20"/>
              </w:rPr>
            </w:pPr>
            <w:r>
              <w:rPr>
                <w:rFonts w:ascii="Arial" w:eastAsia="Times New Roman" w:hAnsi="Arial" w:cs="Arial"/>
                <w:sz w:val="20"/>
              </w:rPr>
              <w:t>2009</w:t>
            </w:r>
          </w:p>
        </w:tc>
        <w:tc>
          <w:tcPr>
            <w:tcW w:w="1647" w:type="dxa"/>
            <w:tcBorders>
              <w:top w:val="single" w:sz="4" w:space="0" w:color="000000"/>
              <w:left w:val="single" w:sz="4" w:space="0" w:color="000000"/>
              <w:bottom w:val="single" w:sz="4" w:space="0" w:color="000000"/>
              <w:right w:val="single" w:sz="4" w:space="0" w:color="000000"/>
            </w:tcBorders>
            <w:vAlign w:val="center"/>
          </w:tcPr>
          <w:p w14:paraId="48F42EB3" w14:textId="4EBAA4D9" w:rsidR="00746573" w:rsidRDefault="00746573" w:rsidP="00746573">
            <w:pPr>
              <w:widowControl w:val="0"/>
              <w:spacing w:before="40" w:after="40"/>
              <w:jc w:val="center"/>
              <w:rPr>
                <w:rFonts w:ascii="Arial" w:eastAsia="Times New Roman" w:hAnsi="Arial" w:cs="Arial"/>
                <w:sz w:val="20"/>
              </w:rPr>
            </w:pPr>
            <w:r>
              <w:rPr>
                <w:rFonts w:ascii="Arial" w:hAnsi="Arial" w:cs="Arial"/>
                <w:sz w:val="20"/>
              </w:rPr>
              <w:t>06 Oct. 2009</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06676" w14:textId="6952F5F7" w:rsidR="00746573" w:rsidRDefault="00746573" w:rsidP="00746573">
            <w:pPr>
              <w:widowControl w:val="0"/>
              <w:spacing w:before="40" w:after="40"/>
              <w:rPr>
                <w:rFonts w:ascii="Arial" w:eastAsia="Times New Roman" w:hAnsi="Arial" w:cs="Arial"/>
                <w:sz w:val="20"/>
              </w:rPr>
            </w:pPr>
            <w:r>
              <w:rPr>
                <w:rFonts w:ascii="Arial" w:eastAsia="Times New Roman" w:hAnsi="Arial" w:cs="Arial"/>
                <w:sz w:val="20"/>
              </w:rPr>
              <w:t>Nexo</w:t>
            </w:r>
          </w:p>
        </w:tc>
      </w:tr>
      <w:tr w:rsidR="002A4879" w14:paraId="372481C3" w14:textId="77777777" w:rsidTr="00746573">
        <w:trPr>
          <w:trHeight w:val="400"/>
          <w:jc w:val="center"/>
        </w:trPr>
        <w:tc>
          <w:tcPr>
            <w:tcW w:w="5516" w:type="dxa"/>
            <w:tcBorders>
              <w:top w:val="single" w:sz="4" w:space="0" w:color="000000"/>
              <w:left w:val="single" w:sz="4" w:space="0" w:color="000000"/>
              <w:bottom w:val="single" w:sz="4" w:space="0" w:color="000000"/>
              <w:right w:val="single" w:sz="4" w:space="0" w:color="000000"/>
            </w:tcBorders>
            <w:vAlign w:val="center"/>
          </w:tcPr>
          <w:p w14:paraId="0A25EDEF" w14:textId="77777777" w:rsidR="002A4879" w:rsidRDefault="005C4793">
            <w:pPr>
              <w:widowControl w:val="0"/>
              <w:spacing w:before="40" w:after="40"/>
              <w:rPr>
                <w:rFonts w:ascii="Arial" w:eastAsia="Times New Roman" w:hAnsi="Arial" w:cs="Arial"/>
                <w:sz w:val="20"/>
                <w:lang w:val="fr-FR"/>
              </w:rPr>
            </w:pPr>
            <w:r>
              <w:rPr>
                <w:rFonts w:ascii="Arial" w:eastAsia="Times New Roman" w:hAnsi="Arial" w:cs="Arial"/>
                <w:sz w:val="20"/>
                <w:lang w:val="fr-FR"/>
              </w:rPr>
              <w:t>Terminal Management Message Usage Guide</w:t>
            </w:r>
            <w:r>
              <w:rPr>
                <w:rStyle w:val="FootnoteReference"/>
                <w:rFonts w:ascii="Arial" w:eastAsia="Times New Roman" w:hAnsi="Arial" w:cs="Arial"/>
                <w:sz w:val="20"/>
              </w:rPr>
              <w:footnoteReference w:id="1"/>
            </w:r>
          </w:p>
        </w:tc>
        <w:tc>
          <w:tcPr>
            <w:tcW w:w="1260" w:type="dxa"/>
            <w:tcBorders>
              <w:top w:val="single" w:sz="4" w:space="0" w:color="000000"/>
              <w:left w:val="single" w:sz="4" w:space="0" w:color="000000"/>
              <w:bottom w:val="single" w:sz="4" w:space="0" w:color="000000"/>
              <w:right w:val="single" w:sz="4" w:space="0" w:color="000000"/>
            </w:tcBorders>
            <w:vAlign w:val="center"/>
          </w:tcPr>
          <w:p w14:paraId="6C25A3AB" w14:textId="2EB2FC78" w:rsidR="002A4879" w:rsidRDefault="005C4793">
            <w:pPr>
              <w:widowControl w:val="0"/>
              <w:spacing w:before="40" w:after="40"/>
              <w:jc w:val="center"/>
              <w:rPr>
                <w:rFonts w:ascii="Arial" w:eastAsia="Times New Roman" w:hAnsi="Arial" w:cs="Arial"/>
                <w:sz w:val="20"/>
              </w:rPr>
            </w:pPr>
            <w:r>
              <w:rPr>
                <w:rFonts w:ascii="Arial" w:eastAsia="Times New Roman" w:hAnsi="Arial" w:cs="Arial"/>
                <w:sz w:val="20"/>
              </w:rPr>
              <w:t>14.0</w:t>
            </w:r>
          </w:p>
          <w:p w14:paraId="7B04B9A6" w14:textId="77777777" w:rsidR="002A4879" w:rsidRDefault="005C4793">
            <w:pPr>
              <w:widowControl w:val="0"/>
              <w:spacing w:before="40" w:after="40"/>
              <w:jc w:val="center"/>
              <w:rPr>
                <w:rFonts w:ascii="Arial" w:eastAsia="Times New Roman" w:hAnsi="Arial" w:cs="Arial"/>
                <w:sz w:val="20"/>
              </w:rPr>
            </w:pPr>
            <w:proofErr w:type="spellStart"/>
            <w:r>
              <w:rPr>
                <w:rFonts w:ascii="Arial" w:eastAsia="Times New Roman" w:hAnsi="Arial" w:cs="Arial"/>
                <w:sz w:val="20"/>
              </w:rPr>
              <w:t>a.k.a</w:t>
            </w:r>
            <w:proofErr w:type="spellEnd"/>
            <w:r>
              <w:rPr>
                <w:rFonts w:ascii="Arial" w:eastAsia="Times New Roman" w:hAnsi="Arial" w:cs="Arial"/>
                <w:sz w:val="20"/>
              </w:rPr>
              <w:t xml:space="preserve"> 2025</w:t>
            </w:r>
          </w:p>
        </w:tc>
        <w:tc>
          <w:tcPr>
            <w:tcW w:w="1647" w:type="dxa"/>
            <w:tcBorders>
              <w:top w:val="single" w:sz="4" w:space="0" w:color="000000"/>
              <w:left w:val="single" w:sz="4" w:space="0" w:color="000000"/>
              <w:bottom w:val="single" w:sz="4" w:space="0" w:color="000000"/>
              <w:right w:val="single" w:sz="4" w:space="0" w:color="000000"/>
            </w:tcBorders>
            <w:vAlign w:val="center"/>
          </w:tcPr>
          <w:p w14:paraId="7F53101C" w14:textId="77777777" w:rsidR="002A4879" w:rsidRDefault="002A4879">
            <w:pPr>
              <w:widowControl w:val="0"/>
              <w:spacing w:before="40" w:after="40"/>
              <w:jc w:val="center"/>
              <w:rPr>
                <w:rFonts w:ascii="Arial" w:eastAsia="Times New Roman" w:hAnsi="Arial" w:cs="Arial"/>
                <w:sz w:val="20"/>
              </w:rPr>
            </w:pP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9DF749" w14:textId="77777777" w:rsidR="002A4879" w:rsidRDefault="005C4793">
            <w:pPr>
              <w:widowControl w:val="0"/>
              <w:spacing w:before="40" w:after="40"/>
              <w:rPr>
                <w:rFonts w:ascii="Arial" w:eastAsia="Times New Roman" w:hAnsi="Arial" w:cs="Arial"/>
                <w:sz w:val="20"/>
              </w:rPr>
            </w:pPr>
            <w:r>
              <w:rPr>
                <w:rFonts w:ascii="Arial" w:eastAsia="Times New Roman" w:hAnsi="Arial" w:cs="Arial"/>
                <w:sz w:val="20"/>
              </w:rPr>
              <w:t>Nexo</w:t>
            </w:r>
          </w:p>
        </w:tc>
      </w:tr>
      <w:tr w:rsidR="002A4879" w14:paraId="29766FAB" w14:textId="77777777" w:rsidTr="00746573">
        <w:trPr>
          <w:trHeight w:val="400"/>
          <w:jc w:val="center"/>
        </w:trPr>
        <w:tc>
          <w:tcPr>
            <w:tcW w:w="5516" w:type="dxa"/>
            <w:tcBorders>
              <w:top w:val="single" w:sz="4" w:space="0" w:color="000000"/>
              <w:left w:val="single" w:sz="4" w:space="0" w:color="000000"/>
              <w:bottom w:val="single" w:sz="4" w:space="0" w:color="000000"/>
              <w:right w:val="single" w:sz="4" w:space="0" w:color="000000"/>
            </w:tcBorders>
            <w:vAlign w:val="center"/>
          </w:tcPr>
          <w:p w14:paraId="0E92F24E" w14:textId="77777777" w:rsidR="002A4879" w:rsidRDefault="005C4793">
            <w:pPr>
              <w:widowControl w:val="0"/>
              <w:spacing w:before="40" w:after="40"/>
              <w:rPr>
                <w:rFonts w:ascii="Arial" w:eastAsia="Times New Roman" w:hAnsi="Arial" w:cs="Arial"/>
                <w:sz w:val="20"/>
                <w:lang w:val="fr-FR"/>
              </w:rPr>
            </w:pPr>
            <w:proofErr w:type="spellStart"/>
            <w:r>
              <w:rPr>
                <w:rFonts w:ascii="Arial" w:eastAsia="Times New Roman" w:hAnsi="Arial" w:cs="Arial"/>
                <w:sz w:val="20"/>
                <w:lang w:val="fr-FR"/>
              </w:rPr>
              <w:t>Card</w:t>
            </w:r>
            <w:proofErr w:type="spellEnd"/>
            <w:r>
              <w:rPr>
                <w:rFonts w:ascii="Arial" w:eastAsia="Times New Roman" w:hAnsi="Arial" w:cs="Arial"/>
                <w:sz w:val="20"/>
                <w:lang w:val="fr-FR"/>
              </w:rPr>
              <w:t xml:space="preserve"> </w:t>
            </w:r>
            <w:proofErr w:type="spellStart"/>
            <w:r>
              <w:rPr>
                <w:rFonts w:ascii="Arial" w:eastAsia="Times New Roman" w:hAnsi="Arial" w:cs="Arial"/>
                <w:sz w:val="20"/>
                <w:lang w:val="fr-FR"/>
              </w:rPr>
              <w:t>Payment</w:t>
            </w:r>
            <w:proofErr w:type="spellEnd"/>
            <w:r>
              <w:rPr>
                <w:rFonts w:ascii="Arial" w:eastAsia="Times New Roman" w:hAnsi="Arial" w:cs="Arial"/>
                <w:sz w:val="20"/>
                <w:lang w:val="fr-FR"/>
              </w:rPr>
              <w:t xml:space="preserve"> </w:t>
            </w:r>
            <w:proofErr w:type="spellStart"/>
            <w:r>
              <w:rPr>
                <w:rFonts w:ascii="Arial" w:eastAsia="Times New Roman" w:hAnsi="Arial" w:cs="Arial"/>
                <w:sz w:val="20"/>
                <w:lang w:val="fr-FR"/>
              </w:rPr>
              <w:t>Protocols</w:t>
            </w:r>
            <w:proofErr w:type="spellEnd"/>
            <w:r>
              <w:rPr>
                <w:rFonts w:ascii="Arial" w:eastAsia="Times New Roman" w:hAnsi="Arial" w:cs="Arial"/>
                <w:sz w:val="20"/>
                <w:lang w:val="fr-FR"/>
              </w:rPr>
              <w:t xml:space="preserve"> Security</w:t>
            </w:r>
            <w:r>
              <w:rPr>
                <w:rStyle w:val="FootnoteReference"/>
                <w:rFonts w:ascii="Arial" w:eastAsia="Times New Roman" w:hAnsi="Arial" w:cs="Arial"/>
                <w:sz w:val="20"/>
                <w:lang w:val="fr-FR"/>
              </w:rPr>
              <w:footnoteReference w:id="2"/>
            </w:r>
          </w:p>
        </w:tc>
        <w:tc>
          <w:tcPr>
            <w:tcW w:w="1260" w:type="dxa"/>
            <w:tcBorders>
              <w:top w:val="single" w:sz="4" w:space="0" w:color="000000"/>
              <w:left w:val="single" w:sz="4" w:space="0" w:color="000000"/>
              <w:bottom w:val="single" w:sz="4" w:space="0" w:color="000000"/>
              <w:right w:val="single" w:sz="4" w:space="0" w:color="000000"/>
            </w:tcBorders>
            <w:vAlign w:val="center"/>
          </w:tcPr>
          <w:p w14:paraId="3666535B" w14:textId="77777777" w:rsidR="002A4879" w:rsidRDefault="005C4793">
            <w:pPr>
              <w:widowControl w:val="0"/>
              <w:spacing w:before="40" w:after="40"/>
              <w:jc w:val="center"/>
              <w:rPr>
                <w:rFonts w:ascii="Arial" w:eastAsia="Times New Roman" w:hAnsi="Arial" w:cs="Arial"/>
                <w:sz w:val="20"/>
              </w:rPr>
            </w:pPr>
            <w:r>
              <w:rPr>
                <w:rFonts w:ascii="Arial" w:eastAsia="Times New Roman" w:hAnsi="Arial" w:cs="Arial"/>
                <w:sz w:val="20"/>
              </w:rPr>
              <w:t>4.0</w:t>
            </w:r>
          </w:p>
        </w:tc>
        <w:tc>
          <w:tcPr>
            <w:tcW w:w="1647" w:type="dxa"/>
            <w:tcBorders>
              <w:top w:val="single" w:sz="4" w:space="0" w:color="000000"/>
              <w:left w:val="single" w:sz="4" w:space="0" w:color="000000"/>
              <w:bottom w:val="single" w:sz="4" w:space="0" w:color="000000"/>
              <w:right w:val="single" w:sz="4" w:space="0" w:color="000000"/>
            </w:tcBorders>
            <w:vAlign w:val="center"/>
          </w:tcPr>
          <w:p w14:paraId="0E98ACAB" w14:textId="77777777" w:rsidR="002A4879" w:rsidRDefault="002A4879">
            <w:pPr>
              <w:widowControl w:val="0"/>
              <w:spacing w:before="40" w:after="40"/>
              <w:jc w:val="center"/>
              <w:rPr>
                <w:rFonts w:ascii="Arial" w:eastAsia="Times New Roman" w:hAnsi="Arial" w:cs="Arial"/>
                <w:sz w:val="20"/>
              </w:rPr>
            </w:pP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4D119" w14:textId="77777777" w:rsidR="002A4879" w:rsidRDefault="005C4793">
            <w:pPr>
              <w:widowControl w:val="0"/>
              <w:spacing w:before="40" w:after="40"/>
              <w:rPr>
                <w:rFonts w:ascii="Arial" w:eastAsia="Times New Roman" w:hAnsi="Arial" w:cs="Arial"/>
                <w:sz w:val="20"/>
              </w:rPr>
            </w:pPr>
            <w:r>
              <w:rPr>
                <w:rFonts w:ascii="Arial" w:eastAsia="Times New Roman" w:hAnsi="Arial" w:cs="Arial"/>
                <w:sz w:val="20"/>
              </w:rPr>
              <w:t>Nexo</w:t>
            </w:r>
          </w:p>
        </w:tc>
      </w:tr>
      <w:tr w:rsidR="00746573" w14:paraId="684D686D" w14:textId="77777777" w:rsidTr="00746573">
        <w:trPr>
          <w:trHeight w:val="400"/>
          <w:jc w:val="center"/>
        </w:trPr>
        <w:tc>
          <w:tcPr>
            <w:tcW w:w="5516" w:type="dxa"/>
            <w:tcBorders>
              <w:top w:val="single" w:sz="4" w:space="0" w:color="000000"/>
              <w:left w:val="single" w:sz="4" w:space="0" w:color="000000"/>
              <w:bottom w:val="single" w:sz="4" w:space="0" w:color="000000"/>
              <w:right w:val="single" w:sz="4" w:space="0" w:color="000000"/>
            </w:tcBorders>
            <w:vAlign w:val="center"/>
          </w:tcPr>
          <w:p w14:paraId="29D1D399" w14:textId="5F474068" w:rsidR="00746573" w:rsidRDefault="00746573" w:rsidP="00746573">
            <w:pPr>
              <w:widowControl w:val="0"/>
              <w:spacing w:before="40" w:after="40"/>
              <w:rPr>
                <w:rFonts w:ascii="Arial" w:eastAsia="Times New Roman" w:hAnsi="Arial" w:cs="Arial"/>
                <w:sz w:val="20"/>
                <w:lang w:val="fr-FR"/>
              </w:rPr>
            </w:pPr>
            <w:r w:rsidRPr="00FF51D7">
              <w:rPr>
                <w:rFonts w:ascii="Arial" w:eastAsia="Times New Roman" w:hAnsi="Arial" w:cs="Arial"/>
                <w:sz w:val="20"/>
              </w:rPr>
              <w:t>CAPE Maintenance 2024/2025</w:t>
            </w:r>
            <w:r>
              <w:rPr>
                <w:rFonts w:ascii="Arial" w:eastAsia="Times New Roman" w:hAnsi="Arial" w:cs="Arial"/>
                <w:sz w:val="20"/>
              </w:rPr>
              <w:t xml:space="preserve"> – MCR ID #250</w:t>
            </w:r>
          </w:p>
        </w:tc>
        <w:tc>
          <w:tcPr>
            <w:tcW w:w="1260" w:type="dxa"/>
            <w:tcBorders>
              <w:top w:val="single" w:sz="4" w:space="0" w:color="000000"/>
              <w:left w:val="single" w:sz="4" w:space="0" w:color="000000"/>
              <w:bottom w:val="single" w:sz="4" w:space="0" w:color="000000"/>
              <w:right w:val="single" w:sz="4" w:space="0" w:color="000000"/>
            </w:tcBorders>
            <w:vAlign w:val="center"/>
          </w:tcPr>
          <w:p w14:paraId="71AF529F" w14:textId="786F54CA" w:rsidR="00746573" w:rsidRDefault="00746573" w:rsidP="00746573">
            <w:pPr>
              <w:widowControl w:val="0"/>
              <w:spacing w:before="40" w:after="40"/>
              <w:jc w:val="center"/>
              <w:rPr>
                <w:rFonts w:ascii="Arial" w:eastAsia="Times New Roman" w:hAnsi="Arial" w:cs="Arial"/>
                <w:sz w:val="20"/>
              </w:rPr>
            </w:pPr>
            <w:r>
              <w:rPr>
                <w:rFonts w:ascii="Arial" w:eastAsia="Times New Roman" w:hAnsi="Arial" w:cs="Arial"/>
                <w:sz w:val="20"/>
              </w:rPr>
              <w:t>3.0</w:t>
            </w:r>
          </w:p>
        </w:tc>
        <w:tc>
          <w:tcPr>
            <w:tcW w:w="1647" w:type="dxa"/>
            <w:tcBorders>
              <w:top w:val="single" w:sz="4" w:space="0" w:color="000000"/>
              <w:left w:val="single" w:sz="4" w:space="0" w:color="000000"/>
              <w:bottom w:val="single" w:sz="4" w:space="0" w:color="000000"/>
              <w:right w:val="single" w:sz="4" w:space="0" w:color="000000"/>
            </w:tcBorders>
            <w:vAlign w:val="center"/>
          </w:tcPr>
          <w:p w14:paraId="6E0186E2" w14:textId="6214BD72" w:rsidR="00746573" w:rsidRDefault="00746573" w:rsidP="00746573">
            <w:pPr>
              <w:widowControl w:val="0"/>
              <w:spacing w:before="40" w:after="40"/>
              <w:jc w:val="center"/>
              <w:rPr>
                <w:rFonts w:ascii="Arial" w:eastAsia="Times New Roman" w:hAnsi="Arial" w:cs="Arial"/>
                <w:sz w:val="20"/>
              </w:rPr>
            </w:pPr>
            <w:r>
              <w:rPr>
                <w:rFonts w:ascii="Arial" w:eastAsia="Times New Roman" w:hAnsi="Arial" w:cs="Arial"/>
                <w:sz w:val="20"/>
              </w:rPr>
              <w:t>30 Sept. 2024</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A0864F" w14:textId="50B4A630" w:rsidR="00746573" w:rsidRDefault="00746573" w:rsidP="00746573">
            <w:pPr>
              <w:widowControl w:val="0"/>
              <w:spacing w:before="40" w:after="40"/>
              <w:rPr>
                <w:rFonts w:ascii="Arial" w:eastAsia="Times New Roman" w:hAnsi="Arial" w:cs="Arial"/>
                <w:sz w:val="20"/>
              </w:rPr>
            </w:pPr>
            <w:r>
              <w:rPr>
                <w:rFonts w:ascii="Arial" w:eastAsia="Times New Roman" w:hAnsi="Arial" w:cs="Arial"/>
                <w:sz w:val="20"/>
              </w:rPr>
              <w:t>Nexo</w:t>
            </w:r>
          </w:p>
        </w:tc>
      </w:tr>
    </w:tbl>
    <w:p w14:paraId="3FA6C6D1" w14:textId="77777777" w:rsidR="002A4879" w:rsidRDefault="005C4793">
      <w:pPr>
        <w:pStyle w:val="BodyText"/>
        <w:sectPr w:rsidR="002A4879">
          <w:headerReference w:type="even" r:id="rId19"/>
          <w:headerReference w:type="default" r:id="rId20"/>
          <w:footerReference w:type="even" r:id="rId21"/>
          <w:footerReference w:type="default" r:id="rId22"/>
          <w:headerReference w:type="first" r:id="rId23"/>
          <w:footerReference w:type="first" r:id="rId24"/>
          <w:pgSz w:w="11906" w:h="16838"/>
          <w:pgMar w:top="1021" w:right="1304" w:bottom="1701" w:left="1304" w:header="567" w:footer="533" w:gutter="0"/>
          <w:cols w:space="720"/>
          <w:formProt w:val="0"/>
          <w:titlePg/>
          <w:docGrid w:linePitch="100"/>
        </w:sectPr>
      </w:pPr>
      <w:r>
        <w:t xml:space="preserve"> </w:t>
      </w:r>
    </w:p>
    <w:p w14:paraId="7C2615A4" w14:textId="77777777" w:rsidR="002A4879" w:rsidRDefault="005C4793">
      <w:pPr>
        <w:pStyle w:val="Heading1"/>
      </w:pPr>
      <w:bookmarkStart w:id="21" w:name="_Toc192178055"/>
      <w:r>
        <w:lastRenderedPageBreak/>
        <w:t>Scope and Functionality</w:t>
      </w:r>
      <w:bookmarkEnd w:id="21"/>
    </w:p>
    <w:p w14:paraId="5C192CFD" w14:textId="77777777" w:rsidR="002A4879" w:rsidRDefault="005C4793">
      <w:pPr>
        <w:pStyle w:val="Heading2"/>
      </w:pPr>
      <w:bookmarkStart w:id="22" w:name="_Toc192178056"/>
      <w:r>
        <w:t>Background</w:t>
      </w:r>
      <w:bookmarkEnd w:id="22"/>
    </w:p>
    <w:p w14:paraId="4CDFBBDA" w14:textId="450B15A7" w:rsidR="002A4879" w:rsidRDefault="005C4793">
      <w:pPr>
        <w:rPr>
          <w:rFonts w:ascii="Arial" w:hAnsi="Arial" w:cs="Arial"/>
          <w:color w:val="0070C0"/>
          <w:sz w:val="20"/>
        </w:rPr>
      </w:pPr>
      <w:r>
        <w:rPr>
          <w:rFonts w:ascii="Arial" w:hAnsi="Arial"/>
          <w:sz w:val="20"/>
        </w:rPr>
        <w:t xml:space="preserve">This Message Definition Report covers a set of 8 </w:t>
      </w:r>
      <w:r w:rsidR="00C35EA2">
        <w:rPr>
          <w:rFonts w:ascii="Arial" w:hAnsi="Arial"/>
          <w:sz w:val="20"/>
        </w:rPr>
        <w:t xml:space="preserve">candidate </w:t>
      </w:r>
      <w:r>
        <w:rPr>
          <w:rFonts w:ascii="Arial" w:hAnsi="Arial"/>
          <w:sz w:val="20"/>
        </w:rPr>
        <w:t xml:space="preserve">ISO 20022 </w:t>
      </w:r>
      <w:proofErr w:type="spellStart"/>
      <w:r>
        <w:rPr>
          <w:rFonts w:ascii="Arial" w:hAnsi="Arial"/>
          <w:sz w:val="20"/>
        </w:rPr>
        <w:t>MessageDefinitions</w:t>
      </w:r>
      <w:proofErr w:type="spellEnd"/>
      <w:r>
        <w:rPr>
          <w:rFonts w:ascii="Arial" w:hAnsi="Arial"/>
          <w:sz w:val="20"/>
        </w:rPr>
        <w:t xml:space="preserve"> developed by Nexo in close collaboration with the card payment industry. These </w:t>
      </w:r>
      <w:proofErr w:type="spellStart"/>
      <w:r>
        <w:rPr>
          <w:rFonts w:ascii="Arial" w:hAnsi="Arial"/>
          <w:sz w:val="20"/>
        </w:rPr>
        <w:t>MessageDefinitions</w:t>
      </w:r>
      <w:proofErr w:type="spellEnd"/>
      <w:r>
        <w:rPr>
          <w:rFonts w:ascii="Arial" w:hAnsi="Arial"/>
          <w:sz w:val="20"/>
        </w:rPr>
        <w:t xml:space="preserve"> are specifically designed to support card payment terminal management.</w:t>
      </w:r>
    </w:p>
    <w:p w14:paraId="3E368126" w14:textId="77777777" w:rsidR="002A4879" w:rsidRDefault="005C4793">
      <w:pPr>
        <w:pStyle w:val="Heading2"/>
      </w:pPr>
      <w:bookmarkStart w:id="23" w:name="_Toc192178057"/>
      <w:r>
        <w:t>Scope</w:t>
      </w:r>
      <w:bookmarkEnd w:id="23"/>
    </w:p>
    <w:p w14:paraId="4C05584F" w14:textId="77777777" w:rsidR="002A4879" w:rsidRDefault="005C4793">
      <w:pPr>
        <w:spacing w:before="120"/>
        <w:jc w:val="both"/>
        <w:rPr>
          <w:rFonts w:ascii="Arial" w:hAnsi="Arial" w:cs="Arial"/>
          <w:color w:val="0070C0"/>
          <w:sz w:val="20"/>
        </w:rPr>
      </w:pPr>
      <w:r>
        <w:rPr>
          <w:rFonts w:ascii="Arial" w:hAnsi="Arial"/>
          <w:sz w:val="20"/>
        </w:rPr>
        <w:t>The messages can be used for the management of card payment terminals or a complete payment system at the merchant.</w:t>
      </w:r>
    </w:p>
    <w:p w14:paraId="0419AFCF" w14:textId="77777777" w:rsidR="002A4879" w:rsidRDefault="005C4793">
      <w:pPr>
        <w:pStyle w:val="Heading2"/>
      </w:pPr>
      <w:bookmarkStart w:id="24" w:name="_Toc192178058"/>
      <w:r>
        <w:t xml:space="preserve">Groups of </w:t>
      </w:r>
      <w:proofErr w:type="spellStart"/>
      <w:r>
        <w:t>MessageDefinitions</w:t>
      </w:r>
      <w:proofErr w:type="spellEnd"/>
      <w:r>
        <w:t xml:space="preserve"> and Functionality</w:t>
      </w:r>
      <w:bookmarkEnd w:id="24"/>
    </w:p>
    <w:p w14:paraId="687A5B42" w14:textId="77777777" w:rsidR="002A4879" w:rsidRDefault="005C4793">
      <w:pPr>
        <w:rPr>
          <w:rFonts w:ascii="Arial" w:hAnsi="Arial"/>
          <w:sz w:val="20"/>
        </w:rPr>
      </w:pPr>
      <w:r>
        <w:rPr>
          <w:rFonts w:ascii="Arial" w:hAnsi="Arial"/>
          <w:sz w:val="20"/>
        </w:rPr>
        <w:t>These management services are supported by the following messages.</w:t>
      </w:r>
    </w:p>
    <w:p w14:paraId="390BE29F" w14:textId="77777777" w:rsidR="002A4879" w:rsidRDefault="002A4879">
      <w:pPr>
        <w:spacing w:before="0"/>
        <w:rPr>
          <w:rFonts w:ascii="Arial" w:hAnsi="Arial"/>
          <w:sz w:val="20"/>
        </w:rPr>
      </w:pPr>
    </w:p>
    <w:p w14:paraId="1801B9F7" w14:textId="77777777" w:rsidR="002A4879" w:rsidRDefault="005C4793">
      <w:pPr>
        <w:rPr>
          <w:rFonts w:ascii="Arial" w:hAnsi="Arial"/>
          <w:b/>
          <w:sz w:val="20"/>
        </w:rPr>
      </w:pPr>
      <w:r>
        <w:rPr>
          <w:rFonts w:ascii="Arial" w:hAnsi="Arial"/>
          <w:b/>
          <w:sz w:val="20"/>
        </w:rPr>
        <w:t>Monitoring, Maintenance and Configuration messages:</w:t>
      </w:r>
    </w:p>
    <w:p w14:paraId="15480828" w14:textId="77777777" w:rsidR="002A4879" w:rsidRDefault="005C4793">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StatusReport</w:t>
      </w:r>
      <w:proofErr w:type="spellEnd"/>
      <w:r>
        <w:rPr>
          <w:rFonts w:ascii="Arial" w:hAnsi="Arial"/>
          <w:sz w:val="20"/>
        </w:rPr>
        <w:t xml:space="preserve"> (catm.001): sent to the master terminal manager or delegated terminal manager to inform them about the status of the POI or values recorded by some probes on the </w:t>
      </w:r>
      <w:proofErr w:type="gramStart"/>
      <w:r>
        <w:rPr>
          <w:rFonts w:ascii="Arial" w:hAnsi="Arial"/>
          <w:sz w:val="20"/>
        </w:rPr>
        <w:t>POI;</w:t>
      </w:r>
      <w:proofErr w:type="gramEnd"/>
    </w:p>
    <w:p w14:paraId="076DAEB1" w14:textId="77777777" w:rsidR="002A4879" w:rsidRDefault="005C4793">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ManagementPlanReplacement</w:t>
      </w:r>
      <w:proofErr w:type="spellEnd"/>
      <w:r>
        <w:rPr>
          <w:rFonts w:ascii="Arial" w:hAnsi="Arial"/>
          <w:sz w:val="20"/>
        </w:rPr>
        <w:t xml:space="preserve"> (catm.002): sent to the POI to provide maintenance actions to be </w:t>
      </w:r>
      <w:proofErr w:type="gramStart"/>
      <w:r>
        <w:rPr>
          <w:rFonts w:ascii="Arial" w:hAnsi="Arial"/>
          <w:sz w:val="20"/>
        </w:rPr>
        <w:t>performed;</w:t>
      </w:r>
      <w:proofErr w:type="gramEnd"/>
    </w:p>
    <w:p w14:paraId="15D36CB5" w14:textId="77777777" w:rsidR="002A4879" w:rsidRDefault="005C4793">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AcceptorConfigurationUpdate</w:t>
      </w:r>
      <w:proofErr w:type="spellEnd"/>
      <w:r>
        <w:rPr>
          <w:rFonts w:ascii="Arial" w:hAnsi="Arial"/>
          <w:sz w:val="20"/>
        </w:rPr>
        <w:t xml:space="preserve"> (catm.003): sent to the POI to transfer configuration parameters from the terminal manager to the POI. These parameters could be for various aims like for instance relative to a payment application or to setup communications between actors by providing network configuration, encoding mode and type of </w:t>
      </w:r>
      <w:proofErr w:type="gramStart"/>
      <w:r>
        <w:rPr>
          <w:rFonts w:ascii="Arial" w:hAnsi="Arial"/>
          <w:sz w:val="20"/>
        </w:rPr>
        <w:t>exchange;</w:t>
      </w:r>
      <w:proofErr w:type="gramEnd"/>
    </w:p>
    <w:p w14:paraId="6AFE1C44" w14:textId="77777777" w:rsidR="002A4879" w:rsidRDefault="002A4879">
      <w:pPr>
        <w:spacing w:before="0"/>
        <w:rPr>
          <w:rFonts w:ascii="Arial" w:hAnsi="Arial"/>
          <w:sz w:val="20"/>
        </w:rPr>
      </w:pPr>
    </w:p>
    <w:p w14:paraId="318F459B" w14:textId="77777777" w:rsidR="002A4879" w:rsidRDefault="005C4793">
      <w:pPr>
        <w:rPr>
          <w:rFonts w:ascii="Arial" w:hAnsi="Arial"/>
          <w:b/>
          <w:sz w:val="20"/>
        </w:rPr>
      </w:pPr>
      <w:r>
        <w:rPr>
          <w:rFonts w:ascii="Arial" w:hAnsi="Arial"/>
          <w:b/>
          <w:sz w:val="20"/>
        </w:rPr>
        <w:t>Rejection of received messages:</w:t>
      </w:r>
    </w:p>
    <w:p w14:paraId="606E0A2C" w14:textId="77777777" w:rsidR="002A4879" w:rsidRDefault="005C4793">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TerminalManagementRejection</w:t>
      </w:r>
      <w:proofErr w:type="spellEnd"/>
      <w:r>
        <w:rPr>
          <w:rFonts w:ascii="Arial" w:hAnsi="Arial"/>
          <w:sz w:val="20"/>
        </w:rPr>
        <w:t xml:space="preserve"> (catm.004): sent from a POI, a MTM or a TM when the recipient cannot interpret or process the incoming </w:t>
      </w:r>
      <w:proofErr w:type="gramStart"/>
      <w:r>
        <w:rPr>
          <w:rFonts w:ascii="Arial" w:hAnsi="Arial"/>
          <w:sz w:val="20"/>
        </w:rPr>
        <w:t>message;</w:t>
      </w:r>
      <w:proofErr w:type="gramEnd"/>
    </w:p>
    <w:p w14:paraId="78892308" w14:textId="77777777" w:rsidR="002A4879" w:rsidRDefault="002A4879">
      <w:pPr>
        <w:spacing w:before="0"/>
        <w:rPr>
          <w:rFonts w:ascii="Arial" w:hAnsi="Arial"/>
          <w:sz w:val="20"/>
        </w:rPr>
      </w:pPr>
    </w:p>
    <w:p w14:paraId="4011DD12" w14:textId="77777777" w:rsidR="002A4879" w:rsidRDefault="005C4793">
      <w:pPr>
        <w:rPr>
          <w:rFonts w:ascii="Arial" w:hAnsi="Arial"/>
          <w:b/>
          <w:sz w:val="20"/>
        </w:rPr>
      </w:pPr>
      <w:r>
        <w:rPr>
          <w:rFonts w:ascii="Arial" w:hAnsi="Arial"/>
          <w:b/>
          <w:sz w:val="20"/>
        </w:rPr>
        <w:t>Maintenance delegation messages:</w:t>
      </w:r>
    </w:p>
    <w:p w14:paraId="085ADC6D" w14:textId="77777777" w:rsidR="002A4879" w:rsidRDefault="005C4793">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MaintenanceDelegationRequest</w:t>
      </w:r>
      <w:proofErr w:type="spellEnd"/>
      <w:r>
        <w:rPr>
          <w:rFonts w:ascii="Arial" w:hAnsi="Arial"/>
          <w:sz w:val="20"/>
        </w:rPr>
        <w:t xml:space="preserve"> (catm.005): sent by a terminal manager to the master terminal manager to request the delegation of a maintenance function or maintenance </w:t>
      </w:r>
      <w:proofErr w:type="gramStart"/>
      <w:r>
        <w:rPr>
          <w:rFonts w:ascii="Arial" w:hAnsi="Arial"/>
          <w:sz w:val="20"/>
        </w:rPr>
        <w:t>actions;</w:t>
      </w:r>
      <w:proofErr w:type="gramEnd"/>
    </w:p>
    <w:p w14:paraId="20C6EFC1" w14:textId="77777777" w:rsidR="002A4879" w:rsidRDefault="005C4793">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MaintenanceDelegationResponse</w:t>
      </w:r>
      <w:proofErr w:type="spellEnd"/>
      <w:r>
        <w:rPr>
          <w:rFonts w:ascii="Arial" w:hAnsi="Arial"/>
          <w:sz w:val="20"/>
        </w:rPr>
        <w:t xml:space="preserve"> (catm.006): sent by the master terminal manager to provide the outcome of a delegation requested by a terminal </w:t>
      </w:r>
      <w:proofErr w:type="gramStart"/>
      <w:r>
        <w:rPr>
          <w:rFonts w:ascii="Arial" w:hAnsi="Arial"/>
          <w:sz w:val="20"/>
        </w:rPr>
        <w:t>manager;</w:t>
      </w:r>
      <w:proofErr w:type="gramEnd"/>
    </w:p>
    <w:p w14:paraId="0AE894C3" w14:textId="77777777" w:rsidR="002A4879" w:rsidRDefault="002A4879">
      <w:pPr>
        <w:spacing w:before="0"/>
        <w:rPr>
          <w:rFonts w:ascii="Arial" w:hAnsi="Arial"/>
          <w:sz w:val="20"/>
        </w:rPr>
      </w:pPr>
    </w:p>
    <w:p w14:paraId="179FA18F" w14:textId="77777777" w:rsidR="002A4879" w:rsidRDefault="005C4793">
      <w:pPr>
        <w:rPr>
          <w:rFonts w:ascii="Arial" w:hAnsi="Arial"/>
          <w:b/>
          <w:sz w:val="20"/>
        </w:rPr>
      </w:pPr>
      <w:r>
        <w:rPr>
          <w:rFonts w:ascii="Arial" w:hAnsi="Arial"/>
          <w:b/>
          <w:sz w:val="20"/>
        </w:rPr>
        <w:t>Certificate management messages:</w:t>
      </w:r>
    </w:p>
    <w:p w14:paraId="62059E93" w14:textId="77777777" w:rsidR="002A4879" w:rsidRDefault="005C4793">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CertificateManagementRequest</w:t>
      </w:r>
      <w:proofErr w:type="spellEnd"/>
      <w:r>
        <w:rPr>
          <w:rFonts w:ascii="Arial" w:hAnsi="Arial"/>
          <w:sz w:val="20"/>
        </w:rPr>
        <w:t xml:space="preserve"> (catm.007): sent by a POI to a terminal manager acting as a certificate authority </w:t>
      </w:r>
      <w:proofErr w:type="gramStart"/>
      <w:r>
        <w:rPr>
          <w:rFonts w:ascii="Arial" w:hAnsi="Arial"/>
          <w:sz w:val="20"/>
        </w:rPr>
        <w:t>for  managing</w:t>
      </w:r>
      <w:proofErr w:type="gramEnd"/>
      <w:r>
        <w:rPr>
          <w:rFonts w:ascii="Arial" w:hAnsi="Arial"/>
          <w:sz w:val="20"/>
        </w:rPr>
        <w:t xml:space="preserve"> X.509 certificate of a public key owned by the POI;</w:t>
      </w:r>
    </w:p>
    <w:p w14:paraId="0CA14D04" w14:textId="77777777" w:rsidR="002A4879" w:rsidRDefault="005C4793">
      <w:pPr>
        <w:numPr>
          <w:ilvl w:val="0"/>
          <w:numId w:val="10"/>
        </w:numPr>
        <w:spacing w:before="240"/>
        <w:rPr>
          <w:rFonts w:ascii="Arial" w:hAnsi="Arial" w:cs="Arial"/>
          <w:color w:val="0070C0"/>
          <w:sz w:val="20"/>
        </w:rPr>
      </w:pPr>
      <w:r>
        <w:rPr>
          <w:rFonts w:ascii="Arial" w:hAnsi="Arial"/>
          <w:sz w:val="20"/>
        </w:rPr>
        <w:t xml:space="preserve">The </w:t>
      </w:r>
      <w:proofErr w:type="spellStart"/>
      <w:r>
        <w:rPr>
          <w:rFonts w:ascii="Arial" w:hAnsi="Arial"/>
          <w:sz w:val="20"/>
        </w:rPr>
        <w:t>CertificateManagementResponse</w:t>
      </w:r>
      <w:proofErr w:type="spellEnd"/>
      <w:r>
        <w:rPr>
          <w:rFonts w:ascii="Arial" w:hAnsi="Arial"/>
          <w:sz w:val="20"/>
        </w:rPr>
        <w:t xml:space="preserve"> (catm.008): sent by the terminal manager to provide the outcome of a certificate service requested by the POI.</w:t>
      </w:r>
    </w:p>
    <w:p w14:paraId="23143D3D" w14:textId="77777777" w:rsidR="002A4879" w:rsidRDefault="005C4793">
      <w:pPr>
        <w:pStyle w:val="Heading1"/>
      </w:pPr>
      <w:bookmarkStart w:id="25" w:name="_Toc192178059"/>
      <w:proofErr w:type="spellStart"/>
      <w:r>
        <w:lastRenderedPageBreak/>
        <w:t>BusinessRoles</w:t>
      </w:r>
      <w:proofErr w:type="spellEnd"/>
      <w:r>
        <w:t xml:space="preserve"> and Participants</w:t>
      </w:r>
      <w:bookmarkEnd w:id="25"/>
    </w:p>
    <w:p w14:paraId="5A7E1C22" w14:textId="77777777" w:rsidR="002A4879" w:rsidRDefault="005C4793">
      <w:pPr>
        <w:spacing w:before="120"/>
        <w:jc w:val="both"/>
        <w:rPr>
          <w:rFonts w:ascii="Arial" w:hAnsi="Arial" w:cs="Arial"/>
          <w:color w:val="000000"/>
          <w:sz w:val="20"/>
        </w:rPr>
      </w:pPr>
      <w:r>
        <w:rPr>
          <w:rFonts w:ascii="Arial" w:hAnsi="Arial" w:cs="Arial"/>
          <w:color w:val="000000"/>
          <w:sz w:val="20"/>
        </w:rPr>
        <w:t xml:space="preserve">A </w:t>
      </w:r>
      <w:proofErr w:type="spellStart"/>
      <w:r>
        <w:rPr>
          <w:rFonts w:ascii="Arial" w:hAnsi="Arial" w:cs="Arial"/>
          <w:color w:val="000000"/>
          <w:sz w:val="20"/>
        </w:rPr>
        <w:t>BusinessRole</w:t>
      </w:r>
      <w:proofErr w:type="spellEnd"/>
      <w:r>
        <w:rPr>
          <w:rFonts w:ascii="Arial" w:hAnsi="Arial" w:cs="Arial"/>
          <w:color w:val="000000"/>
          <w:sz w:val="20"/>
        </w:rPr>
        <w:t xml:space="preserve"> represents an entity (or a class of entities) of the real world, physical or legal, a person, a group of persons, a corporation. Examples of </w:t>
      </w:r>
      <w:proofErr w:type="spellStart"/>
      <w:r>
        <w:rPr>
          <w:rFonts w:ascii="Arial" w:hAnsi="Arial" w:cs="Arial"/>
          <w:color w:val="000000"/>
          <w:sz w:val="20"/>
        </w:rPr>
        <w:t>BusinessRoles</w:t>
      </w:r>
      <w:proofErr w:type="spellEnd"/>
      <w:r>
        <w:rPr>
          <w:rFonts w:ascii="Arial" w:hAnsi="Arial" w:cs="Arial"/>
          <w:color w:val="000000"/>
          <w:sz w:val="20"/>
        </w:rPr>
        <w:t>: “Financial Institution”, “ACH”, “CSD”.</w:t>
      </w:r>
    </w:p>
    <w:p w14:paraId="330A2F6D" w14:textId="77777777" w:rsidR="002A4879" w:rsidRDefault="005C4793">
      <w:pPr>
        <w:spacing w:before="120"/>
        <w:jc w:val="both"/>
        <w:rPr>
          <w:rFonts w:ascii="Arial" w:hAnsi="Arial" w:cs="Arial"/>
          <w:color w:val="000000"/>
          <w:sz w:val="20"/>
        </w:rPr>
      </w:pPr>
      <w:r>
        <w:rPr>
          <w:rFonts w:ascii="Arial" w:hAnsi="Arial" w:cs="Arial"/>
          <w:color w:val="000000"/>
          <w:sz w:val="20"/>
        </w:rPr>
        <w:t xml:space="preserve">A Participant is a functional role performed by a </w:t>
      </w:r>
      <w:proofErr w:type="spellStart"/>
      <w:r>
        <w:rPr>
          <w:rFonts w:ascii="Arial" w:hAnsi="Arial" w:cs="Arial"/>
          <w:color w:val="000000"/>
          <w:sz w:val="20"/>
        </w:rPr>
        <w:t>BusinessRole</w:t>
      </w:r>
      <w:proofErr w:type="spellEnd"/>
      <w:r>
        <w:rPr>
          <w:rFonts w:ascii="Arial" w:hAnsi="Arial" w:cs="Arial"/>
          <w:color w:val="000000"/>
          <w:sz w:val="20"/>
        </w:rPr>
        <w:t xml:space="preserve"> in a particular </w:t>
      </w:r>
      <w:proofErr w:type="spellStart"/>
      <w:r>
        <w:rPr>
          <w:rFonts w:ascii="Arial" w:hAnsi="Arial" w:cs="Arial"/>
          <w:color w:val="000000"/>
          <w:sz w:val="20"/>
        </w:rPr>
        <w:t>BusinessProcess</w:t>
      </w:r>
      <w:proofErr w:type="spellEnd"/>
      <w:r>
        <w:rPr>
          <w:rFonts w:ascii="Arial" w:hAnsi="Arial" w:cs="Arial"/>
          <w:color w:val="000000"/>
          <w:sz w:val="20"/>
        </w:rPr>
        <w:t xml:space="preserve"> or </w:t>
      </w:r>
      <w:proofErr w:type="spellStart"/>
      <w:r>
        <w:rPr>
          <w:rFonts w:ascii="Arial" w:hAnsi="Arial" w:cs="Arial"/>
          <w:color w:val="000000"/>
          <w:sz w:val="20"/>
        </w:rPr>
        <w:t>BusinessTransaction</w:t>
      </w:r>
      <w:proofErr w:type="spellEnd"/>
      <w:r>
        <w:rPr>
          <w:rFonts w:ascii="Arial" w:hAnsi="Arial" w:cs="Arial"/>
          <w:color w:val="000000"/>
          <w:sz w:val="20"/>
        </w:rPr>
        <w:t xml:space="preserve">: for </w:t>
      </w:r>
      <w:proofErr w:type="gramStart"/>
      <w:r>
        <w:rPr>
          <w:rFonts w:ascii="Arial" w:hAnsi="Arial" w:cs="Arial"/>
          <w:color w:val="000000"/>
          <w:sz w:val="20"/>
        </w:rPr>
        <w:t>example</w:t>
      </w:r>
      <w:proofErr w:type="gramEnd"/>
      <w:r>
        <w:rPr>
          <w:rFonts w:ascii="Arial" w:hAnsi="Arial" w:cs="Arial"/>
          <w:color w:val="000000"/>
          <w:sz w:val="20"/>
        </w:rPr>
        <w:t xml:space="preserve"> the “user” of a system, “debtor”, “creditor”, “investor” etc. </w:t>
      </w:r>
    </w:p>
    <w:p w14:paraId="28CA31BB" w14:textId="77777777" w:rsidR="002A4879" w:rsidRDefault="005C4793">
      <w:pPr>
        <w:spacing w:before="120"/>
        <w:jc w:val="both"/>
        <w:rPr>
          <w:rFonts w:ascii="Arial" w:hAnsi="Arial" w:cs="Arial"/>
          <w:color w:val="000000"/>
          <w:sz w:val="20"/>
        </w:rPr>
      </w:pPr>
      <w:r>
        <w:rPr>
          <w:rFonts w:ascii="Arial" w:hAnsi="Arial" w:cs="Arial"/>
          <w:color w:val="000000"/>
          <w:sz w:val="20"/>
        </w:rPr>
        <w:t xml:space="preserve">The relationship between </w:t>
      </w:r>
      <w:proofErr w:type="spellStart"/>
      <w:r>
        <w:rPr>
          <w:rFonts w:ascii="Arial" w:hAnsi="Arial" w:cs="Arial"/>
          <w:color w:val="000000"/>
          <w:sz w:val="20"/>
        </w:rPr>
        <w:t>BusinessRoles</w:t>
      </w:r>
      <w:proofErr w:type="spellEnd"/>
      <w:r>
        <w:rPr>
          <w:rFonts w:ascii="Arial" w:hAnsi="Arial" w:cs="Arial"/>
          <w:color w:val="000000"/>
          <w:sz w:val="20"/>
        </w:rPr>
        <w:t xml:space="preserve"> and Participants is many-to-many. One </w:t>
      </w:r>
      <w:proofErr w:type="spellStart"/>
      <w:r>
        <w:rPr>
          <w:rFonts w:ascii="Arial" w:hAnsi="Arial" w:cs="Arial"/>
          <w:color w:val="000000"/>
          <w:sz w:val="20"/>
        </w:rPr>
        <w:t>BusinessRole</w:t>
      </w:r>
      <w:proofErr w:type="spellEnd"/>
      <w:r>
        <w:rPr>
          <w:rFonts w:ascii="Arial" w:hAnsi="Arial" w:cs="Arial"/>
          <w:color w:val="000000"/>
          <w:sz w:val="20"/>
        </w:rPr>
        <w:t xml:space="preserve"> (that is, a person) can be involved as different Participants at different moments in time or at the same time: "user", "debtor”, "creditor", "investor", etc. Different </w:t>
      </w:r>
      <w:proofErr w:type="spellStart"/>
      <w:r>
        <w:rPr>
          <w:rFonts w:ascii="Arial" w:hAnsi="Arial" w:cs="Arial"/>
          <w:color w:val="000000"/>
          <w:sz w:val="20"/>
        </w:rPr>
        <w:t>BusinessRoles</w:t>
      </w:r>
      <w:proofErr w:type="spellEnd"/>
      <w:r>
        <w:rPr>
          <w:rFonts w:ascii="Arial" w:hAnsi="Arial" w:cs="Arial"/>
          <w:color w:val="000000"/>
          <w:sz w:val="20"/>
        </w:rPr>
        <w:t xml:space="preserve"> can be involved as the same Participant.</w:t>
      </w:r>
    </w:p>
    <w:p w14:paraId="6FE29132" w14:textId="77777777" w:rsidR="002A4879" w:rsidRDefault="005C4793">
      <w:pPr>
        <w:spacing w:before="120"/>
        <w:jc w:val="both"/>
        <w:rPr>
          <w:rFonts w:ascii="TimesNewRomanPSMT" w:hAnsi="TimesNewRomanPSMT" w:cs="TimesNewRomanPSMT"/>
        </w:rPr>
      </w:pPr>
      <w:r>
        <w:rPr>
          <w:rFonts w:ascii="TimesNewRomanPSMT" w:hAnsi="TimesNewRomanPSMT" w:cs="TimesNewRomanPSMT"/>
        </w:rPr>
        <w:t xml:space="preserve">In the context of payment terminal management, the high-level </w:t>
      </w:r>
      <w:proofErr w:type="spellStart"/>
      <w:r>
        <w:rPr>
          <w:rFonts w:ascii="Arial" w:hAnsi="Arial" w:cs="Arial"/>
          <w:color w:val="000000"/>
          <w:sz w:val="20"/>
        </w:rPr>
        <w:t>BusinessRoles</w:t>
      </w:r>
      <w:proofErr w:type="spellEnd"/>
      <w:r>
        <w:rPr>
          <w:rFonts w:ascii="Arial" w:hAnsi="Arial" w:cs="Arial"/>
          <w:color w:val="000000"/>
          <w:sz w:val="20"/>
        </w:rPr>
        <w:t xml:space="preserve"> </w:t>
      </w:r>
      <w:r>
        <w:rPr>
          <w:rFonts w:ascii="TimesNewRomanPSMT" w:hAnsi="TimesNewRomanPSMT" w:cs="TimesNewRomanPSMT"/>
        </w:rPr>
        <w:t xml:space="preserve">and typical </w:t>
      </w:r>
      <w:r>
        <w:rPr>
          <w:rFonts w:ascii="Arial" w:hAnsi="Arial" w:cs="Arial"/>
          <w:color w:val="000000"/>
          <w:sz w:val="20"/>
        </w:rPr>
        <w:t>Participants</w:t>
      </w:r>
      <w:r>
        <w:rPr>
          <w:rFonts w:ascii="TimesNewRomanPSMT" w:hAnsi="TimesNewRomanPSMT" w:cs="TimesNewRomanPSMT"/>
        </w:rPr>
        <w:t xml:space="preserve"> can be represented as follows.</w:t>
      </w:r>
    </w:p>
    <w:p w14:paraId="61E92931" w14:textId="77777777" w:rsidR="002A4879" w:rsidRDefault="005C4793">
      <w:pPr>
        <w:spacing w:before="120"/>
        <w:jc w:val="center"/>
        <w:rPr>
          <w:color w:val="0070C0"/>
        </w:rPr>
      </w:pPr>
      <w:r>
        <w:rPr>
          <w:noProof/>
        </w:rPr>
        <mc:AlternateContent>
          <mc:Choice Requires="wps">
            <w:drawing>
              <wp:anchor distT="0" distB="0" distL="114300" distR="0" simplePos="0" relativeHeight="251644416" behindDoc="0" locked="0" layoutInCell="0" allowOverlap="1" wp14:anchorId="53261671" wp14:editId="7737D6EC">
                <wp:simplePos x="0" y="0"/>
                <wp:positionH relativeFrom="column">
                  <wp:posOffset>635</wp:posOffset>
                </wp:positionH>
                <wp:positionV relativeFrom="paragraph">
                  <wp:posOffset>635</wp:posOffset>
                </wp:positionV>
                <wp:extent cx="635000" cy="635000"/>
                <wp:effectExtent l="635" t="0" r="0" b="0"/>
                <wp:wrapNone/>
                <wp:docPr id="1" name="_x0000_tole_rId1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_x0000_tole_rId1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343D0E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19" o:spid="_x0000_s2077" type="#_x0000_t75" style="position:absolute;left:0;text-align:left;margin-left:0;margin-top:0;width:50pt;height:50pt;z-index:251658752;visibility:hidden;mso-position-horizontal-relative:text;mso-position-vertical-relative:text">
            <o:lock v:ext="edit" selection="t"/>
          </v:shape>
        </w:pict>
      </w:r>
      <w:r>
        <w:object w:dxaOrig="8462" w:dyaOrig="5566" w14:anchorId="256E8E7E">
          <v:shape id="ole_rId19" o:spid="_x0000_i1025" type="#_x0000_t75" style="width:423pt;height:278.25pt;visibility:visible;mso-wrap-distance-right:0" o:ole="">
            <v:imagedata r:id="rId25" o:title=""/>
          </v:shape>
          <o:OLEObject Type="Embed" ProgID="Visio.Drawing.11" ShapeID="ole_rId19" DrawAspect="Content" ObjectID="_1802791064" r:id="rId26"/>
        </w:object>
      </w:r>
    </w:p>
    <w:p w14:paraId="48DE2AB8" w14:textId="77777777" w:rsidR="002A4879" w:rsidRDefault="005C4793">
      <w:pPr>
        <w:spacing w:before="0"/>
        <w:rPr>
          <w:color w:val="0070C0"/>
        </w:rPr>
      </w:pPr>
      <w:r>
        <w:br w:type="page"/>
      </w:r>
    </w:p>
    <w:p w14:paraId="0E19C098" w14:textId="77777777" w:rsidR="002A4879" w:rsidRDefault="002A4879">
      <w:pPr>
        <w:spacing w:before="120"/>
        <w:jc w:val="both"/>
        <w:rPr>
          <w:color w:val="0070C0"/>
        </w:rPr>
      </w:pPr>
    </w:p>
    <w:tbl>
      <w:tblPr>
        <w:tblStyle w:val="TableGrid"/>
        <w:tblW w:w="9108" w:type="dxa"/>
        <w:jc w:val="center"/>
        <w:tblLayout w:type="fixed"/>
        <w:tblLook w:val="01E0" w:firstRow="1" w:lastRow="1" w:firstColumn="1" w:lastColumn="1" w:noHBand="0" w:noVBand="0"/>
      </w:tblPr>
      <w:tblGrid>
        <w:gridCol w:w="2508"/>
        <w:gridCol w:w="6600"/>
      </w:tblGrid>
      <w:tr w:rsidR="002A4879" w14:paraId="1143C326" w14:textId="77777777">
        <w:trPr>
          <w:tblHeader/>
          <w:jc w:val="center"/>
        </w:trPr>
        <w:tc>
          <w:tcPr>
            <w:tcW w:w="9107" w:type="dxa"/>
            <w:gridSpan w:val="2"/>
            <w:shd w:val="clear" w:color="auto" w:fill="FFFFFF" w:themeFill="background1"/>
          </w:tcPr>
          <w:p w14:paraId="0CFE4257" w14:textId="77777777" w:rsidR="002A4879" w:rsidRDefault="005C4793">
            <w:pPr>
              <w:spacing w:before="0"/>
              <w:jc w:val="center"/>
              <w:rPr>
                <w:rFonts w:ascii="Arial" w:hAnsi="Arial" w:cs="Arial"/>
                <w:b/>
                <w:color w:val="0070C0"/>
                <w:sz w:val="18"/>
              </w:rPr>
            </w:pPr>
            <w:r>
              <w:rPr>
                <w:rFonts w:ascii="Arial" w:hAnsi="Arial" w:cs="Arial"/>
                <w:b/>
                <w:color w:val="0070C0"/>
                <w:sz w:val="18"/>
              </w:rPr>
              <w:t xml:space="preserve">Participants and </w:t>
            </w:r>
            <w:proofErr w:type="spellStart"/>
            <w:r>
              <w:rPr>
                <w:rFonts w:ascii="Arial" w:hAnsi="Arial" w:cs="Arial"/>
                <w:b/>
                <w:color w:val="0070C0"/>
                <w:sz w:val="18"/>
              </w:rPr>
              <w:t>BusinessRoles</w:t>
            </w:r>
            <w:proofErr w:type="spellEnd"/>
            <w:r>
              <w:rPr>
                <w:rFonts w:ascii="Arial" w:hAnsi="Arial" w:cs="Arial"/>
                <w:b/>
                <w:color w:val="0070C0"/>
                <w:sz w:val="18"/>
              </w:rPr>
              <w:t xml:space="preserve"> definitions</w:t>
            </w:r>
          </w:p>
        </w:tc>
      </w:tr>
      <w:tr w:rsidR="002A4879" w14:paraId="08D5A7CF" w14:textId="77777777">
        <w:trPr>
          <w:tblHeader/>
          <w:jc w:val="center"/>
        </w:trPr>
        <w:tc>
          <w:tcPr>
            <w:tcW w:w="2508" w:type="dxa"/>
            <w:shd w:val="clear" w:color="auto" w:fill="FFFFFF" w:themeFill="background1"/>
          </w:tcPr>
          <w:p w14:paraId="6FA23D7A" w14:textId="77777777" w:rsidR="002A4879" w:rsidRDefault="005C4793">
            <w:pPr>
              <w:spacing w:before="0"/>
              <w:rPr>
                <w:rFonts w:ascii="Arial" w:hAnsi="Arial" w:cs="Arial"/>
                <w:b/>
                <w:color w:val="0070C0"/>
                <w:sz w:val="18"/>
              </w:rPr>
            </w:pPr>
            <w:r>
              <w:rPr>
                <w:rFonts w:ascii="Arial" w:hAnsi="Arial" w:cs="Arial"/>
                <w:b/>
                <w:color w:val="0070C0"/>
                <w:sz w:val="18"/>
              </w:rPr>
              <w:t>Description</w:t>
            </w:r>
          </w:p>
        </w:tc>
        <w:tc>
          <w:tcPr>
            <w:tcW w:w="6599" w:type="dxa"/>
            <w:shd w:val="clear" w:color="auto" w:fill="FFFFFF" w:themeFill="background1"/>
          </w:tcPr>
          <w:p w14:paraId="3E1D65C2" w14:textId="77777777" w:rsidR="002A4879" w:rsidRDefault="005C4793">
            <w:pPr>
              <w:spacing w:before="0"/>
              <w:rPr>
                <w:rFonts w:ascii="Arial" w:hAnsi="Arial" w:cs="Arial"/>
                <w:b/>
                <w:color w:val="0070C0"/>
                <w:sz w:val="18"/>
              </w:rPr>
            </w:pPr>
            <w:r>
              <w:rPr>
                <w:rFonts w:ascii="Arial" w:hAnsi="Arial" w:cs="Arial"/>
                <w:b/>
                <w:color w:val="0070C0"/>
                <w:sz w:val="18"/>
              </w:rPr>
              <w:t>Definition</w:t>
            </w:r>
          </w:p>
        </w:tc>
      </w:tr>
      <w:tr w:rsidR="002A4879" w14:paraId="3DA2C72A" w14:textId="77777777">
        <w:trPr>
          <w:jc w:val="center"/>
        </w:trPr>
        <w:tc>
          <w:tcPr>
            <w:tcW w:w="9107" w:type="dxa"/>
            <w:gridSpan w:val="2"/>
            <w:shd w:val="clear" w:color="auto" w:fill="99CCFF"/>
          </w:tcPr>
          <w:p w14:paraId="07936BFF" w14:textId="77777777" w:rsidR="002A4879" w:rsidRDefault="005C4793">
            <w:pPr>
              <w:spacing w:before="0"/>
              <w:rPr>
                <w:rFonts w:ascii="Arial" w:eastAsia="Times New Roman" w:hAnsi="Arial" w:cs="Arial"/>
                <w:color w:val="0070C0"/>
                <w:sz w:val="18"/>
              </w:rPr>
            </w:pPr>
            <w:r>
              <w:rPr>
                <w:rFonts w:ascii="Arial" w:hAnsi="Arial" w:cs="Arial"/>
                <w:color w:val="0070C0"/>
                <w:sz w:val="18"/>
              </w:rPr>
              <w:t>Participants</w:t>
            </w:r>
          </w:p>
        </w:tc>
      </w:tr>
      <w:tr w:rsidR="002A4879" w14:paraId="00A0ABE6" w14:textId="77777777">
        <w:trPr>
          <w:jc w:val="center"/>
        </w:trPr>
        <w:tc>
          <w:tcPr>
            <w:tcW w:w="2508" w:type="dxa"/>
            <w:shd w:val="clear" w:color="auto" w:fill="auto"/>
          </w:tcPr>
          <w:p w14:paraId="28BF7292" w14:textId="77777777" w:rsidR="002A4879" w:rsidRDefault="005C4793">
            <w:pPr>
              <w:spacing w:before="0"/>
              <w:rPr>
                <w:rFonts w:ascii="Arial" w:hAnsi="Arial" w:cs="Arial"/>
                <w:color w:val="0070C0"/>
                <w:sz w:val="18"/>
              </w:rPr>
            </w:pPr>
            <w:r>
              <w:rPr>
                <w:rFonts w:ascii="Arial" w:hAnsi="Arial" w:cs="Arial"/>
                <w:color w:val="0070C0"/>
                <w:sz w:val="18"/>
              </w:rPr>
              <w:t>(Account) Servicer (Role)</w:t>
            </w:r>
          </w:p>
        </w:tc>
        <w:tc>
          <w:tcPr>
            <w:tcW w:w="6599" w:type="dxa"/>
            <w:shd w:val="clear" w:color="auto" w:fill="auto"/>
          </w:tcPr>
          <w:p w14:paraId="539B1C7C" w14:textId="77777777" w:rsidR="002A4879" w:rsidRDefault="005C4793">
            <w:pPr>
              <w:spacing w:before="0"/>
              <w:rPr>
                <w:rFonts w:ascii="Arial" w:eastAsia="Times New Roman" w:hAnsi="Arial" w:cs="Arial"/>
                <w:color w:val="0070C0"/>
                <w:sz w:val="18"/>
              </w:rPr>
            </w:pPr>
            <w:r>
              <w:rPr>
                <w:rFonts w:ascii="Arial" w:eastAsia="Times New Roman" w:hAnsi="Arial" w:cs="Arial"/>
                <w:color w:val="0070C0"/>
                <w:sz w:val="18"/>
              </w:rPr>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2A4879" w14:paraId="0C15C391" w14:textId="77777777">
        <w:trPr>
          <w:jc w:val="center"/>
        </w:trPr>
        <w:tc>
          <w:tcPr>
            <w:tcW w:w="2508" w:type="dxa"/>
            <w:shd w:val="clear" w:color="auto" w:fill="auto"/>
          </w:tcPr>
          <w:p w14:paraId="2EEF4AC8" w14:textId="77777777" w:rsidR="002A4879" w:rsidRDefault="005C4793">
            <w:pPr>
              <w:spacing w:before="0"/>
              <w:rPr>
                <w:rFonts w:ascii="Arial" w:hAnsi="Arial" w:cs="Arial"/>
                <w:color w:val="0070C0"/>
                <w:sz w:val="18"/>
              </w:rPr>
            </w:pPr>
            <w:r>
              <w:rPr>
                <w:rFonts w:ascii="Arial" w:hAnsi="Arial" w:cs="Arial"/>
                <w:color w:val="0070C0"/>
                <w:sz w:val="18"/>
              </w:rPr>
              <w:t>(Account) Owner (Role)</w:t>
            </w:r>
          </w:p>
        </w:tc>
        <w:tc>
          <w:tcPr>
            <w:tcW w:w="6599" w:type="dxa"/>
            <w:shd w:val="clear" w:color="auto" w:fill="auto"/>
          </w:tcPr>
          <w:p w14:paraId="2D14A54A" w14:textId="77777777" w:rsidR="002A4879" w:rsidRDefault="005C4793">
            <w:pPr>
              <w:spacing w:before="0"/>
              <w:rPr>
                <w:rFonts w:ascii="Arial" w:eastAsia="Times New Roman" w:hAnsi="Arial" w:cs="Arial"/>
                <w:color w:val="0070C0"/>
                <w:sz w:val="18"/>
              </w:rPr>
            </w:pPr>
            <w:r>
              <w:rPr>
                <w:rFonts w:ascii="Arial" w:eastAsia="Times New Roman" w:hAnsi="Arial" w:cs="Arial"/>
                <w:color w:val="0070C0"/>
                <w:sz w:val="18"/>
              </w:rPr>
              <w:t>Party that legally holds the account or the party in a contractual relationship with the servicer.</w:t>
            </w:r>
          </w:p>
        </w:tc>
      </w:tr>
      <w:tr w:rsidR="002A4879" w14:paraId="1EF9DF23" w14:textId="77777777">
        <w:trPr>
          <w:jc w:val="center"/>
        </w:trPr>
        <w:tc>
          <w:tcPr>
            <w:tcW w:w="9107" w:type="dxa"/>
            <w:gridSpan w:val="2"/>
            <w:shd w:val="clear" w:color="auto" w:fill="99CCFF"/>
          </w:tcPr>
          <w:p w14:paraId="39FC4BEF" w14:textId="77777777" w:rsidR="002A4879" w:rsidRDefault="005C4793">
            <w:pPr>
              <w:spacing w:before="0"/>
              <w:rPr>
                <w:rFonts w:ascii="Arial" w:eastAsia="Times New Roman" w:hAnsi="Arial" w:cs="Arial"/>
                <w:color w:val="0070C0"/>
                <w:sz w:val="18"/>
              </w:rPr>
            </w:pPr>
            <w:proofErr w:type="spellStart"/>
            <w:r>
              <w:rPr>
                <w:rFonts w:ascii="Arial" w:hAnsi="Arial" w:cs="Arial"/>
                <w:color w:val="0070C0"/>
                <w:sz w:val="18"/>
              </w:rPr>
              <w:t>BusinessRoles</w:t>
            </w:r>
            <w:proofErr w:type="spellEnd"/>
          </w:p>
        </w:tc>
      </w:tr>
      <w:tr w:rsidR="002A4879" w14:paraId="667ACC73" w14:textId="77777777">
        <w:trPr>
          <w:jc w:val="center"/>
        </w:trPr>
        <w:tc>
          <w:tcPr>
            <w:tcW w:w="2508" w:type="dxa"/>
          </w:tcPr>
          <w:p w14:paraId="72F212A2" w14:textId="77777777" w:rsidR="002A4879" w:rsidRDefault="005C4793">
            <w:pPr>
              <w:spacing w:before="0"/>
              <w:rPr>
                <w:rFonts w:ascii="Arial" w:hAnsi="Arial" w:cs="Arial"/>
                <w:color w:val="0070C0"/>
                <w:sz w:val="18"/>
              </w:rPr>
            </w:pPr>
            <w:r>
              <w:rPr>
                <w:rFonts w:ascii="Arial" w:hAnsi="Arial" w:cs="Arial"/>
                <w:color w:val="0070C0"/>
                <w:sz w:val="18"/>
              </w:rPr>
              <w:t>Global Custodian</w:t>
            </w:r>
          </w:p>
        </w:tc>
        <w:tc>
          <w:tcPr>
            <w:tcW w:w="6599" w:type="dxa"/>
          </w:tcPr>
          <w:p w14:paraId="4BC1D7A6" w14:textId="77777777" w:rsidR="002A4879" w:rsidRDefault="005C4793">
            <w:pPr>
              <w:spacing w:before="0"/>
              <w:rPr>
                <w:rFonts w:ascii="Arial" w:hAnsi="Arial" w:cs="Arial"/>
                <w:color w:val="0070C0"/>
                <w:sz w:val="18"/>
              </w:rPr>
            </w:pPr>
            <w:r>
              <w:rPr>
                <w:rStyle w:val="SoDAField"/>
                <w:rFonts w:ascii="Arial" w:hAnsi="Arial" w:cs="Arial"/>
                <w:color w:val="0070C0"/>
                <w:sz w:val="18"/>
              </w:rPr>
              <w:t>The party that safekeeps and administers assets on behalf of the owner and that has a network of sub-custodians.</w:t>
            </w:r>
          </w:p>
        </w:tc>
      </w:tr>
      <w:tr w:rsidR="002A4879" w14:paraId="3802F5CD" w14:textId="77777777">
        <w:trPr>
          <w:jc w:val="center"/>
        </w:trPr>
        <w:tc>
          <w:tcPr>
            <w:tcW w:w="2508" w:type="dxa"/>
          </w:tcPr>
          <w:p w14:paraId="10024D1E" w14:textId="77777777" w:rsidR="002A4879" w:rsidRDefault="005C4793">
            <w:pPr>
              <w:spacing w:before="0"/>
              <w:rPr>
                <w:rFonts w:ascii="Arial" w:hAnsi="Arial" w:cs="Arial"/>
                <w:color w:val="0070C0"/>
                <w:sz w:val="18"/>
              </w:rPr>
            </w:pPr>
            <w:r>
              <w:rPr>
                <w:rFonts w:ascii="Arial" w:hAnsi="Arial" w:cs="Arial"/>
                <w:color w:val="0070C0"/>
                <w:sz w:val="18"/>
              </w:rPr>
              <w:t>Sub-Custodian</w:t>
            </w:r>
          </w:p>
        </w:tc>
        <w:tc>
          <w:tcPr>
            <w:tcW w:w="6599" w:type="dxa"/>
          </w:tcPr>
          <w:p w14:paraId="43553C9C" w14:textId="77777777" w:rsidR="002A4879" w:rsidRDefault="005C4793">
            <w:pPr>
              <w:spacing w:before="0"/>
              <w:rPr>
                <w:rFonts w:ascii="Arial" w:hAnsi="Arial" w:cs="Arial"/>
                <w:color w:val="0070C0"/>
                <w:sz w:val="18"/>
              </w:rPr>
            </w:pPr>
            <w:r>
              <w:rPr>
                <w:rStyle w:val="SoDAField"/>
                <w:rFonts w:ascii="Arial" w:hAnsi="Arial" w:cs="Arial"/>
                <w:color w:val="0070C0"/>
                <w:sz w:val="18"/>
              </w:rPr>
              <w:t>The party that safekeeps and administers assets on behalf of the owner</w:t>
            </w:r>
          </w:p>
        </w:tc>
      </w:tr>
      <w:tr w:rsidR="002A4879" w14:paraId="6DD1D6F0" w14:textId="77777777">
        <w:trPr>
          <w:jc w:val="center"/>
        </w:trPr>
        <w:tc>
          <w:tcPr>
            <w:tcW w:w="2508" w:type="dxa"/>
          </w:tcPr>
          <w:p w14:paraId="649C9E19" w14:textId="77777777" w:rsidR="002A4879" w:rsidRDefault="005C4793">
            <w:pPr>
              <w:spacing w:before="0"/>
              <w:rPr>
                <w:rFonts w:ascii="Arial" w:hAnsi="Arial" w:cs="Arial"/>
                <w:color w:val="0070C0"/>
                <w:sz w:val="18"/>
              </w:rPr>
            </w:pPr>
            <w:r>
              <w:rPr>
                <w:rFonts w:ascii="Arial" w:hAnsi="Arial" w:cs="Arial"/>
                <w:color w:val="0070C0"/>
                <w:sz w:val="18"/>
              </w:rPr>
              <w:t>Stock Exchange</w:t>
            </w:r>
          </w:p>
        </w:tc>
        <w:tc>
          <w:tcPr>
            <w:tcW w:w="6599" w:type="dxa"/>
          </w:tcPr>
          <w:p w14:paraId="676A231C" w14:textId="77777777" w:rsidR="002A4879" w:rsidRDefault="005C4793">
            <w:pPr>
              <w:spacing w:before="0"/>
              <w:rPr>
                <w:rStyle w:val="SoDAField"/>
                <w:rFonts w:ascii="Arial" w:hAnsi="Arial" w:cs="Arial"/>
                <w:color w:val="0070C0"/>
                <w:sz w:val="18"/>
              </w:rPr>
            </w:pPr>
            <w:r>
              <w:rPr>
                <w:rStyle w:val="SoDAField"/>
                <w:rFonts w:ascii="Arial" w:hAnsi="Arial" w:cs="Arial"/>
                <w:color w:val="0070C0"/>
                <w:sz w:val="18"/>
              </w:rPr>
              <w:t>Place of trade identified with Market Identifier Code.</w:t>
            </w:r>
          </w:p>
        </w:tc>
      </w:tr>
      <w:tr w:rsidR="002A4879" w14:paraId="2864B899" w14:textId="77777777">
        <w:trPr>
          <w:jc w:val="center"/>
        </w:trPr>
        <w:tc>
          <w:tcPr>
            <w:tcW w:w="2508" w:type="dxa"/>
          </w:tcPr>
          <w:p w14:paraId="262FB95D" w14:textId="77777777" w:rsidR="002A4879" w:rsidRDefault="005C4793">
            <w:pPr>
              <w:spacing w:before="0"/>
              <w:rPr>
                <w:rFonts w:ascii="Arial" w:hAnsi="Arial" w:cs="Arial"/>
                <w:color w:val="0070C0"/>
                <w:sz w:val="18"/>
              </w:rPr>
            </w:pPr>
            <w:r>
              <w:rPr>
                <w:rFonts w:ascii="Arial" w:hAnsi="Arial" w:cs="Arial"/>
                <w:color w:val="0070C0"/>
                <w:sz w:val="18"/>
              </w:rPr>
              <w:t>Issuer</w:t>
            </w:r>
          </w:p>
        </w:tc>
        <w:tc>
          <w:tcPr>
            <w:tcW w:w="6599" w:type="dxa"/>
          </w:tcPr>
          <w:p w14:paraId="0FE6E826" w14:textId="77777777" w:rsidR="002A4879" w:rsidRDefault="005C4793">
            <w:pPr>
              <w:spacing w:before="0"/>
              <w:rPr>
                <w:rStyle w:val="SoDAField"/>
                <w:rFonts w:ascii="Arial" w:hAnsi="Arial" w:cs="Arial"/>
                <w:color w:val="0070C0"/>
                <w:sz w:val="18"/>
              </w:rPr>
            </w:pPr>
            <w:r>
              <w:rPr>
                <w:rStyle w:val="SoDAField"/>
                <w:rFonts w:ascii="Arial" w:hAnsi="Arial" w:cs="Arial"/>
                <w:color w:val="0070C0"/>
                <w:sz w:val="18"/>
              </w:rPr>
              <w:t>Legal Entity that has the right to issue securities</w:t>
            </w:r>
          </w:p>
        </w:tc>
      </w:tr>
      <w:tr w:rsidR="002A4879" w14:paraId="6BE02C9F" w14:textId="77777777">
        <w:trPr>
          <w:jc w:val="center"/>
        </w:trPr>
        <w:tc>
          <w:tcPr>
            <w:tcW w:w="2508" w:type="dxa"/>
          </w:tcPr>
          <w:p w14:paraId="3B0A814D" w14:textId="77777777" w:rsidR="002A4879" w:rsidRDefault="005C4793">
            <w:pPr>
              <w:spacing w:before="0"/>
              <w:rPr>
                <w:rFonts w:ascii="Arial" w:hAnsi="Arial" w:cs="Arial"/>
                <w:color w:val="0070C0"/>
                <w:sz w:val="18"/>
              </w:rPr>
            </w:pPr>
            <w:r>
              <w:rPr>
                <w:rFonts w:ascii="Arial" w:hAnsi="Arial" w:cs="Arial"/>
                <w:color w:val="0070C0"/>
                <w:sz w:val="18"/>
              </w:rPr>
              <w:t>Issuer Agent</w:t>
            </w:r>
          </w:p>
        </w:tc>
        <w:tc>
          <w:tcPr>
            <w:tcW w:w="6599" w:type="dxa"/>
          </w:tcPr>
          <w:p w14:paraId="1D0F37E6" w14:textId="77777777" w:rsidR="002A4879" w:rsidRDefault="005C4793">
            <w:pPr>
              <w:spacing w:before="0"/>
              <w:rPr>
                <w:rStyle w:val="SoDAField"/>
                <w:rFonts w:ascii="Arial" w:hAnsi="Arial" w:cs="Arial"/>
                <w:color w:val="0070C0"/>
                <w:sz w:val="18"/>
              </w:rPr>
            </w:pPr>
            <w:r>
              <w:rPr>
                <w:rStyle w:val="SoDAField"/>
                <w:rFonts w:ascii="Arial" w:hAnsi="Arial" w:cs="Arial"/>
                <w:color w:val="0070C0"/>
                <w:sz w:val="18"/>
              </w:rPr>
              <w:t>Organisation appointed by the issuer for the purposes of administration of a security issue or processing of a corporate action or a meeting event. In some cases, the issuer acts as its own agent.</w:t>
            </w:r>
          </w:p>
        </w:tc>
      </w:tr>
      <w:tr w:rsidR="002A4879" w14:paraId="6A1D8B57" w14:textId="77777777">
        <w:trPr>
          <w:jc w:val="center"/>
        </w:trPr>
        <w:tc>
          <w:tcPr>
            <w:tcW w:w="2508" w:type="dxa"/>
          </w:tcPr>
          <w:p w14:paraId="121CC733" w14:textId="77777777" w:rsidR="002A4879" w:rsidRDefault="005C4793">
            <w:pPr>
              <w:spacing w:before="0"/>
              <w:rPr>
                <w:rFonts w:ascii="Arial" w:hAnsi="Arial" w:cs="Arial"/>
                <w:color w:val="0070C0"/>
                <w:sz w:val="18"/>
              </w:rPr>
            </w:pPr>
            <w:r>
              <w:rPr>
                <w:rFonts w:ascii="Arial" w:hAnsi="Arial" w:cs="Arial"/>
                <w:color w:val="0070C0"/>
                <w:sz w:val="18"/>
              </w:rPr>
              <w:t>CSD</w:t>
            </w:r>
          </w:p>
        </w:tc>
        <w:tc>
          <w:tcPr>
            <w:tcW w:w="6599" w:type="dxa"/>
          </w:tcPr>
          <w:p w14:paraId="7512B7AE" w14:textId="77777777" w:rsidR="002A4879" w:rsidRDefault="005C4793">
            <w:pPr>
              <w:spacing w:before="0"/>
              <w:rPr>
                <w:rFonts w:ascii="Arial" w:hAnsi="Arial" w:cs="Arial"/>
                <w:color w:val="0070C0"/>
                <w:sz w:val="18"/>
              </w:rPr>
            </w:pPr>
            <w:r>
              <w:rPr>
                <w:rFonts w:ascii="Arial" w:hAnsi="Arial" w:cs="Arial"/>
                <w:color w:val="0070C0"/>
                <w:sz w:val="18"/>
              </w:rPr>
              <w:t xml:space="preserve">An infrastructure that, holds or controls, the holding of physical or dematerialised financial instruments belonging to all, or a large portion of, the investors in a securities market. This affects the centralised transfer of ownership of such securities by entries on its books and records </w:t>
            </w:r>
            <w:r>
              <w:rPr>
                <w:rStyle w:val="SoDAField"/>
                <w:rFonts w:ascii="Arial" w:hAnsi="Arial" w:cs="Arial"/>
                <w:color w:val="0070C0"/>
                <w:sz w:val="18"/>
              </w:rPr>
              <w:t>owner.</w:t>
            </w:r>
          </w:p>
        </w:tc>
      </w:tr>
      <w:tr w:rsidR="002A4879" w14:paraId="2EB5CF24" w14:textId="77777777">
        <w:trPr>
          <w:jc w:val="center"/>
        </w:trPr>
        <w:tc>
          <w:tcPr>
            <w:tcW w:w="2508" w:type="dxa"/>
          </w:tcPr>
          <w:p w14:paraId="0A776FA3" w14:textId="77777777" w:rsidR="002A4879" w:rsidRDefault="005C4793">
            <w:pPr>
              <w:spacing w:before="0"/>
              <w:rPr>
                <w:rFonts w:ascii="Arial" w:hAnsi="Arial" w:cs="Arial"/>
                <w:color w:val="0070C0"/>
                <w:sz w:val="18"/>
              </w:rPr>
            </w:pPr>
            <w:r>
              <w:rPr>
                <w:rFonts w:ascii="Arial" w:hAnsi="Arial" w:cs="Arial"/>
                <w:color w:val="0070C0"/>
                <w:sz w:val="18"/>
              </w:rPr>
              <w:t>ICSD</w:t>
            </w:r>
          </w:p>
        </w:tc>
        <w:tc>
          <w:tcPr>
            <w:tcW w:w="6599" w:type="dxa"/>
          </w:tcPr>
          <w:p w14:paraId="23026A54" w14:textId="77777777" w:rsidR="002A4879" w:rsidRDefault="005C4793">
            <w:pPr>
              <w:spacing w:before="0"/>
              <w:rPr>
                <w:rFonts w:ascii="Arial" w:hAnsi="Arial" w:cs="Arial"/>
                <w:color w:val="0070C0"/>
                <w:sz w:val="18"/>
              </w:rPr>
            </w:pPr>
            <w:r>
              <w:rPr>
                <w:rFonts w:ascii="Arial" w:hAnsi="Arial" w:cs="Arial"/>
                <w:color w:val="0070C0"/>
                <w:sz w:val="18"/>
              </w:rPr>
              <w:t xml:space="preserve">Holds or controls the holding of physical or dematerialised financial instruments belonging to all or a large portion of the investors in a securities market, and which effects the centralised transfer of such securities against payment (or free of payment) by entries on its books and records, resulting in transfer and record of ownership of the securities. A distinction can be made between a Central Securities Depository (CSD), which operates in a particular domestic market for specified financial instruments or an International Central Securities Depository (ICSD), that is, Euroclear and Clearstream, which settle Eurobond instruments and have direct or indirect links with specific CSDs </w:t>
            </w:r>
            <w:r>
              <w:rPr>
                <w:rStyle w:val="SoDAField"/>
                <w:rFonts w:ascii="Arial" w:hAnsi="Arial" w:cs="Arial"/>
                <w:color w:val="0070C0"/>
                <w:sz w:val="18"/>
              </w:rPr>
              <w:t>owner.</w:t>
            </w:r>
          </w:p>
        </w:tc>
      </w:tr>
      <w:tr w:rsidR="002A4879" w14:paraId="5BF7D013" w14:textId="77777777">
        <w:trPr>
          <w:jc w:val="center"/>
        </w:trPr>
        <w:tc>
          <w:tcPr>
            <w:tcW w:w="2508" w:type="dxa"/>
          </w:tcPr>
          <w:p w14:paraId="0FD85B84" w14:textId="77777777" w:rsidR="002A4879" w:rsidRDefault="005C4793">
            <w:pPr>
              <w:spacing w:before="0"/>
              <w:rPr>
                <w:rFonts w:ascii="Arial" w:hAnsi="Arial" w:cs="Arial"/>
                <w:color w:val="0070C0"/>
                <w:sz w:val="18"/>
              </w:rPr>
            </w:pPr>
            <w:r>
              <w:rPr>
                <w:rFonts w:ascii="Arial" w:hAnsi="Arial" w:cs="Arial"/>
                <w:color w:val="0070C0"/>
                <w:sz w:val="18"/>
              </w:rPr>
              <w:t>Market Data Provider</w:t>
            </w:r>
          </w:p>
        </w:tc>
        <w:tc>
          <w:tcPr>
            <w:tcW w:w="6599" w:type="dxa"/>
          </w:tcPr>
          <w:p w14:paraId="7A3B9CB5" w14:textId="77777777" w:rsidR="002A4879" w:rsidRDefault="005C4793">
            <w:pPr>
              <w:spacing w:before="0"/>
              <w:rPr>
                <w:rFonts w:ascii="Arial" w:hAnsi="Arial" w:cs="Arial"/>
                <w:color w:val="0070C0"/>
                <w:sz w:val="18"/>
              </w:rPr>
            </w:pPr>
            <w:r>
              <w:rPr>
                <w:rFonts w:ascii="Arial" w:hAnsi="Arial" w:cs="Arial"/>
                <w:color w:val="0070C0"/>
                <w:sz w:val="18"/>
              </w:rPr>
              <w:t>A source of financial information. It provides financial news and data (for example, facts, statistics and analysis), for professional and individual investors through various media (for example, the Internet, magazine).</w:t>
            </w:r>
          </w:p>
        </w:tc>
      </w:tr>
      <w:tr w:rsidR="002A4879" w14:paraId="623CAE51" w14:textId="77777777">
        <w:trPr>
          <w:jc w:val="center"/>
        </w:trPr>
        <w:tc>
          <w:tcPr>
            <w:tcW w:w="2508" w:type="dxa"/>
          </w:tcPr>
          <w:p w14:paraId="4CF660B6" w14:textId="77777777" w:rsidR="002A4879" w:rsidRDefault="005C4793">
            <w:pPr>
              <w:spacing w:before="0"/>
              <w:rPr>
                <w:rFonts w:ascii="Arial" w:hAnsi="Arial" w:cs="Arial"/>
                <w:color w:val="0070C0"/>
                <w:sz w:val="18"/>
              </w:rPr>
            </w:pPr>
            <w:r>
              <w:rPr>
                <w:rFonts w:ascii="Arial" w:hAnsi="Arial" w:cs="Arial"/>
                <w:color w:val="0070C0"/>
                <w:sz w:val="18"/>
              </w:rPr>
              <w:t>Institutional Investor</w:t>
            </w:r>
          </w:p>
        </w:tc>
        <w:tc>
          <w:tcPr>
            <w:tcW w:w="6599" w:type="dxa"/>
          </w:tcPr>
          <w:p w14:paraId="22E910F8" w14:textId="77777777" w:rsidR="002A4879" w:rsidRDefault="005C4793">
            <w:pPr>
              <w:spacing w:before="0"/>
              <w:rPr>
                <w:rFonts w:ascii="Arial" w:hAnsi="Arial" w:cs="Arial"/>
                <w:color w:val="0070C0"/>
                <w:sz w:val="18"/>
              </w:rPr>
            </w:pPr>
            <w:r>
              <w:rPr>
                <w:rFonts w:ascii="Arial" w:hAnsi="Arial" w:cs="Arial"/>
                <w:color w:val="0070C0"/>
                <w:sz w:val="18"/>
              </w:rPr>
              <w:t xml:space="preserve">An organization whose primary purpose is to invest its own assets or those held in trust by it for others. Includes </w:t>
            </w:r>
            <w:hyperlink r:id="rId27">
              <w:r w:rsidR="002A4879">
                <w:rPr>
                  <w:rFonts w:ascii="Arial" w:hAnsi="Arial" w:cs="Arial"/>
                  <w:color w:val="0070C0"/>
                  <w:sz w:val="18"/>
                </w:rPr>
                <w:t>investment companies</w:t>
              </w:r>
            </w:hyperlink>
            <w:r>
              <w:rPr>
                <w:rFonts w:ascii="Arial" w:hAnsi="Arial" w:cs="Arial"/>
                <w:color w:val="0070C0"/>
                <w:sz w:val="18"/>
              </w:rPr>
              <w:t xml:space="preserve">, </w:t>
            </w:r>
            <w:hyperlink r:id="rId28">
              <w:r w:rsidR="002A4879">
                <w:rPr>
                  <w:rFonts w:ascii="Arial" w:hAnsi="Arial" w:cs="Arial"/>
                  <w:color w:val="0070C0"/>
                  <w:sz w:val="18"/>
                </w:rPr>
                <w:t>mutual funds</w:t>
              </w:r>
            </w:hyperlink>
            <w:r>
              <w:rPr>
                <w:rFonts w:ascii="Arial" w:hAnsi="Arial" w:cs="Arial"/>
                <w:color w:val="0070C0"/>
                <w:sz w:val="18"/>
              </w:rPr>
              <w:t xml:space="preserve">, </w:t>
            </w:r>
            <w:hyperlink r:id="rId29">
              <w:r w:rsidR="002A4879">
                <w:rPr>
                  <w:rFonts w:ascii="Arial" w:hAnsi="Arial" w:cs="Arial"/>
                  <w:color w:val="0070C0"/>
                  <w:sz w:val="18"/>
                </w:rPr>
                <w:t>brokerages</w:t>
              </w:r>
            </w:hyperlink>
            <w:r>
              <w:rPr>
                <w:rFonts w:ascii="Arial" w:hAnsi="Arial" w:cs="Arial"/>
                <w:color w:val="0070C0"/>
                <w:sz w:val="18"/>
              </w:rPr>
              <w:t xml:space="preserve">, </w:t>
            </w:r>
            <w:hyperlink r:id="rId30">
              <w:r w:rsidR="002A4879">
                <w:rPr>
                  <w:rFonts w:ascii="Arial" w:hAnsi="Arial" w:cs="Arial"/>
                  <w:color w:val="0070C0"/>
                  <w:sz w:val="18"/>
                </w:rPr>
                <w:t>insurance companies</w:t>
              </w:r>
            </w:hyperlink>
            <w:r>
              <w:rPr>
                <w:rFonts w:ascii="Arial" w:hAnsi="Arial" w:cs="Arial"/>
                <w:color w:val="0070C0"/>
                <w:sz w:val="18"/>
              </w:rPr>
              <w:t xml:space="preserve">, </w:t>
            </w:r>
            <w:hyperlink r:id="rId31">
              <w:r w:rsidR="002A4879">
                <w:rPr>
                  <w:rFonts w:ascii="Arial" w:hAnsi="Arial" w:cs="Arial"/>
                  <w:color w:val="0070C0"/>
                  <w:sz w:val="18"/>
                </w:rPr>
                <w:t>pension funds</w:t>
              </w:r>
            </w:hyperlink>
            <w:r>
              <w:rPr>
                <w:rFonts w:ascii="Arial" w:hAnsi="Arial" w:cs="Arial"/>
                <w:color w:val="0070C0"/>
                <w:sz w:val="18"/>
              </w:rPr>
              <w:t xml:space="preserve">, </w:t>
            </w:r>
            <w:hyperlink r:id="rId32">
              <w:r w:rsidR="002A4879">
                <w:rPr>
                  <w:rFonts w:ascii="Arial" w:hAnsi="Arial" w:cs="Arial"/>
                  <w:color w:val="0070C0"/>
                  <w:sz w:val="18"/>
                </w:rPr>
                <w:t>investment banks</w:t>
              </w:r>
            </w:hyperlink>
            <w:r>
              <w:rPr>
                <w:rFonts w:ascii="Arial" w:hAnsi="Arial" w:cs="Arial"/>
                <w:color w:val="0070C0"/>
                <w:sz w:val="18"/>
              </w:rPr>
              <w:t>.</w:t>
            </w:r>
          </w:p>
        </w:tc>
      </w:tr>
      <w:tr w:rsidR="002A4879" w14:paraId="3147D17B" w14:textId="77777777">
        <w:trPr>
          <w:jc w:val="center"/>
        </w:trPr>
        <w:tc>
          <w:tcPr>
            <w:tcW w:w="2508" w:type="dxa"/>
          </w:tcPr>
          <w:p w14:paraId="4CF84A6B" w14:textId="77777777" w:rsidR="002A4879" w:rsidRDefault="005C4793">
            <w:pPr>
              <w:spacing w:before="0"/>
              <w:rPr>
                <w:rFonts w:ascii="Arial" w:hAnsi="Arial" w:cs="Arial"/>
                <w:color w:val="0070C0"/>
                <w:sz w:val="18"/>
              </w:rPr>
            </w:pPr>
            <w:r>
              <w:rPr>
                <w:rFonts w:ascii="Arial" w:hAnsi="Arial" w:cs="Arial"/>
                <w:color w:val="0070C0"/>
                <w:sz w:val="18"/>
              </w:rPr>
              <w:t>Fund Manager</w:t>
            </w:r>
          </w:p>
        </w:tc>
        <w:tc>
          <w:tcPr>
            <w:tcW w:w="6599" w:type="dxa"/>
          </w:tcPr>
          <w:p w14:paraId="6C4BC169" w14:textId="77777777" w:rsidR="002A4879" w:rsidRDefault="005C4793">
            <w:pPr>
              <w:spacing w:before="0"/>
              <w:rPr>
                <w:rFonts w:ascii="Arial" w:hAnsi="Arial" w:cs="Arial"/>
                <w:color w:val="0070C0"/>
                <w:sz w:val="18"/>
              </w:rPr>
            </w:pPr>
            <w:r>
              <w:rPr>
                <w:rStyle w:val="SoDAField"/>
                <w:rFonts w:ascii="Arial" w:hAnsi="Arial" w:cs="Arial"/>
                <w:color w:val="0070C0"/>
                <w:sz w:val="18"/>
              </w:rPr>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2A4879" w14:paraId="40FCF0D4" w14:textId="77777777">
        <w:trPr>
          <w:jc w:val="center"/>
        </w:trPr>
        <w:tc>
          <w:tcPr>
            <w:tcW w:w="2508" w:type="dxa"/>
          </w:tcPr>
          <w:p w14:paraId="2B3C2ABC" w14:textId="77777777" w:rsidR="002A4879" w:rsidRDefault="005C4793">
            <w:pPr>
              <w:spacing w:before="0"/>
              <w:rPr>
                <w:rFonts w:ascii="Arial" w:hAnsi="Arial" w:cs="Arial"/>
                <w:color w:val="0070C0"/>
                <w:sz w:val="18"/>
              </w:rPr>
            </w:pPr>
            <w:r>
              <w:rPr>
                <w:rFonts w:ascii="Arial" w:hAnsi="Arial" w:cs="Arial"/>
                <w:color w:val="0070C0"/>
                <w:sz w:val="18"/>
              </w:rPr>
              <w:t>Broker</w:t>
            </w:r>
          </w:p>
        </w:tc>
        <w:tc>
          <w:tcPr>
            <w:tcW w:w="6599" w:type="dxa"/>
          </w:tcPr>
          <w:p w14:paraId="3E4039FA" w14:textId="77777777" w:rsidR="002A4879" w:rsidRDefault="005C4793">
            <w:pPr>
              <w:spacing w:before="0"/>
              <w:rPr>
                <w:rFonts w:ascii="Arial" w:hAnsi="Arial" w:cs="Arial"/>
                <w:color w:val="0070C0"/>
                <w:sz w:val="18"/>
              </w:rPr>
            </w:pPr>
            <w:r>
              <w:rPr>
                <w:rFonts w:ascii="Arial" w:hAnsi="Arial" w:cs="Arial"/>
                <w:color w:val="0070C0"/>
                <w:sz w:val="18"/>
              </w:rPr>
              <w:t>The party that provides services to its members for the settlement of transactions and holding of assets.</w:t>
            </w:r>
          </w:p>
        </w:tc>
      </w:tr>
      <w:tr w:rsidR="002A4879" w14:paraId="48F64788" w14:textId="77777777">
        <w:trPr>
          <w:jc w:val="center"/>
        </w:trPr>
        <w:tc>
          <w:tcPr>
            <w:tcW w:w="2508" w:type="dxa"/>
          </w:tcPr>
          <w:p w14:paraId="42AFDA05" w14:textId="77777777" w:rsidR="002A4879" w:rsidRDefault="005C4793">
            <w:pPr>
              <w:spacing w:before="0"/>
              <w:rPr>
                <w:rFonts w:ascii="Arial" w:hAnsi="Arial" w:cs="Arial"/>
                <w:color w:val="0070C0"/>
                <w:sz w:val="18"/>
              </w:rPr>
            </w:pPr>
            <w:r>
              <w:rPr>
                <w:rFonts w:ascii="Arial" w:hAnsi="Arial" w:cs="Arial"/>
                <w:color w:val="0070C0"/>
                <w:sz w:val="18"/>
              </w:rPr>
              <w:t>Beneficial Owner</w:t>
            </w:r>
          </w:p>
        </w:tc>
        <w:tc>
          <w:tcPr>
            <w:tcW w:w="6599" w:type="dxa"/>
          </w:tcPr>
          <w:p w14:paraId="6F4BC5F5" w14:textId="77777777" w:rsidR="002A4879" w:rsidRDefault="005C4793">
            <w:pPr>
              <w:spacing w:before="0"/>
              <w:rPr>
                <w:rFonts w:ascii="Arial" w:hAnsi="Arial" w:cs="Arial"/>
                <w:color w:val="0070C0"/>
                <w:sz w:val="18"/>
              </w:rPr>
            </w:pPr>
            <w:r>
              <w:rPr>
                <w:rFonts w:ascii="Arial" w:hAnsi="Arial" w:cs="Arial"/>
                <w:color w:val="0070C0"/>
                <w:sz w:val="18"/>
              </w:rPr>
              <w:t>The person(s) or entity entitled to the benefits of ownership even though another party such as a broker or bank--the nominal owner--</w:t>
            </w:r>
            <w:proofErr w:type="gramStart"/>
            <w:r>
              <w:rPr>
                <w:rFonts w:ascii="Arial" w:hAnsi="Arial" w:cs="Arial"/>
                <w:color w:val="0070C0"/>
                <w:sz w:val="18"/>
              </w:rPr>
              <w:t>actually has</w:t>
            </w:r>
            <w:proofErr w:type="gramEnd"/>
            <w:r>
              <w:rPr>
                <w:rFonts w:ascii="Arial" w:hAnsi="Arial" w:cs="Arial"/>
                <w:color w:val="0070C0"/>
                <w:sz w:val="18"/>
              </w:rPr>
              <w:t xml:space="preserve"> possession and title to the security. (Source: </w:t>
            </w:r>
            <w:hyperlink r:id="rId33">
              <w:r w:rsidR="002A4879">
                <w:rPr>
                  <w:rStyle w:val="Hyperlink"/>
                  <w:rFonts w:ascii="Arial" w:hAnsi="Arial" w:cs="Arial"/>
                  <w:color w:val="0070C0"/>
                  <w:sz w:val="18"/>
                </w:rPr>
                <w:t>http://www.rbeck.com</w:t>
              </w:r>
            </w:hyperlink>
            <w:r>
              <w:rPr>
                <w:rFonts w:ascii="Arial" w:hAnsi="Arial" w:cs="Arial"/>
                <w:color w:val="0070C0"/>
                <w:sz w:val="18"/>
              </w:rPr>
              <w:t>).</w:t>
            </w:r>
          </w:p>
        </w:tc>
      </w:tr>
    </w:tbl>
    <w:p w14:paraId="2B230C3E" w14:textId="77777777" w:rsidR="002A4879" w:rsidRDefault="002A4879">
      <w:pPr>
        <w:spacing w:before="120"/>
        <w:jc w:val="both"/>
        <w:rPr>
          <w:rFonts w:ascii="TimesNewRomanPSMT" w:hAnsi="TimesNewRomanPSMT" w:cs="TimesNewRomanPSMT"/>
          <w:color w:val="0070C0"/>
          <w:sz w:val="20"/>
        </w:rPr>
      </w:pPr>
    </w:p>
    <w:tbl>
      <w:tblPr>
        <w:tblStyle w:val="TableGrid"/>
        <w:tblW w:w="9039" w:type="dxa"/>
        <w:tblInd w:w="250" w:type="dxa"/>
        <w:tblLayout w:type="fixed"/>
        <w:tblLook w:val="01E0" w:firstRow="1" w:lastRow="1" w:firstColumn="1" w:lastColumn="1" w:noHBand="0" w:noVBand="0"/>
      </w:tblPr>
      <w:tblGrid>
        <w:gridCol w:w="3103"/>
        <w:gridCol w:w="2993"/>
        <w:gridCol w:w="2943"/>
      </w:tblGrid>
      <w:tr w:rsidR="002A4879" w14:paraId="69F30E97" w14:textId="77777777">
        <w:tc>
          <w:tcPr>
            <w:tcW w:w="9039" w:type="dxa"/>
            <w:gridSpan w:val="3"/>
            <w:shd w:val="clear" w:color="auto" w:fill="FFFFFF" w:themeFill="background1"/>
            <w:vAlign w:val="center"/>
          </w:tcPr>
          <w:p w14:paraId="7A996636" w14:textId="77777777" w:rsidR="002A4879" w:rsidRDefault="005C4793">
            <w:pPr>
              <w:spacing w:before="0"/>
              <w:jc w:val="center"/>
              <w:rPr>
                <w:rFonts w:ascii="Arial" w:hAnsi="Arial" w:cs="Arial"/>
                <w:b/>
                <w:color w:val="0070C0"/>
                <w:sz w:val="18"/>
              </w:rPr>
            </w:pPr>
            <w:proofErr w:type="spellStart"/>
            <w:r>
              <w:rPr>
                <w:rFonts w:ascii="Arial" w:hAnsi="Arial" w:cs="Arial"/>
                <w:b/>
                <w:color w:val="0070C0"/>
                <w:sz w:val="18"/>
              </w:rPr>
              <w:t>BusinessRoles</w:t>
            </w:r>
            <w:proofErr w:type="spellEnd"/>
            <w:r>
              <w:rPr>
                <w:rFonts w:ascii="Arial" w:hAnsi="Arial" w:cs="Arial"/>
                <w:b/>
                <w:color w:val="0070C0"/>
                <w:sz w:val="18"/>
              </w:rPr>
              <w:t>/Participants Matrix Table</w:t>
            </w:r>
          </w:p>
        </w:tc>
      </w:tr>
      <w:tr w:rsidR="002A4879" w14:paraId="64C402CA" w14:textId="77777777">
        <w:tc>
          <w:tcPr>
            <w:tcW w:w="3103" w:type="dxa"/>
            <w:shd w:val="clear" w:color="auto" w:fill="auto"/>
          </w:tcPr>
          <w:p w14:paraId="2C83A321" w14:textId="77777777" w:rsidR="002A4879" w:rsidRDefault="005C4793">
            <w:pPr>
              <w:spacing w:before="120" w:after="120"/>
              <w:jc w:val="right"/>
              <w:rPr>
                <w:rFonts w:ascii="Arial" w:hAnsi="Arial" w:cs="Arial"/>
                <w:color w:val="0070C0"/>
                <w:sz w:val="18"/>
              </w:rPr>
            </w:pPr>
            <w:r>
              <w:rPr>
                <w:rFonts w:ascii="Arial" w:hAnsi="Arial" w:cs="Arial"/>
                <w:color w:val="0070C0"/>
                <w:sz w:val="18"/>
              </w:rPr>
              <w:t>Participants</w:t>
            </w:r>
          </w:p>
          <w:p w14:paraId="5115EE85" w14:textId="77777777" w:rsidR="002A4879" w:rsidRDefault="005C4793">
            <w:pPr>
              <w:spacing w:before="120" w:after="120"/>
              <w:rPr>
                <w:rFonts w:ascii="Arial" w:hAnsi="Arial" w:cs="Arial"/>
                <w:color w:val="0070C0"/>
                <w:sz w:val="18"/>
              </w:rPr>
            </w:pPr>
            <w:proofErr w:type="spellStart"/>
            <w:r>
              <w:rPr>
                <w:rFonts w:ascii="Arial" w:hAnsi="Arial" w:cs="Arial"/>
                <w:color w:val="0070C0"/>
                <w:sz w:val="18"/>
              </w:rPr>
              <w:t>BusinessRoles</w:t>
            </w:r>
            <w:proofErr w:type="spellEnd"/>
          </w:p>
        </w:tc>
        <w:tc>
          <w:tcPr>
            <w:tcW w:w="2993" w:type="dxa"/>
            <w:shd w:val="clear" w:color="auto" w:fill="D9D9D9" w:themeFill="background1" w:themeFillShade="D9"/>
            <w:vAlign w:val="center"/>
          </w:tcPr>
          <w:p w14:paraId="516C53BC" w14:textId="77777777" w:rsidR="002A4879" w:rsidRDefault="005C4793">
            <w:pPr>
              <w:spacing w:before="0"/>
              <w:jc w:val="center"/>
              <w:rPr>
                <w:rFonts w:ascii="Arial" w:hAnsi="Arial" w:cs="Arial"/>
                <w:color w:val="0070C0"/>
                <w:sz w:val="18"/>
              </w:rPr>
            </w:pPr>
            <w:r>
              <w:rPr>
                <w:rFonts w:ascii="Arial" w:hAnsi="Arial" w:cs="Arial"/>
                <w:color w:val="0070C0"/>
                <w:sz w:val="18"/>
              </w:rPr>
              <w:t>(Account) Servicer</w:t>
            </w:r>
          </w:p>
        </w:tc>
        <w:tc>
          <w:tcPr>
            <w:tcW w:w="2943" w:type="dxa"/>
            <w:shd w:val="clear" w:color="auto" w:fill="D9D9D9" w:themeFill="background1" w:themeFillShade="D9"/>
            <w:vAlign w:val="center"/>
          </w:tcPr>
          <w:p w14:paraId="43D530F5" w14:textId="77777777" w:rsidR="002A4879" w:rsidRDefault="005C4793">
            <w:pPr>
              <w:spacing w:before="0"/>
              <w:jc w:val="center"/>
              <w:rPr>
                <w:rFonts w:ascii="Arial" w:hAnsi="Arial" w:cs="Arial"/>
                <w:color w:val="0070C0"/>
                <w:sz w:val="18"/>
              </w:rPr>
            </w:pPr>
            <w:r>
              <w:rPr>
                <w:rFonts w:ascii="Arial" w:hAnsi="Arial" w:cs="Arial"/>
                <w:color w:val="0070C0"/>
                <w:sz w:val="18"/>
              </w:rPr>
              <w:t>(Account) Owner</w:t>
            </w:r>
          </w:p>
        </w:tc>
      </w:tr>
      <w:tr w:rsidR="002A4879" w14:paraId="3405C6A3" w14:textId="77777777">
        <w:tc>
          <w:tcPr>
            <w:tcW w:w="3103" w:type="dxa"/>
            <w:shd w:val="clear" w:color="auto" w:fill="D9D9D9" w:themeFill="background1" w:themeFillShade="D9"/>
          </w:tcPr>
          <w:p w14:paraId="4EABECC7" w14:textId="77777777" w:rsidR="002A4879" w:rsidRDefault="005C4793">
            <w:pPr>
              <w:spacing w:before="0"/>
              <w:rPr>
                <w:rFonts w:ascii="Arial" w:hAnsi="Arial" w:cs="Arial"/>
                <w:color w:val="0070C0"/>
                <w:sz w:val="18"/>
              </w:rPr>
            </w:pPr>
            <w:r>
              <w:rPr>
                <w:rFonts w:ascii="Arial" w:hAnsi="Arial" w:cs="Arial"/>
                <w:color w:val="0070C0"/>
                <w:sz w:val="18"/>
              </w:rPr>
              <w:t>Global Custodian</w:t>
            </w:r>
          </w:p>
        </w:tc>
        <w:tc>
          <w:tcPr>
            <w:tcW w:w="2993" w:type="dxa"/>
            <w:vAlign w:val="center"/>
          </w:tcPr>
          <w:p w14:paraId="34A76FA0"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16722518"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r w:rsidR="002A4879" w14:paraId="1A8CE304" w14:textId="77777777">
        <w:tc>
          <w:tcPr>
            <w:tcW w:w="3103" w:type="dxa"/>
            <w:shd w:val="clear" w:color="auto" w:fill="D9D9D9" w:themeFill="background1" w:themeFillShade="D9"/>
          </w:tcPr>
          <w:p w14:paraId="5CA2288A" w14:textId="77777777" w:rsidR="002A4879" w:rsidRDefault="005C4793">
            <w:pPr>
              <w:spacing w:before="0"/>
              <w:rPr>
                <w:rFonts w:ascii="Arial" w:hAnsi="Arial" w:cs="Arial"/>
                <w:color w:val="0070C0"/>
                <w:sz w:val="18"/>
              </w:rPr>
            </w:pPr>
            <w:r>
              <w:rPr>
                <w:rFonts w:ascii="Arial" w:hAnsi="Arial" w:cs="Arial"/>
                <w:color w:val="0070C0"/>
                <w:sz w:val="18"/>
              </w:rPr>
              <w:t>Sub-Custodian</w:t>
            </w:r>
          </w:p>
        </w:tc>
        <w:tc>
          <w:tcPr>
            <w:tcW w:w="2993" w:type="dxa"/>
            <w:vAlign w:val="center"/>
          </w:tcPr>
          <w:p w14:paraId="53FA215B"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3DDE7720"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r w:rsidR="002A4879" w14:paraId="4F640B65" w14:textId="77777777">
        <w:tc>
          <w:tcPr>
            <w:tcW w:w="3103" w:type="dxa"/>
            <w:shd w:val="clear" w:color="auto" w:fill="D9D9D9" w:themeFill="background1" w:themeFillShade="D9"/>
          </w:tcPr>
          <w:p w14:paraId="29EDC282" w14:textId="77777777" w:rsidR="002A4879" w:rsidRDefault="005C4793">
            <w:pPr>
              <w:spacing w:before="0"/>
              <w:rPr>
                <w:rFonts w:ascii="Arial" w:hAnsi="Arial" w:cs="Arial"/>
                <w:color w:val="0070C0"/>
                <w:sz w:val="18"/>
              </w:rPr>
            </w:pPr>
            <w:r>
              <w:rPr>
                <w:rFonts w:ascii="Arial" w:hAnsi="Arial" w:cs="Arial"/>
                <w:color w:val="0070C0"/>
                <w:sz w:val="18"/>
              </w:rPr>
              <w:t>Stock Exchange</w:t>
            </w:r>
          </w:p>
        </w:tc>
        <w:tc>
          <w:tcPr>
            <w:tcW w:w="2993" w:type="dxa"/>
            <w:vAlign w:val="center"/>
          </w:tcPr>
          <w:p w14:paraId="214BB598"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70823CD1" w14:textId="77777777" w:rsidR="002A4879" w:rsidRDefault="002A4879">
            <w:pPr>
              <w:spacing w:before="0"/>
              <w:jc w:val="center"/>
              <w:rPr>
                <w:rFonts w:ascii="Arial" w:hAnsi="Arial" w:cs="Arial"/>
                <w:color w:val="0070C0"/>
                <w:sz w:val="18"/>
              </w:rPr>
            </w:pPr>
          </w:p>
        </w:tc>
      </w:tr>
      <w:tr w:rsidR="002A4879" w14:paraId="300A2C98" w14:textId="77777777">
        <w:tc>
          <w:tcPr>
            <w:tcW w:w="3103" w:type="dxa"/>
            <w:shd w:val="clear" w:color="auto" w:fill="D9D9D9" w:themeFill="background1" w:themeFillShade="D9"/>
          </w:tcPr>
          <w:p w14:paraId="4C160A11" w14:textId="77777777" w:rsidR="002A4879" w:rsidRDefault="005C4793">
            <w:pPr>
              <w:spacing w:before="0"/>
              <w:rPr>
                <w:rFonts w:ascii="Arial" w:hAnsi="Arial" w:cs="Arial"/>
                <w:color w:val="0070C0"/>
                <w:sz w:val="18"/>
              </w:rPr>
            </w:pPr>
            <w:r>
              <w:rPr>
                <w:rFonts w:ascii="Arial" w:hAnsi="Arial" w:cs="Arial"/>
                <w:color w:val="0070C0"/>
                <w:sz w:val="18"/>
              </w:rPr>
              <w:t>Clearing Agent</w:t>
            </w:r>
          </w:p>
        </w:tc>
        <w:tc>
          <w:tcPr>
            <w:tcW w:w="2993" w:type="dxa"/>
            <w:vAlign w:val="center"/>
          </w:tcPr>
          <w:p w14:paraId="048D08FE"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319EB172" w14:textId="77777777" w:rsidR="002A4879" w:rsidRDefault="002A4879">
            <w:pPr>
              <w:spacing w:before="0"/>
              <w:jc w:val="center"/>
              <w:rPr>
                <w:rFonts w:ascii="Arial" w:hAnsi="Arial" w:cs="Arial"/>
                <w:color w:val="0070C0"/>
                <w:sz w:val="18"/>
              </w:rPr>
            </w:pPr>
          </w:p>
        </w:tc>
      </w:tr>
      <w:tr w:rsidR="002A4879" w14:paraId="4E3DD2A5" w14:textId="77777777">
        <w:tc>
          <w:tcPr>
            <w:tcW w:w="3103" w:type="dxa"/>
            <w:shd w:val="clear" w:color="auto" w:fill="D9D9D9" w:themeFill="background1" w:themeFillShade="D9"/>
          </w:tcPr>
          <w:p w14:paraId="115D9651" w14:textId="77777777" w:rsidR="002A4879" w:rsidRDefault="005C4793">
            <w:pPr>
              <w:spacing w:before="0"/>
              <w:rPr>
                <w:rFonts w:ascii="Arial" w:hAnsi="Arial" w:cs="Arial"/>
                <w:color w:val="0070C0"/>
                <w:sz w:val="18"/>
              </w:rPr>
            </w:pPr>
            <w:r>
              <w:rPr>
                <w:rFonts w:ascii="Arial" w:hAnsi="Arial" w:cs="Arial"/>
                <w:color w:val="0070C0"/>
                <w:sz w:val="18"/>
              </w:rPr>
              <w:t>ICSD</w:t>
            </w:r>
          </w:p>
        </w:tc>
        <w:tc>
          <w:tcPr>
            <w:tcW w:w="2993" w:type="dxa"/>
            <w:vAlign w:val="center"/>
          </w:tcPr>
          <w:p w14:paraId="4E5C65C3"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49B8B67E"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r w:rsidR="002A4879" w14:paraId="3512E58F" w14:textId="77777777">
        <w:tc>
          <w:tcPr>
            <w:tcW w:w="3103" w:type="dxa"/>
            <w:shd w:val="clear" w:color="auto" w:fill="D9D9D9" w:themeFill="background1" w:themeFillShade="D9"/>
          </w:tcPr>
          <w:p w14:paraId="34C6D9BC" w14:textId="77777777" w:rsidR="002A4879" w:rsidRDefault="005C4793">
            <w:pPr>
              <w:spacing w:before="0"/>
              <w:rPr>
                <w:rFonts w:ascii="Arial" w:hAnsi="Arial" w:cs="Arial"/>
                <w:color w:val="0070C0"/>
                <w:sz w:val="18"/>
              </w:rPr>
            </w:pPr>
            <w:r>
              <w:rPr>
                <w:rFonts w:ascii="Arial" w:hAnsi="Arial" w:cs="Arial"/>
                <w:color w:val="0070C0"/>
                <w:sz w:val="18"/>
              </w:rPr>
              <w:t>CSD</w:t>
            </w:r>
          </w:p>
        </w:tc>
        <w:tc>
          <w:tcPr>
            <w:tcW w:w="2993" w:type="dxa"/>
            <w:vAlign w:val="center"/>
          </w:tcPr>
          <w:p w14:paraId="4B9BDA50"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351300CF"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r w:rsidR="002A4879" w14:paraId="23629CF7" w14:textId="77777777">
        <w:tc>
          <w:tcPr>
            <w:tcW w:w="3103" w:type="dxa"/>
            <w:shd w:val="clear" w:color="auto" w:fill="D9D9D9" w:themeFill="background1" w:themeFillShade="D9"/>
          </w:tcPr>
          <w:p w14:paraId="30FD690E" w14:textId="77777777" w:rsidR="002A4879" w:rsidRDefault="005C4793">
            <w:pPr>
              <w:spacing w:before="0"/>
              <w:rPr>
                <w:rFonts w:ascii="Arial" w:hAnsi="Arial" w:cs="Arial"/>
                <w:color w:val="0070C0"/>
                <w:sz w:val="18"/>
              </w:rPr>
            </w:pPr>
            <w:r>
              <w:rPr>
                <w:rFonts w:ascii="Arial" w:hAnsi="Arial" w:cs="Arial"/>
                <w:color w:val="0070C0"/>
                <w:sz w:val="18"/>
              </w:rPr>
              <w:t>Market Data Provider</w:t>
            </w:r>
          </w:p>
        </w:tc>
        <w:tc>
          <w:tcPr>
            <w:tcW w:w="2993" w:type="dxa"/>
            <w:vAlign w:val="center"/>
          </w:tcPr>
          <w:p w14:paraId="04B40A38"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09F8A871" w14:textId="77777777" w:rsidR="002A4879" w:rsidRDefault="002A4879">
            <w:pPr>
              <w:spacing w:before="0"/>
              <w:jc w:val="center"/>
              <w:rPr>
                <w:rFonts w:ascii="Arial" w:hAnsi="Arial" w:cs="Arial"/>
                <w:color w:val="0070C0"/>
                <w:sz w:val="18"/>
              </w:rPr>
            </w:pPr>
          </w:p>
        </w:tc>
      </w:tr>
      <w:tr w:rsidR="002A4879" w14:paraId="43259220" w14:textId="77777777">
        <w:tc>
          <w:tcPr>
            <w:tcW w:w="3103" w:type="dxa"/>
            <w:shd w:val="clear" w:color="auto" w:fill="D9D9D9" w:themeFill="background1" w:themeFillShade="D9"/>
          </w:tcPr>
          <w:p w14:paraId="192C8620" w14:textId="77777777" w:rsidR="002A4879" w:rsidRDefault="005C4793">
            <w:pPr>
              <w:spacing w:before="0"/>
              <w:rPr>
                <w:rFonts w:ascii="Arial" w:hAnsi="Arial" w:cs="Arial"/>
                <w:color w:val="0070C0"/>
                <w:sz w:val="18"/>
              </w:rPr>
            </w:pPr>
            <w:r>
              <w:rPr>
                <w:rFonts w:ascii="Arial" w:hAnsi="Arial" w:cs="Arial"/>
                <w:color w:val="0070C0"/>
                <w:sz w:val="18"/>
              </w:rPr>
              <w:t>Institutional Investor</w:t>
            </w:r>
          </w:p>
        </w:tc>
        <w:tc>
          <w:tcPr>
            <w:tcW w:w="2993" w:type="dxa"/>
            <w:vAlign w:val="center"/>
          </w:tcPr>
          <w:p w14:paraId="5C223DA9" w14:textId="77777777" w:rsidR="002A4879" w:rsidRDefault="002A4879">
            <w:pPr>
              <w:spacing w:before="0"/>
              <w:jc w:val="center"/>
              <w:rPr>
                <w:rFonts w:ascii="Arial" w:hAnsi="Arial" w:cs="Arial"/>
                <w:color w:val="0070C0"/>
                <w:sz w:val="18"/>
              </w:rPr>
            </w:pPr>
          </w:p>
        </w:tc>
        <w:tc>
          <w:tcPr>
            <w:tcW w:w="2943" w:type="dxa"/>
            <w:vAlign w:val="center"/>
          </w:tcPr>
          <w:p w14:paraId="28A4538A"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r w:rsidR="002A4879" w14:paraId="573A71FE" w14:textId="77777777">
        <w:tc>
          <w:tcPr>
            <w:tcW w:w="3103" w:type="dxa"/>
            <w:shd w:val="clear" w:color="auto" w:fill="D9D9D9" w:themeFill="background1" w:themeFillShade="D9"/>
          </w:tcPr>
          <w:p w14:paraId="1363A9EC" w14:textId="77777777" w:rsidR="002A4879" w:rsidRDefault="005C4793">
            <w:pPr>
              <w:spacing w:before="0"/>
              <w:rPr>
                <w:rFonts w:ascii="Arial" w:hAnsi="Arial" w:cs="Arial"/>
                <w:color w:val="0070C0"/>
                <w:sz w:val="18"/>
              </w:rPr>
            </w:pPr>
            <w:r>
              <w:rPr>
                <w:rFonts w:ascii="Arial" w:hAnsi="Arial" w:cs="Arial"/>
                <w:color w:val="0070C0"/>
                <w:sz w:val="18"/>
              </w:rPr>
              <w:t>Fund Manager</w:t>
            </w:r>
          </w:p>
        </w:tc>
        <w:tc>
          <w:tcPr>
            <w:tcW w:w="2993" w:type="dxa"/>
            <w:vAlign w:val="center"/>
          </w:tcPr>
          <w:p w14:paraId="717A8378" w14:textId="77777777" w:rsidR="002A4879" w:rsidRDefault="002A4879">
            <w:pPr>
              <w:spacing w:before="0"/>
              <w:jc w:val="center"/>
              <w:rPr>
                <w:rFonts w:ascii="Arial" w:hAnsi="Arial" w:cs="Arial"/>
                <w:color w:val="0070C0"/>
                <w:sz w:val="18"/>
              </w:rPr>
            </w:pPr>
          </w:p>
        </w:tc>
        <w:tc>
          <w:tcPr>
            <w:tcW w:w="2943" w:type="dxa"/>
            <w:vAlign w:val="center"/>
          </w:tcPr>
          <w:p w14:paraId="04129067"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r w:rsidR="002A4879" w14:paraId="52DF0619" w14:textId="77777777">
        <w:tc>
          <w:tcPr>
            <w:tcW w:w="3103" w:type="dxa"/>
            <w:shd w:val="clear" w:color="auto" w:fill="D9D9D9" w:themeFill="background1" w:themeFillShade="D9"/>
          </w:tcPr>
          <w:p w14:paraId="78340E69" w14:textId="77777777" w:rsidR="002A4879" w:rsidRDefault="005C4793">
            <w:pPr>
              <w:spacing w:before="0"/>
              <w:rPr>
                <w:rFonts w:ascii="Arial" w:hAnsi="Arial" w:cs="Arial"/>
                <w:color w:val="0070C0"/>
                <w:sz w:val="18"/>
              </w:rPr>
            </w:pPr>
            <w:r>
              <w:rPr>
                <w:rFonts w:ascii="Arial" w:hAnsi="Arial" w:cs="Arial"/>
                <w:color w:val="0070C0"/>
                <w:sz w:val="18"/>
              </w:rPr>
              <w:t>Broker</w:t>
            </w:r>
          </w:p>
        </w:tc>
        <w:tc>
          <w:tcPr>
            <w:tcW w:w="2993" w:type="dxa"/>
            <w:vAlign w:val="center"/>
          </w:tcPr>
          <w:p w14:paraId="0019DCFE"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c>
          <w:tcPr>
            <w:tcW w:w="2943" w:type="dxa"/>
            <w:vAlign w:val="center"/>
          </w:tcPr>
          <w:p w14:paraId="7B3F9FB6"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r w:rsidR="002A4879" w14:paraId="4A406116" w14:textId="77777777">
        <w:tc>
          <w:tcPr>
            <w:tcW w:w="3103" w:type="dxa"/>
            <w:shd w:val="clear" w:color="auto" w:fill="D9D9D9" w:themeFill="background1" w:themeFillShade="D9"/>
          </w:tcPr>
          <w:p w14:paraId="50F9D3CF" w14:textId="77777777" w:rsidR="002A4879" w:rsidRDefault="005C4793">
            <w:pPr>
              <w:spacing w:before="0"/>
              <w:rPr>
                <w:rFonts w:ascii="Arial" w:hAnsi="Arial" w:cs="Arial"/>
                <w:color w:val="0070C0"/>
                <w:sz w:val="18"/>
              </w:rPr>
            </w:pPr>
            <w:r>
              <w:rPr>
                <w:rFonts w:ascii="Arial" w:hAnsi="Arial" w:cs="Arial"/>
                <w:color w:val="0070C0"/>
                <w:sz w:val="18"/>
              </w:rPr>
              <w:t>Beneficial Owner</w:t>
            </w:r>
          </w:p>
        </w:tc>
        <w:tc>
          <w:tcPr>
            <w:tcW w:w="2993" w:type="dxa"/>
            <w:vAlign w:val="center"/>
          </w:tcPr>
          <w:p w14:paraId="1B3F872A" w14:textId="77777777" w:rsidR="002A4879" w:rsidRDefault="002A4879">
            <w:pPr>
              <w:spacing w:before="0"/>
              <w:jc w:val="center"/>
              <w:rPr>
                <w:rFonts w:ascii="Arial" w:hAnsi="Arial" w:cs="Arial"/>
                <w:color w:val="0070C0"/>
                <w:sz w:val="18"/>
              </w:rPr>
            </w:pPr>
          </w:p>
        </w:tc>
        <w:tc>
          <w:tcPr>
            <w:tcW w:w="2943" w:type="dxa"/>
            <w:vAlign w:val="center"/>
          </w:tcPr>
          <w:p w14:paraId="6F311D5D" w14:textId="77777777" w:rsidR="002A4879" w:rsidRDefault="005C4793">
            <w:pPr>
              <w:spacing w:before="0"/>
              <w:jc w:val="center"/>
              <w:rPr>
                <w:rFonts w:ascii="Arial" w:hAnsi="Arial" w:cs="Arial"/>
                <w:color w:val="0070C0"/>
                <w:sz w:val="18"/>
              </w:rPr>
            </w:pPr>
            <w:r>
              <w:rPr>
                <w:rFonts w:ascii="Arial" w:hAnsi="Arial" w:cs="Arial"/>
                <w:color w:val="0070C0"/>
                <w:sz w:val="18"/>
              </w:rPr>
              <w:t>X</w:t>
            </w:r>
          </w:p>
        </w:tc>
      </w:tr>
    </w:tbl>
    <w:p w14:paraId="07CB6167" w14:textId="77777777" w:rsidR="002A4879" w:rsidRDefault="005C4793">
      <w:pPr>
        <w:pStyle w:val="Heading1"/>
      </w:pPr>
      <w:bookmarkStart w:id="26" w:name="_Toc192177923"/>
      <w:bookmarkStart w:id="27" w:name="_Toc192177955"/>
      <w:bookmarkStart w:id="28" w:name="_Ref373494120"/>
      <w:bookmarkStart w:id="29" w:name="_Toc192178060"/>
      <w:bookmarkEnd w:id="26"/>
      <w:bookmarkEnd w:id="27"/>
      <w:proofErr w:type="spellStart"/>
      <w:r>
        <w:lastRenderedPageBreak/>
        <w:t>BusinessProcess</w:t>
      </w:r>
      <w:proofErr w:type="spellEnd"/>
      <w:r>
        <w:t xml:space="preserve"> Description</w:t>
      </w:r>
      <w:bookmarkEnd w:id="28"/>
      <w:bookmarkEnd w:id="29"/>
    </w:p>
    <w:p w14:paraId="20644FDC" w14:textId="77777777" w:rsidR="002A4879" w:rsidRDefault="005C4793">
      <w:pPr>
        <w:pStyle w:val="Heading2"/>
      </w:pPr>
      <w:bookmarkStart w:id="30" w:name="_Toc183937453"/>
      <w:bookmarkStart w:id="31" w:name="_Toc192178061"/>
      <w:proofErr w:type="spellStart"/>
      <w:r>
        <w:t>BusinessProcess</w:t>
      </w:r>
      <w:proofErr w:type="spellEnd"/>
      <w:r>
        <w:t xml:space="preserve"> Diagram</w:t>
      </w:r>
      <w:bookmarkEnd w:id="30"/>
      <w:bookmarkEnd w:id="31"/>
    </w:p>
    <w:p w14:paraId="4358818A" w14:textId="77777777" w:rsidR="002A4879" w:rsidRDefault="005C4793">
      <w:pPr>
        <w:spacing w:before="20"/>
        <w:jc w:val="both"/>
        <w:rPr>
          <w:rFonts w:ascii="Arial" w:hAnsi="Arial"/>
          <w:sz w:val="20"/>
        </w:rPr>
      </w:pPr>
      <w:r>
        <w:rPr>
          <w:rFonts w:ascii="Arial" w:hAnsi="Arial"/>
          <w:sz w:val="20"/>
        </w:rPr>
        <w:t xml:space="preserve">This diagram pictures the high level </w:t>
      </w:r>
      <w:proofErr w:type="spellStart"/>
      <w:r>
        <w:rPr>
          <w:rFonts w:ascii="Arial" w:hAnsi="Arial"/>
          <w:sz w:val="20"/>
        </w:rPr>
        <w:t>BusinessProcesses</w:t>
      </w:r>
      <w:proofErr w:type="spellEnd"/>
      <w:r>
        <w:rPr>
          <w:rFonts w:ascii="Arial" w:hAnsi="Arial"/>
          <w:sz w:val="20"/>
        </w:rPr>
        <w:t xml:space="preserve"> covered by payment terminal management.</w:t>
      </w:r>
    </w:p>
    <w:p w14:paraId="356E6413" w14:textId="77777777" w:rsidR="002A4879" w:rsidRDefault="005C4793">
      <w:pPr>
        <w:jc w:val="center"/>
        <w:rPr>
          <w:rFonts w:ascii="Arial" w:hAnsi="Arial"/>
          <w:sz w:val="20"/>
          <w:lang w:eastAsia="fr-FR"/>
        </w:rPr>
      </w:pPr>
      <w:r>
        <w:rPr>
          <w:noProof/>
        </w:rPr>
        <mc:AlternateContent>
          <mc:Choice Requires="wps">
            <w:drawing>
              <wp:anchor distT="0" distB="0" distL="114300" distR="0" simplePos="0" relativeHeight="251645440" behindDoc="0" locked="0" layoutInCell="0" allowOverlap="1" wp14:anchorId="1D5D4973" wp14:editId="1ED773CE">
                <wp:simplePos x="0" y="0"/>
                <wp:positionH relativeFrom="column">
                  <wp:posOffset>635</wp:posOffset>
                </wp:positionH>
                <wp:positionV relativeFrom="paragraph">
                  <wp:posOffset>635</wp:posOffset>
                </wp:positionV>
                <wp:extent cx="635000" cy="635000"/>
                <wp:effectExtent l="635" t="0" r="0" b="0"/>
                <wp:wrapNone/>
                <wp:docPr id="2" name="_x0000_tole_rId2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2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4A827410">
          <v:shape id="_x0000_tole_rId28" o:spid="_x0000_s2075" type="#_x0000_t75" style="position:absolute;left:0;text-align:left;margin-left:0;margin-top:0;width:50pt;height:50pt;z-index:251659776;visibility:hidden;mso-position-horizontal-relative:text;mso-position-vertical-relative:text">
            <o:lock v:ext="edit" selection="t"/>
          </v:shape>
        </w:pict>
      </w:r>
      <w:r>
        <w:object w:dxaOrig="3026" w:dyaOrig="5291" w14:anchorId="09AB5592">
          <v:shape id="ole_rId28" o:spid="_x0000_i1026" type="#_x0000_t75" style="width:151.5pt;height:264.75pt;visibility:visible;mso-wrap-distance-right:0" o:ole="">
            <v:imagedata r:id="rId34" o:title=""/>
          </v:shape>
          <o:OLEObject Type="Embed" ProgID="Visio.Drawing.11" ShapeID="ole_rId28" DrawAspect="Content" ObjectID="_1802791065" r:id="rId35"/>
        </w:object>
      </w:r>
    </w:p>
    <w:p w14:paraId="6701F7AE" w14:textId="77777777" w:rsidR="002A4879" w:rsidRDefault="002A4879">
      <w:pPr>
        <w:jc w:val="both"/>
        <w:rPr>
          <w:sz w:val="20"/>
          <w:u w:val="single"/>
        </w:rPr>
      </w:pPr>
    </w:p>
    <w:p w14:paraId="5187B2B0" w14:textId="77777777" w:rsidR="002A4879" w:rsidRDefault="005C4793">
      <w:pPr>
        <w:rPr>
          <w:rFonts w:ascii="Arial" w:hAnsi="Arial"/>
          <w:b/>
          <w:sz w:val="20"/>
        </w:rPr>
      </w:pPr>
      <w:r>
        <w:rPr>
          <w:rFonts w:ascii="Arial" w:hAnsi="Arial"/>
          <w:b/>
          <w:sz w:val="20"/>
        </w:rPr>
        <w:t>Terminal management process:</w:t>
      </w:r>
    </w:p>
    <w:p w14:paraId="5DDEFA07" w14:textId="77777777" w:rsidR="002A4879" w:rsidRDefault="005C4793">
      <w:pPr>
        <w:numPr>
          <w:ilvl w:val="0"/>
          <w:numId w:val="8"/>
        </w:numPr>
        <w:spacing w:before="240"/>
        <w:jc w:val="both"/>
        <w:rPr>
          <w:rFonts w:ascii="Arial" w:hAnsi="Arial"/>
          <w:sz w:val="20"/>
        </w:rPr>
      </w:pPr>
      <w:r>
        <w:rPr>
          <w:rFonts w:ascii="Arial" w:hAnsi="Arial"/>
          <w:i/>
          <w:sz w:val="20"/>
        </w:rPr>
        <w:t>Definition</w:t>
      </w:r>
      <w:r>
        <w:rPr>
          <w:rFonts w:ascii="Arial" w:hAnsi="Arial"/>
          <w:sz w:val="20"/>
        </w:rPr>
        <w:t>: The process of managing a POI terminal or POI system.</w:t>
      </w:r>
    </w:p>
    <w:p w14:paraId="4E2AD48E" w14:textId="77777777" w:rsidR="002A4879" w:rsidRDefault="005C4793">
      <w:pPr>
        <w:numPr>
          <w:ilvl w:val="0"/>
          <w:numId w:val="8"/>
        </w:numPr>
        <w:spacing w:before="240"/>
        <w:jc w:val="both"/>
        <w:rPr>
          <w:rFonts w:ascii="Arial" w:hAnsi="Arial"/>
          <w:sz w:val="20"/>
        </w:rPr>
      </w:pPr>
      <w:r>
        <w:rPr>
          <w:rFonts w:ascii="Arial" w:hAnsi="Arial"/>
          <w:i/>
          <w:sz w:val="20"/>
        </w:rPr>
        <w:t>Trigger</w:t>
      </w:r>
      <w:r>
        <w:rPr>
          <w:rFonts w:ascii="Arial" w:hAnsi="Arial"/>
          <w:sz w:val="20"/>
        </w:rPr>
        <w:t>: The process is triggered manually, by a remote request, or periodically.</w:t>
      </w:r>
    </w:p>
    <w:p w14:paraId="5C2928A5" w14:textId="77777777" w:rsidR="002A4879" w:rsidRDefault="005C4793">
      <w:pPr>
        <w:numPr>
          <w:ilvl w:val="0"/>
          <w:numId w:val="8"/>
        </w:numPr>
        <w:spacing w:before="240"/>
        <w:jc w:val="both"/>
        <w:rPr>
          <w:rFonts w:ascii="Arial" w:hAnsi="Arial"/>
          <w:sz w:val="20"/>
        </w:rPr>
      </w:pPr>
      <w:r>
        <w:rPr>
          <w:rFonts w:ascii="Arial" w:hAnsi="Arial"/>
          <w:i/>
          <w:sz w:val="20"/>
        </w:rPr>
        <w:t>Pre-conditions</w:t>
      </w:r>
      <w:r>
        <w:rPr>
          <w:rFonts w:ascii="Arial" w:hAnsi="Arial"/>
          <w:sz w:val="20"/>
        </w:rPr>
        <w:t>: The POI is initialised.</w:t>
      </w:r>
    </w:p>
    <w:p w14:paraId="320932B6" w14:textId="77777777" w:rsidR="002A4879" w:rsidRDefault="005C4793">
      <w:pPr>
        <w:numPr>
          <w:ilvl w:val="0"/>
          <w:numId w:val="8"/>
        </w:numPr>
        <w:spacing w:before="240"/>
        <w:jc w:val="both"/>
        <w:rPr>
          <w:rFonts w:ascii="Arial" w:hAnsi="Arial"/>
          <w:sz w:val="20"/>
        </w:rPr>
      </w:pPr>
      <w:r>
        <w:rPr>
          <w:rFonts w:ascii="Arial" w:hAnsi="Arial"/>
          <w:i/>
          <w:sz w:val="20"/>
        </w:rPr>
        <w:t>Post-conditions</w:t>
      </w:r>
      <w:r>
        <w:rPr>
          <w:rFonts w:ascii="Arial" w:hAnsi="Arial"/>
          <w:sz w:val="20"/>
        </w:rPr>
        <w:t>: The terminal manager and POI are updated.</w:t>
      </w:r>
    </w:p>
    <w:p w14:paraId="25EB31C2" w14:textId="77777777" w:rsidR="002A4879" w:rsidRDefault="005C4793">
      <w:pPr>
        <w:numPr>
          <w:ilvl w:val="0"/>
          <w:numId w:val="8"/>
        </w:numPr>
        <w:spacing w:before="240"/>
        <w:jc w:val="both"/>
        <w:rPr>
          <w:rFonts w:ascii="Arial" w:hAnsi="Arial"/>
          <w:sz w:val="20"/>
        </w:rPr>
      </w:pPr>
      <w:r>
        <w:rPr>
          <w:rFonts w:ascii="Arial" w:hAnsi="Arial"/>
          <w:i/>
          <w:sz w:val="20"/>
        </w:rPr>
        <w:t>Roles</w:t>
      </w:r>
      <w:r>
        <w:rPr>
          <w:rFonts w:ascii="Arial" w:hAnsi="Arial"/>
          <w:sz w:val="20"/>
        </w:rPr>
        <w:t>: POI, (master) terminal manager.</w:t>
      </w:r>
    </w:p>
    <w:p w14:paraId="4AE09773" w14:textId="77777777" w:rsidR="002A4879" w:rsidRDefault="002A4879">
      <w:pPr>
        <w:jc w:val="both"/>
        <w:rPr>
          <w:sz w:val="20"/>
        </w:rPr>
      </w:pPr>
    </w:p>
    <w:p w14:paraId="251EE48E" w14:textId="77777777" w:rsidR="002A4879" w:rsidRDefault="005C4793">
      <w:pPr>
        <w:spacing w:before="0"/>
        <w:rPr>
          <w:sz w:val="20"/>
        </w:rPr>
      </w:pPr>
      <w:bookmarkStart w:id="32" w:name="_Toc351379259"/>
      <w:bookmarkStart w:id="33" w:name="_Toc351379390"/>
      <w:bookmarkStart w:id="34" w:name="_Toc351379501"/>
      <w:bookmarkStart w:id="35" w:name="_Toc351379566"/>
      <w:bookmarkStart w:id="36" w:name="_Toc351379852"/>
      <w:bookmarkEnd w:id="32"/>
      <w:bookmarkEnd w:id="33"/>
      <w:bookmarkEnd w:id="34"/>
      <w:bookmarkEnd w:id="35"/>
      <w:bookmarkEnd w:id="36"/>
      <w:r>
        <w:br w:type="page"/>
      </w:r>
    </w:p>
    <w:p w14:paraId="145D8689" w14:textId="77777777" w:rsidR="002A4879" w:rsidRDefault="005C4793">
      <w:pPr>
        <w:pStyle w:val="Heading2"/>
      </w:pPr>
      <w:bookmarkStart w:id="37" w:name="_Toc192177926"/>
      <w:bookmarkStart w:id="38" w:name="_Toc192177958"/>
      <w:bookmarkStart w:id="39" w:name="_Toc183937454"/>
      <w:bookmarkStart w:id="40" w:name="_Toc479255049"/>
      <w:bookmarkStart w:id="41" w:name="_Toc192178062"/>
      <w:bookmarkEnd w:id="37"/>
      <w:bookmarkEnd w:id="38"/>
      <w:proofErr w:type="spellStart"/>
      <w:r>
        <w:lastRenderedPageBreak/>
        <w:t>BusinessProcess</w:t>
      </w:r>
      <w:proofErr w:type="spellEnd"/>
      <w:r>
        <w:t xml:space="preserve"> Process Flow</w:t>
      </w:r>
      <w:bookmarkEnd w:id="39"/>
      <w:r>
        <w:t>s</w:t>
      </w:r>
      <w:bookmarkStart w:id="42" w:name="_Toc351379260"/>
      <w:bookmarkStart w:id="43" w:name="_Toc351379391"/>
      <w:bookmarkStart w:id="44" w:name="_Toc351379502"/>
      <w:bookmarkStart w:id="45" w:name="_Toc351379567"/>
      <w:bookmarkStart w:id="46" w:name="_Toc351379853"/>
      <w:bookmarkEnd w:id="40"/>
      <w:bookmarkEnd w:id="41"/>
      <w:bookmarkEnd w:id="42"/>
      <w:bookmarkEnd w:id="43"/>
      <w:bookmarkEnd w:id="44"/>
      <w:bookmarkEnd w:id="45"/>
      <w:bookmarkEnd w:id="46"/>
    </w:p>
    <w:p w14:paraId="62FEEE0A" w14:textId="77777777" w:rsidR="002A4879" w:rsidRDefault="005C4793">
      <w:pPr>
        <w:jc w:val="both"/>
        <w:rPr>
          <w:rFonts w:ascii="Arial" w:hAnsi="Arial"/>
          <w:sz w:val="20"/>
          <w:szCs w:val="24"/>
        </w:rPr>
      </w:pPr>
      <w:r>
        <w:rPr>
          <w:rFonts w:ascii="Arial" w:hAnsi="Arial"/>
          <w:sz w:val="20"/>
          <w:szCs w:val="24"/>
        </w:rPr>
        <w:t xml:space="preserve">The process flows hereafter describe a </w:t>
      </w:r>
      <w:proofErr w:type="gramStart"/>
      <w:r>
        <w:rPr>
          <w:rFonts w:ascii="Arial" w:hAnsi="Arial"/>
          <w:sz w:val="20"/>
          <w:szCs w:val="24"/>
        </w:rPr>
        <w:t>high level</w:t>
      </w:r>
      <w:proofErr w:type="gramEnd"/>
      <w:r>
        <w:rPr>
          <w:rFonts w:ascii="Arial" w:hAnsi="Arial"/>
          <w:sz w:val="20"/>
          <w:szCs w:val="24"/>
        </w:rPr>
        <w:t xml:space="preserve"> sequence of the </w:t>
      </w:r>
      <w:proofErr w:type="spellStart"/>
      <w:r>
        <w:t>BusinessProcess</w:t>
      </w:r>
      <w:proofErr w:type="spellEnd"/>
      <w:r>
        <w:t xml:space="preserve"> </w:t>
      </w:r>
      <w:r>
        <w:rPr>
          <w:rFonts w:ascii="Arial" w:hAnsi="Arial"/>
          <w:sz w:val="20"/>
          <w:szCs w:val="24"/>
        </w:rPr>
        <w:t>defined in the previous chapter.</w:t>
      </w:r>
      <w:bookmarkStart w:id="47" w:name="_Toc351379261"/>
      <w:bookmarkStart w:id="48" w:name="_Toc351379392"/>
      <w:bookmarkStart w:id="49" w:name="_Toc351379503"/>
      <w:bookmarkStart w:id="50" w:name="_Toc351379568"/>
      <w:bookmarkStart w:id="51" w:name="_Toc351379854"/>
      <w:bookmarkEnd w:id="47"/>
      <w:bookmarkEnd w:id="48"/>
      <w:bookmarkEnd w:id="49"/>
      <w:bookmarkEnd w:id="50"/>
      <w:bookmarkEnd w:id="51"/>
    </w:p>
    <w:p w14:paraId="68FEDF48" w14:textId="77777777" w:rsidR="002A4879" w:rsidRDefault="005C4793">
      <w:pPr>
        <w:jc w:val="center"/>
        <w:rPr>
          <w:rFonts w:ascii="Arial" w:hAnsi="Arial"/>
          <w:sz w:val="20"/>
          <w:lang w:eastAsia="fr-FR"/>
        </w:rPr>
      </w:pPr>
      <w:r>
        <w:rPr>
          <w:noProof/>
        </w:rPr>
        <mc:AlternateContent>
          <mc:Choice Requires="wps">
            <w:drawing>
              <wp:anchor distT="0" distB="0" distL="114300" distR="0" simplePos="0" relativeHeight="251646464" behindDoc="0" locked="0" layoutInCell="0" allowOverlap="1" wp14:anchorId="0CFE67A8" wp14:editId="16DB528E">
                <wp:simplePos x="0" y="0"/>
                <wp:positionH relativeFrom="column">
                  <wp:posOffset>635</wp:posOffset>
                </wp:positionH>
                <wp:positionV relativeFrom="paragraph">
                  <wp:posOffset>635</wp:posOffset>
                </wp:positionV>
                <wp:extent cx="635000" cy="635000"/>
                <wp:effectExtent l="635" t="0" r="0" b="0"/>
                <wp:wrapNone/>
                <wp:docPr id="3" name="_x0000_tole_rId3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6FABFBD">
          <v:shape id="_x0000_tole_rId30" o:spid="_x0000_s2073" type="#_x0000_t75" style="position:absolute;left:0;text-align:left;margin-left:0;margin-top:0;width:50pt;height:50pt;z-index:251660800;visibility:hidden;mso-position-horizontal-relative:text;mso-position-vertical-relative:text">
            <o:lock v:ext="edit" selection="t"/>
          </v:shape>
        </w:pict>
      </w:r>
      <w:r>
        <w:object w:dxaOrig="4805" w:dyaOrig="7362" w14:anchorId="0C9AB1AC">
          <v:shape id="ole_rId30" o:spid="_x0000_i1027" type="#_x0000_t75" style="width:240pt;height:368.25pt;visibility:visible;mso-wrap-distance-right:0" o:ole="">
            <v:imagedata r:id="rId36" o:title=""/>
          </v:shape>
          <o:OLEObject Type="Embed" ProgID="Visio.Drawing.11" ShapeID="ole_rId30" DrawAspect="Content" ObjectID="_1802791066" r:id="rId37"/>
        </w:object>
      </w:r>
      <w:bookmarkStart w:id="52" w:name="_Toc351379262"/>
      <w:bookmarkStart w:id="53" w:name="_Toc351379393"/>
      <w:bookmarkStart w:id="54" w:name="_Toc351379504"/>
      <w:bookmarkStart w:id="55" w:name="_Toc351379569"/>
      <w:bookmarkStart w:id="56" w:name="_Toc351379855"/>
      <w:bookmarkEnd w:id="52"/>
      <w:bookmarkEnd w:id="53"/>
      <w:bookmarkEnd w:id="54"/>
      <w:bookmarkEnd w:id="55"/>
      <w:bookmarkEnd w:id="56"/>
    </w:p>
    <w:p w14:paraId="14C8AB58" w14:textId="77777777" w:rsidR="002A4879" w:rsidRDefault="002A4879">
      <w:pPr>
        <w:rPr>
          <w:rFonts w:ascii="Arial" w:hAnsi="Arial"/>
          <w:sz w:val="20"/>
        </w:rPr>
      </w:pPr>
      <w:bookmarkStart w:id="57" w:name="_Toc351379263"/>
      <w:bookmarkStart w:id="58" w:name="_Toc351379394"/>
      <w:bookmarkStart w:id="59" w:name="_Toc351379505"/>
      <w:bookmarkStart w:id="60" w:name="_Toc351379570"/>
      <w:bookmarkStart w:id="61" w:name="_Toc351379856"/>
      <w:bookmarkEnd w:id="57"/>
      <w:bookmarkEnd w:id="58"/>
      <w:bookmarkEnd w:id="59"/>
      <w:bookmarkEnd w:id="60"/>
      <w:bookmarkEnd w:id="61"/>
    </w:p>
    <w:p w14:paraId="71620ECE" w14:textId="77777777" w:rsidR="002A4879" w:rsidRDefault="005C4793">
      <w:pPr>
        <w:rPr>
          <w:rFonts w:ascii="Arial" w:hAnsi="Arial" w:cs="Arial"/>
          <w:sz w:val="18"/>
        </w:rPr>
      </w:pPr>
      <w:r>
        <w:rPr>
          <w:rFonts w:ascii="Arial" w:hAnsi="Arial" w:cs="Arial"/>
          <w:sz w:val="18"/>
        </w:rPr>
        <w:t xml:space="preserve"> </w:t>
      </w:r>
    </w:p>
    <w:p w14:paraId="59DEEBBF" w14:textId="77777777" w:rsidR="002A4879" w:rsidRDefault="005C4793">
      <w:pPr>
        <w:jc w:val="both"/>
        <w:rPr>
          <w:rFonts w:ascii="Arial" w:hAnsi="Arial" w:cs="Arial"/>
          <w:sz w:val="18"/>
        </w:rPr>
      </w:pPr>
      <w:r>
        <w:br w:type="page"/>
      </w:r>
    </w:p>
    <w:p w14:paraId="5806E26A" w14:textId="77777777" w:rsidR="002A4879" w:rsidRDefault="005C4793">
      <w:pPr>
        <w:pStyle w:val="Heading1"/>
      </w:pPr>
      <w:bookmarkStart w:id="62" w:name="_Toc192178063"/>
      <w:r>
        <w:lastRenderedPageBreak/>
        <w:t xml:space="preserve">Description of </w:t>
      </w:r>
      <w:proofErr w:type="spellStart"/>
      <w:r>
        <w:t>BusinessActivities</w:t>
      </w:r>
      <w:bookmarkEnd w:id="62"/>
      <w:proofErr w:type="spellEnd"/>
    </w:p>
    <w:p w14:paraId="1B28E928" w14:textId="77777777" w:rsidR="002A4879" w:rsidRDefault="005C4793">
      <w:pPr>
        <w:spacing w:before="0"/>
        <w:jc w:val="both"/>
        <w:rPr>
          <w:rFonts w:ascii="Arial" w:hAnsi="Arial" w:cs="Arial"/>
          <w:sz w:val="18"/>
        </w:rPr>
      </w:pPr>
      <w:r>
        <w:rPr>
          <w:rFonts w:ascii="Arial" w:hAnsi="Arial" w:cs="Arial"/>
          <w:sz w:val="18"/>
        </w:rPr>
        <w:t xml:space="preserve">This section presents the different </w:t>
      </w:r>
      <w:proofErr w:type="spellStart"/>
      <w:r>
        <w:rPr>
          <w:rFonts w:ascii="Arial" w:hAnsi="Arial" w:cs="Arial"/>
          <w:sz w:val="18"/>
        </w:rPr>
        <w:t>BusinessActivities</w:t>
      </w:r>
      <w:proofErr w:type="spellEnd"/>
      <w:r>
        <w:rPr>
          <w:rFonts w:ascii="Arial" w:hAnsi="Arial" w:cs="Arial"/>
          <w:sz w:val="18"/>
        </w:rPr>
        <w:t xml:space="preserve"> within each </w:t>
      </w:r>
      <w:proofErr w:type="spellStart"/>
      <w:r>
        <w:rPr>
          <w:rFonts w:ascii="Arial" w:hAnsi="Arial" w:cs="Arial"/>
          <w:sz w:val="18"/>
        </w:rPr>
        <w:t>BusinessProcess</w:t>
      </w:r>
      <w:proofErr w:type="spellEnd"/>
      <w:r>
        <w:rPr>
          <w:rFonts w:ascii="Arial" w:hAnsi="Arial" w:cs="Arial"/>
          <w:sz w:val="18"/>
        </w:rPr>
        <w:t xml:space="preserve">. </w:t>
      </w:r>
      <w:proofErr w:type="spellStart"/>
      <w:r>
        <w:rPr>
          <w:rFonts w:ascii="Arial" w:hAnsi="Arial" w:cs="Arial"/>
          <w:sz w:val="18"/>
        </w:rPr>
        <w:t>BusinessActivities</w:t>
      </w:r>
      <w:proofErr w:type="spellEnd"/>
      <w:r>
        <w:rPr>
          <w:rFonts w:ascii="Arial" w:hAnsi="Arial" w:cs="Arial"/>
          <w:sz w:val="18"/>
        </w:rPr>
        <w:t xml:space="preserve"> of a process are described in swim lane diagrams and are referred in this document as activity diagrams.</w:t>
      </w:r>
    </w:p>
    <w:p w14:paraId="0B85658C" w14:textId="77777777" w:rsidR="002A4879" w:rsidRDefault="005C4793">
      <w:pPr>
        <w:spacing w:before="0"/>
        <w:jc w:val="both"/>
        <w:rPr>
          <w:rFonts w:ascii="Arial" w:hAnsi="Arial" w:cs="Arial"/>
          <w:sz w:val="18"/>
        </w:rPr>
      </w:pPr>
      <w:r>
        <w:rPr>
          <w:rFonts w:ascii="Arial" w:hAnsi="Arial" w:cs="Arial"/>
          <w:sz w:val="18"/>
        </w:rPr>
        <w:t>The development of an activity diagram is part of the ISO 20022 modelling process and allows capturing the requirements.</w:t>
      </w:r>
    </w:p>
    <w:p w14:paraId="17956050" w14:textId="77777777" w:rsidR="002A4879" w:rsidRDefault="005C4793">
      <w:pPr>
        <w:spacing w:before="0"/>
        <w:jc w:val="both"/>
        <w:rPr>
          <w:rFonts w:ascii="Arial" w:hAnsi="Arial" w:cs="Arial"/>
          <w:sz w:val="18"/>
        </w:rPr>
      </w:pPr>
      <w:r>
        <w:rPr>
          <w:rFonts w:ascii="Arial" w:hAnsi="Arial" w:cs="Arial"/>
          <w:sz w:val="18"/>
        </w:rPr>
        <w:t xml:space="preserve">The activity diagram provides a zoom-in on the </w:t>
      </w:r>
      <w:proofErr w:type="spellStart"/>
      <w:r>
        <w:rPr>
          <w:rFonts w:ascii="Arial" w:hAnsi="Arial" w:cs="Arial"/>
          <w:sz w:val="18"/>
        </w:rPr>
        <w:t>BusinessActivities</w:t>
      </w:r>
      <w:proofErr w:type="spellEnd"/>
      <w:r>
        <w:rPr>
          <w:rFonts w:ascii="Arial" w:hAnsi="Arial" w:cs="Arial"/>
          <w:sz w:val="18"/>
        </w:rPr>
        <w:t xml:space="preserve"> taking place during each of the </w:t>
      </w:r>
      <w:proofErr w:type="spellStart"/>
      <w:r>
        <w:rPr>
          <w:rFonts w:ascii="Arial" w:hAnsi="Arial" w:cs="Arial"/>
          <w:sz w:val="18"/>
        </w:rPr>
        <w:t>BusinessProcesses</w:t>
      </w:r>
      <w:proofErr w:type="spellEnd"/>
      <w:r>
        <w:rPr>
          <w:rFonts w:ascii="Arial" w:hAnsi="Arial" w:cs="Arial"/>
          <w:sz w:val="18"/>
        </w:rPr>
        <w:t xml:space="preserve"> described in Section </w:t>
      </w:r>
      <w:r>
        <w:rPr>
          <w:rFonts w:ascii="Arial" w:hAnsi="Arial" w:cs="Arial"/>
          <w:sz w:val="18"/>
        </w:rPr>
        <w:fldChar w:fldCharType="begin"/>
      </w:r>
      <w:r>
        <w:rPr>
          <w:rFonts w:ascii="Arial" w:hAnsi="Arial" w:cs="Arial"/>
          <w:sz w:val="18"/>
        </w:rPr>
        <w:instrText xml:space="preserve"> REF _Ref373494120 \r \h </w:instrText>
      </w:r>
      <w:r>
        <w:rPr>
          <w:rFonts w:ascii="Arial" w:hAnsi="Arial" w:cs="Arial"/>
          <w:sz w:val="18"/>
        </w:rPr>
      </w:r>
      <w:r>
        <w:rPr>
          <w:rFonts w:ascii="Arial" w:hAnsi="Arial" w:cs="Arial"/>
          <w:sz w:val="18"/>
        </w:rPr>
        <w:fldChar w:fldCharType="separate"/>
      </w:r>
      <w:r>
        <w:rPr>
          <w:rFonts w:ascii="Arial" w:hAnsi="Arial" w:cs="Arial"/>
          <w:sz w:val="18"/>
        </w:rPr>
        <w:t>4</w:t>
      </w:r>
      <w:r>
        <w:rPr>
          <w:rFonts w:ascii="Arial" w:hAnsi="Arial" w:cs="Arial"/>
          <w:sz w:val="18"/>
        </w:rPr>
        <w:fldChar w:fldCharType="end"/>
      </w:r>
      <w:r>
        <w:rPr>
          <w:rFonts w:ascii="Arial" w:hAnsi="Arial" w:cs="Arial"/>
          <w:sz w:val="18"/>
        </w:rPr>
        <w:t xml:space="preserve">. It also shows the </w:t>
      </w:r>
      <w:proofErr w:type="spellStart"/>
      <w:r>
        <w:rPr>
          <w:rFonts w:ascii="Arial" w:hAnsi="Arial" w:cs="Arial"/>
          <w:sz w:val="18"/>
        </w:rPr>
        <w:t>BusinessActivities</w:t>
      </w:r>
      <w:proofErr w:type="spellEnd"/>
      <w:r>
        <w:rPr>
          <w:rFonts w:ascii="Arial" w:hAnsi="Arial" w:cs="Arial"/>
          <w:sz w:val="18"/>
        </w:rPr>
        <w:t xml:space="preserve"> that are triggered when another </w:t>
      </w:r>
      <w:proofErr w:type="spellStart"/>
      <w:r>
        <w:rPr>
          <w:rFonts w:ascii="Arial" w:hAnsi="Arial" w:cs="Arial"/>
          <w:sz w:val="18"/>
        </w:rPr>
        <w:t>BusinessActivity</w:t>
      </w:r>
      <w:proofErr w:type="spellEnd"/>
      <w:r>
        <w:rPr>
          <w:rFonts w:ascii="Arial" w:hAnsi="Arial" w:cs="Arial"/>
          <w:sz w:val="18"/>
        </w:rPr>
        <w:t xml:space="preserve"> has a negative result.</w:t>
      </w:r>
    </w:p>
    <w:p w14:paraId="589C963B" w14:textId="77777777" w:rsidR="002A4879" w:rsidRDefault="005C4793">
      <w:pPr>
        <w:spacing w:before="0"/>
        <w:jc w:val="both"/>
        <w:rPr>
          <w:rFonts w:ascii="Arial" w:hAnsi="Arial" w:cs="Arial"/>
          <w:sz w:val="18"/>
        </w:rPr>
      </w:pPr>
      <w:r>
        <w:rPr>
          <w:rFonts w:ascii="Arial" w:hAnsi="Arial" w:cs="Arial"/>
          <w:sz w:val="18"/>
        </w:rPr>
        <w:t>What is the activity diagram about?</w:t>
      </w:r>
    </w:p>
    <w:p w14:paraId="0A3C45FB" w14:textId="77777777" w:rsidR="002A4879" w:rsidRDefault="005C4793">
      <w:pPr>
        <w:numPr>
          <w:ilvl w:val="0"/>
          <w:numId w:val="7"/>
        </w:numPr>
        <w:jc w:val="both"/>
        <w:rPr>
          <w:rFonts w:ascii="Arial" w:hAnsi="Arial" w:cs="Arial"/>
          <w:sz w:val="18"/>
        </w:rPr>
      </w:pPr>
      <w:r>
        <w:rPr>
          <w:rFonts w:ascii="Arial" w:hAnsi="Arial" w:cs="Arial"/>
          <w:sz w:val="18"/>
        </w:rPr>
        <w:t xml:space="preserve">It is a diagram representing the ‘common lifecycle’ of a </w:t>
      </w:r>
      <w:proofErr w:type="spellStart"/>
      <w:r>
        <w:rPr>
          <w:rFonts w:ascii="Arial" w:hAnsi="Arial" w:cs="Arial"/>
          <w:sz w:val="18"/>
        </w:rPr>
        <w:t>BusinessProcess</w:t>
      </w:r>
      <w:proofErr w:type="spellEnd"/>
    </w:p>
    <w:p w14:paraId="45555AEA" w14:textId="77777777" w:rsidR="002A4879" w:rsidRDefault="005C4793">
      <w:pPr>
        <w:numPr>
          <w:ilvl w:val="0"/>
          <w:numId w:val="7"/>
        </w:numPr>
        <w:jc w:val="both"/>
        <w:rPr>
          <w:rFonts w:ascii="Arial" w:hAnsi="Arial" w:cs="Arial"/>
          <w:sz w:val="18"/>
        </w:rPr>
      </w:pPr>
      <w:r>
        <w:rPr>
          <w:rFonts w:ascii="Arial" w:hAnsi="Arial" w:cs="Arial"/>
          <w:sz w:val="18"/>
        </w:rPr>
        <w:t xml:space="preserve">A start </w:t>
      </w:r>
      <w:proofErr w:type="gramStart"/>
      <w:r>
        <w:rPr>
          <w:rFonts w:ascii="Arial" w:hAnsi="Arial" w:cs="Arial"/>
          <w:sz w:val="18"/>
        </w:rPr>
        <w:t>point</w:t>
      </w:r>
      <w:proofErr w:type="gramEnd"/>
      <w:r>
        <w:rPr>
          <w:rFonts w:ascii="Arial" w:hAnsi="Arial" w:cs="Arial"/>
          <w:sz w:val="18"/>
        </w:rPr>
        <w:t xml:space="preserve"> </w:t>
      </w:r>
      <w:r>
        <w:rPr>
          <w:rFonts w:ascii="Wingdings" w:eastAsia="Wingdings" w:hAnsi="Wingdings" w:cs="Wingdings"/>
          <w:sz w:val="18"/>
        </w:rPr>
        <w:t></w:t>
      </w:r>
      <w:r>
        <w:rPr>
          <w:rFonts w:ascii="Arial" w:hAnsi="Arial" w:cs="Arial"/>
          <w:sz w:val="18"/>
        </w:rPr>
        <w:t xml:space="preserve"> shows where the lifecycle of the </w:t>
      </w:r>
      <w:proofErr w:type="spellStart"/>
      <w:r>
        <w:rPr>
          <w:rFonts w:ascii="Arial" w:hAnsi="Arial" w:cs="Arial"/>
          <w:sz w:val="18"/>
        </w:rPr>
        <w:t>BusinessProcess</w:t>
      </w:r>
      <w:proofErr w:type="spellEnd"/>
      <w:r>
        <w:rPr>
          <w:rFonts w:ascii="Arial" w:hAnsi="Arial" w:cs="Arial"/>
          <w:sz w:val="18"/>
        </w:rPr>
        <w:t xml:space="preserve"> commences and the end points show </w:t>
      </w:r>
      <w:r>
        <w:rPr>
          <w:noProof/>
        </w:rPr>
        <w:drawing>
          <wp:inline distT="0" distB="0" distL="0" distR="0" wp14:anchorId="259EB847" wp14:editId="55103663">
            <wp:extent cx="142875" cy="133350"/>
            <wp:effectExtent l="0" t="0" r="0" b="0"/>
            <wp:docPr id="4"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7" descr="End point"/>
                    <pic:cNvPicPr>
                      <a:picLocks noChangeAspect="1" noChangeArrowheads="1"/>
                    </pic:cNvPicPr>
                  </pic:nvPicPr>
                  <pic:blipFill>
                    <a:blip r:embed="rId38"/>
                    <a:stretch>
                      <a:fillRect/>
                    </a:stretch>
                  </pic:blipFill>
                  <pic:spPr bwMode="auto">
                    <a:xfrm>
                      <a:off x="0" y="0"/>
                      <a:ext cx="142875" cy="133350"/>
                    </a:xfrm>
                    <a:prstGeom prst="rect">
                      <a:avLst/>
                    </a:prstGeom>
                  </pic:spPr>
                </pic:pic>
              </a:graphicData>
            </a:graphic>
          </wp:inline>
        </w:drawing>
      </w:r>
      <w:r>
        <w:rPr>
          <w:rFonts w:ascii="Arial" w:hAnsi="Arial" w:cs="Arial"/>
          <w:sz w:val="18"/>
        </w:rPr>
        <w:t xml:space="preserve"> where the lifecycle may possibly end</w:t>
      </w:r>
    </w:p>
    <w:p w14:paraId="768DADB4" w14:textId="77777777" w:rsidR="002A4879" w:rsidRDefault="005C4793">
      <w:pPr>
        <w:numPr>
          <w:ilvl w:val="0"/>
          <w:numId w:val="7"/>
        </w:numPr>
        <w:jc w:val="both"/>
        <w:rPr>
          <w:rFonts w:ascii="Arial" w:hAnsi="Arial" w:cs="Arial"/>
          <w:sz w:val="18"/>
        </w:rPr>
      </w:pPr>
      <w:r>
        <w:rPr>
          <w:noProof/>
        </w:rPr>
        <mc:AlternateContent>
          <mc:Choice Requires="wps">
            <w:drawing>
              <wp:anchor distT="6985" distB="7620" distL="6985" distR="7620" simplePos="0" relativeHeight="251643392" behindDoc="0" locked="0" layoutInCell="0" allowOverlap="1" wp14:anchorId="6A034F73" wp14:editId="1C0BE6AA">
                <wp:simplePos x="0" y="0"/>
                <wp:positionH relativeFrom="column">
                  <wp:posOffset>1022350</wp:posOffset>
                </wp:positionH>
                <wp:positionV relativeFrom="line">
                  <wp:posOffset>95250</wp:posOffset>
                </wp:positionV>
                <wp:extent cx="152400" cy="152400"/>
                <wp:effectExtent l="6985" t="6985" r="7620" b="7620"/>
                <wp:wrapNone/>
                <wp:docPr id="5" name="AutoShape 269"/>
                <wp:cNvGraphicFramePr/>
                <a:graphic xmlns:a="http://schemas.openxmlformats.org/drawingml/2006/main">
                  <a:graphicData uri="http://schemas.microsoft.com/office/word/2010/wordprocessingShape">
                    <wps:wsp>
                      <wps:cNvSpPr/>
                      <wps:spPr>
                        <a:xfrm>
                          <a:off x="0" y="0"/>
                          <a:ext cx="152280" cy="152280"/>
                        </a:xfrm>
                        <a:prstGeom prst="diamond">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type id="_x0000_t4" coordsize="21600,21600" o:spt="4" path="m,10800l10800,l21600,10800l10800,21600xe">
                <v:stroke joinstyle="miter"/>
                <v:formulas>
                  <v:f eqn="prod width 3 4"/>
                  <v:f eqn="prod height 3 4"/>
                </v:formulas>
                <v:path gradientshapeok="t" o:connecttype="rect" textboxrect="5400,5400,@0,@1"/>
              </v:shapetype>
              <v:shape id="shape_0" ID="AutoShape 269" path="l-2147483644,0l-2147483641,-2147483643l-2147483644,-2147483642xe" fillcolor="white" stroked="t" o:allowincell="f" style="position:absolute;margin-left:80.5pt;margin-top:7.5pt;width:11.95pt;height:11.95pt;mso-wrap-style:none;v-text-anchor:middle" wp14:anchorId="6209C0B1" type="_x0000_t4">
                <v:fill o:detectmouseclick="t" type="solid" color2="black"/>
                <v:stroke color="black" weight="9360" joinstyle="miter" endcap="flat"/>
                <w10:wrap type="none"/>
              </v:shape>
            </w:pict>
          </mc:Fallback>
        </mc:AlternateContent>
      </w:r>
      <w:r>
        <w:rPr>
          <w:rFonts w:ascii="Arial" w:hAnsi="Arial" w:cs="Arial"/>
          <w:sz w:val="18"/>
        </w:rPr>
        <w:t>A lozenge</w:t>
      </w:r>
      <w:r>
        <w:rPr>
          <w:rFonts w:ascii="Arial" w:hAnsi="Arial" w:cs="Arial"/>
          <w:sz w:val="22"/>
          <w:lang w:eastAsia="en-GB"/>
        </w:rPr>
        <w:t xml:space="preserve">      </w:t>
      </w:r>
      <w:r>
        <w:rPr>
          <w:rFonts w:ascii="Arial" w:hAnsi="Arial" w:cs="Arial"/>
          <w:sz w:val="18"/>
        </w:rPr>
        <w:t>means that a choice between several actions can be made</w:t>
      </w:r>
    </w:p>
    <w:p w14:paraId="344DC568" w14:textId="77777777" w:rsidR="002A4879" w:rsidRDefault="005C4793">
      <w:pPr>
        <w:numPr>
          <w:ilvl w:val="0"/>
          <w:numId w:val="7"/>
        </w:numPr>
        <w:jc w:val="both"/>
        <w:rPr>
          <w:rFonts w:ascii="Arial" w:hAnsi="Arial" w:cs="Arial"/>
          <w:sz w:val="18"/>
        </w:rPr>
      </w:pPr>
      <w:r>
        <w:rPr>
          <w:rFonts w:ascii="Arial" w:hAnsi="Arial" w:cs="Arial"/>
          <w:sz w:val="18"/>
        </w:rPr>
        <w:t xml:space="preserve">A bar </w:t>
      </w:r>
      <w:r>
        <w:rPr>
          <w:noProof/>
        </w:rPr>
        <w:drawing>
          <wp:inline distT="0" distB="0" distL="0" distR="0" wp14:anchorId="0F9CD337" wp14:editId="0E5F9516">
            <wp:extent cx="542925" cy="857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39"/>
                    <a:stretch>
                      <a:fillRect/>
                    </a:stretch>
                  </pic:blipFill>
                  <pic:spPr bwMode="auto">
                    <a:xfrm>
                      <a:off x="0" y="0"/>
                      <a:ext cx="542925" cy="85725"/>
                    </a:xfrm>
                    <a:prstGeom prst="rect">
                      <a:avLst/>
                    </a:prstGeom>
                  </pic:spPr>
                </pic:pic>
              </a:graphicData>
            </a:graphic>
          </wp:inline>
        </w:drawing>
      </w:r>
      <w:r>
        <w:rPr>
          <w:rFonts w:ascii="Arial" w:hAnsi="Arial" w:cs="Arial"/>
          <w:sz w:val="18"/>
        </w:rPr>
        <w:t>means that several actions are initiated in parallel</w:t>
      </w:r>
    </w:p>
    <w:p w14:paraId="269AF9BB" w14:textId="77777777" w:rsidR="002A4879" w:rsidRDefault="005C4793">
      <w:pPr>
        <w:numPr>
          <w:ilvl w:val="0"/>
          <w:numId w:val="7"/>
        </w:numPr>
        <w:jc w:val="both"/>
        <w:rPr>
          <w:rFonts w:ascii="Arial" w:hAnsi="Arial" w:cs="Arial"/>
          <w:sz w:val="18"/>
        </w:rPr>
      </w:pPr>
      <w:r>
        <w:rPr>
          <w:rFonts w:ascii="Arial" w:hAnsi="Arial" w:cs="Arial"/>
          <w:sz w:val="18"/>
        </w:rPr>
        <w:t>The flow of activities between the involved Participants (parties)</w:t>
      </w:r>
    </w:p>
    <w:p w14:paraId="226B3155" w14:textId="77777777" w:rsidR="002A4879" w:rsidRDefault="005C4793">
      <w:pPr>
        <w:numPr>
          <w:ilvl w:val="0"/>
          <w:numId w:val="7"/>
        </w:numPr>
        <w:jc w:val="both"/>
        <w:rPr>
          <w:rFonts w:ascii="Arial" w:hAnsi="Arial" w:cs="Arial"/>
          <w:sz w:val="18"/>
        </w:rPr>
      </w:pPr>
      <w:proofErr w:type="spellStart"/>
      <w:r>
        <w:rPr>
          <w:rFonts w:ascii="Arial" w:hAnsi="Arial" w:cs="Arial"/>
          <w:sz w:val="18"/>
        </w:rPr>
        <w:t>BusinessActivities</w:t>
      </w:r>
      <w:proofErr w:type="spellEnd"/>
      <w:r>
        <w:rPr>
          <w:rFonts w:ascii="Arial" w:hAnsi="Arial" w:cs="Arial"/>
          <w:sz w:val="18"/>
        </w:rPr>
        <w:t xml:space="preserve"> may result in different actions, that is, information is conveyed from one party to another party.</w:t>
      </w:r>
    </w:p>
    <w:p w14:paraId="05505EC7" w14:textId="77777777" w:rsidR="002A4879" w:rsidRDefault="005C4793">
      <w:pPr>
        <w:jc w:val="both"/>
        <w:rPr>
          <w:rFonts w:ascii="Arial" w:hAnsi="Arial" w:cs="Arial"/>
          <w:sz w:val="18"/>
        </w:rPr>
      </w:pPr>
      <w:r>
        <w:rPr>
          <w:rFonts w:ascii="Arial" w:hAnsi="Arial" w:cs="Arial"/>
          <w:sz w:val="18"/>
        </w:rPr>
        <w:t>Both in-scope and out-of-scope activities are included, with a different level of details. There are no information requirements for out-of-scope activities, except that they should be clearly identified in the diagram.</w:t>
      </w:r>
    </w:p>
    <w:p w14:paraId="7750A40C" w14:textId="77777777" w:rsidR="002A4879" w:rsidRDefault="005C4793">
      <w:pPr>
        <w:jc w:val="both"/>
        <w:rPr>
          <w:rFonts w:ascii="Arial" w:hAnsi="Arial" w:cs="Arial"/>
          <w:sz w:val="18"/>
        </w:rPr>
      </w:pPr>
      <w:r>
        <w:rPr>
          <w:rFonts w:ascii="Arial" w:hAnsi="Arial" w:cs="Arial"/>
          <w:sz w:val="18"/>
        </w:rPr>
        <w:t xml:space="preserve">Activity diagrams are always accompanied with a text describing the </w:t>
      </w:r>
      <w:proofErr w:type="spellStart"/>
      <w:r>
        <w:rPr>
          <w:rFonts w:ascii="Arial" w:hAnsi="Arial" w:cs="Arial"/>
          <w:sz w:val="18"/>
        </w:rPr>
        <w:t>BusinessActivities</w:t>
      </w:r>
      <w:proofErr w:type="spellEnd"/>
      <w:r>
        <w:rPr>
          <w:rFonts w:ascii="Arial" w:hAnsi="Arial" w:cs="Arial"/>
          <w:sz w:val="18"/>
        </w:rPr>
        <w:t xml:space="preserve"> and their interactions.</w:t>
      </w:r>
    </w:p>
    <w:p w14:paraId="6BB2638E" w14:textId="77777777" w:rsidR="002A4879" w:rsidRDefault="002A4879">
      <w:pPr>
        <w:jc w:val="both"/>
        <w:rPr>
          <w:rFonts w:ascii="Arial" w:hAnsi="Arial" w:cs="Arial"/>
          <w:sz w:val="18"/>
        </w:rPr>
      </w:pPr>
    </w:p>
    <w:p w14:paraId="35A240E3" w14:textId="77777777" w:rsidR="002A4879" w:rsidRDefault="005C4793">
      <w:pPr>
        <w:pStyle w:val="Heading2"/>
      </w:pPr>
      <w:bookmarkStart w:id="63" w:name="_Toc183847702"/>
      <w:bookmarkStart w:id="64" w:name="_Toc479255051"/>
      <w:bookmarkStart w:id="65" w:name="_Toc192178064"/>
      <w:r>
        <w:lastRenderedPageBreak/>
        <w:t>Generic Terminal Management Process</w:t>
      </w:r>
      <w:bookmarkEnd w:id="63"/>
      <w:bookmarkEnd w:id="64"/>
      <w:bookmarkEnd w:id="65"/>
    </w:p>
    <w:p w14:paraId="2CA01983" w14:textId="77777777" w:rsidR="002A4879" w:rsidRDefault="005C4793">
      <w:pPr>
        <w:jc w:val="center"/>
        <w:rPr>
          <w:rFonts w:ascii="Arial" w:hAnsi="Arial"/>
          <w:sz w:val="20"/>
          <w:lang w:eastAsia="fr-FR"/>
        </w:rPr>
      </w:pPr>
      <w:r>
        <w:rPr>
          <w:noProof/>
        </w:rPr>
        <mc:AlternateContent>
          <mc:Choice Requires="wps">
            <w:drawing>
              <wp:anchor distT="0" distB="0" distL="114300" distR="0" simplePos="0" relativeHeight="251647488" behindDoc="0" locked="0" layoutInCell="0" allowOverlap="1" wp14:anchorId="03E73800" wp14:editId="585C04A8">
                <wp:simplePos x="0" y="0"/>
                <wp:positionH relativeFrom="column">
                  <wp:posOffset>635</wp:posOffset>
                </wp:positionH>
                <wp:positionV relativeFrom="paragraph">
                  <wp:posOffset>635</wp:posOffset>
                </wp:positionV>
                <wp:extent cx="635000" cy="635000"/>
                <wp:effectExtent l="635" t="0" r="0" b="0"/>
                <wp:wrapNone/>
                <wp:docPr id="7" name="_x0000_tole_rId3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5D2B84C2">
          <v:shape id="_x0000_tole_rId34" o:spid="_x0000_s2071" type="#_x0000_t75" style="position:absolute;left:0;text-align:left;margin-left:0;margin-top:0;width:50pt;height:50pt;z-index:251661824;visibility:hidden;mso-position-horizontal-relative:text;mso-position-vertical-relative:text">
            <o:lock v:ext="edit" selection="t"/>
          </v:shape>
        </w:pict>
      </w:r>
      <w:r>
        <w:object w:dxaOrig="7621" w:dyaOrig="12847" w14:anchorId="6990FD9C">
          <v:shape id="ole_rId34" o:spid="_x0000_i1028" type="#_x0000_t75" style="width:381pt;height:642pt;visibility:visible;mso-wrap-distance-right:0" o:ole="">
            <v:imagedata r:id="rId40" o:title=""/>
          </v:shape>
          <o:OLEObject Type="Embed" ProgID="Visio.Drawing.11" ShapeID="ole_rId34" DrawAspect="Content" ObjectID="_1802791067" r:id="rId41"/>
        </w:object>
      </w:r>
    </w:p>
    <w:p w14:paraId="14FF704A" w14:textId="77777777" w:rsidR="002A4879" w:rsidRDefault="005C4793">
      <w:pPr>
        <w:jc w:val="both"/>
        <w:rPr>
          <w:sz w:val="20"/>
        </w:rPr>
      </w:pPr>
      <w:r>
        <w:br w:type="page"/>
      </w:r>
    </w:p>
    <w:tbl>
      <w:tblPr>
        <w:tblW w:w="9054" w:type="dxa"/>
        <w:tblLayout w:type="fixed"/>
        <w:tblLook w:val="01E0" w:firstRow="1" w:lastRow="1" w:firstColumn="1" w:lastColumn="1" w:noHBand="0" w:noVBand="0"/>
      </w:tblPr>
      <w:tblGrid>
        <w:gridCol w:w="6771"/>
        <w:gridCol w:w="2283"/>
      </w:tblGrid>
      <w:tr w:rsidR="002A4879" w14:paraId="1C30B626" w14:textId="77777777">
        <w:tc>
          <w:tcPr>
            <w:tcW w:w="9053" w:type="dxa"/>
            <w:gridSpan w:val="2"/>
            <w:tcBorders>
              <w:top w:val="single" w:sz="4" w:space="0" w:color="000000"/>
              <w:left w:val="single" w:sz="4" w:space="0" w:color="000000"/>
              <w:bottom w:val="single" w:sz="4" w:space="0" w:color="000000"/>
              <w:right w:val="single" w:sz="4" w:space="0" w:color="000000"/>
            </w:tcBorders>
            <w:shd w:val="clear" w:color="auto" w:fill="99CCFF"/>
          </w:tcPr>
          <w:p w14:paraId="2683751E" w14:textId="77777777" w:rsidR="002A4879" w:rsidRDefault="005C4793">
            <w:pPr>
              <w:pageBreakBefore/>
              <w:widowControl w:val="0"/>
              <w:spacing w:after="40"/>
              <w:jc w:val="center"/>
              <w:rPr>
                <w:rFonts w:ascii="Arial" w:hAnsi="Arial"/>
                <w:b/>
                <w:bCs/>
                <w:sz w:val="20"/>
                <w:szCs w:val="24"/>
              </w:rPr>
            </w:pPr>
            <w:r>
              <w:rPr>
                <w:rFonts w:ascii="Arial" w:hAnsi="Arial"/>
                <w:b/>
                <w:bCs/>
                <w:sz w:val="20"/>
                <w:szCs w:val="24"/>
              </w:rPr>
              <w:lastRenderedPageBreak/>
              <w:t xml:space="preserve">Descriptions of the </w:t>
            </w:r>
            <w:proofErr w:type="spellStart"/>
            <w:r>
              <w:rPr>
                <w:rFonts w:ascii="Arial" w:hAnsi="Arial"/>
                <w:b/>
                <w:bCs/>
                <w:sz w:val="20"/>
                <w:szCs w:val="24"/>
              </w:rPr>
              <w:t>BusinessActivities</w:t>
            </w:r>
            <w:proofErr w:type="spellEnd"/>
          </w:p>
        </w:tc>
      </w:tr>
      <w:tr w:rsidR="002A4879" w14:paraId="416B53FA" w14:textId="77777777">
        <w:tc>
          <w:tcPr>
            <w:tcW w:w="6770" w:type="dxa"/>
            <w:tcBorders>
              <w:top w:val="single" w:sz="4" w:space="0" w:color="000000"/>
              <w:left w:val="single" w:sz="4" w:space="0" w:color="000000"/>
              <w:bottom w:val="single" w:sz="4" w:space="0" w:color="000000"/>
              <w:right w:val="double" w:sz="4" w:space="0" w:color="000000"/>
            </w:tcBorders>
            <w:shd w:val="clear" w:color="auto" w:fill="99CCFF"/>
          </w:tcPr>
          <w:p w14:paraId="13C896C4" w14:textId="77777777" w:rsidR="002A4879" w:rsidRDefault="002A4879">
            <w:pPr>
              <w:widowControl w:val="0"/>
              <w:spacing w:after="40"/>
              <w:jc w:val="both"/>
              <w:rPr>
                <w:rFonts w:ascii="Arial" w:hAnsi="Arial"/>
                <w:b/>
                <w:bCs/>
                <w:sz w:val="20"/>
                <w:szCs w:val="24"/>
              </w:rPr>
            </w:pPr>
          </w:p>
        </w:tc>
        <w:tc>
          <w:tcPr>
            <w:tcW w:w="2283" w:type="dxa"/>
            <w:tcBorders>
              <w:top w:val="single" w:sz="4" w:space="0" w:color="000000"/>
              <w:left w:val="double" w:sz="4" w:space="0" w:color="000000"/>
              <w:bottom w:val="single" w:sz="4" w:space="0" w:color="000000"/>
              <w:right w:val="single" w:sz="4" w:space="0" w:color="000000"/>
            </w:tcBorders>
            <w:shd w:val="clear" w:color="auto" w:fill="99CCFF"/>
          </w:tcPr>
          <w:p w14:paraId="114C9135" w14:textId="77777777" w:rsidR="002A4879" w:rsidRDefault="005C4793">
            <w:pPr>
              <w:widowControl w:val="0"/>
              <w:spacing w:after="40"/>
              <w:jc w:val="center"/>
              <w:rPr>
                <w:rFonts w:ascii="Arial" w:hAnsi="Arial"/>
                <w:b/>
                <w:bCs/>
                <w:sz w:val="20"/>
                <w:szCs w:val="24"/>
              </w:rPr>
            </w:pPr>
            <w:r>
              <w:rPr>
                <w:rFonts w:ascii="Arial" w:hAnsi="Arial"/>
                <w:b/>
                <w:bCs/>
                <w:sz w:val="20"/>
                <w:szCs w:val="24"/>
              </w:rPr>
              <w:t>Initiator</w:t>
            </w:r>
          </w:p>
        </w:tc>
      </w:tr>
      <w:tr w:rsidR="002A4879" w14:paraId="04DB2BCC" w14:textId="77777777">
        <w:tc>
          <w:tcPr>
            <w:tcW w:w="6770" w:type="dxa"/>
            <w:tcBorders>
              <w:top w:val="single" w:sz="4" w:space="0" w:color="000000"/>
              <w:left w:val="single" w:sz="4" w:space="0" w:color="000000"/>
              <w:bottom w:val="single" w:sz="4" w:space="0" w:color="000000"/>
              <w:right w:val="double" w:sz="4" w:space="0" w:color="000000"/>
            </w:tcBorders>
          </w:tcPr>
          <w:p w14:paraId="4D8180BA" w14:textId="77777777" w:rsidR="002A4879" w:rsidRDefault="005C4793">
            <w:pPr>
              <w:widowControl w:val="0"/>
              <w:spacing w:after="40"/>
              <w:jc w:val="both"/>
              <w:rPr>
                <w:rFonts w:ascii="Arial" w:hAnsi="Arial"/>
                <w:sz w:val="20"/>
                <w:szCs w:val="24"/>
              </w:rPr>
            </w:pPr>
            <w:r>
              <w:rPr>
                <w:rFonts w:ascii="Arial" w:hAnsi="Arial"/>
                <w:b/>
                <w:bCs/>
                <w:sz w:val="20"/>
                <w:szCs w:val="24"/>
                <w:u w:val="single"/>
              </w:rPr>
              <w:t>Prepare status</w:t>
            </w:r>
            <w:r>
              <w:rPr>
                <w:rFonts w:ascii="Arial" w:hAnsi="Arial"/>
                <w:sz w:val="20"/>
                <w:szCs w:val="24"/>
                <w:u w:val="single"/>
              </w:rPr>
              <w:t>:</w:t>
            </w:r>
            <w:r>
              <w:rPr>
                <w:rFonts w:ascii="Arial" w:hAnsi="Arial"/>
                <w:sz w:val="20"/>
                <w:szCs w:val="24"/>
              </w:rPr>
              <w:t xml:space="preserve"> The POI prepares the information to send a </w:t>
            </w:r>
            <w:proofErr w:type="spellStart"/>
            <w:r>
              <w:rPr>
                <w:rFonts w:ascii="Arial" w:hAnsi="Arial"/>
                <w:sz w:val="20"/>
                <w:szCs w:val="24"/>
              </w:rPr>
              <w:t>StatusReport</w:t>
            </w:r>
            <w:proofErr w:type="spellEnd"/>
            <w:r>
              <w:rPr>
                <w:rFonts w:ascii="Arial" w:hAnsi="Arial"/>
                <w:sz w:val="20"/>
                <w:szCs w:val="24"/>
              </w:rPr>
              <w:t xml:space="preserve"> message, which includes: </w:t>
            </w:r>
          </w:p>
          <w:p w14:paraId="7C34306A" w14:textId="77777777" w:rsidR="002A4879" w:rsidRDefault="005C4793">
            <w:pPr>
              <w:widowControl w:val="0"/>
              <w:numPr>
                <w:ilvl w:val="0"/>
                <w:numId w:val="12"/>
              </w:numPr>
              <w:spacing w:before="40" w:after="40"/>
              <w:jc w:val="both"/>
              <w:rPr>
                <w:rFonts w:ascii="Arial" w:hAnsi="Arial"/>
                <w:sz w:val="20"/>
                <w:szCs w:val="24"/>
              </w:rPr>
            </w:pPr>
            <w:r>
              <w:rPr>
                <w:rFonts w:ascii="Arial" w:hAnsi="Arial"/>
                <w:sz w:val="20"/>
                <w:szCs w:val="24"/>
              </w:rPr>
              <w:t>the status of each component,</w:t>
            </w:r>
          </w:p>
          <w:p w14:paraId="79325255" w14:textId="77777777" w:rsidR="002A4879" w:rsidRDefault="005C4793">
            <w:pPr>
              <w:widowControl w:val="0"/>
              <w:numPr>
                <w:ilvl w:val="0"/>
                <w:numId w:val="12"/>
              </w:numPr>
              <w:spacing w:before="40" w:after="40"/>
              <w:jc w:val="both"/>
              <w:rPr>
                <w:rFonts w:ascii="Arial" w:hAnsi="Arial"/>
                <w:sz w:val="20"/>
                <w:szCs w:val="24"/>
              </w:rPr>
            </w:pPr>
            <w:r>
              <w:rPr>
                <w:rFonts w:ascii="Arial" w:hAnsi="Arial"/>
                <w:sz w:val="20"/>
                <w:szCs w:val="24"/>
              </w:rPr>
              <w:t>the events and errors occurred in the system,</w:t>
            </w:r>
          </w:p>
          <w:p w14:paraId="1A8D8297" w14:textId="77777777" w:rsidR="002A4879" w:rsidRDefault="005C4793">
            <w:pPr>
              <w:widowControl w:val="0"/>
              <w:numPr>
                <w:ilvl w:val="0"/>
                <w:numId w:val="12"/>
              </w:numPr>
              <w:spacing w:before="40" w:after="40"/>
              <w:jc w:val="both"/>
              <w:rPr>
                <w:rFonts w:ascii="Arial" w:hAnsi="Arial"/>
                <w:sz w:val="20"/>
                <w:szCs w:val="24"/>
              </w:rPr>
            </w:pPr>
            <w:r>
              <w:rPr>
                <w:rFonts w:ascii="Arial" w:hAnsi="Arial"/>
                <w:sz w:val="20"/>
                <w:szCs w:val="24"/>
              </w:rPr>
              <w:t>the identification of the data set requested in return, if any.</w:t>
            </w:r>
          </w:p>
        </w:tc>
        <w:tc>
          <w:tcPr>
            <w:tcW w:w="2283" w:type="dxa"/>
            <w:tcBorders>
              <w:top w:val="single" w:sz="4" w:space="0" w:color="000000"/>
              <w:left w:val="double" w:sz="4" w:space="0" w:color="000000"/>
              <w:bottom w:val="single" w:sz="4" w:space="0" w:color="000000"/>
              <w:right w:val="single" w:sz="4" w:space="0" w:color="000000"/>
            </w:tcBorders>
          </w:tcPr>
          <w:p w14:paraId="41D78A23" w14:textId="77777777" w:rsidR="002A4879" w:rsidRDefault="005C4793">
            <w:pPr>
              <w:widowControl w:val="0"/>
              <w:spacing w:after="40"/>
              <w:jc w:val="center"/>
              <w:rPr>
                <w:rFonts w:ascii="Arial" w:hAnsi="Arial"/>
                <w:b/>
                <w:bCs/>
                <w:sz w:val="20"/>
                <w:szCs w:val="24"/>
              </w:rPr>
            </w:pPr>
            <w:r>
              <w:rPr>
                <w:rFonts w:ascii="Arial" w:hAnsi="Arial"/>
                <w:b/>
                <w:bCs/>
                <w:sz w:val="20"/>
                <w:szCs w:val="24"/>
              </w:rPr>
              <w:t>POI</w:t>
            </w:r>
          </w:p>
        </w:tc>
      </w:tr>
      <w:tr w:rsidR="002A4879" w14:paraId="219D41B0" w14:textId="77777777">
        <w:tc>
          <w:tcPr>
            <w:tcW w:w="6770" w:type="dxa"/>
            <w:tcBorders>
              <w:top w:val="single" w:sz="4" w:space="0" w:color="000000"/>
              <w:left w:val="single" w:sz="4" w:space="0" w:color="000000"/>
              <w:bottom w:val="single" w:sz="4" w:space="0" w:color="000000"/>
              <w:right w:val="double" w:sz="4" w:space="0" w:color="000000"/>
            </w:tcBorders>
          </w:tcPr>
          <w:p w14:paraId="672BE4BC" w14:textId="77777777" w:rsidR="002A4879" w:rsidRDefault="005C4793">
            <w:pPr>
              <w:widowControl w:val="0"/>
              <w:spacing w:after="40"/>
              <w:jc w:val="both"/>
              <w:rPr>
                <w:rFonts w:ascii="Arial" w:hAnsi="Arial"/>
                <w:sz w:val="20"/>
                <w:szCs w:val="24"/>
              </w:rPr>
            </w:pPr>
            <w:r>
              <w:rPr>
                <w:rFonts w:ascii="Arial" w:hAnsi="Arial"/>
                <w:b/>
                <w:bCs/>
                <w:sz w:val="20"/>
                <w:szCs w:val="24"/>
                <w:u w:val="single"/>
              </w:rPr>
              <w:t>Contact Maintenance</w:t>
            </w:r>
            <w:r>
              <w:rPr>
                <w:rFonts w:ascii="Arial" w:hAnsi="Arial"/>
                <w:sz w:val="20"/>
                <w:szCs w:val="24"/>
                <w:u w:val="single"/>
              </w:rPr>
              <w:t>:</w:t>
            </w:r>
            <w:r>
              <w:rPr>
                <w:rFonts w:ascii="Arial" w:hAnsi="Arial"/>
                <w:sz w:val="20"/>
                <w:szCs w:val="24"/>
              </w:rPr>
              <w:t xml:space="preserve"> A session with the terminal manager is opened with the information provided by:</w:t>
            </w:r>
          </w:p>
          <w:p w14:paraId="19F2DFE8" w14:textId="77777777" w:rsidR="002A4879" w:rsidRDefault="005C4793">
            <w:pPr>
              <w:widowControl w:val="0"/>
              <w:numPr>
                <w:ilvl w:val="0"/>
                <w:numId w:val="11"/>
              </w:numPr>
              <w:spacing w:before="40" w:after="40"/>
              <w:jc w:val="both"/>
              <w:rPr>
                <w:rFonts w:ascii="Arial" w:hAnsi="Arial"/>
                <w:sz w:val="20"/>
                <w:szCs w:val="24"/>
              </w:rPr>
            </w:pPr>
            <w:r>
              <w:rPr>
                <w:rFonts w:ascii="Arial" w:hAnsi="Arial"/>
                <w:sz w:val="20"/>
                <w:szCs w:val="24"/>
              </w:rPr>
              <w:t>the maintenance action, or</w:t>
            </w:r>
          </w:p>
          <w:p w14:paraId="1584986E" w14:textId="77777777" w:rsidR="002A4879" w:rsidRDefault="005C4793">
            <w:pPr>
              <w:widowControl w:val="0"/>
              <w:numPr>
                <w:ilvl w:val="0"/>
                <w:numId w:val="11"/>
              </w:numPr>
              <w:spacing w:before="40" w:after="40"/>
              <w:jc w:val="both"/>
              <w:rPr>
                <w:rFonts w:ascii="Arial" w:hAnsi="Arial"/>
                <w:sz w:val="20"/>
                <w:szCs w:val="24"/>
              </w:rPr>
            </w:pPr>
            <w:r>
              <w:rPr>
                <w:rFonts w:ascii="Arial" w:hAnsi="Arial"/>
                <w:sz w:val="20"/>
                <w:szCs w:val="24"/>
              </w:rPr>
              <w:t>the response to a card payment message (</w:t>
            </w:r>
            <w:proofErr w:type="spellStart"/>
            <w:r>
              <w:rPr>
                <w:rFonts w:ascii="Arial" w:hAnsi="Arial"/>
                <w:sz w:val="20"/>
                <w:szCs w:val="24"/>
              </w:rPr>
              <w:t>caaa</w:t>
            </w:r>
            <w:proofErr w:type="spellEnd"/>
            <w:r>
              <w:rPr>
                <w:rFonts w:ascii="Arial" w:hAnsi="Arial"/>
                <w:sz w:val="20"/>
                <w:szCs w:val="24"/>
              </w:rPr>
              <w:t xml:space="preserve">), or </w:t>
            </w:r>
          </w:p>
          <w:p w14:paraId="1AD882F0" w14:textId="77777777" w:rsidR="002A4879" w:rsidRDefault="005C4793">
            <w:pPr>
              <w:widowControl w:val="0"/>
              <w:numPr>
                <w:ilvl w:val="0"/>
                <w:numId w:val="11"/>
              </w:numPr>
              <w:spacing w:before="40" w:after="40"/>
              <w:jc w:val="both"/>
              <w:rPr>
                <w:rFonts w:ascii="Arial" w:hAnsi="Arial"/>
                <w:sz w:val="20"/>
                <w:szCs w:val="24"/>
              </w:rPr>
            </w:pPr>
            <w:r>
              <w:rPr>
                <w:rFonts w:ascii="Arial" w:hAnsi="Arial"/>
                <w:sz w:val="20"/>
                <w:szCs w:val="24"/>
              </w:rPr>
              <w:t>the operator requesting the contact to the maintenance.</w:t>
            </w:r>
          </w:p>
        </w:tc>
        <w:tc>
          <w:tcPr>
            <w:tcW w:w="2283" w:type="dxa"/>
            <w:tcBorders>
              <w:top w:val="single" w:sz="4" w:space="0" w:color="000000"/>
              <w:left w:val="double" w:sz="4" w:space="0" w:color="000000"/>
              <w:bottom w:val="single" w:sz="4" w:space="0" w:color="000000"/>
              <w:right w:val="single" w:sz="4" w:space="0" w:color="000000"/>
            </w:tcBorders>
          </w:tcPr>
          <w:p w14:paraId="7F23F5E5" w14:textId="77777777" w:rsidR="002A4879" w:rsidRDefault="005C4793">
            <w:pPr>
              <w:widowControl w:val="0"/>
              <w:spacing w:after="40"/>
              <w:jc w:val="center"/>
              <w:rPr>
                <w:rFonts w:ascii="Arial" w:hAnsi="Arial"/>
                <w:sz w:val="20"/>
                <w:szCs w:val="24"/>
              </w:rPr>
            </w:pPr>
            <w:r>
              <w:rPr>
                <w:rFonts w:ascii="Arial" w:hAnsi="Arial"/>
                <w:b/>
                <w:bCs/>
                <w:sz w:val="20"/>
                <w:szCs w:val="24"/>
              </w:rPr>
              <w:t>POI</w:t>
            </w:r>
          </w:p>
        </w:tc>
      </w:tr>
      <w:tr w:rsidR="002A4879" w14:paraId="2C63E25B" w14:textId="77777777">
        <w:tc>
          <w:tcPr>
            <w:tcW w:w="6770" w:type="dxa"/>
            <w:tcBorders>
              <w:top w:val="single" w:sz="4" w:space="0" w:color="000000"/>
              <w:left w:val="single" w:sz="4" w:space="0" w:color="000000"/>
              <w:bottom w:val="single" w:sz="4" w:space="0" w:color="000000"/>
              <w:right w:val="double" w:sz="4" w:space="0" w:color="000000"/>
            </w:tcBorders>
          </w:tcPr>
          <w:p w14:paraId="28EDBB34" w14:textId="77777777" w:rsidR="002A4879" w:rsidRDefault="005C4793">
            <w:pPr>
              <w:widowControl w:val="0"/>
              <w:spacing w:after="40"/>
              <w:jc w:val="both"/>
              <w:rPr>
                <w:rFonts w:ascii="Arial" w:hAnsi="Arial"/>
                <w:b/>
                <w:bCs/>
                <w:sz w:val="20"/>
                <w:szCs w:val="24"/>
                <w:u w:val="single"/>
              </w:rPr>
            </w:pPr>
            <w:r>
              <w:rPr>
                <w:rFonts w:ascii="Arial" w:hAnsi="Arial"/>
                <w:b/>
                <w:bCs/>
                <w:sz w:val="20"/>
                <w:szCs w:val="24"/>
                <w:u w:val="single"/>
              </w:rPr>
              <w:t>Identify the maintenance actions</w:t>
            </w:r>
            <w:r>
              <w:rPr>
                <w:rFonts w:ascii="Arial" w:hAnsi="Arial"/>
                <w:sz w:val="20"/>
                <w:szCs w:val="24"/>
                <w:u w:val="single"/>
              </w:rPr>
              <w:t>:</w:t>
            </w:r>
            <w:r>
              <w:rPr>
                <w:rFonts w:ascii="Arial" w:hAnsi="Arial"/>
                <w:sz w:val="20"/>
                <w:szCs w:val="24"/>
              </w:rPr>
              <w:t xml:space="preserve"> Depending on the status of the POI and the needs of the terminal manager, no, one or several maintenance operations </w:t>
            </w:r>
            <w:proofErr w:type="gramStart"/>
            <w:r>
              <w:rPr>
                <w:rFonts w:ascii="Arial" w:hAnsi="Arial"/>
                <w:sz w:val="20"/>
                <w:szCs w:val="24"/>
              </w:rPr>
              <w:t>have to</w:t>
            </w:r>
            <w:proofErr w:type="gramEnd"/>
            <w:r>
              <w:rPr>
                <w:rFonts w:ascii="Arial" w:hAnsi="Arial"/>
                <w:sz w:val="20"/>
                <w:szCs w:val="24"/>
              </w:rPr>
              <w:t xml:space="preserve"> be performed by the POI.</w:t>
            </w:r>
          </w:p>
        </w:tc>
        <w:tc>
          <w:tcPr>
            <w:tcW w:w="2283" w:type="dxa"/>
            <w:tcBorders>
              <w:top w:val="single" w:sz="4" w:space="0" w:color="000000"/>
              <w:left w:val="double" w:sz="4" w:space="0" w:color="000000"/>
              <w:bottom w:val="single" w:sz="4" w:space="0" w:color="000000"/>
              <w:right w:val="single" w:sz="4" w:space="0" w:color="000000"/>
            </w:tcBorders>
          </w:tcPr>
          <w:p w14:paraId="4333918F" w14:textId="77777777" w:rsidR="002A4879" w:rsidRDefault="005C4793">
            <w:pPr>
              <w:widowControl w:val="0"/>
              <w:spacing w:after="40"/>
              <w:jc w:val="center"/>
              <w:rPr>
                <w:rFonts w:ascii="Arial" w:hAnsi="Arial"/>
                <w:b/>
                <w:bCs/>
                <w:sz w:val="20"/>
                <w:szCs w:val="24"/>
              </w:rPr>
            </w:pPr>
            <w:r>
              <w:rPr>
                <w:rFonts w:ascii="Arial" w:hAnsi="Arial"/>
                <w:b/>
                <w:bCs/>
                <w:sz w:val="20"/>
                <w:szCs w:val="24"/>
              </w:rPr>
              <w:t>Terminal Manager</w:t>
            </w:r>
          </w:p>
        </w:tc>
      </w:tr>
      <w:tr w:rsidR="002A4879" w14:paraId="5A87C1AA" w14:textId="77777777">
        <w:tc>
          <w:tcPr>
            <w:tcW w:w="6770" w:type="dxa"/>
            <w:tcBorders>
              <w:top w:val="single" w:sz="4" w:space="0" w:color="000000"/>
              <w:left w:val="single" w:sz="4" w:space="0" w:color="000000"/>
              <w:bottom w:val="single" w:sz="4" w:space="0" w:color="000000"/>
              <w:right w:val="double" w:sz="4" w:space="0" w:color="000000"/>
            </w:tcBorders>
          </w:tcPr>
          <w:p w14:paraId="0EEF9ADF" w14:textId="77777777" w:rsidR="002A4879" w:rsidRDefault="005C4793">
            <w:pPr>
              <w:widowControl w:val="0"/>
              <w:spacing w:after="40"/>
              <w:jc w:val="both"/>
              <w:rPr>
                <w:rFonts w:ascii="Arial" w:hAnsi="Arial"/>
                <w:b/>
                <w:bCs/>
                <w:sz w:val="20"/>
                <w:szCs w:val="24"/>
                <w:u w:val="single"/>
              </w:rPr>
            </w:pPr>
            <w:r>
              <w:rPr>
                <w:rFonts w:ascii="Arial" w:hAnsi="Arial"/>
                <w:b/>
                <w:bCs/>
                <w:sz w:val="20"/>
                <w:szCs w:val="24"/>
                <w:u w:val="single"/>
              </w:rPr>
              <w:t>Replace the management plan</w:t>
            </w:r>
            <w:r>
              <w:rPr>
                <w:rFonts w:ascii="Arial" w:hAnsi="Arial"/>
                <w:sz w:val="20"/>
                <w:szCs w:val="24"/>
                <w:u w:val="single"/>
              </w:rPr>
              <w:t>:</w:t>
            </w:r>
            <w:r>
              <w:rPr>
                <w:rFonts w:ascii="Arial" w:hAnsi="Arial"/>
                <w:sz w:val="20"/>
                <w:szCs w:val="24"/>
              </w:rPr>
              <w:t xml:space="preserve"> If the terminal manager has sent a new management plan, the POI replaces the current one for this terminal manager by the new one.</w:t>
            </w:r>
          </w:p>
        </w:tc>
        <w:tc>
          <w:tcPr>
            <w:tcW w:w="2283" w:type="dxa"/>
            <w:tcBorders>
              <w:top w:val="single" w:sz="4" w:space="0" w:color="000000"/>
              <w:left w:val="double" w:sz="4" w:space="0" w:color="000000"/>
              <w:bottom w:val="single" w:sz="4" w:space="0" w:color="000000"/>
              <w:right w:val="single" w:sz="4" w:space="0" w:color="000000"/>
            </w:tcBorders>
          </w:tcPr>
          <w:p w14:paraId="19152060" w14:textId="77777777" w:rsidR="002A4879" w:rsidRDefault="005C4793">
            <w:pPr>
              <w:widowControl w:val="0"/>
              <w:spacing w:after="40"/>
              <w:jc w:val="center"/>
              <w:rPr>
                <w:rFonts w:ascii="Arial" w:hAnsi="Arial"/>
                <w:b/>
                <w:bCs/>
                <w:sz w:val="20"/>
                <w:szCs w:val="24"/>
              </w:rPr>
            </w:pPr>
            <w:r>
              <w:rPr>
                <w:rFonts w:ascii="Arial" w:hAnsi="Arial"/>
                <w:b/>
                <w:bCs/>
                <w:sz w:val="20"/>
                <w:szCs w:val="24"/>
              </w:rPr>
              <w:t>POI</w:t>
            </w:r>
          </w:p>
        </w:tc>
      </w:tr>
      <w:tr w:rsidR="002A4879" w14:paraId="177B69FA" w14:textId="77777777">
        <w:tc>
          <w:tcPr>
            <w:tcW w:w="6770" w:type="dxa"/>
            <w:tcBorders>
              <w:top w:val="single" w:sz="4" w:space="0" w:color="000000"/>
              <w:left w:val="single" w:sz="4" w:space="0" w:color="000000"/>
              <w:bottom w:val="single" w:sz="4" w:space="0" w:color="000000"/>
              <w:right w:val="double" w:sz="4" w:space="0" w:color="000000"/>
            </w:tcBorders>
          </w:tcPr>
          <w:p w14:paraId="251D78D7" w14:textId="77777777" w:rsidR="002A4879" w:rsidRDefault="005C4793">
            <w:pPr>
              <w:widowControl w:val="0"/>
              <w:spacing w:after="40"/>
              <w:jc w:val="both"/>
              <w:rPr>
                <w:rFonts w:ascii="Arial" w:hAnsi="Arial"/>
                <w:b/>
                <w:bCs/>
                <w:sz w:val="20"/>
                <w:szCs w:val="24"/>
                <w:u w:val="single"/>
              </w:rPr>
            </w:pPr>
            <w:r>
              <w:rPr>
                <w:rFonts w:ascii="Arial" w:hAnsi="Arial"/>
                <w:b/>
                <w:bCs/>
                <w:sz w:val="20"/>
                <w:szCs w:val="24"/>
                <w:u w:val="single"/>
              </w:rPr>
              <w:t>Perform local action</w:t>
            </w:r>
            <w:r>
              <w:rPr>
                <w:rFonts w:ascii="Arial" w:hAnsi="Arial"/>
                <w:sz w:val="20"/>
                <w:szCs w:val="24"/>
                <w:u w:val="single"/>
              </w:rPr>
              <w:t>:</w:t>
            </w:r>
            <w:r>
              <w:rPr>
                <w:rFonts w:ascii="Arial" w:hAnsi="Arial"/>
                <w:sz w:val="20"/>
                <w:szCs w:val="24"/>
              </w:rPr>
              <w:t xml:space="preserve"> The terminal manager </w:t>
            </w:r>
            <w:proofErr w:type="gramStart"/>
            <w:r>
              <w:rPr>
                <w:rFonts w:ascii="Arial" w:hAnsi="Arial"/>
                <w:sz w:val="20"/>
                <w:szCs w:val="24"/>
              </w:rPr>
              <w:t>perform</w:t>
            </w:r>
            <w:proofErr w:type="gramEnd"/>
            <w:r>
              <w:rPr>
                <w:rFonts w:ascii="Arial" w:hAnsi="Arial"/>
                <w:sz w:val="20"/>
                <w:szCs w:val="24"/>
              </w:rPr>
              <w:t xml:space="preserve"> locally the initiated maintenance operation of the management plan.</w:t>
            </w:r>
          </w:p>
        </w:tc>
        <w:tc>
          <w:tcPr>
            <w:tcW w:w="2283" w:type="dxa"/>
            <w:tcBorders>
              <w:top w:val="single" w:sz="4" w:space="0" w:color="000000"/>
              <w:left w:val="double" w:sz="4" w:space="0" w:color="000000"/>
              <w:bottom w:val="single" w:sz="4" w:space="0" w:color="000000"/>
              <w:right w:val="single" w:sz="4" w:space="0" w:color="000000"/>
            </w:tcBorders>
          </w:tcPr>
          <w:p w14:paraId="76B1A106" w14:textId="77777777" w:rsidR="002A4879" w:rsidRDefault="005C4793">
            <w:pPr>
              <w:widowControl w:val="0"/>
              <w:spacing w:after="40"/>
              <w:jc w:val="center"/>
              <w:rPr>
                <w:rFonts w:ascii="Arial" w:hAnsi="Arial"/>
                <w:b/>
                <w:bCs/>
                <w:sz w:val="20"/>
                <w:szCs w:val="24"/>
              </w:rPr>
            </w:pPr>
            <w:r>
              <w:rPr>
                <w:rFonts w:ascii="Arial" w:hAnsi="Arial"/>
                <w:b/>
                <w:bCs/>
                <w:sz w:val="20"/>
                <w:szCs w:val="24"/>
              </w:rPr>
              <w:t>POI</w:t>
            </w:r>
          </w:p>
        </w:tc>
      </w:tr>
      <w:tr w:rsidR="002A4879" w14:paraId="4382B866" w14:textId="77777777">
        <w:tc>
          <w:tcPr>
            <w:tcW w:w="6770" w:type="dxa"/>
            <w:tcBorders>
              <w:top w:val="single" w:sz="4" w:space="0" w:color="000000"/>
              <w:left w:val="single" w:sz="4" w:space="0" w:color="000000"/>
              <w:bottom w:val="single" w:sz="4" w:space="0" w:color="000000"/>
              <w:right w:val="double" w:sz="4" w:space="0" w:color="000000"/>
            </w:tcBorders>
          </w:tcPr>
          <w:p w14:paraId="749D6CF7" w14:textId="77777777" w:rsidR="002A4879" w:rsidRDefault="005C4793">
            <w:pPr>
              <w:widowControl w:val="0"/>
              <w:spacing w:after="40"/>
              <w:jc w:val="both"/>
              <w:rPr>
                <w:rFonts w:ascii="Arial" w:hAnsi="Arial"/>
                <w:b/>
                <w:bCs/>
                <w:sz w:val="20"/>
                <w:szCs w:val="24"/>
                <w:u w:val="single"/>
              </w:rPr>
            </w:pPr>
            <w:r>
              <w:rPr>
                <w:rFonts w:ascii="Arial" w:hAnsi="Arial"/>
                <w:b/>
                <w:bCs/>
                <w:sz w:val="20"/>
                <w:szCs w:val="24"/>
                <w:u w:val="single"/>
              </w:rPr>
              <w:t>Prepare the parameters</w:t>
            </w:r>
            <w:r>
              <w:rPr>
                <w:rFonts w:ascii="Arial" w:hAnsi="Arial"/>
                <w:sz w:val="20"/>
                <w:szCs w:val="24"/>
                <w:u w:val="single"/>
              </w:rPr>
              <w:t>:</w:t>
            </w:r>
            <w:r>
              <w:rPr>
                <w:rFonts w:ascii="Arial" w:hAnsi="Arial"/>
                <w:sz w:val="20"/>
                <w:szCs w:val="24"/>
              </w:rPr>
              <w:t xml:space="preserve"> Depending on the status of the POI and the needs of the terminal manager, the terminal manager prepares the requested parameters.</w:t>
            </w:r>
          </w:p>
        </w:tc>
        <w:tc>
          <w:tcPr>
            <w:tcW w:w="2283" w:type="dxa"/>
            <w:tcBorders>
              <w:top w:val="single" w:sz="4" w:space="0" w:color="000000"/>
              <w:left w:val="double" w:sz="4" w:space="0" w:color="000000"/>
              <w:bottom w:val="single" w:sz="4" w:space="0" w:color="000000"/>
              <w:right w:val="single" w:sz="4" w:space="0" w:color="000000"/>
            </w:tcBorders>
          </w:tcPr>
          <w:p w14:paraId="566A3511" w14:textId="77777777" w:rsidR="002A4879" w:rsidRDefault="005C4793">
            <w:pPr>
              <w:widowControl w:val="0"/>
              <w:spacing w:after="40"/>
              <w:jc w:val="center"/>
              <w:rPr>
                <w:rFonts w:ascii="Arial" w:hAnsi="Arial"/>
                <w:b/>
                <w:bCs/>
                <w:sz w:val="20"/>
                <w:szCs w:val="24"/>
              </w:rPr>
            </w:pPr>
            <w:r>
              <w:rPr>
                <w:rFonts w:ascii="Arial" w:hAnsi="Arial"/>
                <w:b/>
                <w:bCs/>
                <w:sz w:val="20"/>
                <w:szCs w:val="24"/>
              </w:rPr>
              <w:t>Terminal Manager</w:t>
            </w:r>
          </w:p>
        </w:tc>
      </w:tr>
      <w:tr w:rsidR="002A4879" w14:paraId="0FAA4DB9" w14:textId="77777777">
        <w:tc>
          <w:tcPr>
            <w:tcW w:w="6770" w:type="dxa"/>
            <w:tcBorders>
              <w:top w:val="single" w:sz="4" w:space="0" w:color="000000"/>
              <w:left w:val="single" w:sz="4" w:space="0" w:color="000000"/>
              <w:bottom w:val="single" w:sz="4" w:space="0" w:color="000000"/>
              <w:right w:val="double" w:sz="4" w:space="0" w:color="000000"/>
            </w:tcBorders>
          </w:tcPr>
          <w:p w14:paraId="08E8F820" w14:textId="77777777" w:rsidR="002A4879" w:rsidRDefault="005C4793">
            <w:pPr>
              <w:widowControl w:val="0"/>
              <w:spacing w:after="40"/>
              <w:jc w:val="both"/>
              <w:rPr>
                <w:rFonts w:ascii="Arial" w:hAnsi="Arial"/>
                <w:b/>
                <w:bCs/>
                <w:sz w:val="20"/>
                <w:szCs w:val="24"/>
                <w:u w:val="single"/>
              </w:rPr>
            </w:pPr>
            <w:r>
              <w:rPr>
                <w:rFonts w:ascii="Arial" w:hAnsi="Arial"/>
                <w:b/>
                <w:bCs/>
                <w:sz w:val="20"/>
                <w:szCs w:val="24"/>
                <w:u w:val="single"/>
              </w:rPr>
              <w:t>Store the parameters</w:t>
            </w:r>
            <w:r>
              <w:rPr>
                <w:rFonts w:ascii="Arial" w:hAnsi="Arial"/>
                <w:sz w:val="20"/>
                <w:szCs w:val="24"/>
                <w:u w:val="single"/>
              </w:rPr>
              <w:t>:</w:t>
            </w:r>
            <w:r>
              <w:rPr>
                <w:rFonts w:ascii="Arial" w:hAnsi="Arial"/>
                <w:sz w:val="20"/>
                <w:szCs w:val="24"/>
              </w:rPr>
              <w:t xml:space="preserve"> The POI stores the data set sent by the terminal manager in the </w:t>
            </w:r>
            <w:proofErr w:type="spellStart"/>
            <w:r>
              <w:rPr>
                <w:rFonts w:ascii="Arial" w:hAnsi="Arial"/>
                <w:i/>
                <w:sz w:val="20"/>
                <w:szCs w:val="24"/>
              </w:rPr>
              <w:t>AcceptorConfigurationUpdate</w:t>
            </w:r>
            <w:proofErr w:type="spellEnd"/>
            <w:r>
              <w:rPr>
                <w:rFonts w:ascii="Arial" w:hAnsi="Arial"/>
                <w:sz w:val="20"/>
                <w:szCs w:val="24"/>
              </w:rPr>
              <w:t xml:space="preserve"> message.</w:t>
            </w:r>
          </w:p>
        </w:tc>
        <w:tc>
          <w:tcPr>
            <w:tcW w:w="2283" w:type="dxa"/>
            <w:tcBorders>
              <w:top w:val="single" w:sz="4" w:space="0" w:color="000000"/>
              <w:left w:val="double" w:sz="4" w:space="0" w:color="000000"/>
              <w:bottom w:val="single" w:sz="4" w:space="0" w:color="000000"/>
              <w:right w:val="single" w:sz="4" w:space="0" w:color="000000"/>
            </w:tcBorders>
          </w:tcPr>
          <w:p w14:paraId="6C8399A5" w14:textId="77777777" w:rsidR="002A4879" w:rsidRDefault="005C4793">
            <w:pPr>
              <w:widowControl w:val="0"/>
              <w:spacing w:after="40"/>
              <w:jc w:val="center"/>
              <w:rPr>
                <w:rFonts w:ascii="Arial" w:hAnsi="Arial"/>
                <w:b/>
                <w:bCs/>
                <w:sz w:val="20"/>
                <w:szCs w:val="24"/>
              </w:rPr>
            </w:pPr>
            <w:r>
              <w:rPr>
                <w:rFonts w:ascii="Arial" w:hAnsi="Arial"/>
                <w:b/>
                <w:bCs/>
                <w:sz w:val="20"/>
                <w:szCs w:val="24"/>
              </w:rPr>
              <w:t>POI</w:t>
            </w:r>
          </w:p>
        </w:tc>
      </w:tr>
    </w:tbl>
    <w:p w14:paraId="6B2ABB78" w14:textId="61BBDA4D" w:rsidR="00C62D60" w:rsidRDefault="00C62D60">
      <w:pPr>
        <w:spacing w:before="0"/>
        <w:rPr>
          <w:rFonts w:ascii="Arial" w:hAnsi="Arial" w:cs="Arial"/>
          <w:sz w:val="18"/>
        </w:rPr>
      </w:pPr>
      <w:r>
        <w:rPr>
          <w:rFonts w:ascii="Arial" w:hAnsi="Arial" w:cs="Arial"/>
          <w:sz w:val="18"/>
        </w:rPr>
        <w:br w:type="page"/>
      </w:r>
    </w:p>
    <w:p w14:paraId="6166D2F8" w14:textId="77777777" w:rsidR="002A4879" w:rsidRDefault="005C4793" w:rsidP="00C62D60">
      <w:pPr>
        <w:pStyle w:val="Heading1"/>
      </w:pPr>
      <w:bookmarkStart w:id="66" w:name="_Toc192177930"/>
      <w:bookmarkStart w:id="67" w:name="_Toc192177962"/>
      <w:bookmarkStart w:id="68" w:name="_Toc192178065"/>
      <w:bookmarkEnd w:id="66"/>
      <w:bookmarkEnd w:id="67"/>
      <w:proofErr w:type="spellStart"/>
      <w:r>
        <w:lastRenderedPageBreak/>
        <w:t>BusinessTransactions</w:t>
      </w:r>
      <w:bookmarkEnd w:id="68"/>
      <w:proofErr w:type="spellEnd"/>
    </w:p>
    <w:p w14:paraId="40B84EFB" w14:textId="77777777" w:rsidR="002A4879" w:rsidRDefault="005C4793">
      <w:pPr>
        <w:jc w:val="both"/>
        <w:rPr>
          <w:rFonts w:ascii="Arial" w:hAnsi="Arial" w:cs="Arial"/>
          <w:sz w:val="18"/>
        </w:rPr>
      </w:pPr>
      <w:r>
        <w:rPr>
          <w:rFonts w:ascii="Arial" w:hAnsi="Arial" w:cs="Arial"/>
          <w:sz w:val="18"/>
        </w:rPr>
        <w:t xml:space="preserve">This section describes the message flows based on the activity diagrams documented above. It shows the typical exchanges of information in the context of a </w:t>
      </w:r>
      <w:proofErr w:type="spellStart"/>
      <w:r>
        <w:rPr>
          <w:rFonts w:ascii="Arial" w:hAnsi="Arial" w:cs="Arial"/>
          <w:sz w:val="18"/>
        </w:rPr>
        <w:t>BusinessTransaction</w:t>
      </w:r>
      <w:proofErr w:type="spellEnd"/>
      <w:r>
        <w:rPr>
          <w:rFonts w:ascii="Arial" w:hAnsi="Arial" w:cs="Arial"/>
          <w:sz w:val="18"/>
        </w:rPr>
        <w:t>.</w:t>
      </w:r>
    </w:p>
    <w:p w14:paraId="79BAD9AF" w14:textId="77777777" w:rsidR="002A4879" w:rsidRDefault="002A4879">
      <w:pPr>
        <w:spacing w:before="0"/>
        <w:jc w:val="both"/>
        <w:rPr>
          <w:rFonts w:ascii="Arial" w:hAnsi="Arial" w:cs="Arial"/>
          <w:sz w:val="18"/>
        </w:rPr>
      </w:pPr>
    </w:p>
    <w:p w14:paraId="103DFB00" w14:textId="77777777" w:rsidR="002A4879" w:rsidRDefault="005C4793">
      <w:pPr>
        <w:pStyle w:val="Heading2"/>
      </w:pPr>
      <w:bookmarkStart w:id="69" w:name="_Toc479255053"/>
      <w:bookmarkStart w:id="70" w:name="_Toc192178066"/>
      <w:r>
        <w:t>Introduction</w:t>
      </w:r>
      <w:bookmarkEnd w:id="69"/>
      <w:bookmarkEnd w:id="70"/>
    </w:p>
    <w:p w14:paraId="34D2DC2F" w14:textId="77777777" w:rsidR="002A4879" w:rsidRDefault="005C4793">
      <w:pPr>
        <w:rPr>
          <w:rFonts w:ascii="Arial" w:hAnsi="Arial"/>
          <w:sz w:val="20"/>
        </w:rPr>
      </w:pPr>
      <w:r>
        <w:rPr>
          <w:rFonts w:ascii="Arial" w:hAnsi="Arial"/>
          <w:sz w:val="20"/>
        </w:rPr>
        <w:t xml:space="preserve">The following collection of terminal management </w:t>
      </w:r>
      <w:proofErr w:type="spellStart"/>
      <w:r>
        <w:rPr>
          <w:rFonts w:ascii="Arial" w:hAnsi="Arial" w:cs="Arial"/>
          <w:sz w:val="20"/>
        </w:rPr>
        <w:t>BusinessTransactions</w:t>
      </w:r>
      <w:proofErr w:type="spellEnd"/>
      <w:r>
        <w:rPr>
          <w:rFonts w:ascii="Arial" w:hAnsi="Arial"/>
          <w:sz w:val="20"/>
        </w:rPr>
        <w:t xml:space="preserve"> shows how a terminal manager is informed by the status of a POI and in which way the terminal manager </w:t>
      </w:r>
      <w:proofErr w:type="gramStart"/>
      <w:r>
        <w:rPr>
          <w:rFonts w:ascii="Arial" w:hAnsi="Arial"/>
          <w:sz w:val="20"/>
        </w:rPr>
        <w:t>is able to</w:t>
      </w:r>
      <w:proofErr w:type="gramEnd"/>
      <w:r>
        <w:rPr>
          <w:rFonts w:ascii="Arial" w:hAnsi="Arial"/>
          <w:sz w:val="20"/>
        </w:rPr>
        <w:t xml:space="preserve"> install and update configuration data of the POI. These </w:t>
      </w:r>
      <w:proofErr w:type="spellStart"/>
      <w:r>
        <w:rPr>
          <w:rFonts w:ascii="Arial" w:hAnsi="Arial" w:cs="Arial"/>
          <w:sz w:val="20"/>
        </w:rPr>
        <w:t>BusinessTransactions</w:t>
      </w:r>
      <w:proofErr w:type="spellEnd"/>
      <w:r>
        <w:rPr>
          <w:rFonts w:ascii="Arial" w:hAnsi="Arial"/>
          <w:sz w:val="20"/>
        </w:rPr>
        <w:t xml:space="preserve"> are typical ones, but this is not an exhaustive list.</w:t>
      </w:r>
    </w:p>
    <w:p w14:paraId="1855BEDC" w14:textId="77777777" w:rsidR="002A4879" w:rsidRDefault="005C4793">
      <w:pPr>
        <w:rPr>
          <w:rFonts w:ascii="Arial" w:hAnsi="Arial"/>
          <w:sz w:val="20"/>
        </w:rPr>
      </w:pPr>
      <w:r>
        <w:rPr>
          <w:rFonts w:ascii="Arial" w:hAnsi="Arial"/>
          <w:sz w:val="20"/>
        </w:rPr>
        <w:t xml:space="preserve">These </w:t>
      </w:r>
      <w:proofErr w:type="spellStart"/>
      <w:r>
        <w:rPr>
          <w:rFonts w:ascii="Arial" w:hAnsi="Arial" w:cs="Arial"/>
          <w:sz w:val="20"/>
        </w:rPr>
        <w:t>BusinessTransactions</w:t>
      </w:r>
      <w:proofErr w:type="spellEnd"/>
      <w:r>
        <w:rPr>
          <w:rFonts w:ascii="Arial" w:hAnsi="Arial"/>
          <w:sz w:val="20"/>
        </w:rPr>
        <w:t xml:space="preserve"> are supported by the upload and download of separate terminal management messages.</w:t>
      </w:r>
    </w:p>
    <w:p w14:paraId="2C87B1D9" w14:textId="77777777" w:rsidR="002A4879" w:rsidRDefault="005C4793">
      <w:pPr>
        <w:rPr>
          <w:rFonts w:ascii="Arial" w:hAnsi="Arial"/>
          <w:sz w:val="20"/>
        </w:rPr>
      </w:pPr>
      <w:r>
        <w:rPr>
          <w:rFonts w:ascii="Arial" w:hAnsi="Arial"/>
          <w:sz w:val="20"/>
        </w:rPr>
        <w:t>The terminal management session is always initiated by the POI. The POI starts the session caused by three different mechanisms:</w:t>
      </w:r>
    </w:p>
    <w:p w14:paraId="6CBEA6F3" w14:textId="77777777" w:rsidR="002A4879" w:rsidRDefault="005C4793">
      <w:pPr>
        <w:numPr>
          <w:ilvl w:val="0"/>
          <w:numId w:val="14"/>
        </w:numPr>
        <w:spacing w:before="60" w:line="276" w:lineRule="auto"/>
        <w:rPr>
          <w:rFonts w:ascii="Arial" w:hAnsi="Arial"/>
          <w:sz w:val="20"/>
        </w:rPr>
      </w:pPr>
      <w:r>
        <w:rPr>
          <w:rFonts w:ascii="Arial" w:hAnsi="Arial"/>
          <w:sz w:val="20"/>
        </w:rPr>
        <w:t>The acceptor may start the terminal management session manually using a maintenance function of the POI.</w:t>
      </w:r>
    </w:p>
    <w:p w14:paraId="69179F4D" w14:textId="77777777" w:rsidR="002A4879" w:rsidRDefault="005C4793">
      <w:pPr>
        <w:numPr>
          <w:ilvl w:val="0"/>
          <w:numId w:val="14"/>
        </w:numPr>
        <w:spacing w:before="60" w:line="276" w:lineRule="auto"/>
        <w:rPr>
          <w:rFonts w:ascii="Arial" w:hAnsi="Arial"/>
          <w:sz w:val="20"/>
        </w:rPr>
      </w:pPr>
      <w:r>
        <w:rPr>
          <w:rFonts w:ascii="Arial" w:hAnsi="Arial"/>
          <w:sz w:val="20"/>
        </w:rPr>
        <w:t>The acquirer host sends a trigger in any card payment response message to the POI. The trigger contains the information how and when to contact a TMS. The POI uses this information to establish the connection to the given TMS.</w:t>
      </w:r>
    </w:p>
    <w:p w14:paraId="4A4743E2" w14:textId="77777777" w:rsidR="002A4879" w:rsidRDefault="005C4793">
      <w:pPr>
        <w:numPr>
          <w:ilvl w:val="0"/>
          <w:numId w:val="14"/>
        </w:numPr>
        <w:spacing w:before="60" w:line="276" w:lineRule="auto"/>
        <w:rPr>
          <w:rFonts w:ascii="Arial" w:hAnsi="Arial"/>
          <w:sz w:val="20"/>
        </w:rPr>
      </w:pPr>
      <w:r>
        <w:rPr>
          <w:rFonts w:ascii="Arial" w:hAnsi="Arial"/>
          <w:sz w:val="20"/>
        </w:rPr>
        <w:t xml:space="preserve">The cyclic call is a </w:t>
      </w:r>
      <w:proofErr w:type="spellStart"/>
      <w:r>
        <w:rPr>
          <w:rFonts w:ascii="Arial" w:hAnsi="Arial" w:cs="Arial"/>
          <w:sz w:val="20"/>
        </w:rPr>
        <w:t>BusinessTransaction</w:t>
      </w:r>
      <w:proofErr w:type="spellEnd"/>
      <w:r>
        <w:rPr>
          <w:rFonts w:ascii="Arial" w:hAnsi="Arial"/>
          <w:sz w:val="20"/>
        </w:rPr>
        <w:t xml:space="preserve"> to request the POI to </w:t>
      </w:r>
      <w:r>
        <w:rPr>
          <w:rFonts w:ascii="Arial" w:hAnsi="Arial"/>
          <w:sz w:val="20"/>
          <w:szCs w:val="24"/>
        </w:rPr>
        <w:t>initiate</w:t>
      </w:r>
      <w:r>
        <w:rPr>
          <w:rFonts w:ascii="Arial" w:hAnsi="Arial"/>
          <w:sz w:val="20"/>
        </w:rPr>
        <w:t xml:space="preserve"> a terminal management session on a regular time basis. This trigger is performed by a specific action in the management plan of the POI.</w:t>
      </w:r>
    </w:p>
    <w:p w14:paraId="2B04190F" w14:textId="77777777" w:rsidR="002A4879" w:rsidRDefault="005C4793">
      <w:pPr>
        <w:rPr>
          <w:rFonts w:ascii="Arial" w:hAnsi="Arial"/>
          <w:sz w:val="20"/>
        </w:rPr>
      </w:pPr>
      <w:r>
        <w:rPr>
          <w:rFonts w:ascii="Arial" w:hAnsi="Arial"/>
          <w:sz w:val="20"/>
        </w:rPr>
        <w:t xml:space="preserve">Additional </w:t>
      </w:r>
      <w:proofErr w:type="spellStart"/>
      <w:r>
        <w:rPr>
          <w:rFonts w:ascii="Arial" w:hAnsi="Arial" w:cs="Arial"/>
          <w:sz w:val="20"/>
        </w:rPr>
        <w:t>BusinessTransactions</w:t>
      </w:r>
      <w:proofErr w:type="spellEnd"/>
      <w:r>
        <w:rPr>
          <w:rFonts w:ascii="Arial" w:hAnsi="Arial"/>
          <w:sz w:val="20"/>
        </w:rPr>
        <w:t xml:space="preserve"> describe the maintenance sessions of the POI with additional terminal managers. These maintenance operations have been delegated to these additional terminal managers by the master terminal manager.</w:t>
      </w:r>
    </w:p>
    <w:p w14:paraId="574213C3" w14:textId="77777777" w:rsidR="002A4879" w:rsidRDefault="005C4793">
      <w:pPr>
        <w:rPr>
          <w:rFonts w:ascii="Arial" w:hAnsi="Arial"/>
          <w:sz w:val="20"/>
        </w:rPr>
      </w:pPr>
      <w:r>
        <w:rPr>
          <w:rFonts w:ascii="Arial" w:hAnsi="Arial"/>
          <w:sz w:val="20"/>
        </w:rPr>
        <w:t>The management plan is used to configure the management actions to be performed by the POI. It contains a list of terminal management actions to be initiated by the POI. The management plan parameters may include for each action: a start time, a delay between the management sessions, and either a limited number of sessions or an end time.</w:t>
      </w:r>
    </w:p>
    <w:p w14:paraId="1CFD0C57" w14:textId="77777777" w:rsidR="002A4879" w:rsidRDefault="005C4793">
      <w:pPr>
        <w:rPr>
          <w:rFonts w:ascii="Arial" w:hAnsi="Arial"/>
          <w:sz w:val="20"/>
        </w:rPr>
      </w:pPr>
      <w:r>
        <w:rPr>
          <w:rFonts w:ascii="Arial" w:hAnsi="Arial"/>
          <w:sz w:val="20"/>
        </w:rPr>
        <w:t xml:space="preserve">The exchanged terminal management messages are always secured by cryptographic algorithms. The necessary cryptographic keys are pre-installed in the firmware of the POI. Before accepting a </w:t>
      </w:r>
      <w:proofErr w:type="gramStart"/>
      <w:r>
        <w:rPr>
          <w:rFonts w:ascii="Arial" w:hAnsi="Arial"/>
          <w:sz w:val="20"/>
        </w:rPr>
        <w:t>message</w:t>
      </w:r>
      <w:proofErr w:type="gramEnd"/>
      <w:r>
        <w:rPr>
          <w:rFonts w:ascii="Arial" w:hAnsi="Arial"/>
          <w:sz w:val="20"/>
        </w:rPr>
        <w:t xml:space="preserve"> the receiver has to verify the signature of the message generated by the sender.</w:t>
      </w:r>
    </w:p>
    <w:p w14:paraId="32CF19AF" w14:textId="77777777" w:rsidR="002A4879" w:rsidRDefault="005C4793">
      <w:pPr>
        <w:rPr>
          <w:rFonts w:ascii="Arial" w:hAnsi="Arial"/>
          <w:sz w:val="20"/>
        </w:rPr>
      </w:pPr>
      <w:r>
        <w:br w:type="page"/>
      </w:r>
    </w:p>
    <w:p w14:paraId="4E190B44" w14:textId="77777777" w:rsidR="002A4879" w:rsidRDefault="005C4793">
      <w:pPr>
        <w:pStyle w:val="Heading2"/>
      </w:pPr>
      <w:bookmarkStart w:id="71" w:name="_Toc341254857"/>
      <w:bookmarkEnd w:id="71"/>
      <w:r>
        <w:lastRenderedPageBreak/>
        <w:t xml:space="preserve"> </w:t>
      </w:r>
      <w:bookmarkStart w:id="72" w:name="_Toc479255054"/>
      <w:bookmarkStart w:id="73" w:name="_Toc192178067"/>
      <w:r>
        <w:t>Configuration initiated manually by the acceptor</w:t>
      </w:r>
      <w:bookmarkEnd w:id="72"/>
      <w:bookmarkEnd w:id="73"/>
    </w:p>
    <w:p w14:paraId="31D20E7D" w14:textId="77777777" w:rsidR="002A4879" w:rsidRDefault="005C4793">
      <w:pPr>
        <w:jc w:val="center"/>
        <w:rPr>
          <w:rFonts w:ascii="Arial" w:hAnsi="Arial"/>
          <w:sz w:val="20"/>
        </w:rPr>
      </w:pPr>
      <w:r>
        <w:rPr>
          <w:noProof/>
        </w:rPr>
        <mc:AlternateContent>
          <mc:Choice Requires="wps">
            <w:drawing>
              <wp:anchor distT="0" distB="0" distL="114300" distR="0" simplePos="0" relativeHeight="251648512" behindDoc="0" locked="0" layoutInCell="0" allowOverlap="1" wp14:anchorId="7A5E4287" wp14:editId="0D2B34B9">
                <wp:simplePos x="0" y="0"/>
                <wp:positionH relativeFrom="column">
                  <wp:posOffset>635</wp:posOffset>
                </wp:positionH>
                <wp:positionV relativeFrom="paragraph">
                  <wp:posOffset>635</wp:posOffset>
                </wp:positionV>
                <wp:extent cx="635000" cy="635000"/>
                <wp:effectExtent l="635" t="0" r="0" b="0"/>
                <wp:wrapNone/>
                <wp:docPr id="8" name="_x0000_tole_rId3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4D926477">
          <v:shape id="_x0000_tole_rId36" o:spid="_x0000_s2069" type="#_x0000_t75" style="position:absolute;left:0;text-align:left;margin-left:0;margin-top:0;width:50pt;height:50pt;z-index:251662848;visibility:hidden;mso-position-horizontal-relative:text;mso-position-vertical-relative:text">
            <o:lock v:ext="edit" selection="t"/>
          </v:shape>
        </w:pict>
      </w:r>
      <w:r>
        <w:object w:dxaOrig="8753" w:dyaOrig="5388" w14:anchorId="0424F91C">
          <v:shape id="ole_rId36" o:spid="_x0000_i1029" type="#_x0000_t75" style="width:438pt;height:269.25pt;visibility:visible;mso-wrap-distance-right:0" o:ole="">
            <v:imagedata r:id="rId42" o:title=""/>
          </v:shape>
          <o:OLEObject Type="Embed" ProgID="Visio.Drawing.11" ShapeID="ole_rId36" DrawAspect="Content" ObjectID="_1802791068" r:id="rId43"/>
        </w:object>
      </w:r>
    </w:p>
    <w:p w14:paraId="6282A2A1" w14:textId="77777777" w:rsidR="002A4879" w:rsidRDefault="005C4793">
      <w:pPr>
        <w:rPr>
          <w:rFonts w:ascii="Arial" w:hAnsi="Arial"/>
          <w:sz w:val="20"/>
        </w:rPr>
      </w:pPr>
      <w:r>
        <w:rPr>
          <w:rFonts w:ascii="Arial" w:hAnsi="Arial"/>
          <w:sz w:val="20"/>
        </w:rPr>
        <w:t>The acceptor uses a maintenance function of the POI to establish a communication session with the terminal manager. The acceptor may choose one of the available terminal managers in the maintenance menu of the POI.</w:t>
      </w:r>
    </w:p>
    <w:p w14:paraId="48A5F6CB" w14:textId="77777777" w:rsidR="002A4879" w:rsidRDefault="005C4793">
      <w:pPr>
        <w:pStyle w:val="Numbering"/>
        <w:numPr>
          <w:ilvl w:val="0"/>
          <w:numId w:val="19"/>
        </w:numPr>
        <w:rPr>
          <w:rFonts w:ascii="Arial" w:hAnsi="Arial"/>
          <w:sz w:val="20"/>
        </w:rPr>
      </w:pPr>
      <w:r>
        <w:rPr>
          <w:rFonts w:ascii="Arial" w:hAnsi="Arial"/>
          <w:sz w:val="20"/>
        </w:rPr>
        <w:t xml:space="preserve">The POI sends the </w:t>
      </w:r>
      <w:proofErr w:type="spellStart"/>
      <w:r>
        <w:rPr>
          <w:rFonts w:ascii="Arial" w:hAnsi="Arial"/>
          <w:i/>
          <w:sz w:val="20"/>
        </w:rPr>
        <w:t>StatusReport</w:t>
      </w:r>
      <w:proofErr w:type="spellEnd"/>
      <w:r>
        <w:rPr>
          <w:rFonts w:ascii="Arial" w:hAnsi="Arial"/>
          <w:sz w:val="20"/>
        </w:rPr>
        <w:t xml:space="preserve"> to inform the terminal manager about its parameter version. </w:t>
      </w:r>
    </w:p>
    <w:p w14:paraId="21F9B0B3" w14:textId="77777777" w:rsidR="002A4879" w:rsidRDefault="005C4793">
      <w:pPr>
        <w:pStyle w:val="Numbering"/>
        <w:numPr>
          <w:ilvl w:val="0"/>
          <w:numId w:val="19"/>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containing the list of actions to be performed including the action for the download of acquirer parameters.</w:t>
      </w:r>
    </w:p>
    <w:p w14:paraId="02FC8C89" w14:textId="77777777" w:rsidR="002A4879" w:rsidRDefault="005C4793">
      <w:pPr>
        <w:pStyle w:val="Numbering"/>
        <w:numPr>
          <w:ilvl w:val="0"/>
          <w:numId w:val="19"/>
        </w:numPr>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to request the new version of acquirer parameters according to the required action.</w:t>
      </w:r>
    </w:p>
    <w:p w14:paraId="2DA81E84" w14:textId="77777777" w:rsidR="002A4879" w:rsidRDefault="005C4793">
      <w:pPr>
        <w:pStyle w:val="Numbering"/>
        <w:numPr>
          <w:ilvl w:val="0"/>
          <w:numId w:val="19"/>
        </w:numPr>
        <w:rPr>
          <w:rFonts w:ascii="Arial" w:hAnsi="Arial"/>
          <w:sz w:val="20"/>
        </w:rPr>
      </w:pPr>
      <w:r>
        <w:rPr>
          <w:rFonts w:ascii="Arial" w:hAnsi="Arial"/>
          <w:sz w:val="20"/>
        </w:rPr>
        <w:t xml:space="preserve">The terminal manager sends back an </w:t>
      </w:r>
      <w:proofErr w:type="spellStart"/>
      <w:r>
        <w:rPr>
          <w:rFonts w:ascii="Arial" w:hAnsi="Arial"/>
          <w:i/>
          <w:sz w:val="20"/>
        </w:rPr>
        <w:t>AcceptorConfigurationUpdate</w:t>
      </w:r>
      <w:proofErr w:type="spellEnd"/>
      <w:r>
        <w:rPr>
          <w:rFonts w:ascii="Arial" w:hAnsi="Arial"/>
          <w:sz w:val="20"/>
        </w:rPr>
        <w:t xml:space="preserve"> containing the new version of the acquirer parameters.</w:t>
      </w:r>
    </w:p>
    <w:p w14:paraId="25A77105" w14:textId="77777777" w:rsidR="002A4879" w:rsidRDefault="005C4793">
      <w:pPr>
        <w:pStyle w:val="Numbering"/>
        <w:numPr>
          <w:ilvl w:val="0"/>
          <w:numId w:val="19"/>
        </w:numPr>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to inform the terminal manager about the result of the configuration update according to an action of the management plan.</w:t>
      </w:r>
    </w:p>
    <w:p w14:paraId="23A786BD" w14:textId="77777777" w:rsidR="002A4879" w:rsidRDefault="005C4793">
      <w:pPr>
        <w:pStyle w:val="Numbering"/>
        <w:numPr>
          <w:ilvl w:val="0"/>
          <w:numId w:val="19"/>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without any action.</w:t>
      </w:r>
    </w:p>
    <w:p w14:paraId="6CE8C3CB" w14:textId="77777777" w:rsidR="002A4879" w:rsidRDefault="005C4793">
      <w:pPr>
        <w:rPr>
          <w:rFonts w:ascii="Arial" w:hAnsi="Arial"/>
          <w:sz w:val="20"/>
        </w:rPr>
      </w:pPr>
      <w:r>
        <w:br w:type="page"/>
      </w:r>
    </w:p>
    <w:p w14:paraId="38AC395C" w14:textId="77777777" w:rsidR="002A4879" w:rsidRPr="00C62D60" w:rsidRDefault="005C4793" w:rsidP="00C62D60">
      <w:pPr>
        <w:pStyle w:val="Heading2"/>
      </w:pPr>
      <w:bookmarkStart w:id="74" w:name="_Toc479255055"/>
      <w:bookmarkStart w:id="75" w:name="_Toc192178068"/>
      <w:r w:rsidRPr="00C62D60">
        <w:lastRenderedPageBreak/>
        <w:t>Configuration initiated by a card payment transaction</w:t>
      </w:r>
      <w:bookmarkEnd w:id="74"/>
      <w:bookmarkEnd w:id="75"/>
    </w:p>
    <w:p w14:paraId="42214694" w14:textId="77777777" w:rsidR="002A4879" w:rsidRDefault="005C4793">
      <w:pPr>
        <w:jc w:val="center"/>
        <w:rPr>
          <w:rFonts w:ascii="Arial" w:hAnsi="Arial"/>
          <w:sz w:val="20"/>
        </w:rPr>
      </w:pPr>
      <w:r>
        <w:rPr>
          <w:noProof/>
        </w:rPr>
        <mc:AlternateContent>
          <mc:Choice Requires="wps">
            <w:drawing>
              <wp:anchor distT="0" distB="0" distL="114300" distR="0" simplePos="0" relativeHeight="251649536" behindDoc="0" locked="0" layoutInCell="0" allowOverlap="1" wp14:anchorId="19754C6A" wp14:editId="44013C8C">
                <wp:simplePos x="0" y="0"/>
                <wp:positionH relativeFrom="column">
                  <wp:posOffset>635</wp:posOffset>
                </wp:positionH>
                <wp:positionV relativeFrom="paragraph">
                  <wp:posOffset>635</wp:posOffset>
                </wp:positionV>
                <wp:extent cx="635000" cy="635000"/>
                <wp:effectExtent l="635" t="0" r="0" b="0"/>
                <wp:wrapNone/>
                <wp:docPr id="9" name="_x0000_tole_rId3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E7CAFFB">
          <v:shape id="_x0000_tole_rId38" o:spid="_x0000_s2067" type="#_x0000_t75" style="position:absolute;left:0;text-align:left;margin-left:0;margin-top:0;width:50pt;height:50pt;z-index:251663872;visibility:hidden;mso-position-horizontal-relative:text;mso-position-vertical-relative:text">
            <o:lock v:ext="edit" selection="t"/>
          </v:shape>
        </w:pict>
      </w:r>
      <w:r>
        <w:object w:dxaOrig="9465" w:dyaOrig="6423" w14:anchorId="10782A52">
          <v:shape id="ole_rId38" o:spid="_x0000_i1030" type="#_x0000_t75" style="width:473.25pt;height:321pt;visibility:visible;mso-wrap-distance-right:0" o:ole="">
            <v:imagedata r:id="rId44" o:title=""/>
          </v:shape>
          <o:OLEObject Type="Embed" ProgID="Visio.Drawing.11" ShapeID="ole_rId38" DrawAspect="Content" ObjectID="_1802791069" r:id="rId45"/>
        </w:object>
      </w:r>
    </w:p>
    <w:p w14:paraId="119D7289" w14:textId="77777777" w:rsidR="002A4879" w:rsidRDefault="005C4793" w:rsidP="00F91672">
      <w:pPr>
        <w:pStyle w:val="Numbering"/>
        <w:numPr>
          <w:ilvl w:val="0"/>
          <w:numId w:val="20"/>
        </w:numPr>
        <w:rPr>
          <w:rFonts w:ascii="Arial" w:hAnsi="Arial"/>
          <w:sz w:val="20"/>
        </w:rPr>
      </w:pPr>
      <w:r>
        <w:rPr>
          <w:rFonts w:ascii="Arial" w:hAnsi="Arial"/>
          <w:sz w:val="20"/>
        </w:rPr>
        <w:t>The acceptor sends to the acquirer its version of the acquirer parameters</w:t>
      </w:r>
      <w:r>
        <w:rPr>
          <w:rStyle w:val="FootnoteReference"/>
          <w:rFonts w:ascii="Arial" w:hAnsi="Arial"/>
          <w:sz w:val="20"/>
        </w:rPr>
        <w:footnoteReference w:id="3"/>
      </w:r>
      <w:r>
        <w:rPr>
          <w:rFonts w:ascii="Arial" w:hAnsi="Arial"/>
          <w:sz w:val="20"/>
        </w:rPr>
        <w:t xml:space="preserve"> in the </w:t>
      </w:r>
      <w:proofErr w:type="spellStart"/>
      <w:r>
        <w:rPr>
          <w:rFonts w:ascii="Arial" w:hAnsi="Arial"/>
          <w:i/>
          <w:sz w:val="20"/>
        </w:rPr>
        <w:t>AcceptorAuthorisationRequest</w:t>
      </w:r>
      <w:proofErr w:type="spellEnd"/>
      <w:r>
        <w:rPr>
          <w:rFonts w:ascii="Arial" w:hAnsi="Arial"/>
          <w:sz w:val="20"/>
        </w:rPr>
        <w:t xml:space="preserve"> message.</w:t>
      </w:r>
    </w:p>
    <w:p w14:paraId="603FB248" w14:textId="77777777" w:rsidR="002A4879" w:rsidRDefault="005C4793">
      <w:pPr>
        <w:pStyle w:val="Numbering"/>
        <w:numPr>
          <w:ilvl w:val="0"/>
          <w:numId w:val="19"/>
        </w:numPr>
        <w:rPr>
          <w:rFonts w:ascii="Arial" w:hAnsi="Arial"/>
          <w:sz w:val="20"/>
        </w:rPr>
      </w:pPr>
      <w:r>
        <w:rPr>
          <w:rFonts w:ascii="Arial" w:hAnsi="Arial"/>
          <w:sz w:val="20"/>
        </w:rPr>
        <w:t xml:space="preserve">The acquirer detects that the parameters have expired. The acquirer sends the </w:t>
      </w:r>
      <w:proofErr w:type="spellStart"/>
      <w:r>
        <w:rPr>
          <w:rFonts w:ascii="Arial" w:hAnsi="Arial"/>
          <w:i/>
          <w:sz w:val="20"/>
        </w:rPr>
        <w:t>AcceptorAuthorisationResponse</w:t>
      </w:r>
      <w:proofErr w:type="spellEnd"/>
      <w:r>
        <w:rPr>
          <w:rFonts w:ascii="Arial" w:hAnsi="Arial"/>
          <w:sz w:val="20"/>
        </w:rPr>
        <w:t xml:space="preserve"> message, requesting to contact the terminal manager.</w:t>
      </w:r>
    </w:p>
    <w:p w14:paraId="06A75D0F" w14:textId="77777777" w:rsidR="002A4879" w:rsidRDefault="005C4793">
      <w:pPr>
        <w:pStyle w:val="Numbering"/>
        <w:numPr>
          <w:ilvl w:val="0"/>
          <w:numId w:val="19"/>
        </w:numPr>
        <w:rPr>
          <w:rFonts w:ascii="Arial" w:hAnsi="Arial"/>
          <w:sz w:val="20"/>
        </w:rPr>
      </w:pPr>
      <w:r>
        <w:rPr>
          <w:rFonts w:ascii="Arial" w:hAnsi="Arial"/>
          <w:sz w:val="20"/>
        </w:rPr>
        <w:t xml:space="preserve">The POI sends the </w:t>
      </w:r>
      <w:proofErr w:type="spellStart"/>
      <w:r>
        <w:rPr>
          <w:rFonts w:ascii="Arial" w:hAnsi="Arial"/>
          <w:i/>
          <w:sz w:val="20"/>
        </w:rPr>
        <w:t>StatusReport</w:t>
      </w:r>
      <w:proofErr w:type="spellEnd"/>
      <w:r>
        <w:rPr>
          <w:rFonts w:ascii="Arial" w:hAnsi="Arial"/>
          <w:sz w:val="20"/>
        </w:rPr>
        <w:t xml:space="preserve"> to inform the terminal manager about its parameter version. </w:t>
      </w:r>
    </w:p>
    <w:p w14:paraId="5DA9C750" w14:textId="77777777" w:rsidR="002A4879" w:rsidRDefault="005C4793">
      <w:pPr>
        <w:pStyle w:val="Numbering"/>
        <w:numPr>
          <w:ilvl w:val="0"/>
          <w:numId w:val="19"/>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containing the list of actions to be performed including the action for the download of acquirer parameters.</w:t>
      </w:r>
    </w:p>
    <w:p w14:paraId="5550311C" w14:textId="77777777" w:rsidR="002A4879" w:rsidRDefault="005C4793">
      <w:pPr>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continues with the updating of the acquirer parameters as described in section 6.2 (as from step 3).</w:t>
      </w:r>
      <w:r>
        <w:br w:type="page"/>
      </w:r>
    </w:p>
    <w:p w14:paraId="0078F257" w14:textId="77777777" w:rsidR="002A4879" w:rsidRPr="00C62D60" w:rsidRDefault="005C4793" w:rsidP="00C62D60">
      <w:pPr>
        <w:pStyle w:val="Heading2"/>
      </w:pPr>
      <w:bookmarkStart w:id="76" w:name="_Toc479255056"/>
      <w:bookmarkStart w:id="77" w:name="_Toc192178069"/>
      <w:r w:rsidRPr="00C62D60">
        <w:lastRenderedPageBreak/>
        <w:t>Configuration initiated by a cyclic call</w:t>
      </w:r>
      <w:bookmarkEnd w:id="76"/>
      <w:bookmarkEnd w:id="77"/>
    </w:p>
    <w:p w14:paraId="3AF5AE0D" w14:textId="77777777" w:rsidR="002A4879" w:rsidRDefault="005C4793">
      <w:pPr>
        <w:rPr>
          <w:rFonts w:ascii="Arial" w:hAnsi="Arial"/>
          <w:sz w:val="20"/>
        </w:rPr>
      </w:pPr>
      <w:r>
        <w:rPr>
          <w:rFonts w:ascii="Arial" w:hAnsi="Arial"/>
          <w:sz w:val="20"/>
        </w:rPr>
        <w:t xml:space="preserve">In this </w:t>
      </w:r>
      <w:proofErr w:type="spellStart"/>
      <w:r>
        <w:rPr>
          <w:rFonts w:ascii="Arial" w:hAnsi="Arial"/>
          <w:sz w:val="20"/>
        </w:rPr>
        <w:t>BusinessTransaction</w:t>
      </w:r>
      <w:proofErr w:type="spellEnd"/>
      <w:r>
        <w:rPr>
          <w:rFonts w:ascii="Arial" w:hAnsi="Arial"/>
          <w:sz w:val="20"/>
        </w:rPr>
        <w:t xml:space="preserve"> the management plan of the terminal manager contains an action to perform a cyclic call.</w:t>
      </w:r>
    </w:p>
    <w:p w14:paraId="7E22F645" w14:textId="77777777" w:rsidR="002A4879" w:rsidRDefault="005C4793">
      <w:pPr>
        <w:rPr>
          <w:rFonts w:ascii="Arial" w:hAnsi="Arial"/>
          <w:sz w:val="20"/>
        </w:rPr>
      </w:pPr>
      <w:r>
        <w:rPr>
          <w:rFonts w:ascii="Arial" w:hAnsi="Arial"/>
          <w:sz w:val="20"/>
        </w:rPr>
        <w:t>A cyclic call is an action to request the POI system to contact the terminal manager on a regular time basis.</w:t>
      </w:r>
    </w:p>
    <w:p w14:paraId="1E4EC0A9" w14:textId="77777777" w:rsidR="002A4879" w:rsidRDefault="005C4793">
      <w:pPr>
        <w:jc w:val="center"/>
        <w:rPr>
          <w:rFonts w:ascii="Arial" w:hAnsi="Arial"/>
          <w:sz w:val="20"/>
        </w:rPr>
      </w:pPr>
      <w:r>
        <w:rPr>
          <w:noProof/>
        </w:rPr>
        <mc:AlternateContent>
          <mc:Choice Requires="wps">
            <w:drawing>
              <wp:anchor distT="0" distB="0" distL="114300" distR="0" simplePos="0" relativeHeight="251650560" behindDoc="0" locked="0" layoutInCell="0" allowOverlap="1" wp14:anchorId="6CFC4242" wp14:editId="2486E034">
                <wp:simplePos x="0" y="0"/>
                <wp:positionH relativeFrom="column">
                  <wp:posOffset>635</wp:posOffset>
                </wp:positionH>
                <wp:positionV relativeFrom="paragraph">
                  <wp:posOffset>635</wp:posOffset>
                </wp:positionV>
                <wp:extent cx="635000" cy="635000"/>
                <wp:effectExtent l="635" t="0" r="0" b="0"/>
                <wp:wrapNone/>
                <wp:docPr id="10" name="_x0000_tole_rId4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6553F90A">
          <v:shape id="_x0000_tole_rId40" o:spid="_x0000_s2065" type="#_x0000_t75" style="position:absolute;left:0;text-align:left;margin-left:0;margin-top:0;width:50pt;height:50pt;z-index:251664896;visibility:hidden;mso-position-horizontal-relative:text;mso-position-vertical-relative:text">
            <o:lock v:ext="edit" selection="t"/>
          </v:shape>
        </w:pict>
      </w:r>
      <w:r>
        <w:object w:dxaOrig="8365" w:dyaOrig="7750" w14:anchorId="6185DFC7">
          <v:shape id="ole_rId40" o:spid="_x0000_i1031" type="#_x0000_t75" style="width:418.5pt;height:387.75pt;visibility:visible;mso-wrap-distance-right:0" o:ole="">
            <v:imagedata r:id="rId46" o:title=""/>
          </v:shape>
          <o:OLEObject Type="Embed" ProgID="Visio.Drawing.11" ShapeID="ole_rId40" DrawAspect="Content" ObjectID="_1802791070" r:id="rId47"/>
        </w:object>
      </w:r>
    </w:p>
    <w:p w14:paraId="4E41D628" w14:textId="77777777" w:rsidR="002A4879" w:rsidRDefault="005C4793" w:rsidP="00F91672">
      <w:pPr>
        <w:pStyle w:val="Numbering"/>
        <w:numPr>
          <w:ilvl w:val="0"/>
          <w:numId w:val="21"/>
        </w:numPr>
        <w:rPr>
          <w:rFonts w:ascii="Arial" w:hAnsi="Arial"/>
          <w:sz w:val="20"/>
        </w:rPr>
      </w:pPr>
      <w:r>
        <w:rPr>
          <w:rFonts w:ascii="Arial" w:hAnsi="Arial"/>
          <w:sz w:val="20"/>
        </w:rPr>
        <w:t xml:space="preserve">The POI opens a maintenance session when the trigger conditions of the cyclic call are met. The POI sends the </w:t>
      </w:r>
      <w:proofErr w:type="spellStart"/>
      <w:r>
        <w:rPr>
          <w:rFonts w:ascii="Arial" w:hAnsi="Arial"/>
          <w:i/>
          <w:sz w:val="20"/>
        </w:rPr>
        <w:t>StatusReport</w:t>
      </w:r>
      <w:proofErr w:type="spellEnd"/>
      <w:r>
        <w:rPr>
          <w:rFonts w:ascii="Arial" w:hAnsi="Arial"/>
          <w:sz w:val="20"/>
        </w:rPr>
        <w:t xml:space="preserve"> to inform the terminal manager about the status of the POI. </w:t>
      </w:r>
    </w:p>
    <w:p w14:paraId="4EC1904D" w14:textId="77777777" w:rsidR="002A4879" w:rsidRDefault="005C4793" w:rsidP="00F91672">
      <w:pPr>
        <w:pStyle w:val="Numbering"/>
        <w:numPr>
          <w:ilvl w:val="0"/>
          <w:numId w:val="22"/>
        </w:numPr>
        <w:rPr>
          <w:rFonts w:ascii="Arial" w:hAnsi="Arial"/>
          <w:sz w:val="20"/>
        </w:rPr>
      </w:pPr>
      <w:r>
        <w:rPr>
          <w:rFonts w:ascii="Arial" w:hAnsi="Arial"/>
          <w:sz w:val="20"/>
        </w:rPr>
        <w:t xml:space="preserve">The terminal manager responds with the </w:t>
      </w:r>
      <w:proofErr w:type="spellStart"/>
      <w:r>
        <w:rPr>
          <w:rFonts w:ascii="Arial" w:hAnsi="Arial"/>
          <w:i/>
          <w:sz w:val="20"/>
        </w:rPr>
        <w:t>ManagementPlanReplacement</w:t>
      </w:r>
      <w:proofErr w:type="spellEnd"/>
      <w:r>
        <w:rPr>
          <w:rFonts w:ascii="Arial" w:hAnsi="Arial"/>
          <w:sz w:val="20"/>
        </w:rPr>
        <w:t xml:space="preserve"> containing no actions to be performed. </w:t>
      </w:r>
    </w:p>
    <w:p w14:paraId="72C9B6A8" w14:textId="77777777" w:rsidR="002A4879" w:rsidRDefault="005C4793" w:rsidP="00F91672">
      <w:pPr>
        <w:pStyle w:val="Numbering"/>
        <w:numPr>
          <w:ilvl w:val="0"/>
          <w:numId w:val="23"/>
        </w:numPr>
        <w:rPr>
          <w:rFonts w:ascii="Arial" w:hAnsi="Arial"/>
          <w:sz w:val="20"/>
        </w:rPr>
      </w:pPr>
      <w:r>
        <w:rPr>
          <w:rFonts w:ascii="Arial" w:hAnsi="Arial"/>
          <w:sz w:val="20"/>
        </w:rPr>
        <w:t xml:space="preserve">The POI waits for opening a new session until the trigger conditions of this cyclic call are met. The POI sends then </w:t>
      </w:r>
      <w:proofErr w:type="gramStart"/>
      <w:r>
        <w:rPr>
          <w:rFonts w:ascii="Arial" w:hAnsi="Arial"/>
          <w:sz w:val="20"/>
        </w:rPr>
        <w:t>again</w:t>
      </w:r>
      <w:proofErr w:type="gramEnd"/>
      <w:r>
        <w:rPr>
          <w:rFonts w:ascii="Arial" w:hAnsi="Arial"/>
          <w:sz w:val="20"/>
        </w:rPr>
        <w:t xml:space="preserve"> the </w:t>
      </w:r>
      <w:proofErr w:type="spellStart"/>
      <w:r>
        <w:rPr>
          <w:rFonts w:ascii="Arial" w:hAnsi="Arial"/>
          <w:i/>
          <w:sz w:val="20"/>
        </w:rPr>
        <w:t>StatusReport</w:t>
      </w:r>
      <w:proofErr w:type="spellEnd"/>
      <w:r>
        <w:rPr>
          <w:rFonts w:ascii="Arial" w:hAnsi="Arial"/>
          <w:sz w:val="20"/>
        </w:rPr>
        <w:t xml:space="preserve"> to inform the terminal manager about the status of the POI.</w:t>
      </w:r>
    </w:p>
    <w:p w14:paraId="3F713F52" w14:textId="77777777" w:rsidR="002A4879" w:rsidRDefault="005C4793" w:rsidP="00F91672">
      <w:pPr>
        <w:pStyle w:val="Numbering"/>
        <w:numPr>
          <w:ilvl w:val="0"/>
          <w:numId w:val="24"/>
        </w:numPr>
        <w:rPr>
          <w:rFonts w:ascii="Arial" w:hAnsi="Arial"/>
          <w:sz w:val="20"/>
        </w:rPr>
      </w:pPr>
      <w:r>
        <w:rPr>
          <w:rFonts w:ascii="Arial" w:hAnsi="Arial"/>
          <w:sz w:val="20"/>
        </w:rPr>
        <w:t xml:space="preserve">An update of the acquirer parameters is now required, then the terminal manager generates a management plan containing </w:t>
      </w:r>
      <w:proofErr w:type="gramStart"/>
      <w:r>
        <w:rPr>
          <w:rFonts w:ascii="Arial" w:hAnsi="Arial"/>
          <w:sz w:val="20"/>
        </w:rPr>
        <w:t>actions</w:t>
      </w:r>
      <w:proofErr w:type="gramEnd"/>
      <w:r>
        <w:rPr>
          <w:rFonts w:ascii="Arial" w:hAnsi="Arial"/>
          <w:sz w:val="20"/>
        </w:rPr>
        <w:t xml:space="preserve"> for:</w:t>
      </w:r>
    </w:p>
    <w:p w14:paraId="76970307" w14:textId="77777777" w:rsidR="002A4879" w:rsidRDefault="005C4793">
      <w:pPr>
        <w:pStyle w:val="Numbering"/>
        <w:numPr>
          <w:ilvl w:val="0"/>
          <w:numId w:val="16"/>
        </w:numPr>
        <w:spacing w:before="60"/>
        <w:ind w:left="1418" w:hanging="284"/>
        <w:rPr>
          <w:rFonts w:ascii="Arial" w:hAnsi="Arial"/>
          <w:sz w:val="20"/>
        </w:rPr>
      </w:pPr>
      <w:r>
        <w:rPr>
          <w:rFonts w:ascii="Arial" w:hAnsi="Arial"/>
          <w:sz w:val="20"/>
        </w:rPr>
        <w:t>download parameters,</w:t>
      </w:r>
    </w:p>
    <w:p w14:paraId="1A5C265F" w14:textId="77777777" w:rsidR="002A4879" w:rsidRDefault="005C4793">
      <w:pPr>
        <w:pStyle w:val="Numbering"/>
        <w:numPr>
          <w:ilvl w:val="0"/>
          <w:numId w:val="16"/>
        </w:numPr>
        <w:spacing w:before="60"/>
        <w:ind w:left="1418" w:hanging="284"/>
        <w:rPr>
          <w:rFonts w:ascii="Arial" w:hAnsi="Arial"/>
          <w:sz w:val="20"/>
        </w:rPr>
      </w:pPr>
      <w:r>
        <w:rPr>
          <w:rFonts w:ascii="Arial" w:hAnsi="Arial"/>
          <w:sz w:val="20"/>
        </w:rPr>
        <w:t>a cyclic call.</w:t>
      </w:r>
    </w:p>
    <w:p w14:paraId="5C38C3AE" w14:textId="77777777" w:rsidR="002A4879" w:rsidRDefault="005C4793" w:rsidP="00F91672">
      <w:pPr>
        <w:pStyle w:val="Numbering"/>
        <w:numPr>
          <w:ilvl w:val="0"/>
          <w:numId w:val="25"/>
        </w:numPr>
        <w:rPr>
          <w:rFonts w:ascii="Arial" w:hAnsi="Arial"/>
          <w:sz w:val="20"/>
        </w:rPr>
      </w:pPr>
      <w:r>
        <w:rPr>
          <w:rFonts w:ascii="Arial" w:hAnsi="Arial"/>
          <w:sz w:val="20"/>
        </w:rPr>
        <w:t xml:space="preserve">When the start time of the action is reached, the POI contacts the terminal manager sending a </w:t>
      </w:r>
      <w:proofErr w:type="spellStart"/>
      <w:r>
        <w:rPr>
          <w:rFonts w:ascii="Arial" w:hAnsi="Arial"/>
          <w:i/>
          <w:sz w:val="20"/>
        </w:rPr>
        <w:t>StatusReport</w:t>
      </w:r>
      <w:proofErr w:type="spellEnd"/>
      <w:r>
        <w:rPr>
          <w:rFonts w:ascii="Arial" w:hAnsi="Arial"/>
          <w:sz w:val="20"/>
        </w:rPr>
        <w:t xml:space="preserve"> requesting a configuration update.</w:t>
      </w:r>
    </w:p>
    <w:p w14:paraId="08B7DAC2" w14:textId="77777777" w:rsidR="002A4879" w:rsidRDefault="005C4793" w:rsidP="00F91672">
      <w:pPr>
        <w:pStyle w:val="Numbering"/>
        <w:numPr>
          <w:ilvl w:val="0"/>
          <w:numId w:val="26"/>
        </w:numPr>
        <w:rPr>
          <w:rFonts w:ascii="Arial" w:hAnsi="Arial"/>
          <w:sz w:val="20"/>
        </w:rPr>
      </w:pPr>
      <w:r>
        <w:rPr>
          <w:rFonts w:ascii="Arial" w:hAnsi="Arial"/>
          <w:sz w:val="20"/>
        </w:rPr>
        <w:lastRenderedPageBreak/>
        <w:t xml:space="preserve">The terminal manager responds with the </w:t>
      </w:r>
      <w:proofErr w:type="spellStart"/>
      <w:r>
        <w:rPr>
          <w:rFonts w:ascii="Arial" w:hAnsi="Arial"/>
          <w:i/>
          <w:sz w:val="20"/>
        </w:rPr>
        <w:t>AcceptorConfigurationUpdate</w:t>
      </w:r>
      <w:proofErr w:type="spellEnd"/>
      <w:r>
        <w:rPr>
          <w:rFonts w:ascii="Arial" w:hAnsi="Arial"/>
          <w:sz w:val="20"/>
        </w:rPr>
        <w:t xml:space="preserve"> message containing the parameters. </w:t>
      </w:r>
    </w:p>
    <w:p w14:paraId="104FF136" w14:textId="77777777" w:rsidR="002A4879" w:rsidRDefault="005C4793" w:rsidP="00F91672">
      <w:pPr>
        <w:pStyle w:val="Numbering"/>
        <w:numPr>
          <w:ilvl w:val="0"/>
          <w:numId w:val="27"/>
        </w:numPr>
        <w:rPr>
          <w:rFonts w:ascii="Arial" w:hAnsi="Arial"/>
          <w:sz w:val="20"/>
        </w:rPr>
      </w:pPr>
      <w:r>
        <w:rPr>
          <w:rFonts w:ascii="Arial" w:hAnsi="Arial"/>
          <w:sz w:val="20"/>
        </w:rPr>
        <w:t xml:space="preserve">At the next cyclic </w:t>
      </w:r>
      <w:proofErr w:type="gramStart"/>
      <w:r>
        <w:rPr>
          <w:rFonts w:ascii="Arial" w:hAnsi="Arial"/>
          <w:sz w:val="20"/>
        </w:rPr>
        <w:t>call</w:t>
      </w:r>
      <w:proofErr w:type="gramEnd"/>
      <w:r>
        <w:rPr>
          <w:rFonts w:ascii="Arial" w:hAnsi="Arial"/>
          <w:sz w:val="20"/>
        </w:rPr>
        <w:t xml:space="preserve"> the POI issues a </w:t>
      </w:r>
      <w:proofErr w:type="spellStart"/>
      <w:r>
        <w:rPr>
          <w:rFonts w:ascii="Arial" w:hAnsi="Arial"/>
          <w:i/>
          <w:sz w:val="20"/>
        </w:rPr>
        <w:t>StatusReport</w:t>
      </w:r>
      <w:proofErr w:type="spellEnd"/>
      <w:r>
        <w:rPr>
          <w:rFonts w:ascii="Arial" w:hAnsi="Arial"/>
          <w:sz w:val="20"/>
        </w:rPr>
        <w:t xml:space="preserve"> containing the final version of the installed parameter sets as well as logging information about the successful or failed management functions.</w:t>
      </w:r>
    </w:p>
    <w:p w14:paraId="65E568F3" w14:textId="77777777" w:rsidR="002A4879" w:rsidRDefault="005C4793" w:rsidP="00F91672">
      <w:pPr>
        <w:pStyle w:val="Numbering"/>
        <w:numPr>
          <w:ilvl w:val="0"/>
          <w:numId w:val="28"/>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 The POI keeps the current management plan to continue the cyclic call.</w:t>
      </w:r>
    </w:p>
    <w:p w14:paraId="2CF8254B" w14:textId="77777777" w:rsidR="002A4879" w:rsidRDefault="005C4793">
      <w:pPr>
        <w:rPr>
          <w:rFonts w:ascii="Arial" w:hAnsi="Arial"/>
          <w:sz w:val="20"/>
        </w:rPr>
      </w:pPr>
      <w:r>
        <w:br w:type="page"/>
      </w:r>
    </w:p>
    <w:p w14:paraId="46BB811E" w14:textId="77777777" w:rsidR="002A4879" w:rsidRPr="00C62D60" w:rsidRDefault="005C4793" w:rsidP="00C62D60">
      <w:pPr>
        <w:pStyle w:val="Heading2"/>
      </w:pPr>
      <w:bookmarkStart w:id="78" w:name="_Toc479255057"/>
      <w:bookmarkStart w:id="79" w:name="_Toc192178070"/>
      <w:r w:rsidRPr="00C62D60">
        <w:lastRenderedPageBreak/>
        <w:t>Configuration per file download</w:t>
      </w:r>
      <w:bookmarkEnd w:id="78"/>
      <w:bookmarkEnd w:id="79"/>
    </w:p>
    <w:p w14:paraId="225531B2" w14:textId="77777777" w:rsidR="002A4879" w:rsidRDefault="005C4793">
      <w:pPr>
        <w:jc w:val="center"/>
        <w:rPr>
          <w:rFonts w:ascii="Arial" w:hAnsi="Arial"/>
          <w:sz w:val="20"/>
        </w:rPr>
      </w:pPr>
      <w:r>
        <w:rPr>
          <w:noProof/>
        </w:rPr>
        <mc:AlternateContent>
          <mc:Choice Requires="wps">
            <w:drawing>
              <wp:anchor distT="0" distB="0" distL="114300" distR="0" simplePos="0" relativeHeight="251651584" behindDoc="0" locked="0" layoutInCell="0" allowOverlap="1" wp14:anchorId="67E6CBC1" wp14:editId="1C238BA0">
                <wp:simplePos x="0" y="0"/>
                <wp:positionH relativeFrom="column">
                  <wp:posOffset>635</wp:posOffset>
                </wp:positionH>
                <wp:positionV relativeFrom="paragraph">
                  <wp:posOffset>635</wp:posOffset>
                </wp:positionV>
                <wp:extent cx="635000" cy="635000"/>
                <wp:effectExtent l="635" t="0" r="0" b="0"/>
                <wp:wrapNone/>
                <wp:docPr id="11" name="_x0000_tole_rId4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1AB02ACE">
          <v:shape id="_x0000_tole_rId42" o:spid="_x0000_s2063" type="#_x0000_t75" style="position:absolute;left:0;text-align:left;margin-left:0;margin-top:0;width:50pt;height:50pt;z-index:251665920;visibility:hidden;mso-position-horizontal-relative:text;mso-position-vertical-relative:text">
            <o:lock v:ext="edit" selection="t"/>
          </v:shape>
        </w:pict>
      </w:r>
      <w:r>
        <w:object w:dxaOrig="8009" w:dyaOrig="5388" w14:anchorId="7366E4B8">
          <v:shape id="ole_rId42" o:spid="_x0000_i1032" type="#_x0000_t75" style="width:399.75pt;height:269.25pt;visibility:visible;mso-wrap-distance-right:0" o:ole="">
            <v:imagedata r:id="rId48" o:title=""/>
          </v:shape>
          <o:OLEObject Type="Embed" ProgID="Visio.Drawing.11" ShapeID="ole_rId42" DrawAspect="Content" ObjectID="_1802791071" r:id="rId49"/>
        </w:object>
      </w:r>
    </w:p>
    <w:p w14:paraId="39602C51" w14:textId="77777777" w:rsidR="002A4879" w:rsidRDefault="005C4793">
      <w:pPr>
        <w:rPr>
          <w:rFonts w:ascii="Arial" w:hAnsi="Arial"/>
          <w:sz w:val="20"/>
        </w:rPr>
      </w:pPr>
      <w:r>
        <w:rPr>
          <w:rFonts w:ascii="Arial" w:hAnsi="Arial"/>
          <w:sz w:val="20"/>
        </w:rPr>
        <w:t xml:space="preserve">This </w:t>
      </w:r>
      <w:proofErr w:type="spellStart"/>
      <w:r>
        <w:rPr>
          <w:rFonts w:ascii="Arial" w:hAnsi="Arial"/>
          <w:sz w:val="20"/>
        </w:rPr>
        <w:t>BusinessTransaction</w:t>
      </w:r>
      <w:proofErr w:type="spellEnd"/>
      <w:r>
        <w:rPr>
          <w:rFonts w:ascii="Arial" w:hAnsi="Arial"/>
          <w:sz w:val="20"/>
        </w:rPr>
        <w:t xml:space="preserve"> is identical to the </w:t>
      </w:r>
      <w:proofErr w:type="spellStart"/>
      <w:r>
        <w:rPr>
          <w:rFonts w:ascii="Arial" w:hAnsi="Arial"/>
          <w:sz w:val="20"/>
        </w:rPr>
        <w:t>BusinessTransaction</w:t>
      </w:r>
      <w:proofErr w:type="spellEnd"/>
      <w:r>
        <w:rPr>
          <w:rFonts w:ascii="Arial" w:hAnsi="Arial"/>
          <w:sz w:val="20"/>
        </w:rPr>
        <w:t xml:space="preserve"> presented in </w:t>
      </w:r>
      <w:proofErr w:type="spellStart"/>
      <w:r>
        <w:rPr>
          <w:rFonts w:ascii="Arial" w:hAnsi="Arial"/>
          <w:sz w:val="20"/>
        </w:rPr>
        <w:t>setion</w:t>
      </w:r>
      <w:proofErr w:type="spellEnd"/>
      <w:r>
        <w:rPr>
          <w:rFonts w:ascii="Arial" w:hAnsi="Arial"/>
          <w:sz w:val="20"/>
        </w:rPr>
        <w:t xml:space="preserve"> 6.2, replacing the message exchange transport protocol by file transfer protocol.</w:t>
      </w:r>
    </w:p>
    <w:p w14:paraId="3990F12C" w14:textId="77777777" w:rsidR="002A4879" w:rsidRDefault="005C4793" w:rsidP="00F91672">
      <w:pPr>
        <w:pStyle w:val="Numbering"/>
        <w:numPr>
          <w:ilvl w:val="0"/>
          <w:numId w:val="29"/>
        </w:numPr>
        <w:rPr>
          <w:rFonts w:ascii="Arial" w:hAnsi="Arial"/>
          <w:sz w:val="20"/>
        </w:rPr>
      </w:pPr>
      <w:r>
        <w:rPr>
          <w:rFonts w:ascii="Arial" w:hAnsi="Arial"/>
          <w:sz w:val="20"/>
        </w:rPr>
        <w:t xml:space="preserve">The POI uploads the </w:t>
      </w:r>
      <w:proofErr w:type="spellStart"/>
      <w:r>
        <w:rPr>
          <w:rFonts w:ascii="Arial" w:hAnsi="Arial"/>
          <w:i/>
          <w:sz w:val="20"/>
        </w:rPr>
        <w:t>StatusReport</w:t>
      </w:r>
      <w:proofErr w:type="spellEnd"/>
      <w:r>
        <w:rPr>
          <w:rFonts w:ascii="Arial" w:hAnsi="Arial"/>
          <w:sz w:val="20"/>
        </w:rPr>
        <w:t xml:space="preserve"> file to inform the terminal manager about its parameter version.</w:t>
      </w:r>
    </w:p>
    <w:p w14:paraId="08810559" w14:textId="77777777" w:rsidR="002A4879" w:rsidRDefault="005C4793">
      <w:pPr>
        <w:pStyle w:val="Numbering"/>
        <w:numPr>
          <w:ilvl w:val="0"/>
          <w:numId w:val="19"/>
        </w:numPr>
        <w:rPr>
          <w:rFonts w:ascii="Arial" w:hAnsi="Arial"/>
          <w:sz w:val="20"/>
        </w:rPr>
      </w:pPr>
      <w:r>
        <w:rPr>
          <w:rFonts w:ascii="Arial" w:hAnsi="Arial"/>
          <w:sz w:val="20"/>
        </w:rPr>
        <w:t xml:space="preserve">The POI downloads a new </w:t>
      </w:r>
      <w:proofErr w:type="spellStart"/>
      <w:r>
        <w:rPr>
          <w:rFonts w:ascii="Arial" w:hAnsi="Arial"/>
          <w:i/>
          <w:sz w:val="20"/>
        </w:rPr>
        <w:t>ManagementPlanReplacement</w:t>
      </w:r>
      <w:proofErr w:type="spellEnd"/>
      <w:r>
        <w:rPr>
          <w:rFonts w:ascii="Arial" w:hAnsi="Arial"/>
          <w:sz w:val="20"/>
        </w:rPr>
        <w:t xml:space="preserve"> file generated by the terminal manager containing two actions:</w:t>
      </w:r>
    </w:p>
    <w:p w14:paraId="58B6CB12" w14:textId="77777777" w:rsidR="002A4879" w:rsidRDefault="005C4793">
      <w:pPr>
        <w:pStyle w:val="Numbering"/>
        <w:numPr>
          <w:ilvl w:val="0"/>
          <w:numId w:val="18"/>
        </w:numPr>
        <w:rPr>
          <w:rFonts w:ascii="Arial" w:hAnsi="Arial"/>
          <w:sz w:val="20"/>
        </w:rPr>
      </w:pPr>
      <w:r>
        <w:rPr>
          <w:rFonts w:ascii="Arial" w:hAnsi="Arial"/>
          <w:sz w:val="20"/>
        </w:rPr>
        <w:t>Download parameters, and</w:t>
      </w:r>
    </w:p>
    <w:p w14:paraId="77996407" w14:textId="77777777" w:rsidR="002A4879" w:rsidRDefault="005C4793">
      <w:pPr>
        <w:pStyle w:val="Numbering"/>
        <w:numPr>
          <w:ilvl w:val="0"/>
          <w:numId w:val="18"/>
        </w:numPr>
        <w:rPr>
          <w:rFonts w:ascii="Arial" w:hAnsi="Arial"/>
          <w:sz w:val="20"/>
        </w:rPr>
      </w:pPr>
      <w:r>
        <w:rPr>
          <w:rFonts w:ascii="Arial" w:hAnsi="Arial"/>
          <w:sz w:val="20"/>
        </w:rPr>
        <w:t xml:space="preserve">Upload status. </w:t>
      </w:r>
    </w:p>
    <w:p w14:paraId="529F4F5C" w14:textId="77777777" w:rsidR="002A4879" w:rsidRDefault="005C4793">
      <w:pPr>
        <w:pStyle w:val="Numbering"/>
        <w:numPr>
          <w:ilvl w:val="0"/>
          <w:numId w:val="19"/>
        </w:numPr>
        <w:rPr>
          <w:rFonts w:ascii="Arial" w:hAnsi="Arial"/>
          <w:sz w:val="20"/>
        </w:rPr>
      </w:pPr>
      <w:r>
        <w:rPr>
          <w:rFonts w:ascii="Arial" w:hAnsi="Arial"/>
          <w:sz w:val="20"/>
        </w:rPr>
        <w:t xml:space="preserve">The POI downloads the </w:t>
      </w:r>
      <w:proofErr w:type="spellStart"/>
      <w:r>
        <w:rPr>
          <w:rFonts w:ascii="Arial" w:hAnsi="Arial"/>
          <w:i/>
          <w:sz w:val="20"/>
        </w:rPr>
        <w:t>AcceptorConfigurationUpdate</w:t>
      </w:r>
      <w:proofErr w:type="spellEnd"/>
      <w:r>
        <w:rPr>
          <w:rFonts w:ascii="Arial" w:hAnsi="Arial"/>
          <w:sz w:val="20"/>
        </w:rPr>
        <w:t xml:space="preserve"> file and installs the parameters. </w:t>
      </w:r>
    </w:p>
    <w:p w14:paraId="44B46F23" w14:textId="77777777" w:rsidR="002A4879" w:rsidRDefault="005C4793">
      <w:pPr>
        <w:pStyle w:val="Numbering"/>
        <w:numPr>
          <w:ilvl w:val="0"/>
          <w:numId w:val="19"/>
        </w:numPr>
        <w:rPr>
          <w:rFonts w:ascii="Arial" w:hAnsi="Arial"/>
          <w:sz w:val="20"/>
        </w:rPr>
      </w:pPr>
      <w:r>
        <w:rPr>
          <w:rFonts w:ascii="Arial" w:hAnsi="Arial"/>
          <w:sz w:val="20"/>
        </w:rPr>
        <w:t xml:space="preserve">The POI uploads a </w:t>
      </w:r>
      <w:proofErr w:type="spellStart"/>
      <w:r>
        <w:rPr>
          <w:rFonts w:ascii="Arial" w:hAnsi="Arial"/>
          <w:i/>
          <w:sz w:val="20"/>
        </w:rPr>
        <w:t>StatusReport</w:t>
      </w:r>
      <w:proofErr w:type="spellEnd"/>
      <w:r>
        <w:rPr>
          <w:rFonts w:ascii="Arial" w:hAnsi="Arial"/>
          <w:sz w:val="20"/>
        </w:rPr>
        <w:t xml:space="preserve"> file with the versions of the installed acquirer parameter. </w:t>
      </w:r>
    </w:p>
    <w:p w14:paraId="59186F13" w14:textId="77777777" w:rsidR="002A4879" w:rsidRDefault="002A4879">
      <w:pPr>
        <w:rPr>
          <w:rFonts w:ascii="Arial" w:hAnsi="Arial"/>
          <w:sz w:val="20"/>
        </w:rPr>
      </w:pPr>
    </w:p>
    <w:p w14:paraId="196A122F" w14:textId="77777777" w:rsidR="002A4879" w:rsidRDefault="005C4793">
      <w:pPr>
        <w:rPr>
          <w:rFonts w:ascii="Arial" w:hAnsi="Arial"/>
          <w:sz w:val="20"/>
        </w:rPr>
      </w:pPr>
      <w:r>
        <w:br w:type="page"/>
      </w:r>
    </w:p>
    <w:p w14:paraId="1548463B" w14:textId="77777777" w:rsidR="002A4879" w:rsidRPr="00C62D60" w:rsidRDefault="005C4793" w:rsidP="00C62D60">
      <w:pPr>
        <w:pStyle w:val="Heading2"/>
      </w:pPr>
      <w:bookmarkStart w:id="80" w:name="_Toc343602252"/>
      <w:bookmarkStart w:id="81" w:name="_Toc479255058"/>
      <w:bookmarkStart w:id="82" w:name="_Toc192178071"/>
      <w:r w:rsidRPr="00C62D60">
        <w:lastRenderedPageBreak/>
        <w:t xml:space="preserve">Rejection of a </w:t>
      </w:r>
      <w:proofErr w:type="spellStart"/>
      <w:r w:rsidRPr="00C62D60">
        <w:t>StatusReport</w:t>
      </w:r>
      <w:bookmarkEnd w:id="80"/>
      <w:bookmarkEnd w:id="81"/>
      <w:bookmarkEnd w:id="82"/>
      <w:proofErr w:type="spellEnd"/>
    </w:p>
    <w:p w14:paraId="10BAFEE8" w14:textId="77777777" w:rsidR="002A4879" w:rsidRDefault="005C4793">
      <w:pPr>
        <w:rPr>
          <w:rFonts w:ascii="Arial" w:hAnsi="Arial"/>
          <w:sz w:val="20"/>
        </w:rPr>
      </w:pPr>
      <w:r>
        <w:rPr>
          <w:rFonts w:ascii="Arial" w:hAnsi="Arial"/>
          <w:sz w:val="20"/>
        </w:rPr>
        <w:t xml:space="preserve">A rejection is sent by a terminal manager to a POI to indicate that the received message could not be processed by the terminal manager (e.g. unable to read or process the message, security error, duplicate message, etc.). </w:t>
      </w:r>
    </w:p>
    <w:p w14:paraId="70D1C9F8" w14:textId="77777777" w:rsidR="002A4879" w:rsidRDefault="005C4793">
      <w:pPr>
        <w:jc w:val="center"/>
        <w:rPr>
          <w:rFonts w:ascii="Arial" w:hAnsi="Arial"/>
          <w:sz w:val="20"/>
        </w:rPr>
      </w:pPr>
      <w:r>
        <w:rPr>
          <w:noProof/>
        </w:rPr>
        <mc:AlternateContent>
          <mc:Choice Requires="wps">
            <w:drawing>
              <wp:anchor distT="0" distB="0" distL="114300" distR="0" simplePos="0" relativeHeight="251652608" behindDoc="0" locked="0" layoutInCell="0" allowOverlap="1" wp14:anchorId="4D615669" wp14:editId="2A3CE5D1">
                <wp:simplePos x="0" y="0"/>
                <wp:positionH relativeFrom="column">
                  <wp:posOffset>635</wp:posOffset>
                </wp:positionH>
                <wp:positionV relativeFrom="paragraph">
                  <wp:posOffset>635</wp:posOffset>
                </wp:positionV>
                <wp:extent cx="635000" cy="635000"/>
                <wp:effectExtent l="635" t="0" r="0" b="0"/>
                <wp:wrapNone/>
                <wp:docPr id="12" name="_x0000_tole_rId4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D495D70">
          <v:shape id="_x0000_tole_rId44" o:spid="_x0000_s2061" type="#_x0000_t75" style="position:absolute;left:0;text-align:left;margin-left:0;margin-top:0;width:50pt;height:50pt;z-index:251666944;visibility:hidden;mso-position-horizontal-relative:text;mso-position-vertical-relative:text">
            <o:lock v:ext="edit" selection="t"/>
          </v:shape>
        </w:pict>
      </w:r>
      <w:r>
        <w:object w:dxaOrig="6164" w:dyaOrig="2815" w14:anchorId="02927BB7">
          <v:shape id="ole_rId44" o:spid="_x0000_i1033" type="#_x0000_t75" style="width:308.25pt;height:141pt;visibility:visible;mso-wrap-distance-right:0" o:ole="">
            <v:imagedata r:id="rId50" o:title=""/>
          </v:shape>
          <o:OLEObject Type="Embed" ProgID="Visio.Drawing.11" ShapeID="ole_rId44" DrawAspect="Content" ObjectID="_1802791072" r:id="rId51"/>
        </w:object>
      </w:r>
    </w:p>
    <w:p w14:paraId="3B3E1812" w14:textId="77777777" w:rsidR="002A4879" w:rsidRDefault="002A4879">
      <w:pPr>
        <w:pStyle w:val="namereltype"/>
        <w:spacing w:before="280" w:after="280"/>
        <w:rPr>
          <w:rFonts w:ascii="Arial" w:hAnsi="Arial"/>
          <w:sz w:val="20"/>
        </w:rPr>
      </w:pPr>
    </w:p>
    <w:p w14:paraId="582E3072" w14:textId="77777777" w:rsidR="002A4879" w:rsidRDefault="005C4793" w:rsidP="00F91672">
      <w:pPr>
        <w:pStyle w:val="Numbering"/>
        <w:numPr>
          <w:ilvl w:val="0"/>
          <w:numId w:val="30"/>
        </w:numPr>
        <w:rPr>
          <w:rFonts w:ascii="Arial" w:hAnsi="Arial"/>
          <w:sz w:val="20"/>
        </w:rPr>
      </w:pPr>
      <w:r>
        <w:rPr>
          <w:rFonts w:ascii="Arial" w:hAnsi="Arial"/>
          <w:sz w:val="20"/>
        </w:rPr>
        <w:t xml:space="preserve">The terminal manager cannot process the </w:t>
      </w:r>
      <w:proofErr w:type="spellStart"/>
      <w:r>
        <w:rPr>
          <w:rFonts w:ascii="Arial" w:hAnsi="Arial"/>
          <w:i/>
          <w:sz w:val="20"/>
        </w:rPr>
        <w:t>StatusReport</w:t>
      </w:r>
      <w:proofErr w:type="spellEnd"/>
      <w:r>
        <w:rPr>
          <w:rFonts w:ascii="Arial" w:hAnsi="Arial"/>
          <w:sz w:val="20"/>
        </w:rPr>
        <w:t xml:space="preserve"> sent by the POI.</w:t>
      </w:r>
    </w:p>
    <w:p w14:paraId="7F05714F" w14:textId="77777777" w:rsidR="002A4879" w:rsidRDefault="005C4793">
      <w:pPr>
        <w:pStyle w:val="Numbering"/>
        <w:numPr>
          <w:ilvl w:val="0"/>
          <w:numId w:val="19"/>
        </w:numPr>
        <w:rPr>
          <w:rFonts w:ascii="Arial" w:hAnsi="Arial"/>
          <w:sz w:val="20"/>
        </w:rPr>
      </w:pPr>
      <w:r>
        <w:rPr>
          <w:rFonts w:ascii="Arial" w:hAnsi="Arial"/>
          <w:sz w:val="20"/>
        </w:rPr>
        <w:t xml:space="preserve">The acquirer sends a </w:t>
      </w:r>
      <w:proofErr w:type="spellStart"/>
      <w:r>
        <w:rPr>
          <w:rFonts w:ascii="Arial" w:hAnsi="Arial"/>
          <w:i/>
          <w:sz w:val="20"/>
        </w:rPr>
        <w:t>TerminalManagementRejection</w:t>
      </w:r>
      <w:proofErr w:type="spellEnd"/>
      <w:r>
        <w:rPr>
          <w:rFonts w:ascii="Arial" w:hAnsi="Arial"/>
          <w:sz w:val="20"/>
        </w:rPr>
        <w:t xml:space="preserve"> in place of any response message (</w:t>
      </w:r>
      <w:proofErr w:type="spellStart"/>
      <w:r>
        <w:rPr>
          <w:rFonts w:ascii="Arial" w:hAnsi="Arial"/>
          <w:i/>
          <w:sz w:val="20"/>
        </w:rPr>
        <w:t>ManagementPlanReplacement</w:t>
      </w:r>
      <w:proofErr w:type="spellEnd"/>
      <w:r>
        <w:rPr>
          <w:rFonts w:ascii="Arial" w:hAnsi="Arial"/>
          <w:sz w:val="20"/>
        </w:rPr>
        <w:t xml:space="preserve"> or </w:t>
      </w:r>
      <w:proofErr w:type="spellStart"/>
      <w:r>
        <w:rPr>
          <w:rFonts w:ascii="Arial" w:hAnsi="Arial"/>
          <w:i/>
          <w:sz w:val="20"/>
        </w:rPr>
        <w:t>AcceptorConfigurationUpdate</w:t>
      </w:r>
      <w:proofErr w:type="spellEnd"/>
      <w:r>
        <w:rPr>
          <w:rFonts w:ascii="Arial" w:hAnsi="Arial"/>
          <w:sz w:val="20"/>
        </w:rPr>
        <w:t>).</w:t>
      </w:r>
      <w:r>
        <w:br w:type="page"/>
      </w:r>
    </w:p>
    <w:p w14:paraId="0ED8D31F" w14:textId="77777777" w:rsidR="002A4879" w:rsidRPr="00C62D60" w:rsidRDefault="005C4793" w:rsidP="00C62D60">
      <w:pPr>
        <w:pStyle w:val="Heading2"/>
      </w:pPr>
      <w:bookmarkStart w:id="83" w:name="_Toc479255059"/>
      <w:bookmarkStart w:id="84" w:name="_Toc192178072"/>
      <w:r w:rsidRPr="00C62D60">
        <w:lastRenderedPageBreak/>
        <w:t>Cryptographic key injection in the POI</w:t>
      </w:r>
      <w:bookmarkEnd w:id="83"/>
      <w:bookmarkEnd w:id="84"/>
    </w:p>
    <w:p w14:paraId="2F2803A3" w14:textId="77777777" w:rsidR="002A4879" w:rsidRDefault="005C4793">
      <w:pPr>
        <w:rPr>
          <w:rFonts w:ascii="Arial" w:hAnsi="Arial"/>
          <w:sz w:val="20"/>
        </w:rPr>
      </w:pPr>
      <w:r>
        <w:rPr>
          <w:rFonts w:ascii="Arial" w:hAnsi="Arial"/>
          <w:sz w:val="20"/>
        </w:rPr>
        <w:t xml:space="preserve">In this </w:t>
      </w:r>
      <w:proofErr w:type="spellStart"/>
      <w:r>
        <w:rPr>
          <w:rFonts w:ascii="Arial" w:hAnsi="Arial"/>
          <w:sz w:val="20"/>
        </w:rPr>
        <w:t>BusinessTransaction</w:t>
      </w:r>
      <w:proofErr w:type="spellEnd"/>
      <w:r>
        <w:rPr>
          <w:rFonts w:ascii="Arial" w:hAnsi="Arial"/>
          <w:sz w:val="20"/>
        </w:rPr>
        <w:t xml:space="preserve"> the terminal manager performs cryptographic key injection in a POI terminal with the following assumptions:</w:t>
      </w:r>
    </w:p>
    <w:p w14:paraId="2D20409C" w14:textId="77777777" w:rsidR="002A4879" w:rsidRDefault="005C4793">
      <w:pPr>
        <w:pStyle w:val="bulletSmall"/>
        <w:rPr>
          <w:rFonts w:ascii="Arial" w:hAnsi="Arial"/>
          <w:sz w:val="20"/>
        </w:rPr>
      </w:pPr>
      <w:r>
        <w:rPr>
          <w:rFonts w:ascii="Arial" w:hAnsi="Arial"/>
          <w:sz w:val="20"/>
        </w:rPr>
        <w:t xml:space="preserve">The terminal manager owns an asymmetric key pair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 xml:space="preserve"> to perform digital signatures of messages, certified by the certificate </w:t>
      </w:r>
      <w:proofErr w:type="spellStart"/>
      <w:r>
        <w:rPr>
          <w:rFonts w:ascii="Arial" w:hAnsi="Arial"/>
          <w:sz w:val="20"/>
        </w:rPr>
        <w:t>Cert</w:t>
      </w:r>
      <w:r>
        <w:rPr>
          <w:rFonts w:ascii="Arial" w:hAnsi="Arial"/>
          <w:sz w:val="20"/>
          <w:vertAlign w:val="subscript"/>
        </w:rPr>
        <w:t>TM</w:t>
      </w:r>
      <w:proofErr w:type="spellEnd"/>
      <w:r>
        <w:rPr>
          <w:rFonts w:ascii="Arial" w:hAnsi="Arial"/>
          <w:sz w:val="20"/>
          <w:vertAlign w:val="subscript"/>
        </w:rPr>
        <w:t>-SIG</w:t>
      </w:r>
      <w:r>
        <w:rPr>
          <w:rFonts w:ascii="Arial" w:hAnsi="Arial"/>
          <w:sz w:val="20"/>
        </w:rPr>
        <w:t>.</w:t>
      </w:r>
    </w:p>
    <w:p w14:paraId="495B6395" w14:textId="77777777" w:rsidR="002A4879" w:rsidRDefault="005C4793">
      <w:pPr>
        <w:pStyle w:val="bulletSmall"/>
        <w:rPr>
          <w:rFonts w:ascii="Arial" w:hAnsi="Arial"/>
          <w:sz w:val="20"/>
        </w:rPr>
      </w:pPr>
      <w:r>
        <w:rPr>
          <w:rFonts w:ascii="Arial" w:hAnsi="Arial"/>
          <w:sz w:val="20"/>
        </w:rPr>
        <w:t xml:space="preserve">The POI owns an asymmetric key pair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-ENC</w:t>
      </w:r>
      <w:r>
        <w:rPr>
          <w:rFonts w:ascii="Arial" w:hAnsi="Arial"/>
          <w:sz w:val="20"/>
        </w:rPr>
        <w:t xml:space="preserve"> for encryption, to protect the transport of the session key, certified by the certificate </w:t>
      </w:r>
      <w:proofErr w:type="spellStart"/>
      <w:r>
        <w:rPr>
          <w:rFonts w:ascii="Arial" w:hAnsi="Arial"/>
          <w:sz w:val="20"/>
        </w:rPr>
        <w:t>Cert</w:t>
      </w:r>
      <w:r>
        <w:rPr>
          <w:rFonts w:ascii="Arial" w:hAnsi="Arial"/>
          <w:sz w:val="20"/>
          <w:vertAlign w:val="subscript"/>
        </w:rPr>
        <w:t>POI</w:t>
      </w:r>
      <w:proofErr w:type="spellEnd"/>
      <w:r>
        <w:rPr>
          <w:rFonts w:ascii="Arial" w:hAnsi="Arial"/>
          <w:sz w:val="20"/>
          <w:vertAlign w:val="subscript"/>
        </w:rPr>
        <w:t>-ENC</w:t>
      </w:r>
      <w:r>
        <w:rPr>
          <w:rFonts w:ascii="Arial" w:hAnsi="Arial"/>
          <w:sz w:val="20"/>
        </w:rPr>
        <w:t>.</w:t>
      </w:r>
    </w:p>
    <w:p w14:paraId="52082CD6" w14:textId="77777777" w:rsidR="002A4879" w:rsidRDefault="005C4793">
      <w:pPr>
        <w:pStyle w:val="bulletSmall"/>
        <w:rPr>
          <w:rFonts w:ascii="Arial" w:hAnsi="Arial"/>
          <w:sz w:val="20"/>
        </w:rPr>
      </w:pPr>
      <w:r>
        <w:rPr>
          <w:rFonts w:ascii="Arial" w:hAnsi="Arial"/>
          <w:sz w:val="20"/>
        </w:rPr>
        <w:t xml:space="preserve">The POI owns an asymmetric key pair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-SIG</w:t>
      </w:r>
      <w:r>
        <w:rPr>
          <w:rFonts w:ascii="Arial" w:hAnsi="Arial"/>
          <w:sz w:val="20"/>
        </w:rPr>
        <w:t xml:space="preserve"> for authentication, to perform digital signatures of messages, certified by the certificate </w:t>
      </w:r>
      <w:proofErr w:type="spellStart"/>
      <w:r>
        <w:rPr>
          <w:rFonts w:ascii="Arial" w:hAnsi="Arial"/>
          <w:sz w:val="20"/>
        </w:rPr>
        <w:t>Cert</w:t>
      </w:r>
      <w:r>
        <w:rPr>
          <w:rFonts w:ascii="Arial" w:hAnsi="Arial"/>
          <w:sz w:val="20"/>
          <w:vertAlign w:val="subscript"/>
        </w:rPr>
        <w:t>POI</w:t>
      </w:r>
      <w:proofErr w:type="spellEnd"/>
      <w:r>
        <w:rPr>
          <w:rFonts w:ascii="Arial" w:hAnsi="Arial"/>
          <w:sz w:val="20"/>
          <w:vertAlign w:val="subscript"/>
        </w:rPr>
        <w:t>-SIG</w:t>
      </w:r>
      <w:r>
        <w:rPr>
          <w:rFonts w:ascii="Arial" w:hAnsi="Arial"/>
          <w:sz w:val="20"/>
        </w:rPr>
        <w:t>.</w:t>
      </w:r>
    </w:p>
    <w:p w14:paraId="1EACE230" w14:textId="77777777" w:rsidR="002A4879" w:rsidRDefault="002A4879">
      <w:pPr>
        <w:rPr>
          <w:rFonts w:ascii="Arial" w:hAnsi="Arial"/>
          <w:sz w:val="20"/>
        </w:rPr>
      </w:pPr>
    </w:p>
    <w:p w14:paraId="696E1A1C" w14:textId="77777777" w:rsidR="002A4879" w:rsidRDefault="005C4793">
      <w:pPr>
        <w:jc w:val="center"/>
        <w:rPr>
          <w:rFonts w:ascii="Arial" w:hAnsi="Arial"/>
          <w:sz w:val="20"/>
        </w:rPr>
      </w:pPr>
      <w:r>
        <w:rPr>
          <w:noProof/>
        </w:rPr>
        <mc:AlternateContent>
          <mc:Choice Requires="wps">
            <w:drawing>
              <wp:anchor distT="0" distB="0" distL="114300" distR="0" simplePos="0" relativeHeight="251653632" behindDoc="0" locked="0" layoutInCell="0" allowOverlap="1" wp14:anchorId="48A0CFDB" wp14:editId="5C52DD20">
                <wp:simplePos x="0" y="0"/>
                <wp:positionH relativeFrom="column">
                  <wp:posOffset>635</wp:posOffset>
                </wp:positionH>
                <wp:positionV relativeFrom="paragraph">
                  <wp:posOffset>635</wp:posOffset>
                </wp:positionV>
                <wp:extent cx="635000" cy="635000"/>
                <wp:effectExtent l="635" t="0" r="0" b="0"/>
                <wp:wrapNone/>
                <wp:docPr id="13" name="_x0000_tole_rId4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1F9F9ED">
          <v:shape id="_x0000_tole_rId46" o:spid="_x0000_s2059" type="#_x0000_t75" style="position:absolute;left:0;text-align:left;margin-left:0;margin-top:0;width:50pt;height:50pt;z-index:251667968;visibility:hidden;mso-position-horizontal-relative:text;mso-position-vertical-relative:text">
            <o:lock v:ext="edit" selection="t"/>
          </v:shape>
        </w:pict>
      </w:r>
      <w:r>
        <w:object w:dxaOrig="8333" w:dyaOrig="6650" w14:anchorId="1DF5E91E">
          <v:shape id="ole_rId46" o:spid="_x0000_i1034" type="#_x0000_t75" style="width:417pt;height:332.25pt;visibility:visible;mso-wrap-distance-right:0" o:ole="">
            <v:imagedata r:id="rId52" o:title=""/>
          </v:shape>
          <o:OLEObject Type="Embed" ProgID="Visio.Drawing.11" ShapeID="ole_rId46" DrawAspect="Content" ObjectID="_1802791073" r:id="rId53"/>
        </w:object>
      </w:r>
    </w:p>
    <w:p w14:paraId="3FEC99BC" w14:textId="77777777" w:rsidR="002A4879" w:rsidRDefault="002A4879">
      <w:pPr>
        <w:rPr>
          <w:rFonts w:ascii="Arial" w:hAnsi="Arial"/>
          <w:sz w:val="20"/>
        </w:rPr>
      </w:pPr>
    </w:p>
    <w:p w14:paraId="72D29AE9" w14:textId="77777777" w:rsidR="002A4879" w:rsidRDefault="005C4793" w:rsidP="00F91672">
      <w:pPr>
        <w:pStyle w:val="Numbering"/>
        <w:numPr>
          <w:ilvl w:val="0"/>
          <w:numId w:val="31"/>
        </w:numPr>
        <w:rPr>
          <w:rFonts w:ascii="Arial" w:hAnsi="Arial"/>
          <w:sz w:val="20"/>
        </w:rPr>
      </w:pPr>
      <w:r>
        <w:rPr>
          <w:rFonts w:ascii="Arial" w:hAnsi="Arial"/>
          <w:sz w:val="20"/>
        </w:rPr>
        <w:t xml:space="preserve">The POI opens a maintenance session with the terminal manager, sending a </w:t>
      </w:r>
      <w:proofErr w:type="spellStart"/>
      <w:r>
        <w:rPr>
          <w:rFonts w:ascii="Arial" w:hAnsi="Arial"/>
          <w:i/>
          <w:sz w:val="20"/>
        </w:rPr>
        <w:t>StatusReport</w:t>
      </w:r>
      <w:proofErr w:type="spellEnd"/>
      <w:r>
        <w:rPr>
          <w:rFonts w:ascii="Arial" w:hAnsi="Arial"/>
          <w:sz w:val="20"/>
        </w:rPr>
        <w:t xml:space="preserve"> containing the status of the cryptographic keys stored in the POI, the POI certificates for signing and enciphering and asking for the TM certificate.</w:t>
      </w:r>
    </w:p>
    <w:p w14:paraId="148DBFC7" w14:textId="77777777" w:rsidR="002A4879" w:rsidRDefault="005C4793" w:rsidP="00F91672">
      <w:pPr>
        <w:pStyle w:val="Numbering"/>
        <w:numPr>
          <w:ilvl w:val="0"/>
          <w:numId w:val="32"/>
        </w:numPr>
        <w:rPr>
          <w:rFonts w:ascii="Arial" w:hAnsi="Arial"/>
          <w:sz w:val="20"/>
        </w:rPr>
      </w:pPr>
      <w:r>
        <w:rPr>
          <w:rFonts w:ascii="Arial" w:hAnsi="Arial"/>
          <w:sz w:val="20"/>
        </w:rPr>
        <w:t xml:space="preserve">The terminal manager responds with an </w:t>
      </w:r>
      <w:proofErr w:type="spellStart"/>
      <w:r>
        <w:rPr>
          <w:rFonts w:ascii="Arial" w:hAnsi="Arial"/>
          <w:i/>
          <w:sz w:val="20"/>
        </w:rPr>
        <w:t>AcceptorConfigurationUpdate</w:t>
      </w:r>
      <w:proofErr w:type="spellEnd"/>
      <w:r>
        <w:rPr>
          <w:rFonts w:ascii="Arial" w:hAnsi="Arial"/>
          <w:sz w:val="20"/>
        </w:rPr>
        <w:t xml:space="preserve">. The message is digitally signed with the asymmetric key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w:t>
      </w:r>
      <w:r>
        <w:rPr>
          <w:rFonts w:ascii="Arial" w:hAnsi="Arial"/>
          <w:sz w:val="20"/>
        </w:rPr>
        <w:br/>
        <w:t xml:space="preserve">This action includes a fresh challenge (TM challenge) generated by the terminal manager and its public key for signature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 xml:space="preserve"> within the certificate </w:t>
      </w:r>
      <w:proofErr w:type="spellStart"/>
      <w:r>
        <w:rPr>
          <w:rFonts w:ascii="Arial" w:hAnsi="Arial"/>
          <w:sz w:val="20"/>
        </w:rPr>
        <w:t>Cert</w:t>
      </w:r>
      <w:r>
        <w:rPr>
          <w:rFonts w:ascii="Arial" w:hAnsi="Arial"/>
          <w:sz w:val="20"/>
          <w:vertAlign w:val="subscript"/>
        </w:rPr>
        <w:t>TM</w:t>
      </w:r>
      <w:proofErr w:type="spellEnd"/>
      <w:r>
        <w:rPr>
          <w:rFonts w:ascii="Arial" w:hAnsi="Arial"/>
          <w:sz w:val="20"/>
          <w:vertAlign w:val="subscript"/>
        </w:rPr>
        <w:t>-SIG</w:t>
      </w:r>
      <w:r>
        <w:rPr>
          <w:rFonts w:ascii="Arial" w:hAnsi="Arial"/>
          <w:sz w:val="20"/>
        </w:rPr>
        <w:t>.</w:t>
      </w:r>
    </w:p>
    <w:p w14:paraId="1D02F4C2" w14:textId="77777777" w:rsidR="002A4879" w:rsidRDefault="005C4793" w:rsidP="00F91672">
      <w:pPr>
        <w:pStyle w:val="Numbering"/>
        <w:numPr>
          <w:ilvl w:val="0"/>
          <w:numId w:val="33"/>
        </w:numPr>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requesting the update of parameters. The message is digitally signed with the asymmetric key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-SIG</w:t>
      </w:r>
      <w:r>
        <w:rPr>
          <w:rFonts w:ascii="Arial" w:hAnsi="Arial"/>
          <w:sz w:val="20"/>
        </w:rPr>
        <w:t>.</w:t>
      </w:r>
      <w:r>
        <w:rPr>
          <w:rFonts w:ascii="Arial" w:hAnsi="Arial"/>
          <w:sz w:val="20"/>
        </w:rPr>
        <w:br/>
        <w:t>The message contains the previous terminal manager challenge (TM challenge), a challenge (POI challenge) generated by the POI.</w:t>
      </w:r>
    </w:p>
    <w:p w14:paraId="15748A8D" w14:textId="77777777" w:rsidR="002A4879" w:rsidRDefault="005C4793" w:rsidP="00F91672">
      <w:pPr>
        <w:pStyle w:val="Numbering"/>
        <w:numPr>
          <w:ilvl w:val="0"/>
          <w:numId w:val="34"/>
        </w:numPr>
        <w:rPr>
          <w:rFonts w:ascii="Arial" w:hAnsi="Arial"/>
          <w:sz w:val="20"/>
        </w:rPr>
      </w:pPr>
      <w:r>
        <w:rPr>
          <w:rFonts w:ascii="Arial" w:hAnsi="Arial"/>
          <w:sz w:val="20"/>
        </w:rPr>
        <w:lastRenderedPageBreak/>
        <w:t xml:space="preserve">The terminal manager sends a </w:t>
      </w:r>
      <w:proofErr w:type="spellStart"/>
      <w:r>
        <w:rPr>
          <w:rFonts w:ascii="Arial" w:hAnsi="Arial"/>
          <w:i/>
          <w:sz w:val="20"/>
        </w:rPr>
        <w:t>AcceptorConfigurationUpdate</w:t>
      </w:r>
      <w:proofErr w:type="spellEnd"/>
      <w:r>
        <w:rPr>
          <w:rFonts w:ascii="Arial" w:hAnsi="Arial"/>
          <w:sz w:val="20"/>
        </w:rPr>
        <w:t xml:space="preserve"> to inject the new cryptographic keys. The message is digitally signed with the asymmetric key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 This message includes:</w:t>
      </w:r>
    </w:p>
    <w:p w14:paraId="32F3EF0F" w14:textId="77777777" w:rsidR="002A4879" w:rsidRDefault="005C4793">
      <w:pPr>
        <w:pStyle w:val="Numbering"/>
        <w:numPr>
          <w:ilvl w:val="0"/>
          <w:numId w:val="17"/>
        </w:numPr>
        <w:spacing w:before="60"/>
        <w:ind w:left="1418" w:hanging="273"/>
        <w:rPr>
          <w:rFonts w:ascii="Arial" w:hAnsi="Arial"/>
          <w:sz w:val="20"/>
        </w:rPr>
      </w:pPr>
      <w:r>
        <w:rPr>
          <w:rFonts w:ascii="Arial" w:hAnsi="Arial"/>
          <w:sz w:val="20"/>
        </w:rPr>
        <w:t xml:space="preserve">the challenge generated by the terminal manager (TM challenge), </w:t>
      </w:r>
    </w:p>
    <w:p w14:paraId="5326CFE4" w14:textId="77777777" w:rsidR="002A4879" w:rsidRDefault="005C4793">
      <w:pPr>
        <w:pStyle w:val="Numbering"/>
        <w:numPr>
          <w:ilvl w:val="0"/>
          <w:numId w:val="17"/>
        </w:numPr>
        <w:spacing w:before="60"/>
        <w:ind w:left="1418" w:hanging="273"/>
        <w:rPr>
          <w:rFonts w:ascii="Arial" w:hAnsi="Arial"/>
          <w:sz w:val="20"/>
        </w:rPr>
      </w:pPr>
      <w:r>
        <w:rPr>
          <w:rFonts w:ascii="Arial" w:hAnsi="Arial"/>
          <w:sz w:val="20"/>
        </w:rPr>
        <w:t xml:space="preserve">the challenge sent by the POI (POI challenge), and </w:t>
      </w:r>
    </w:p>
    <w:p w14:paraId="13023592" w14:textId="77777777" w:rsidR="002A4879" w:rsidRDefault="005C4793">
      <w:pPr>
        <w:pStyle w:val="Numbering"/>
        <w:numPr>
          <w:ilvl w:val="0"/>
          <w:numId w:val="17"/>
        </w:numPr>
        <w:spacing w:before="60"/>
        <w:ind w:left="1418" w:hanging="273"/>
        <w:rPr>
          <w:rFonts w:ascii="Arial" w:hAnsi="Arial"/>
          <w:sz w:val="20"/>
        </w:rPr>
      </w:pPr>
      <w:r>
        <w:rPr>
          <w:rFonts w:ascii="Arial" w:hAnsi="Arial"/>
          <w:sz w:val="20"/>
        </w:rPr>
        <w:t xml:space="preserve">the cryptographic keys to inject in the POI. Keys are enciphered by with a KEK key. The KEK key is enciphered by KE and KE is enciphered with the asymmetric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-ENC</w:t>
      </w:r>
    </w:p>
    <w:p w14:paraId="56CDF06A" w14:textId="77777777" w:rsidR="002A4879" w:rsidRDefault="005C4793" w:rsidP="00F91672">
      <w:pPr>
        <w:pStyle w:val="Numbering"/>
        <w:numPr>
          <w:ilvl w:val="0"/>
          <w:numId w:val="35"/>
        </w:numPr>
        <w:rPr>
          <w:rFonts w:ascii="Arial" w:hAnsi="Arial"/>
          <w:sz w:val="20"/>
        </w:rPr>
      </w:pPr>
      <w:r>
        <w:rPr>
          <w:rFonts w:ascii="Arial" w:hAnsi="Arial"/>
          <w:sz w:val="20"/>
        </w:rPr>
        <w:t xml:space="preserve">The POI decrypts and loads the new keys, computes a key check value (KCV) of keys, and sends a </w:t>
      </w:r>
      <w:proofErr w:type="spellStart"/>
      <w:r>
        <w:rPr>
          <w:rFonts w:ascii="Arial" w:hAnsi="Arial"/>
          <w:i/>
          <w:sz w:val="20"/>
        </w:rPr>
        <w:t>StatusReport</w:t>
      </w:r>
      <w:proofErr w:type="spellEnd"/>
      <w:r>
        <w:rPr>
          <w:rFonts w:ascii="Arial" w:hAnsi="Arial"/>
          <w:sz w:val="20"/>
        </w:rPr>
        <w:t xml:space="preserve"> with the new status of the loaded keys and the KCV. </w:t>
      </w:r>
      <w:r>
        <w:rPr>
          <w:rFonts w:ascii="Arial" w:hAnsi="Arial"/>
          <w:sz w:val="20"/>
        </w:rPr>
        <w:br/>
        <w:t xml:space="preserve">This message is digitally signed with the asymmetric key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-SIG</w:t>
      </w:r>
      <w:r>
        <w:rPr>
          <w:rFonts w:ascii="Arial" w:hAnsi="Arial"/>
          <w:sz w:val="20"/>
        </w:rPr>
        <w:t>.</w:t>
      </w:r>
    </w:p>
    <w:p w14:paraId="358CEC33" w14:textId="77777777" w:rsidR="002A4879" w:rsidRDefault="005C4793" w:rsidP="00F91672">
      <w:pPr>
        <w:pStyle w:val="Numbering"/>
        <w:numPr>
          <w:ilvl w:val="0"/>
          <w:numId w:val="36"/>
        </w:numPr>
        <w:rPr>
          <w:rFonts w:ascii="Arial" w:hAnsi="Arial"/>
          <w:sz w:val="20"/>
        </w:rPr>
      </w:pPr>
      <w:r>
        <w:rPr>
          <w:rFonts w:ascii="Arial" w:hAnsi="Arial"/>
          <w:sz w:val="20"/>
        </w:rPr>
        <w:t xml:space="preserve">This status report message confirms to the terminal manager the injection of the cryptographic keys in the POI. The terminal manager responds with a </w:t>
      </w:r>
      <w:proofErr w:type="spellStart"/>
      <w:r>
        <w:rPr>
          <w:rFonts w:ascii="Arial" w:hAnsi="Arial"/>
          <w:i/>
          <w:sz w:val="20"/>
        </w:rPr>
        <w:t>ManagementPlanReplacement</w:t>
      </w:r>
      <w:proofErr w:type="spellEnd"/>
      <w:r>
        <w:rPr>
          <w:rFonts w:ascii="Arial" w:hAnsi="Arial"/>
          <w:sz w:val="20"/>
        </w:rPr>
        <w:t xml:space="preserve"> containing no actions.</w:t>
      </w:r>
    </w:p>
    <w:p w14:paraId="7A4E2442" w14:textId="77777777" w:rsidR="002A4879" w:rsidRDefault="002A4879">
      <w:pPr>
        <w:rPr>
          <w:rFonts w:ascii="Arial" w:hAnsi="Arial"/>
          <w:sz w:val="20"/>
        </w:rPr>
      </w:pPr>
    </w:p>
    <w:p w14:paraId="22D1FFF9" w14:textId="77777777" w:rsidR="002A4879" w:rsidRDefault="005C4793">
      <w:pPr>
        <w:rPr>
          <w:rFonts w:ascii="Arial" w:hAnsi="Arial"/>
          <w:sz w:val="20"/>
        </w:rPr>
      </w:pPr>
      <w:r>
        <w:br w:type="page"/>
      </w:r>
    </w:p>
    <w:p w14:paraId="6D55C101" w14:textId="77777777" w:rsidR="002A4879" w:rsidRPr="00C62D60" w:rsidRDefault="005C4793" w:rsidP="00C62D60">
      <w:pPr>
        <w:pStyle w:val="Heading2"/>
      </w:pPr>
      <w:bookmarkStart w:id="85" w:name="_Toc479255060"/>
      <w:bookmarkStart w:id="86" w:name="_Toc192178073"/>
      <w:r w:rsidRPr="00C62D60">
        <w:lastRenderedPageBreak/>
        <w:t>Software Update of a POI</w:t>
      </w:r>
      <w:bookmarkEnd w:id="85"/>
      <w:bookmarkEnd w:id="86"/>
    </w:p>
    <w:p w14:paraId="0DDA437E" w14:textId="77777777" w:rsidR="002A4879" w:rsidRPr="00E774B1" w:rsidRDefault="005C4793" w:rsidP="00C62D60">
      <w:pPr>
        <w:pStyle w:val="Heading3"/>
      </w:pPr>
      <w:bookmarkStart w:id="87" w:name="_Toc192178074"/>
      <w:r w:rsidRPr="00E774B1">
        <w:t>Through a legacy protocol.</w:t>
      </w:r>
      <w:bookmarkEnd w:id="87"/>
    </w:p>
    <w:p w14:paraId="095C03A1" w14:textId="77777777" w:rsidR="002A4879" w:rsidRDefault="005C4793">
      <w:pPr>
        <w:jc w:val="center"/>
        <w:rPr>
          <w:rFonts w:ascii="Arial" w:hAnsi="Arial"/>
          <w:sz w:val="20"/>
        </w:rPr>
      </w:pPr>
      <w:r>
        <w:rPr>
          <w:noProof/>
        </w:rPr>
        <mc:AlternateContent>
          <mc:Choice Requires="wps">
            <w:drawing>
              <wp:anchor distT="0" distB="0" distL="114300" distR="0" simplePos="0" relativeHeight="251654656" behindDoc="0" locked="0" layoutInCell="0" allowOverlap="1" wp14:anchorId="7DFCECA6" wp14:editId="6B0FAAD1">
                <wp:simplePos x="0" y="0"/>
                <wp:positionH relativeFrom="column">
                  <wp:posOffset>635</wp:posOffset>
                </wp:positionH>
                <wp:positionV relativeFrom="paragraph">
                  <wp:posOffset>635</wp:posOffset>
                </wp:positionV>
                <wp:extent cx="635000" cy="635000"/>
                <wp:effectExtent l="635" t="0" r="0" b="0"/>
                <wp:wrapNone/>
                <wp:docPr id="14" name="_x0000_tole_rId4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53190059">
          <v:shape id="_x0000_tole_rId48" o:spid="_x0000_s2057" type="#_x0000_t75" style="position:absolute;left:0;text-align:left;margin-left:0;margin-top:0;width:50pt;height:50pt;z-index:251668992;visibility:hidden;mso-position-horizontal-relative:text;mso-position-vertical-relative:text">
            <o:lock v:ext="edit" selection="t"/>
          </v:shape>
        </w:pict>
      </w:r>
      <w:r>
        <w:object w:dxaOrig="8915" w:dyaOrig="4514" w14:anchorId="012F29E2">
          <v:shape id="ole_rId48" o:spid="_x0000_i1035" type="#_x0000_t75" style="width:445.5pt;height:225.75pt;visibility:visible;mso-wrap-distance-right:0" o:ole="">
            <v:imagedata r:id="rId54" o:title=""/>
          </v:shape>
          <o:OLEObject Type="Embed" ProgID="Visio.Drawing.11" ShapeID="ole_rId48" DrawAspect="Content" ObjectID="_1802791074" r:id="rId55"/>
        </w:object>
      </w:r>
    </w:p>
    <w:p w14:paraId="2A03FC93" w14:textId="77777777" w:rsidR="002A4879" w:rsidRDefault="005C4793" w:rsidP="00F91672">
      <w:pPr>
        <w:pStyle w:val="Numbering"/>
        <w:numPr>
          <w:ilvl w:val="0"/>
          <w:numId w:val="37"/>
        </w:numPr>
        <w:rPr>
          <w:rFonts w:ascii="Arial" w:hAnsi="Arial"/>
          <w:sz w:val="20"/>
        </w:rPr>
      </w:pPr>
      <w:r>
        <w:rPr>
          <w:rFonts w:ascii="Arial" w:hAnsi="Arial"/>
          <w:sz w:val="20"/>
        </w:rPr>
        <w:t xml:space="preserve">The POI opens a maintenance session when the trigger conditions of the cyclic call are met. The POI sends the </w:t>
      </w:r>
      <w:proofErr w:type="spellStart"/>
      <w:r>
        <w:rPr>
          <w:rFonts w:ascii="Arial" w:hAnsi="Arial"/>
          <w:i/>
          <w:sz w:val="20"/>
        </w:rPr>
        <w:t>StatusReport</w:t>
      </w:r>
      <w:proofErr w:type="spellEnd"/>
      <w:r>
        <w:rPr>
          <w:rFonts w:ascii="Arial" w:hAnsi="Arial"/>
          <w:sz w:val="20"/>
        </w:rPr>
        <w:t xml:space="preserve"> to inform the master terminal manager about the status of the POI. </w:t>
      </w:r>
    </w:p>
    <w:p w14:paraId="75FD5902" w14:textId="77777777" w:rsidR="002A4879" w:rsidRDefault="005C4793">
      <w:pPr>
        <w:pStyle w:val="Numbering"/>
        <w:numPr>
          <w:ilvl w:val="0"/>
          <w:numId w:val="19"/>
        </w:numPr>
        <w:rPr>
          <w:rFonts w:ascii="Arial" w:hAnsi="Arial"/>
          <w:sz w:val="20"/>
        </w:rPr>
      </w:pPr>
      <w:r>
        <w:rPr>
          <w:rFonts w:ascii="Arial" w:hAnsi="Arial"/>
          <w:sz w:val="20"/>
        </w:rPr>
        <w:t xml:space="preserve">The master terminal manager responds with the </w:t>
      </w:r>
      <w:proofErr w:type="spellStart"/>
      <w:r>
        <w:rPr>
          <w:rFonts w:ascii="Arial" w:hAnsi="Arial"/>
          <w:i/>
          <w:sz w:val="20"/>
        </w:rPr>
        <w:t>ManagementPlanReplacement</w:t>
      </w:r>
      <w:proofErr w:type="spellEnd"/>
      <w:r>
        <w:rPr>
          <w:rFonts w:ascii="Arial" w:hAnsi="Arial"/>
          <w:sz w:val="20"/>
        </w:rPr>
        <w:t xml:space="preserve"> containing the maintenance actions including an action to perform update of software modules from a terminal manager host, using a dedicated protocol.</w:t>
      </w:r>
    </w:p>
    <w:p w14:paraId="134C981E" w14:textId="77777777" w:rsidR="002A4879" w:rsidRDefault="005C4793">
      <w:pPr>
        <w:pStyle w:val="Numbering"/>
        <w:numPr>
          <w:ilvl w:val="0"/>
          <w:numId w:val="19"/>
        </w:numPr>
        <w:rPr>
          <w:rFonts w:ascii="Arial" w:hAnsi="Arial"/>
          <w:sz w:val="20"/>
        </w:rPr>
      </w:pPr>
      <w:r>
        <w:rPr>
          <w:rFonts w:ascii="Arial" w:hAnsi="Arial"/>
          <w:sz w:val="20"/>
        </w:rPr>
        <w:t>The POI performs the action, contacting the terminal manager host with the provided information, to update the software modules.</w:t>
      </w:r>
    </w:p>
    <w:p w14:paraId="7C746A12" w14:textId="77777777" w:rsidR="002A4879" w:rsidRDefault="005C4793">
      <w:pPr>
        <w:pStyle w:val="Numbering"/>
        <w:numPr>
          <w:ilvl w:val="0"/>
          <w:numId w:val="19"/>
        </w:numPr>
        <w:rPr>
          <w:rFonts w:ascii="Arial" w:hAnsi="Arial"/>
          <w:sz w:val="20"/>
        </w:rPr>
      </w:pPr>
      <w:r>
        <w:rPr>
          <w:rFonts w:ascii="Arial" w:hAnsi="Arial"/>
          <w:sz w:val="20"/>
        </w:rPr>
        <w:t xml:space="preserve">The POI issues a </w:t>
      </w:r>
      <w:proofErr w:type="spellStart"/>
      <w:r>
        <w:rPr>
          <w:rFonts w:ascii="Arial" w:hAnsi="Arial"/>
          <w:i/>
          <w:sz w:val="20"/>
        </w:rPr>
        <w:t>StatusReport</w:t>
      </w:r>
      <w:proofErr w:type="spellEnd"/>
      <w:r>
        <w:rPr>
          <w:rFonts w:ascii="Arial" w:hAnsi="Arial"/>
          <w:sz w:val="20"/>
        </w:rPr>
        <w:t xml:space="preserve"> to the master terminal manager to inform about the result of the software update. </w:t>
      </w:r>
    </w:p>
    <w:p w14:paraId="19163711" w14:textId="77777777" w:rsidR="002A4879" w:rsidRDefault="005C4793">
      <w:pPr>
        <w:pStyle w:val="Numbering"/>
        <w:numPr>
          <w:ilvl w:val="0"/>
          <w:numId w:val="19"/>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w:t>
      </w:r>
    </w:p>
    <w:p w14:paraId="044B4AD7" w14:textId="77777777" w:rsidR="002A4879" w:rsidRDefault="002A4879">
      <w:pPr>
        <w:rPr>
          <w:rFonts w:ascii="Arial" w:hAnsi="Arial"/>
          <w:sz w:val="20"/>
        </w:rPr>
      </w:pPr>
    </w:p>
    <w:p w14:paraId="5782CE68" w14:textId="77777777" w:rsidR="002A4879" w:rsidRPr="00E774B1" w:rsidRDefault="005C4793" w:rsidP="00C62D60">
      <w:pPr>
        <w:pStyle w:val="Heading3"/>
      </w:pPr>
      <w:bookmarkStart w:id="88" w:name="_Toc192178075"/>
      <w:r w:rsidRPr="00E774B1">
        <w:lastRenderedPageBreak/>
        <w:t>Through ISO20022 protocol.</w:t>
      </w:r>
      <w:bookmarkEnd w:id="88"/>
    </w:p>
    <w:p w14:paraId="50353D61" w14:textId="77777777" w:rsidR="002A4879" w:rsidRDefault="005C4793">
      <w:pPr>
        <w:jc w:val="center"/>
        <w:rPr>
          <w:rFonts w:ascii="Arial" w:hAnsi="Arial"/>
          <w:sz w:val="20"/>
        </w:rPr>
      </w:pPr>
      <w:r>
        <w:rPr>
          <w:noProof/>
        </w:rPr>
        <mc:AlternateContent>
          <mc:Choice Requires="wps">
            <w:drawing>
              <wp:anchor distT="0" distB="0" distL="114300" distR="0" simplePos="0" relativeHeight="251655680" behindDoc="0" locked="0" layoutInCell="0" allowOverlap="1" wp14:anchorId="09666486" wp14:editId="382B1C9B">
                <wp:simplePos x="0" y="0"/>
                <wp:positionH relativeFrom="column">
                  <wp:posOffset>635</wp:posOffset>
                </wp:positionH>
                <wp:positionV relativeFrom="paragraph">
                  <wp:posOffset>635</wp:posOffset>
                </wp:positionV>
                <wp:extent cx="635000" cy="635000"/>
                <wp:effectExtent l="635" t="0" r="0" b="0"/>
                <wp:wrapNone/>
                <wp:docPr id="15" name="_x0000_tole_rId5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5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68F546ED">
          <v:shape id="_x0000_tole_rId50" o:spid="_x0000_s2055" type="#_x0000_t75" style="position:absolute;left:0;text-align:left;margin-left:0;margin-top:0;width:50pt;height:50pt;z-index:251670016;visibility:hidden;mso-position-horizontal-relative:text;mso-position-vertical-relative:text">
            <o:lock v:ext="edit" selection="t"/>
          </v:shape>
        </w:pict>
      </w:r>
      <w:r>
        <w:object w:dxaOrig="7960" w:dyaOrig="5080" w14:anchorId="24AEE7BD">
          <v:shape id="ole_rId50" o:spid="_x0000_i1036" type="#_x0000_t75" style="width:398.25pt;height:254.25pt;visibility:visible;mso-wrap-distance-right:0" o:ole="">
            <v:imagedata r:id="rId56" o:title=""/>
          </v:shape>
          <o:OLEObject Type="Embed" ProgID="Visio.Drawing.11" ShapeID="ole_rId50" DrawAspect="Content" ObjectID="_1802791075" r:id="rId57"/>
        </w:object>
      </w:r>
    </w:p>
    <w:p w14:paraId="258084A9" w14:textId="77777777" w:rsidR="002A4879" w:rsidRDefault="005C4793" w:rsidP="00F91672">
      <w:pPr>
        <w:pStyle w:val="Numbering"/>
        <w:numPr>
          <w:ilvl w:val="0"/>
          <w:numId w:val="38"/>
        </w:numPr>
        <w:rPr>
          <w:rFonts w:ascii="Arial" w:hAnsi="Arial"/>
          <w:sz w:val="20"/>
        </w:rPr>
      </w:pPr>
      <w:r>
        <w:rPr>
          <w:rFonts w:ascii="Arial" w:hAnsi="Arial"/>
          <w:sz w:val="20"/>
        </w:rPr>
        <w:t xml:space="preserve">The POI opens a maintenance session when the trigger conditions of the cyclic call are met. The POI sends the </w:t>
      </w:r>
      <w:proofErr w:type="spellStart"/>
      <w:r>
        <w:rPr>
          <w:rFonts w:ascii="Arial" w:hAnsi="Arial"/>
          <w:i/>
          <w:sz w:val="20"/>
        </w:rPr>
        <w:t>StatusReport</w:t>
      </w:r>
      <w:proofErr w:type="spellEnd"/>
      <w:r>
        <w:rPr>
          <w:rFonts w:ascii="Arial" w:hAnsi="Arial"/>
          <w:sz w:val="20"/>
        </w:rPr>
        <w:t xml:space="preserve"> to inform the terminal manager about the status of the POI. </w:t>
      </w:r>
    </w:p>
    <w:p w14:paraId="4E6E19BD" w14:textId="77777777" w:rsidR="002A4879" w:rsidRDefault="005C4793">
      <w:pPr>
        <w:pStyle w:val="Numbering"/>
        <w:numPr>
          <w:ilvl w:val="0"/>
          <w:numId w:val="19"/>
        </w:numPr>
        <w:jc w:val="both"/>
        <w:rPr>
          <w:rFonts w:ascii="Arial" w:hAnsi="Arial"/>
          <w:sz w:val="20"/>
        </w:rPr>
      </w:pPr>
      <w:r>
        <w:rPr>
          <w:rFonts w:ascii="Arial" w:hAnsi="Arial"/>
          <w:sz w:val="20"/>
        </w:rPr>
        <w:t xml:space="preserve">The terminal manager responds with the </w:t>
      </w:r>
      <w:proofErr w:type="spellStart"/>
      <w:r>
        <w:rPr>
          <w:rFonts w:ascii="Arial" w:hAnsi="Arial"/>
          <w:i/>
          <w:sz w:val="20"/>
        </w:rPr>
        <w:t>ManagementPlanReplacement</w:t>
      </w:r>
      <w:proofErr w:type="spellEnd"/>
      <w:r>
        <w:rPr>
          <w:rFonts w:ascii="Arial" w:hAnsi="Arial"/>
          <w:sz w:val="20"/>
        </w:rPr>
        <w:t xml:space="preserve"> containing the maintenance actions including an action to perform update of software modules optionally from a different terminal manager host.</w:t>
      </w:r>
    </w:p>
    <w:p w14:paraId="70DE5966" w14:textId="77777777" w:rsidR="002A4879" w:rsidRDefault="005C4793">
      <w:pPr>
        <w:pStyle w:val="Numbering"/>
        <w:numPr>
          <w:ilvl w:val="0"/>
          <w:numId w:val="19"/>
        </w:numPr>
        <w:jc w:val="both"/>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to request the new version of software modules according to the required action.</w:t>
      </w:r>
    </w:p>
    <w:p w14:paraId="1D1893EB" w14:textId="77777777" w:rsidR="002A4879" w:rsidRDefault="005C4793">
      <w:pPr>
        <w:pStyle w:val="Numbering"/>
        <w:numPr>
          <w:ilvl w:val="0"/>
          <w:numId w:val="19"/>
        </w:numPr>
        <w:jc w:val="both"/>
        <w:rPr>
          <w:rFonts w:ascii="Arial" w:hAnsi="Arial"/>
          <w:sz w:val="20"/>
        </w:rPr>
      </w:pPr>
      <w:r>
        <w:rPr>
          <w:rFonts w:ascii="Arial" w:hAnsi="Arial"/>
          <w:sz w:val="20"/>
        </w:rPr>
        <w:t xml:space="preserve">The master terminal answers with the new software modules included in an </w:t>
      </w:r>
      <w:proofErr w:type="spellStart"/>
      <w:r>
        <w:rPr>
          <w:rFonts w:ascii="Arial" w:hAnsi="Arial"/>
          <w:i/>
          <w:sz w:val="20"/>
        </w:rPr>
        <w:t>AcceptorConfigurationUpdate</w:t>
      </w:r>
      <w:proofErr w:type="spellEnd"/>
      <w:r>
        <w:rPr>
          <w:rFonts w:ascii="Arial" w:hAnsi="Arial"/>
          <w:i/>
          <w:sz w:val="20"/>
        </w:rPr>
        <w:t>.</w:t>
      </w:r>
    </w:p>
    <w:p w14:paraId="52EF6D92" w14:textId="77777777" w:rsidR="002A4879" w:rsidRDefault="005C4793">
      <w:pPr>
        <w:pStyle w:val="Numbering"/>
        <w:numPr>
          <w:ilvl w:val="0"/>
          <w:numId w:val="19"/>
        </w:numPr>
        <w:jc w:val="both"/>
        <w:rPr>
          <w:rFonts w:ascii="Arial" w:hAnsi="Arial"/>
          <w:sz w:val="20"/>
        </w:rPr>
      </w:pPr>
      <w:r>
        <w:rPr>
          <w:rFonts w:ascii="Arial" w:hAnsi="Arial"/>
          <w:sz w:val="20"/>
        </w:rPr>
        <w:t xml:space="preserve">The POI issues a </w:t>
      </w:r>
      <w:proofErr w:type="spellStart"/>
      <w:r>
        <w:rPr>
          <w:rFonts w:ascii="Arial" w:hAnsi="Arial"/>
          <w:i/>
          <w:sz w:val="20"/>
        </w:rPr>
        <w:t>StatusReport</w:t>
      </w:r>
      <w:proofErr w:type="spellEnd"/>
      <w:r>
        <w:rPr>
          <w:rFonts w:ascii="Arial" w:hAnsi="Arial"/>
          <w:sz w:val="20"/>
        </w:rPr>
        <w:t xml:space="preserve"> to the terminal manager to inform about the result of the software update. </w:t>
      </w:r>
    </w:p>
    <w:p w14:paraId="464B53A7" w14:textId="77777777" w:rsidR="002A4879" w:rsidRDefault="005C4793">
      <w:pPr>
        <w:pStyle w:val="Numbering"/>
        <w:numPr>
          <w:ilvl w:val="0"/>
          <w:numId w:val="19"/>
        </w:numPr>
        <w:jc w:val="both"/>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w:t>
      </w:r>
    </w:p>
    <w:p w14:paraId="52D510CC" w14:textId="77777777" w:rsidR="002A4879" w:rsidRDefault="002A4879">
      <w:pPr>
        <w:rPr>
          <w:rFonts w:ascii="Arial" w:hAnsi="Arial"/>
          <w:sz w:val="20"/>
        </w:rPr>
      </w:pPr>
    </w:p>
    <w:p w14:paraId="52F247DC" w14:textId="77777777" w:rsidR="002A4879" w:rsidRDefault="002A4879">
      <w:pPr>
        <w:rPr>
          <w:rFonts w:ascii="Arial" w:hAnsi="Arial"/>
          <w:sz w:val="20"/>
        </w:rPr>
      </w:pPr>
    </w:p>
    <w:p w14:paraId="33BBB663" w14:textId="77777777" w:rsidR="002A4879" w:rsidRDefault="002A4879">
      <w:pPr>
        <w:rPr>
          <w:rFonts w:ascii="Arial" w:hAnsi="Arial"/>
          <w:sz w:val="20"/>
        </w:rPr>
      </w:pPr>
    </w:p>
    <w:p w14:paraId="4350CA48" w14:textId="77777777" w:rsidR="002A4879" w:rsidRDefault="005C4793">
      <w:pPr>
        <w:pStyle w:val="Heading2"/>
      </w:pPr>
      <w:bookmarkStart w:id="89" w:name="_Toc479255061"/>
      <w:bookmarkStart w:id="90" w:name="_Toc192178076"/>
      <w:r>
        <w:lastRenderedPageBreak/>
        <w:t>Creation of a Maintenance Delegation for Key Download</w:t>
      </w:r>
      <w:bookmarkEnd w:id="89"/>
      <w:bookmarkEnd w:id="90"/>
      <w:r>
        <w:t xml:space="preserve"> </w:t>
      </w:r>
    </w:p>
    <w:p w14:paraId="0D6D0F97" w14:textId="77777777" w:rsidR="002A4879" w:rsidRDefault="005C4793">
      <w:pPr>
        <w:jc w:val="center"/>
        <w:rPr>
          <w:rFonts w:ascii="Arial" w:hAnsi="Arial"/>
          <w:sz w:val="20"/>
        </w:rPr>
      </w:pPr>
      <w:r>
        <w:rPr>
          <w:noProof/>
        </w:rPr>
        <mc:AlternateContent>
          <mc:Choice Requires="wps">
            <w:drawing>
              <wp:anchor distT="0" distB="0" distL="114300" distR="0" simplePos="0" relativeHeight="251656704" behindDoc="0" locked="0" layoutInCell="0" allowOverlap="1" wp14:anchorId="64FCF7E1" wp14:editId="57BE51BF">
                <wp:simplePos x="0" y="0"/>
                <wp:positionH relativeFrom="column">
                  <wp:posOffset>635</wp:posOffset>
                </wp:positionH>
                <wp:positionV relativeFrom="paragraph">
                  <wp:posOffset>635</wp:posOffset>
                </wp:positionV>
                <wp:extent cx="635000" cy="635000"/>
                <wp:effectExtent l="635" t="0" r="0" b="0"/>
                <wp:wrapNone/>
                <wp:docPr id="16" name="_x0000_tole_rId5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5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3B52F284">
          <v:shape id="_x0000_tole_rId52" o:spid="_x0000_s2053" type="#_x0000_t75" style="position:absolute;left:0;text-align:left;margin-left:0;margin-top:0;width:50pt;height:50pt;z-index:251671040;visibility:hidden;mso-position-horizontal-relative:text;mso-position-vertical-relative:text">
            <o:lock v:ext="edit" selection="t"/>
          </v:shape>
        </w:pict>
      </w:r>
      <w:r>
        <w:object w:dxaOrig="9886" w:dyaOrig="8106" w14:anchorId="782E7B88">
          <v:shape id="ole_rId52" o:spid="_x0000_i1037" type="#_x0000_t75" style="width:494.25pt;height:405pt;visibility:visible;mso-wrap-distance-right:0" o:ole="">
            <v:imagedata r:id="rId58" o:title=""/>
          </v:shape>
          <o:OLEObject Type="Embed" ProgID="Visio.Drawing.11" ShapeID="ole_rId52" DrawAspect="Content" ObjectID="_1802791076" r:id="rId59"/>
        </w:object>
      </w:r>
    </w:p>
    <w:p w14:paraId="2BFBC8C2" w14:textId="77777777" w:rsidR="002A4879" w:rsidRDefault="005C4793">
      <w:pPr>
        <w:pStyle w:val="Numbering"/>
        <w:numPr>
          <w:ilvl w:val="0"/>
          <w:numId w:val="0"/>
        </w:numPr>
        <w:ind w:left="717"/>
        <w:rPr>
          <w:rFonts w:ascii="Arial" w:hAnsi="Arial"/>
          <w:sz w:val="20"/>
        </w:rPr>
      </w:pPr>
      <w:r>
        <w:rPr>
          <w:rFonts w:ascii="Arial" w:hAnsi="Arial"/>
          <w:sz w:val="20"/>
        </w:rPr>
        <w:t>The terminal manager and the master terminal manager negotiate the delegation of key download to define the scope of the delegation, the subset of the terminal estate, and the identifiers to be used.</w:t>
      </w:r>
    </w:p>
    <w:p w14:paraId="75517717" w14:textId="77777777" w:rsidR="002A4879" w:rsidRDefault="005C4793" w:rsidP="00F91672">
      <w:pPr>
        <w:pStyle w:val="Numbering"/>
        <w:numPr>
          <w:ilvl w:val="0"/>
          <w:numId w:val="39"/>
        </w:numPr>
        <w:rPr>
          <w:rFonts w:ascii="Arial" w:hAnsi="Arial"/>
          <w:sz w:val="20"/>
        </w:rPr>
      </w:pPr>
      <w:r>
        <w:rPr>
          <w:rFonts w:ascii="Arial" w:hAnsi="Arial"/>
          <w:sz w:val="20"/>
        </w:rPr>
        <w:t xml:space="preserve">The terminal manager sends a </w:t>
      </w:r>
      <w:proofErr w:type="spellStart"/>
      <w:r>
        <w:rPr>
          <w:rFonts w:ascii="Arial" w:hAnsi="Arial"/>
          <w:i/>
          <w:sz w:val="20"/>
        </w:rPr>
        <w:t>ManagementDelegationRequest</w:t>
      </w:r>
      <w:proofErr w:type="spellEnd"/>
      <w:r>
        <w:rPr>
          <w:rFonts w:ascii="Arial" w:hAnsi="Arial"/>
          <w:sz w:val="20"/>
        </w:rPr>
        <w:t xml:space="preserve"> to the master terminal manager of the terminal estate with the scope of the key download and potentially identification of the keys.</w:t>
      </w:r>
    </w:p>
    <w:p w14:paraId="5152AB89" w14:textId="77777777" w:rsidR="002A4879" w:rsidRDefault="005C4793">
      <w:pPr>
        <w:pStyle w:val="Numbering"/>
        <w:numPr>
          <w:ilvl w:val="0"/>
          <w:numId w:val="19"/>
        </w:numPr>
        <w:rPr>
          <w:rFonts w:ascii="Arial" w:hAnsi="Arial"/>
          <w:sz w:val="20"/>
        </w:rPr>
      </w:pPr>
      <w:r>
        <w:rPr>
          <w:rFonts w:ascii="Arial" w:hAnsi="Arial"/>
          <w:sz w:val="20"/>
        </w:rPr>
        <w:t xml:space="preserve">The master terminal manager </w:t>
      </w:r>
      <w:proofErr w:type="gramStart"/>
      <w:r>
        <w:rPr>
          <w:rFonts w:ascii="Arial" w:hAnsi="Arial"/>
          <w:sz w:val="20"/>
        </w:rPr>
        <w:t>create</w:t>
      </w:r>
      <w:proofErr w:type="gramEnd"/>
      <w:r>
        <w:rPr>
          <w:rFonts w:ascii="Arial" w:hAnsi="Arial"/>
          <w:sz w:val="20"/>
        </w:rPr>
        <w:t xml:space="preserve"> a new delegation of key download for this new terminal manager, and sends a </w:t>
      </w:r>
      <w:proofErr w:type="spellStart"/>
      <w:r>
        <w:rPr>
          <w:rFonts w:ascii="Arial" w:hAnsi="Arial"/>
          <w:i/>
          <w:sz w:val="20"/>
        </w:rPr>
        <w:t>ManagementDelegationResponse</w:t>
      </w:r>
      <w:proofErr w:type="spellEnd"/>
      <w:r>
        <w:rPr>
          <w:rFonts w:ascii="Arial" w:hAnsi="Arial"/>
          <w:sz w:val="20"/>
        </w:rPr>
        <w:t xml:space="preserve"> to the terminal manager to inform that the delegation is taken into account for the terminal estate.</w:t>
      </w:r>
    </w:p>
    <w:p w14:paraId="6B8B7C1C" w14:textId="77777777" w:rsidR="002A4879" w:rsidRDefault="005C4793">
      <w:pPr>
        <w:pStyle w:val="Numbering"/>
        <w:numPr>
          <w:ilvl w:val="0"/>
          <w:numId w:val="19"/>
        </w:numPr>
        <w:rPr>
          <w:rFonts w:ascii="Arial" w:hAnsi="Arial"/>
          <w:sz w:val="20"/>
        </w:rPr>
      </w:pPr>
      <w:r>
        <w:rPr>
          <w:rFonts w:ascii="Arial" w:hAnsi="Arial"/>
          <w:sz w:val="20"/>
        </w:rPr>
        <w:t xml:space="preserve">A POI opens a maintenance session sending a </w:t>
      </w:r>
      <w:proofErr w:type="spellStart"/>
      <w:r>
        <w:rPr>
          <w:rFonts w:ascii="Arial" w:hAnsi="Arial"/>
          <w:i/>
          <w:sz w:val="20"/>
        </w:rPr>
        <w:t>StatusReport</w:t>
      </w:r>
      <w:proofErr w:type="spellEnd"/>
      <w:r>
        <w:rPr>
          <w:rFonts w:ascii="Arial" w:hAnsi="Arial"/>
          <w:sz w:val="20"/>
        </w:rPr>
        <w:t xml:space="preserve"> to inform the master terminal manager about the status of the POI. </w:t>
      </w:r>
    </w:p>
    <w:p w14:paraId="61253A1A" w14:textId="77777777" w:rsidR="002A4879" w:rsidRDefault="005C4793">
      <w:pPr>
        <w:pStyle w:val="Numbering"/>
        <w:numPr>
          <w:ilvl w:val="0"/>
          <w:numId w:val="19"/>
        </w:numPr>
        <w:rPr>
          <w:rFonts w:ascii="Arial" w:hAnsi="Arial"/>
          <w:sz w:val="20"/>
        </w:rPr>
      </w:pPr>
      <w:r>
        <w:rPr>
          <w:rFonts w:ascii="Arial" w:hAnsi="Arial"/>
          <w:sz w:val="20"/>
        </w:rPr>
        <w:t xml:space="preserve">The POI belongs to the subset of terminals for which the delegation has been created. The master terminal manager responds with the </w:t>
      </w:r>
      <w:proofErr w:type="spellStart"/>
      <w:r>
        <w:rPr>
          <w:rFonts w:ascii="Arial" w:hAnsi="Arial"/>
          <w:i/>
          <w:sz w:val="20"/>
        </w:rPr>
        <w:t>ManagementPlanReplacement</w:t>
      </w:r>
      <w:proofErr w:type="spellEnd"/>
      <w:r>
        <w:rPr>
          <w:rFonts w:ascii="Arial" w:hAnsi="Arial"/>
          <w:sz w:val="20"/>
        </w:rPr>
        <w:t xml:space="preserve"> containing the maintenance action for the creation of the delegation. This action contains the scope of the delegation, the information to identify and contact the delegated terminal manager, and the proof to provide to the terminal manager.</w:t>
      </w:r>
    </w:p>
    <w:p w14:paraId="6C32E211" w14:textId="77777777" w:rsidR="002A4879" w:rsidRDefault="005C4793">
      <w:pPr>
        <w:pStyle w:val="Numbering"/>
        <w:numPr>
          <w:ilvl w:val="0"/>
          <w:numId w:val="19"/>
        </w:numPr>
        <w:rPr>
          <w:rFonts w:ascii="Arial" w:hAnsi="Arial"/>
          <w:sz w:val="20"/>
        </w:rPr>
      </w:pPr>
      <w:r>
        <w:rPr>
          <w:rFonts w:ascii="Arial" w:hAnsi="Arial"/>
          <w:sz w:val="20"/>
        </w:rPr>
        <w:lastRenderedPageBreak/>
        <w:t xml:space="preserve">The POI contacts the delegated terminal manager by sending a </w:t>
      </w:r>
      <w:proofErr w:type="spellStart"/>
      <w:r>
        <w:rPr>
          <w:rFonts w:ascii="Arial" w:hAnsi="Arial"/>
          <w:i/>
          <w:sz w:val="20"/>
        </w:rPr>
        <w:t>StatusReport</w:t>
      </w:r>
      <w:proofErr w:type="spellEnd"/>
      <w:r>
        <w:rPr>
          <w:rFonts w:ascii="Arial" w:hAnsi="Arial"/>
          <w:sz w:val="20"/>
        </w:rPr>
        <w:t xml:space="preserve"> to inform this terminal manager it belongs to the subset of the terminal estate which is managed by the delegated terminal manager for the key download.</w:t>
      </w:r>
    </w:p>
    <w:p w14:paraId="77179238" w14:textId="77777777" w:rsidR="002A4879" w:rsidRDefault="005C4793">
      <w:pPr>
        <w:pStyle w:val="Numbering"/>
        <w:numPr>
          <w:ilvl w:val="0"/>
          <w:numId w:val="19"/>
        </w:numPr>
        <w:rPr>
          <w:rFonts w:ascii="Arial" w:hAnsi="Arial"/>
          <w:sz w:val="20"/>
        </w:rPr>
      </w:pPr>
      <w:proofErr w:type="gramStart"/>
      <w:r>
        <w:rPr>
          <w:rFonts w:ascii="Arial" w:hAnsi="Arial"/>
          <w:sz w:val="20"/>
        </w:rPr>
        <w:t>The delegated terminal manager,</w:t>
      </w:r>
      <w:proofErr w:type="gramEnd"/>
      <w:r>
        <w:rPr>
          <w:rFonts w:ascii="Arial" w:hAnsi="Arial"/>
          <w:sz w:val="20"/>
        </w:rPr>
        <w:t xml:space="preserve"> validates the proof provided by the POI, and responds with a </w:t>
      </w:r>
      <w:proofErr w:type="spellStart"/>
      <w:r>
        <w:rPr>
          <w:rFonts w:ascii="Arial" w:hAnsi="Arial"/>
          <w:i/>
          <w:sz w:val="20"/>
        </w:rPr>
        <w:t>ManagementPlanReplacement</w:t>
      </w:r>
      <w:proofErr w:type="spellEnd"/>
      <w:r>
        <w:rPr>
          <w:rFonts w:ascii="Arial" w:hAnsi="Arial"/>
          <w:sz w:val="20"/>
        </w:rPr>
        <w:t xml:space="preserve"> dedicated to the delegated terminal manager. The management plan contains action to download cryptographic keys, and key download will start with the delegated terminal manager.</w:t>
      </w:r>
    </w:p>
    <w:p w14:paraId="5E516BD9" w14:textId="77777777" w:rsidR="002A4879" w:rsidRDefault="005C4793">
      <w:pPr>
        <w:pStyle w:val="Numbering"/>
        <w:numPr>
          <w:ilvl w:val="0"/>
          <w:numId w:val="19"/>
        </w:numPr>
        <w:rPr>
          <w:rFonts w:ascii="Arial" w:hAnsi="Arial"/>
          <w:sz w:val="20"/>
        </w:rPr>
      </w:pPr>
      <w:r>
        <w:rPr>
          <w:rFonts w:ascii="Arial" w:hAnsi="Arial"/>
          <w:sz w:val="20"/>
        </w:rPr>
        <w:t xml:space="preserve">At the next contact with the master terminal manager, the POI issues a </w:t>
      </w:r>
      <w:proofErr w:type="spellStart"/>
      <w:r>
        <w:rPr>
          <w:rFonts w:ascii="Arial" w:hAnsi="Arial"/>
          <w:i/>
          <w:sz w:val="20"/>
        </w:rPr>
        <w:t>StatusReport</w:t>
      </w:r>
      <w:proofErr w:type="spellEnd"/>
      <w:r>
        <w:rPr>
          <w:rFonts w:ascii="Arial" w:hAnsi="Arial"/>
          <w:sz w:val="20"/>
        </w:rPr>
        <w:t xml:space="preserve"> containing information about the successful of the delegation creation with the new terminal manager.</w:t>
      </w:r>
    </w:p>
    <w:p w14:paraId="74A34742" w14:textId="77777777" w:rsidR="002A4879" w:rsidRDefault="005C4793">
      <w:pPr>
        <w:pStyle w:val="Numbering"/>
        <w:numPr>
          <w:ilvl w:val="0"/>
          <w:numId w:val="19"/>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w:t>
      </w:r>
    </w:p>
    <w:p w14:paraId="36F1B09A" w14:textId="77777777" w:rsidR="002A4879" w:rsidRDefault="002A4879">
      <w:pPr>
        <w:pStyle w:val="Numbering"/>
        <w:numPr>
          <w:ilvl w:val="0"/>
          <w:numId w:val="0"/>
        </w:numPr>
        <w:ind w:left="717"/>
        <w:rPr>
          <w:rFonts w:ascii="Arial" w:hAnsi="Arial"/>
          <w:sz w:val="20"/>
        </w:rPr>
      </w:pPr>
    </w:p>
    <w:p w14:paraId="7110E713" w14:textId="77777777" w:rsidR="002A4879" w:rsidRDefault="005C4793">
      <w:pPr>
        <w:rPr>
          <w:rFonts w:ascii="Arial" w:hAnsi="Arial"/>
          <w:sz w:val="20"/>
        </w:rPr>
      </w:pPr>
      <w:r>
        <w:br w:type="page"/>
      </w:r>
    </w:p>
    <w:p w14:paraId="307DA9A8" w14:textId="77777777" w:rsidR="002A4879" w:rsidRDefault="005C4793">
      <w:pPr>
        <w:pStyle w:val="Heading2"/>
      </w:pPr>
      <w:bookmarkStart w:id="91" w:name="_Toc479255062"/>
      <w:bookmarkStart w:id="92" w:name="_Toc192178077"/>
      <w:r>
        <w:lastRenderedPageBreak/>
        <w:t>Creation of an X.509 Certificate</w:t>
      </w:r>
      <w:bookmarkEnd w:id="91"/>
      <w:bookmarkEnd w:id="92"/>
      <w:r>
        <w:t xml:space="preserve"> </w:t>
      </w:r>
    </w:p>
    <w:p w14:paraId="5FE25F48" w14:textId="77777777" w:rsidR="002A4879" w:rsidRDefault="005C4793">
      <w:pPr>
        <w:jc w:val="center"/>
        <w:rPr>
          <w:rFonts w:ascii="Arial" w:hAnsi="Arial"/>
          <w:sz w:val="20"/>
        </w:rPr>
      </w:pPr>
      <w:r>
        <w:rPr>
          <w:noProof/>
        </w:rPr>
        <mc:AlternateContent>
          <mc:Choice Requires="wps">
            <w:drawing>
              <wp:anchor distT="0" distB="0" distL="114300" distR="0" simplePos="0" relativeHeight="251657728" behindDoc="0" locked="0" layoutInCell="0" allowOverlap="1" wp14:anchorId="2A45F87C" wp14:editId="595A6C0F">
                <wp:simplePos x="0" y="0"/>
                <wp:positionH relativeFrom="column">
                  <wp:posOffset>635</wp:posOffset>
                </wp:positionH>
                <wp:positionV relativeFrom="paragraph">
                  <wp:posOffset>635</wp:posOffset>
                </wp:positionV>
                <wp:extent cx="635000" cy="635000"/>
                <wp:effectExtent l="635" t="0" r="0" b="0"/>
                <wp:wrapNone/>
                <wp:docPr id="17" name="_x0000_tole_rId5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5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CF0726F">
          <v:shape id="_x0000_tole_rId54" o:spid="_x0000_s2051" type="#_x0000_t75" style="position:absolute;left:0;text-align:left;margin-left:0;margin-top:0;width:50pt;height:50pt;z-index:251672064;visibility:hidden;mso-position-horizontal-relative:text;mso-position-vertical-relative:text">
            <o:lock v:ext="edit" selection="t"/>
          </v:shape>
        </w:pict>
      </w:r>
      <w:r>
        <w:object w:dxaOrig="7254" w:dyaOrig="2845" w14:anchorId="2F62F740">
          <v:shape id="ole_rId54" o:spid="_x0000_i1038" type="#_x0000_t75" style="width:423pt;height:159pt;visibility:visible;mso-wrap-distance-right:0" o:ole="">
            <v:imagedata r:id="rId60" o:title=""/>
          </v:shape>
          <o:OLEObject Type="Embed" ProgID="Visio.Drawing.11" ShapeID="ole_rId54" DrawAspect="Content" ObjectID="_1802791077" r:id="rId61"/>
        </w:object>
      </w:r>
    </w:p>
    <w:p w14:paraId="0A6E316A" w14:textId="77777777" w:rsidR="002A4879" w:rsidRDefault="005C4793">
      <w:pPr>
        <w:pStyle w:val="Numbering"/>
        <w:numPr>
          <w:ilvl w:val="0"/>
          <w:numId w:val="0"/>
        </w:numPr>
        <w:ind w:left="717"/>
        <w:rPr>
          <w:rFonts w:ascii="Arial" w:hAnsi="Arial"/>
          <w:sz w:val="20"/>
        </w:rPr>
      </w:pPr>
      <w:r>
        <w:rPr>
          <w:rFonts w:ascii="Arial" w:hAnsi="Arial"/>
          <w:sz w:val="20"/>
        </w:rPr>
        <w:t>A POI terminal requests the creation of an X.509 certificate with the public key and the information of the owner of the asymmetric key provided by the POI.</w:t>
      </w:r>
    </w:p>
    <w:p w14:paraId="406A6455" w14:textId="77777777" w:rsidR="002A4879" w:rsidRDefault="005C4793" w:rsidP="00F91672">
      <w:pPr>
        <w:pStyle w:val="Numbering"/>
        <w:numPr>
          <w:ilvl w:val="0"/>
          <w:numId w:val="40"/>
        </w:numPr>
        <w:rPr>
          <w:rFonts w:ascii="Arial" w:hAnsi="Arial"/>
          <w:sz w:val="20"/>
        </w:rPr>
      </w:pPr>
      <w:r>
        <w:rPr>
          <w:rFonts w:ascii="Arial" w:hAnsi="Arial"/>
          <w:sz w:val="20"/>
        </w:rPr>
        <w:t xml:space="preserve">The POI sends a </w:t>
      </w:r>
      <w:proofErr w:type="spellStart"/>
      <w:r>
        <w:rPr>
          <w:rFonts w:ascii="Arial" w:hAnsi="Arial"/>
          <w:i/>
          <w:sz w:val="20"/>
        </w:rPr>
        <w:t>CertificateManagementRequest</w:t>
      </w:r>
      <w:proofErr w:type="spellEnd"/>
      <w:r>
        <w:rPr>
          <w:rFonts w:ascii="Arial" w:hAnsi="Arial"/>
          <w:sz w:val="20"/>
        </w:rPr>
        <w:t xml:space="preserve"> to the terminal manager, containing the public key of the asymmetric key and the information about the key owner, using the PKCS 10 format. The message is digitally signed with any asymmetric key recognised by the terminal manager.</w:t>
      </w:r>
    </w:p>
    <w:p w14:paraId="4C97ECE4" w14:textId="77777777" w:rsidR="002A4879" w:rsidRDefault="005C4793">
      <w:pPr>
        <w:pStyle w:val="Numbering"/>
        <w:numPr>
          <w:ilvl w:val="0"/>
          <w:numId w:val="19"/>
        </w:numPr>
        <w:rPr>
          <w:rFonts w:ascii="Arial" w:hAnsi="Arial"/>
          <w:sz w:val="20"/>
        </w:rPr>
      </w:pPr>
      <w:r>
        <w:rPr>
          <w:rFonts w:ascii="Arial" w:hAnsi="Arial"/>
          <w:sz w:val="20"/>
        </w:rPr>
        <w:t xml:space="preserve">After validation of the request message, the terminal manager generates an X.509 certificate with the public key and the attributes provided in the </w:t>
      </w:r>
      <w:proofErr w:type="gramStart"/>
      <w:r>
        <w:rPr>
          <w:rFonts w:ascii="Arial" w:hAnsi="Arial"/>
          <w:sz w:val="20"/>
        </w:rPr>
        <w:t>request, and</w:t>
      </w:r>
      <w:proofErr w:type="gramEnd"/>
      <w:r>
        <w:rPr>
          <w:rFonts w:ascii="Arial" w:hAnsi="Arial"/>
          <w:sz w:val="20"/>
        </w:rPr>
        <w:t xml:space="preserve"> sends it to the POI terminal in a </w:t>
      </w:r>
      <w:proofErr w:type="spellStart"/>
      <w:r>
        <w:rPr>
          <w:rFonts w:ascii="Arial" w:hAnsi="Arial"/>
          <w:i/>
          <w:sz w:val="20"/>
        </w:rPr>
        <w:t>CertificationManagementResponse</w:t>
      </w:r>
      <w:proofErr w:type="spellEnd"/>
      <w:r>
        <w:rPr>
          <w:rFonts w:ascii="Arial" w:hAnsi="Arial"/>
          <w:sz w:val="20"/>
        </w:rPr>
        <w:t xml:space="preserve">. </w:t>
      </w:r>
      <w:r>
        <w:rPr>
          <w:rFonts w:ascii="Arial" w:hAnsi="Arial"/>
          <w:sz w:val="20"/>
        </w:rPr>
        <w:br/>
        <w:t>The POI terminal stores the certificate with the path to the root of the terminal manager.</w:t>
      </w:r>
    </w:p>
    <w:p w14:paraId="7B67C2C3" w14:textId="77777777" w:rsidR="002A4879" w:rsidRDefault="002A4879">
      <w:pPr>
        <w:pStyle w:val="Numbering"/>
        <w:numPr>
          <w:ilvl w:val="0"/>
          <w:numId w:val="0"/>
        </w:numPr>
        <w:ind w:left="717"/>
        <w:rPr>
          <w:rFonts w:ascii="Arial" w:hAnsi="Arial"/>
          <w:sz w:val="20"/>
        </w:rPr>
      </w:pPr>
    </w:p>
    <w:p w14:paraId="56A7AE2C" w14:textId="77777777" w:rsidR="002A4879" w:rsidRDefault="005C4793">
      <w:pPr>
        <w:spacing w:before="0"/>
        <w:rPr>
          <w:rFonts w:ascii="Arial" w:hAnsi="Arial"/>
          <w:sz w:val="20"/>
        </w:rPr>
      </w:pPr>
      <w:r>
        <w:br w:type="page"/>
      </w:r>
    </w:p>
    <w:p w14:paraId="79D1A739" w14:textId="77777777" w:rsidR="002A4879" w:rsidRDefault="002A4879">
      <w:pPr>
        <w:rPr>
          <w:rFonts w:ascii="Arial" w:hAnsi="Arial"/>
          <w:sz w:val="20"/>
        </w:rPr>
      </w:pPr>
    </w:p>
    <w:p w14:paraId="7B091C5B" w14:textId="77777777" w:rsidR="002A4879" w:rsidRDefault="005C4793">
      <w:pPr>
        <w:pStyle w:val="Heading1"/>
      </w:pPr>
      <w:bookmarkStart w:id="93" w:name="_Toc447529651"/>
      <w:bookmarkStart w:id="94" w:name="_Toc447530826"/>
      <w:bookmarkStart w:id="95" w:name="_Toc447531267"/>
      <w:bookmarkStart w:id="96" w:name="_Toc449841187"/>
      <w:bookmarkStart w:id="97" w:name="_Toc449841430"/>
      <w:bookmarkStart w:id="98" w:name="_Toc450819670"/>
      <w:bookmarkStart w:id="99" w:name="_Toc450974818"/>
      <w:bookmarkStart w:id="100" w:name="_Toc450979706"/>
      <w:bookmarkStart w:id="101" w:name="_Toc450980147"/>
      <w:bookmarkStart w:id="102" w:name="_Toc451158661"/>
      <w:bookmarkStart w:id="103" w:name="_Toc348941504"/>
      <w:bookmarkStart w:id="104" w:name="_Toc192178078"/>
      <w:bookmarkEnd w:id="93"/>
      <w:bookmarkEnd w:id="94"/>
      <w:bookmarkEnd w:id="95"/>
      <w:bookmarkEnd w:id="96"/>
      <w:bookmarkEnd w:id="97"/>
      <w:bookmarkEnd w:id="98"/>
      <w:bookmarkEnd w:id="99"/>
      <w:bookmarkEnd w:id="100"/>
      <w:bookmarkEnd w:id="101"/>
      <w:bookmarkEnd w:id="102"/>
      <w:r>
        <w:t>Revision Record</w:t>
      </w:r>
      <w:bookmarkEnd w:id="103"/>
      <w:bookmarkEnd w:id="104"/>
    </w:p>
    <w:p w14:paraId="2791C991" w14:textId="77777777" w:rsidR="002A4879" w:rsidRDefault="002A4879">
      <w:pPr>
        <w:rPr>
          <w:rFonts w:ascii="Arial" w:hAnsi="Arial"/>
          <w:b/>
          <w:sz w:val="32"/>
        </w:rPr>
      </w:pPr>
    </w:p>
    <w:tbl>
      <w:tblPr>
        <w:tblW w:w="9515" w:type="dxa"/>
        <w:tblLayout w:type="fixed"/>
        <w:tblLook w:val="04A0" w:firstRow="1" w:lastRow="0" w:firstColumn="1" w:lastColumn="0" w:noHBand="0" w:noVBand="1"/>
      </w:tblPr>
      <w:tblGrid>
        <w:gridCol w:w="1845"/>
        <w:gridCol w:w="1805"/>
        <w:gridCol w:w="2153"/>
        <w:gridCol w:w="2534"/>
        <w:gridCol w:w="1178"/>
      </w:tblGrid>
      <w:tr w:rsidR="002A4879" w14:paraId="5182ED08" w14:textId="77777777">
        <w:tc>
          <w:tcPr>
            <w:tcW w:w="1845" w:type="dxa"/>
            <w:tcBorders>
              <w:top w:val="single" w:sz="4" w:space="0" w:color="000000"/>
              <w:left w:val="single" w:sz="4" w:space="0" w:color="000000"/>
              <w:bottom w:val="single" w:sz="4" w:space="0" w:color="000000"/>
              <w:right w:val="single" w:sz="4" w:space="0" w:color="000000"/>
            </w:tcBorders>
            <w:shd w:val="clear" w:color="auto" w:fill="auto"/>
          </w:tcPr>
          <w:p w14:paraId="1EEE98EB" w14:textId="77777777" w:rsidR="002A4879" w:rsidRDefault="005C4793">
            <w:pPr>
              <w:widowControl w:val="0"/>
              <w:spacing w:before="60" w:after="60"/>
              <w:rPr>
                <w:rFonts w:ascii="Arial" w:hAnsi="Arial"/>
                <w:b/>
                <w:sz w:val="20"/>
                <w:szCs w:val="24"/>
              </w:rPr>
            </w:pPr>
            <w:r>
              <w:rPr>
                <w:rFonts w:ascii="Arial" w:hAnsi="Arial"/>
                <w:b/>
                <w:sz w:val="20"/>
                <w:szCs w:val="24"/>
              </w:rPr>
              <w:t>Revision</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14:paraId="426D2FA9" w14:textId="77777777" w:rsidR="002A4879" w:rsidRDefault="005C4793">
            <w:pPr>
              <w:widowControl w:val="0"/>
              <w:spacing w:before="60" w:after="60"/>
              <w:rPr>
                <w:rFonts w:ascii="Arial" w:hAnsi="Arial"/>
                <w:b/>
                <w:sz w:val="20"/>
                <w:szCs w:val="24"/>
              </w:rPr>
            </w:pPr>
            <w:r>
              <w:rPr>
                <w:rFonts w:ascii="Arial" w:hAnsi="Arial"/>
                <w:b/>
                <w:sz w:val="20"/>
                <w:szCs w:val="24"/>
              </w:rPr>
              <w:t>Date</w:t>
            </w:r>
          </w:p>
        </w:tc>
        <w:tc>
          <w:tcPr>
            <w:tcW w:w="2153" w:type="dxa"/>
            <w:tcBorders>
              <w:top w:val="single" w:sz="4" w:space="0" w:color="000000"/>
              <w:left w:val="single" w:sz="4" w:space="0" w:color="000000"/>
              <w:bottom w:val="single" w:sz="4" w:space="0" w:color="000000"/>
              <w:right w:val="single" w:sz="4" w:space="0" w:color="000000"/>
            </w:tcBorders>
            <w:shd w:val="clear" w:color="auto" w:fill="auto"/>
          </w:tcPr>
          <w:p w14:paraId="71CA3A63" w14:textId="77777777" w:rsidR="002A4879" w:rsidRDefault="005C4793">
            <w:pPr>
              <w:widowControl w:val="0"/>
              <w:spacing w:before="60" w:after="60"/>
              <w:rPr>
                <w:rFonts w:ascii="Arial" w:hAnsi="Arial"/>
                <w:b/>
                <w:sz w:val="20"/>
                <w:szCs w:val="24"/>
              </w:rPr>
            </w:pPr>
            <w:r>
              <w:rPr>
                <w:rFonts w:ascii="Arial" w:hAnsi="Arial"/>
                <w:b/>
                <w:sz w:val="20"/>
                <w:szCs w:val="24"/>
              </w:rPr>
              <w:t>Author</w:t>
            </w:r>
          </w:p>
        </w:tc>
        <w:tc>
          <w:tcPr>
            <w:tcW w:w="2534" w:type="dxa"/>
            <w:tcBorders>
              <w:top w:val="single" w:sz="4" w:space="0" w:color="000000"/>
              <w:left w:val="single" w:sz="4" w:space="0" w:color="000000"/>
              <w:bottom w:val="single" w:sz="4" w:space="0" w:color="000000"/>
              <w:right w:val="single" w:sz="4" w:space="0" w:color="000000"/>
            </w:tcBorders>
            <w:shd w:val="clear" w:color="auto" w:fill="auto"/>
          </w:tcPr>
          <w:p w14:paraId="762ED98E" w14:textId="77777777" w:rsidR="002A4879" w:rsidRDefault="005C4793">
            <w:pPr>
              <w:widowControl w:val="0"/>
              <w:spacing w:before="60" w:after="60"/>
              <w:rPr>
                <w:rFonts w:ascii="Arial" w:hAnsi="Arial"/>
                <w:b/>
                <w:sz w:val="20"/>
                <w:szCs w:val="24"/>
              </w:rPr>
            </w:pPr>
            <w:r>
              <w:rPr>
                <w:rFonts w:ascii="Arial" w:hAnsi="Arial"/>
                <w:b/>
                <w:sz w:val="20"/>
                <w:szCs w:val="24"/>
              </w:rPr>
              <w:t>Description</w:t>
            </w:r>
          </w:p>
        </w:tc>
        <w:tc>
          <w:tcPr>
            <w:tcW w:w="1178" w:type="dxa"/>
            <w:tcBorders>
              <w:top w:val="single" w:sz="4" w:space="0" w:color="000000"/>
              <w:left w:val="single" w:sz="4" w:space="0" w:color="000000"/>
              <w:bottom w:val="single" w:sz="4" w:space="0" w:color="000000"/>
              <w:right w:val="single" w:sz="4" w:space="0" w:color="000000"/>
            </w:tcBorders>
            <w:shd w:val="clear" w:color="auto" w:fill="auto"/>
          </w:tcPr>
          <w:p w14:paraId="7E5D0482" w14:textId="77777777" w:rsidR="002A4879" w:rsidRDefault="005C4793">
            <w:pPr>
              <w:widowControl w:val="0"/>
              <w:spacing w:before="60" w:after="60"/>
              <w:rPr>
                <w:rFonts w:ascii="Arial" w:hAnsi="Arial"/>
                <w:b/>
                <w:sz w:val="20"/>
                <w:szCs w:val="24"/>
              </w:rPr>
            </w:pPr>
            <w:r>
              <w:rPr>
                <w:rFonts w:ascii="Arial" w:hAnsi="Arial"/>
                <w:b/>
                <w:sz w:val="20"/>
                <w:szCs w:val="24"/>
              </w:rPr>
              <w:t>Sections affected</w:t>
            </w:r>
          </w:p>
        </w:tc>
      </w:tr>
      <w:tr w:rsidR="002A4879" w14:paraId="77D1D429" w14:textId="77777777">
        <w:tc>
          <w:tcPr>
            <w:tcW w:w="1845" w:type="dxa"/>
            <w:tcBorders>
              <w:top w:val="single" w:sz="4" w:space="0" w:color="000000"/>
              <w:left w:val="single" w:sz="4" w:space="0" w:color="000000"/>
              <w:bottom w:val="single" w:sz="4" w:space="0" w:color="000000"/>
              <w:right w:val="single" w:sz="4" w:space="0" w:color="000000"/>
            </w:tcBorders>
            <w:shd w:val="clear" w:color="auto" w:fill="auto"/>
          </w:tcPr>
          <w:p w14:paraId="26CC24D9" w14:textId="77777777" w:rsidR="002A4879" w:rsidRPr="00E774B1" w:rsidRDefault="005C4793">
            <w:pPr>
              <w:widowControl w:val="0"/>
              <w:spacing w:before="60" w:after="60"/>
              <w:rPr>
                <w:rFonts w:ascii="Arial" w:hAnsi="Arial"/>
                <w:sz w:val="18"/>
                <w:szCs w:val="18"/>
              </w:rPr>
            </w:pPr>
            <w:r w:rsidRPr="00E774B1">
              <w:rPr>
                <w:rFonts w:ascii="Arial" w:hAnsi="Arial"/>
                <w:sz w:val="18"/>
                <w:szCs w:val="18"/>
              </w:rPr>
              <w:t>1.0</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14:paraId="00AE639D" w14:textId="51617E89" w:rsidR="002A4879" w:rsidRPr="00E774B1" w:rsidRDefault="005C4793">
            <w:pPr>
              <w:widowControl w:val="0"/>
              <w:spacing w:before="60" w:after="60"/>
              <w:rPr>
                <w:rFonts w:ascii="Arial" w:hAnsi="Arial"/>
                <w:sz w:val="18"/>
                <w:szCs w:val="18"/>
              </w:rPr>
            </w:pPr>
            <w:r w:rsidRPr="00E774B1">
              <w:rPr>
                <w:rFonts w:ascii="Arial" w:hAnsi="Arial"/>
                <w:sz w:val="18"/>
                <w:szCs w:val="18"/>
              </w:rPr>
              <w:t>December 2024</w:t>
            </w:r>
          </w:p>
        </w:tc>
        <w:tc>
          <w:tcPr>
            <w:tcW w:w="2153" w:type="dxa"/>
            <w:tcBorders>
              <w:top w:val="single" w:sz="4" w:space="0" w:color="000000"/>
              <w:left w:val="single" w:sz="4" w:space="0" w:color="000000"/>
              <w:bottom w:val="single" w:sz="4" w:space="0" w:color="000000"/>
              <w:right w:val="single" w:sz="4" w:space="0" w:color="000000"/>
            </w:tcBorders>
            <w:shd w:val="clear" w:color="auto" w:fill="auto"/>
          </w:tcPr>
          <w:p w14:paraId="3D303C27" w14:textId="77777777" w:rsidR="002A4879" w:rsidRPr="00E774B1" w:rsidRDefault="005C4793">
            <w:pPr>
              <w:widowControl w:val="0"/>
              <w:spacing w:before="60" w:after="60"/>
              <w:rPr>
                <w:rFonts w:ascii="Arial" w:hAnsi="Arial"/>
                <w:sz w:val="18"/>
                <w:szCs w:val="18"/>
              </w:rPr>
            </w:pPr>
            <w:r w:rsidRPr="00E774B1">
              <w:rPr>
                <w:rFonts w:ascii="Arial" w:hAnsi="Arial"/>
                <w:sz w:val="18"/>
                <w:szCs w:val="18"/>
              </w:rPr>
              <w:t>Nexo</w:t>
            </w:r>
          </w:p>
        </w:tc>
        <w:tc>
          <w:tcPr>
            <w:tcW w:w="2534" w:type="dxa"/>
            <w:tcBorders>
              <w:top w:val="single" w:sz="4" w:space="0" w:color="000000"/>
              <w:left w:val="single" w:sz="4" w:space="0" w:color="000000"/>
              <w:bottom w:val="single" w:sz="4" w:space="0" w:color="000000"/>
              <w:right w:val="single" w:sz="4" w:space="0" w:color="000000"/>
            </w:tcBorders>
            <w:shd w:val="clear" w:color="auto" w:fill="auto"/>
          </w:tcPr>
          <w:p w14:paraId="7E806DE5" w14:textId="24403566" w:rsidR="002A4879" w:rsidRPr="00E774B1" w:rsidRDefault="00746573">
            <w:pPr>
              <w:widowControl w:val="0"/>
              <w:spacing w:before="60" w:after="60"/>
              <w:rPr>
                <w:rFonts w:ascii="Arial" w:hAnsi="Arial"/>
                <w:sz w:val="18"/>
                <w:szCs w:val="18"/>
              </w:rPr>
            </w:pPr>
            <w:r w:rsidRPr="00C62D60">
              <w:rPr>
                <w:rFonts w:ascii="Arial" w:hAnsi="Arial" w:cs="Arial"/>
                <w:sz w:val="18"/>
                <w:szCs w:val="18"/>
              </w:rPr>
              <w:t>Draft version for SEG review</w:t>
            </w:r>
          </w:p>
        </w:tc>
        <w:tc>
          <w:tcPr>
            <w:tcW w:w="1178" w:type="dxa"/>
            <w:tcBorders>
              <w:top w:val="single" w:sz="4" w:space="0" w:color="000000"/>
              <w:left w:val="single" w:sz="4" w:space="0" w:color="000000"/>
              <w:bottom w:val="single" w:sz="4" w:space="0" w:color="000000"/>
              <w:right w:val="single" w:sz="4" w:space="0" w:color="000000"/>
            </w:tcBorders>
            <w:shd w:val="clear" w:color="auto" w:fill="auto"/>
          </w:tcPr>
          <w:p w14:paraId="2004EBAB" w14:textId="77777777" w:rsidR="002A4879" w:rsidRPr="00E774B1" w:rsidRDefault="005C4793">
            <w:pPr>
              <w:widowControl w:val="0"/>
              <w:spacing w:before="60" w:after="60"/>
              <w:rPr>
                <w:rFonts w:ascii="Arial" w:hAnsi="Arial"/>
                <w:sz w:val="18"/>
                <w:szCs w:val="18"/>
              </w:rPr>
            </w:pPr>
            <w:r w:rsidRPr="00E774B1">
              <w:rPr>
                <w:rFonts w:ascii="Arial" w:hAnsi="Arial"/>
                <w:sz w:val="18"/>
                <w:szCs w:val="18"/>
              </w:rPr>
              <w:t>All</w:t>
            </w:r>
          </w:p>
        </w:tc>
      </w:tr>
      <w:tr w:rsidR="002A4879" w:rsidRPr="00E774B1" w14:paraId="440590E7" w14:textId="77777777">
        <w:tc>
          <w:tcPr>
            <w:tcW w:w="1845" w:type="dxa"/>
            <w:tcBorders>
              <w:top w:val="single" w:sz="4" w:space="0" w:color="000000"/>
              <w:left w:val="single" w:sz="4" w:space="0" w:color="000000"/>
              <w:bottom w:val="single" w:sz="4" w:space="0" w:color="000000"/>
              <w:right w:val="single" w:sz="4" w:space="0" w:color="000000"/>
            </w:tcBorders>
            <w:shd w:val="clear" w:color="auto" w:fill="auto"/>
          </w:tcPr>
          <w:p w14:paraId="47C52F51" w14:textId="4E4D458C" w:rsidR="002A4879" w:rsidRPr="00E774B1" w:rsidRDefault="00C62D60">
            <w:pPr>
              <w:widowControl w:val="0"/>
              <w:spacing w:before="60" w:after="60"/>
              <w:rPr>
                <w:rFonts w:ascii="Arial" w:hAnsi="Arial"/>
                <w:sz w:val="18"/>
                <w:szCs w:val="18"/>
              </w:rPr>
            </w:pPr>
            <w:r w:rsidRPr="00E774B1">
              <w:rPr>
                <w:rFonts w:ascii="Arial" w:hAnsi="Arial"/>
                <w:sz w:val="18"/>
                <w:szCs w:val="18"/>
              </w:rPr>
              <w:t>2.0</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14:paraId="72B50B2B" w14:textId="0571EE3E" w:rsidR="002A4879" w:rsidRPr="00E774B1" w:rsidRDefault="00C62D60">
            <w:pPr>
              <w:widowControl w:val="0"/>
              <w:spacing w:before="60" w:after="60"/>
              <w:rPr>
                <w:rFonts w:ascii="Arial" w:hAnsi="Arial"/>
                <w:sz w:val="18"/>
                <w:szCs w:val="18"/>
              </w:rPr>
            </w:pPr>
            <w:r w:rsidRPr="00E774B1">
              <w:rPr>
                <w:rFonts w:ascii="Arial" w:hAnsi="Arial"/>
                <w:sz w:val="18"/>
                <w:szCs w:val="18"/>
              </w:rPr>
              <w:t>March 2025</w:t>
            </w:r>
          </w:p>
        </w:tc>
        <w:tc>
          <w:tcPr>
            <w:tcW w:w="2153" w:type="dxa"/>
            <w:tcBorders>
              <w:top w:val="single" w:sz="4" w:space="0" w:color="000000"/>
              <w:left w:val="single" w:sz="4" w:space="0" w:color="000000"/>
              <w:bottom w:val="single" w:sz="4" w:space="0" w:color="000000"/>
              <w:right w:val="single" w:sz="4" w:space="0" w:color="000000"/>
            </w:tcBorders>
            <w:shd w:val="clear" w:color="auto" w:fill="auto"/>
          </w:tcPr>
          <w:p w14:paraId="267A5B2C" w14:textId="2DBF34F4" w:rsidR="002A4879" w:rsidRPr="00E774B1" w:rsidRDefault="00C62D60">
            <w:pPr>
              <w:widowControl w:val="0"/>
              <w:spacing w:before="60" w:after="60"/>
              <w:rPr>
                <w:rFonts w:ascii="Arial" w:hAnsi="Arial"/>
                <w:sz w:val="18"/>
                <w:szCs w:val="18"/>
              </w:rPr>
            </w:pPr>
            <w:r w:rsidRPr="00E774B1">
              <w:rPr>
                <w:rFonts w:ascii="Arial" w:hAnsi="Arial"/>
                <w:sz w:val="18"/>
                <w:szCs w:val="18"/>
              </w:rPr>
              <w:t>ISO 20022 RA</w:t>
            </w:r>
          </w:p>
        </w:tc>
        <w:tc>
          <w:tcPr>
            <w:tcW w:w="2534" w:type="dxa"/>
            <w:tcBorders>
              <w:top w:val="single" w:sz="4" w:space="0" w:color="000000"/>
              <w:left w:val="single" w:sz="4" w:space="0" w:color="000000"/>
              <w:bottom w:val="single" w:sz="4" w:space="0" w:color="000000"/>
              <w:right w:val="single" w:sz="4" w:space="0" w:color="000000"/>
            </w:tcBorders>
            <w:shd w:val="clear" w:color="auto" w:fill="auto"/>
          </w:tcPr>
          <w:p w14:paraId="3F0865D9" w14:textId="1B5F474A" w:rsidR="002A4879" w:rsidRPr="00E774B1" w:rsidRDefault="00C62D60">
            <w:pPr>
              <w:widowControl w:val="0"/>
              <w:spacing w:before="60" w:after="60"/>
              <w:rPr>
                <w:rFonts w:ascii="Arial" w:hAnsi="Arial"/>
                <w:sz w:val="18"/>
                <w:szCs w:val="18"/>
              </w:rPr>
            </w:pPr>
            <w:r w:rsidRPr="00E774B1">
              <w:rPr>
                <w:rFonts w:ascii="Arial" w:hAnsi="Arial"/>
                <w:sz w:val="18"/>
                <w:szCs w:val="18"/>
              </w:rPr>
              <w:t>Approved version</w:t>
            </w:r>
          </w:p>
        </w:tc>
        <w:tc>
          <w:tcPr>
            <w:tcW w:w="1178" w:type="dxa"/>
            <w:tcBorders>
              <w:top w:val="single" w:sz="4" w:space="0" w:color="000000"/>
              <w:left w:val="single" w:sz="4" w:space="0" w:color="000000"/>
              <w:bottom w:val="single" w:sz="4" w:space="0" w:color="000000"/>
              <w:right w:val="single" w:sz="4" w:space="0" w:color="000000"/>
            </w:tcBorders>
            <w:shd w:val="clear" w:color="auto" w:fill="auto"/>
          </w:tcPr>
          <w:p w14:paraId="40381EE2" w14:textId="313EA2C6" w:rsidR="002A4879" w:rsidRPr="00E774B1" w:rsidRDefault="00C62D60">
            <w:pPr>
              <w:widowControl w:val="0"/>
              <w:spacing w:before="60" w:after="60"/>
              <w:rPr>
                <w:rFonts w:ascii="Arial" w:hAnsi="Arial"/>
                <w:sz w:val="18"/>
                <w:szCs w:val="18"/>
              </w:rPr>
            </w:pPr>
            <w:r w:rsidRPr="00E774B1">
              <w:rPr>
                <w:rFonts w:ascii="Arial" w:hAnsi="Arial"/>
                <w:sz w:val="18"/>
                <w:szCs w:val="18"/>
              </w:rPr>
              <w:t>All</w:t>
            </w:r>
          </w:p>
        </w:tc>
      </w:tr>
      <w:tr w:rsidR="00C62D60" w14:paraId="1C300537" w14:textId="77777777">
        <w:tc>
          <w:tcPr>
            <w:tcW w:w="1845" w:type="dxa"/>
            <w:tcBorders>
              <w:top w:val="single" w:sz="4" w:space="0" w:color="000000"/>
              <w:left w:val="single" w:sz="4" w:space="0" w:color="000000"/>
              <w:bottom w:val="single" w:sz="4" w:space="0" w:color="000000"/>
              <w:right w:val="single" w:sz="4" w:space="0" w:color="000000"/>
            </w:tcBorders>
            <w:shd w:val="clear" w:color="auto" w:fill="auto"/>
          </w:tcPr>
          <w:p w14:paraId="0525E8DF" w14:textId="77777777" w:rsidR="00C62D60" w:rsidRPr="00E774B1" w:rsidDel="00746573" w:rsidRDefault="00C62D60">
            <w:pPr>
              <w:widowControl w:val="0"/>
              <w:spacing w:before="60" w:after="60"/>
              <w:rPr>
                <w:rFonts w:ascii="Arial" w:hAnsi="Arial"/>
                <w:sz w:val="18"/>
                <w:szCs w:val="18"/>
                <w:shd w:val="clear" w:color="auto" w:fill="FFFF00"/>
              </w:rPr>
            </w:pP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14:paraId="1A636870" w14:textId="77777777" w:rsidR="00C62D60" w:rsidRPr="00E774B1" w:rsidDel="00746573" w:rsidRDefault="00C62D60">
            <w:pPr>
              <w:widowControl w:val="0"/>
              <w:spacing w:before="60" w:after="60"/>
              <w:rPr>
                <w:rFonts w:ascii="Arial" w:hAnsi="Arial"/>
                <w:sz w:val="18"/>
                <w:szCs w:val="18"/>
                <w:shd w:val="clear" w:color="auto" w:fill="FFFF00"/>
              </w:rPr>
            </w:pPr>
          </w:p>
        </w:tc>
        <w:tc>
          <w:tcPr>
            <w:tcW w:w="2153" w:type="dxa"/>
            <w:tcBorders>
              <w:top w:val="single" w:sz="4" w:space="0" w:color="000000"/>
              <w:left w:val="single" w:sz="4" w:space="0" w:color="000000"/>
              <w:bottom w:val="single" w:sz="4" w:space="0" w:color="000000"/>
              <w:right w:val="single" w:sz="4" w:space="0" w:color="000000"/>
            </w:tcBorders>
            <w:shd w:val="clear" w:color="auto" w:fill="auto"/>
          </w:tcPr>
          <w:p w14:paraId="72AA57B7" w14:textId="77777777" w:rsidR="00C62D60" w:rsidRPr="00E774B1" w:rsidDel="00746573" w:rsidRDefault="00C62D60">
            <w:pPr>
              <w:widowControl w:val="0"/>
              <w:spacing w:before="60" w:after="60"/>
              <w:rPr>
                <w:rFonts w:ascii="Arial" w:hAnsi="Arial"/>
                <w:sz w:val="18"/>
                <w:szCs w:val="18"/>
                <w:shd w:val="clear" w:color="auto" w:fill="FFFF00"/>
              </w:rPr>
            </w:pPr>
          </w:p>
        </w:tc>
        <w:tc>
          <w:tcPr>
            <w:tcW w:w="2534" w:type="dxa"/>
            <w:tcBorders>
              <w:top w:val="single" w:sz="4" w:space="0" w:color="000000"/>
              <w:left w:val="single" w:sz="4" w:space="0" w:color="000000"/>
              <w:bottom w:val="single" w:sz="4" w:space="0" w:color="000000"/>
              <w:right w:val="single" w:sz="4" w:space="0" w:color="000000"/>
            </w:tcBorders>
            <w:shd w:val="clear" w:color="auto" w:fill="auto"/>
          </w:tcPr>
          <w:p w14:paraId="0BF40F2E" w14:textId="77777777" w:rsidR="00C62D60" w:rsidRPr="00E774B1" w:rsidDel="00746573" w:rsidRDefault="00C62D60">
            <w:pPr>
              <w:widowControl w:val="0"/>
              <w:spacing w:before="60" w:after="60"/>
              <w:rPr>
                <w:rFonts w:ascii="Arial" w:hAnsi="Arial"/>
                <w:sz w:val="18"/>
                <w:szCs w:val="18"/>
                <w:shd w:val="clear" w:color="auto" w:fill="FFFF00"/>
              </w:rPr>
            </w:pPr>
          </w:p>
        </w:tc>
        <w:tc>
          <w:tcPr>
            <w:tcW w:w="1178" w:type="dxa"/>
            <w:tcBorders>
              <w:top w:val="single" w:sz="4" w:space="0" w:color="000000"/>
              <w:left w:val="single" w:sz="4" w:space="0" w:color="000000"/>
              <w:bottom w:val="single" w:sz="4" w:space="0" w:color="000000"/>
              <w:right w:val="single" w:sz="4" w:space="0" w:color="000000"/>
            </w:tcBorders>
            <w:shd w:val="clear" w:color="auto" w:fill="auto"/>
          </w:tcPr>
          <w:p w14:paraId="2CF70964" w14:textId="77777777" w:rsidR="00C62D60" w:rsidRPr="00E774B1" w:rsidDel="00746573" w:rsidRDefault="00C62D60">
            <w:pPr>
              <w:widowControl w:val="0"/>
              <w:spacing w:before="60" w:after="60"/>
              <w:rPr>
                <w:rFonts w:ascii="Arial" w:hAnsi="Arial"/>
                <w:sz w:val="18"/>
                <w:szCs w:val="18"/>
                <w:shd w:val="clear" w:color="auto" w:fill="FFFF00"/>
              </w:rPr>
            </w:pPr>
          </w:p>
        </w:tc>
      </w:tr>
    </w:tbl>
    <w:p w14:paraId="2494CEBA" w14:textId="77777777" w:rsidR="002A4879" w:rsidRDefault="002A4879">
      <w:pPr>
        <w:rPr>
          <w:rFonts w:ascii="Arial" w:hAnsi="Arial" w:cs="Arial"/>
          <w:sz w:val="22"/>
        </w:rPr>
      </w:pPr>
    </w:p>
    <w:p w14:paraId="7BCB831E" w14:textId="77777777" w:rsidR="002A4879" w:rsidRDefault="005C4793">
      <w:pPr>
        <w:spacing w:before="0"/>
        <w:rPr>
          <w:rFonts w:ascii="Arial" w:hAnsi="Arial" w:cs="Arial"/>
          <w:sz w:val="18"/>
          <w:lang w:eastAsia="en-GB"/>
        </w:rPr>
      </w:pPr>
      <w:r>
        <w:rPr>
          <w:rFonts w:ascii="Arial" w:hAnsi="Arial" w:cs="Arial"/>
          <w:b/>
          <w:bCs/>
          <w:sz w:val="18"/>
          <w:lang w:eastAsia="en-GB"/>
        </w:rPr>
        <w:t>Disclaimer</w:t>
      </w:r>
      <w:r>
        <w:rPr>
          <w:rFonts w:ascii="Arial" w:hAnsi="Arial" w:cs="Arial"/>
          <w:sz w:val="18"/>
          <w:lang w:eastAsia="en-GB"/>
        </w:rPr>
        <w:t>:</w:t>
      </w:r>
    </w:p>
    <w:p w14:paraId="49721607" w14:textId="77777777" w:rsidR="002A4879" w:rsidRDefault="005C4793">
      <w:pPr>
        <w:spacing w:before="0"/>
        <w:rPr>
          <w:rFonts w:ascii="Arial" w:hAnsi="Arial" w:cs="Arial"/>
          <w:sz w:val="18"/>
          <w:lang w:eastAsia="en-GB"/>
        </w:rPr>
      </w:pPr>
      <w:r>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38C3D566" w14:textId="77777777" w:rsidR="002A4879" w:rsidRDefault="005C4793">
      <w:pPr>
        <w:spacing w:before="0"/>
        <w:rPr>
          <w:rFonts w:ascii="Arial" w:hAnsi="Arial" w:cs="Arial"/>
          <w:sz w:val="18"/>
          <w:lang w:eastAsia="en-GB"/>
        </w:rPr>
      </w:pPr>
      <w:r>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4BDE6F23" w14:textId="77777777" w:rsidR="002A4879" w:rsidRDefault="002A4879">
      <w:pPr>
        <w:spacing w:before="0"/>
        <w:rPr>
          <w:rFonts w:ascii="Arial" w:hAnsi="Arial" w:cs="Arial"/>
          <w:sz w:val="18"/>
          <w:lang w:eastAsia="en-GB"/>
        </w:rPr>
      </w:pPr>
    </w:p>
    <w:p w14:paraId="2F5A7DB0" w14:textId="77777777" w:rsidR="002A4879" w:rsidRDefault="005C4793">
      <w:pPr>
        <w:spacing w:before="0"/>
        <w:rPr>
          <w:rFonts w:ascii="Arial" w:hAnsi="Arial" w:cs="Arial"/>
          <w:sz w:val="18"/>
          <w:lang w:eastAsia="en-GB"/>
        </w:rPr>
      </w:pPr>
      <w:r>
        <w:rPr>
          <w:rFonts w:ascii="Arial" w:hAnsi="Arial" w:cs="Arial"/>
          <w:b/>
          <w:bCs/>
          <w:sz w:val="18"/>
          <w:lang w:eastAsia="en-GB"/>
        </w:rPr>
        <w:t>Intellectual Property Rights</w:t>
      </w:r>
      <w:r>
        <w:rPr>
          <w:rFonts w:ascii="Arial" w:hAnsi="Arial" w:cs="Arial"/>
          <w:sz w:val="18"/>
          <w:lang w:eastAsia="en-GB"/>
        </w:rPr>
        <w:t>:</w:t>
      </w:r>
    </w:p>
    <w:p w14:paraId="3D9498F6" w14:textId="2CF6B091" w:rsidR="002A4879" w:rsidRDefault="005C4793">
      <w:pPr>
        <w:spacing w:before="0"/>
        <w:rPr>
          <w:rFonts w:ascii="Arial" w:hAnsi="Arial" w:cs="Arial"/>
          <w:sz w:val="18"/>
          <w:lang w:eastAsia="en-GB"/>
        </w:rPr>
      </w:pPr>
      <w:r>
        <w:rPr>
          <w:rFonts w:ascii="Arial" w:hAnsi="Arial" w:cs="Arial"/>
          <w:sz w:val="18"/>
          <w:lang w:eastAsia="en-GB"/>
        </w:rPr>
        <w:t xml:space="preserve">The ISO 20022 </w:t>
      </w:r>
      <w:proofErr w:type="spellStart"/>
      <w:r>
        <w:rPr>
          <w:rFonts w:ascii="Arial" w:hAnsi="Arial" w:cs="Arial"/>
          <w:sz w:val="18"/>
          <w:lang w:eastAsia="en-GB"/>
        </w:rPr>
        <w:t>MessageDefinitions</w:t>
      </w:r>
      <w:proofErr w:type="spellEnd"/>
      <w:r>
        <w:rPr>
          <w:rFonts w:ascii="Arial" w:hAnsi="Arial" w:cs="Arial"/>
          <w:sz w:val="18"/>
          <w:lang w:eastAsia="en-GB"/>
        </w:rPr>
        <w:t xml:space="preserve"> described in this document were contributed by nexo-standards. The ISO 20022 IPR policy is available at www.ISO20022.org &gt; About ISO 20022 &gt; Intellectual Property Rights.</w:t>
      </w:r>
    </w:p>
    <w:p w14:paraId="08BCEEE9" w14:textId="77777777" w:rsidR="002A4879" w:rsidRDefault="002A4879">
      <w:pPr>
        <w:pStyle w:val="Copyrighttext"/>
        <w:rPr>
          <w:rFonts w:cs="Arial"/>
          <w:sz w:val="18"/>
        </w:rPr>
      </w:pPr>
    </w:p>
    <w:sectPr w:rsidR="002A4879">
      <w:headerReference w:type="even" r:id="rId62"/>
      <w:headerReference w:type="default" r:id="rId63"/>
      <w:footerReference w:type="even" r:id="rId64"/>
      <w:footerReference w:type="default" r:id="rId65"/>
      <w:pgSz w:w="11906" w:h="16838"/>
      <w:pgMar w:top="1021" w:right="1304" w:bottom="1701" w:left="1304" w:header="567" w:footer="531"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3009D6" w14:textId="77777777" w:rsidR="00B42360" w:rsidRDefault="00B42360">
      <w:pPr>
        <w:spacing w:before="0"/>
      </w:pPr>
      <w:r>
        <w:separator/>
      </w:r>
    </w:p>
  </w:endnote>
  <w:endnote w:type="continuationSeparator" w:id="0">
    <w:p w14:paraId="5D0238A1" w14:textId="77777777" w:rsidR="00B42360" w:rsidRDefault="00B4236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Noto Sans">
    <w:panose1 w:val="020B0502040504020204"/>
    <w:charset w:val="00"/>
    <w:family w:val="swiss"/>
    <w:pitch w:val="variable"/>
    <w:sig w:usb0="E00082FF" w:usb1="400078FF" w:usb2="00000021" w:usb3="00000000" w:csb0="0000019F" w:csb1="00000000"/>
  </w:font>
  <w:font w:name="FreeSans">
    <w:altName w:val="Cambria"/>
    <w:panose1 w:val="00000000000000000000"/>
    <w:charset w:val="00"/>
    <w:family w:val="roman"/>
    <w:notTrueType/>
    <w:pitch w:val="default"/>
  </w:font>
  <w:font w:name="Geneva">
    <w:altName w:val="Arial"/>
    <w:charset w:val="01"/>
    <w:family w:val="roman"/>
    <w:pitch w:val="variabl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1DCBC3" w14:textId="77777777" w:rsidR="002A4879" w:rsidRDefault="002A4879">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2A4879" w14:paraId="063F334F" w14:textId="77777777">
      <w:trPr>
        <w:cantSplit/>
        <w:trHeight w:hRule="exact" w:val="50"/>
      </w:trPr>
      <w:tc>
        <w:tcPr>
          <w:tcW w:w="9242" w:type="dxa"/>
          <w:tcBorders>
            <w:top w:val="single" w:sz="2" w:space="0" w:color="000000"/>
            <w:bottom w:val="single" w:sz="2" w:space="0" w:color="000000"/>
          </w:tcBorders>
        </w:tcPr>
        <w:p w14:paraId="311ED0DB" w14:textId="77777777" w:rsidR="002A4879" w:rsidRDefault="002A4879">
          <w:pPr>
            <w:widowControl w:val="0"/>
          </w:pPr>
        </w:p>
      </w:tc>
    </w:tr>
  </w:tbl>
  <w:p w14:paraId="41A017B2" w14:textId="77777777" w:rsidR="002A4879" w:rsidRDefault="005C4793">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0</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B13EB2" w14:textId="77777777" w:rsidR="002A4879" w:rsidRDefault="002A487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1D10C" w14:textId="77777777" w:rsidR="00746573" w:rsidRDefault="0074657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92420" w14:textId="77777777" w:rsidR="002A4879" w:rsidRDefault="002A4879">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2A4879" w14:paraId="6DA46E01" w14:textId="77777777">
      <w:trPr>
        <w:cantSplit/>
        <w:trHeight w:hRule="exact" w:val="50"/>
      </w:trPr>
      <w:tc>
        <w:tcPr>
          <w:tcW w:w="9242" w:type="dxa"/>
          <w:tcBorders>
            <w:top w:val="single" w:sz="2" w:space="0" w:color="000000"/>
            <w:bottom w:val="single" w:sz="2" w:space="0" w:color="000000"/>
          </w:tcBorders>
        </w:tcPr>
        <w:p w14:paraId="75EBAEF9" w14:textId="77777777" w:rsidR="002A4879" w:rsidRDefault="002A4879">
          <w:pPr>
            <w:widowControl w:val="0"/>
          </w:pPr>
        </w:p>
      </w:tc>
    </w:tr>
  </w:tbl>
  <w:p w14:paraId="581D1DC3" w14:textId="77777777" w:rsidR="002A4879" w:rsidRDefault="005C4793">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6</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5F85D9" w14:textId="77777777" w:rsidR="002A4879" w:rsidRDefault="002A4879">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2A4879" w14:paraId="26967DED" w14:textId="77777777">
      <w:trPr>
        <w:cantSplit/>
        <w:trHeight w:hRule="exact" w:val="50"/>
      </w:trPr>
      <w:tc>
        <w:tcPr>
          <w:tcW w:w="9242" w:type="dxa"/>
          <w:tcBorders>
            <w:top w:val="single" w:sz="2" w:space="0" w:color="000000"/>
            <w:bottom w:val="single" w:sz="2" w:space="0" w:color="000000"/>
          </w:tcBorders>
        </w:tcPr>
        <w:p w14:paraId="479E7FB8" w14:textId="77777777" w:rsidR="002A4879" w:rsidRDefault="002A4879">
          <w:pPr>
            <w:pStyle w:val="Footerodd"/>
            <w:widowControl w:val="0"/>
          </w:pPr>
        </w:p>
      </w:tc>
    </w:tr>
  </w:tbl>
  <w:p w14:paraId="7669BCE5" w14:textId="77777777" w:rsidR="002A4879" w:rsidRPr="00E774B1" w:rsidRDefault="005C4793">
    <w:pPr>
      <w:pStyle w:val="Footereven"/>
    </w:pPr>
    <w:r w:rsidRPr="00E774B1">
      <w:rPr>
        <w:rFonts w:eastAsia="Times"/>
      </w:rPr>
      <w:t>Message Definition Report – Part 1</w:t>
    </w:r>
    <w:r w:rsidRPr="00E774B1">
      <w:rPr>
        <w:rFonts w:eastAsia="Times"/>
      </w:rPr>
      <w:tab/>
      <w:t xml:space="preserve">Page </w:t>
    </w:r>
    <w:r w:rsidRPr="00522B32">
      <w:rPr>
        <w:rFonts w:eastAsia="Times"/>
      </w:rPr>
      <w:fldChar w:fldCharType="begin"/>
    </w:r>
    <w:r w:rsidRPr="00522B32">
      <w:rPr>
        <w:rFonts w:eastAsia="Times"/>
      </w:rPr>
      <w:instrText xml:space="preserve"> PAGE </w:instrText>
    </w:r>
    <w:r w:rsidRPr="00522B32">
      <w:rPr>
        <w:rFonts w:eastAsia="Times"/>
      </w:rPr>
      <w:fldChar w:fldCharType="separate"/>
    </w:r>
    <w:r w:rsidRPr="00522B32">
      <w:rPr>
        <w:rFonts w:eastAsia="Times"/>
      </w:rPr>
      <w:t>5</w:t>
    </w:r>
    <w:r w:rsidRPr="00522B32">
      <w:rPr>
        <w:rFonts w:eastAsia="Time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D0B79" w14:textId="77777777" w:rsidR="002A4879" w:rsidRDefault="002A4879">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A4879" w14:paraId="276C5A0D" w14:textId="77777777">
      <w:trPr>
        <w:cantSplit/>
        <w:trHeight w:hRule="exact" w:val="50"/>
      </w:trPr>
      <w:tc>
        <w:tcPr>
          <w:tcW w:w="9242" w:type="dxa"/>
          <w:tcBorders>
            <w:top w:val="single" w:sz="2" w:space="0" w:color="000000"/>
            <w:bottom w:val="single" w:sz="2" w:space="0" w:color="000000"/>
          </w:tcBorders>
        </w:tcPr>
        <w:p w14:paraId="1F3DF853" w14:textId="77777777" w:rsidR="002A4879" w:rsidRDefault="002A4879">
          <w:pPr>
            <w:widowControl w:val="0"/>
          </w:pPr>
        </w:p>
      </w:tc>
    </w:tr>
  </w:tbl>
  <w:p w14:paraId="02C76CA8" w14:textId="77777777" w:rsidR="002A4879" w:rsidRDefault="005C4793">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w:t>
    </w:r>
    <w:r>
      <w:rPr>
        <w:rFonts w:eastAsia="Time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1BAB02" w14:textId="77777777" w:rsidR="002A4879" w:rsidRDefault="002A4879">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2A4879" w14:paraId="5F43D757" w14:textId="77777777">
      <w:trPr>
        <w:cantSplit/>
        <w:trHeight w:hRule="exact" w:val="50"/>
      </w:trPr>
      <w:tc>
        <w:tcPr>
          <w:tcW w:w="9242" w:type="dxa"/>
          <w:tcBorders>
            <w:top w:val="single" w:sz="2" w:space="0" w:color="000000"/>
            <w:bottom w:val="single" w:sz="2" w:space="0" w:color="000000"/>
          </w:tcBorders>
        </w:tcPr>
        <w:p w14:paraId="537C3681" w14:textId="77777777" w:rsidR="002A4879" w:rsidRDefault="002A4879">
          <w:pPr>
            <w:widowControl w:val="0"/>
          </w:pPr>
        </w:p>
      </w:tc>
    </w:tr>
  </w:tbl>
  <w:p w14:paraId="48A914B3" w14:textId="77777777" w:rsidR="002A4879" w:rsidRDefault="005C4793">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28</w:t>
    </w:r>
    <w:r>
      <w:rPr>
        <w:rFonts w:eastAsia="Time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1D57E9" w14:textId="77777777" w:rsidR="002A4879" w:rsidRDefault="002A4879">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2A4879" w14:paraId="5885C45C" w14:textId="77777777">
      <w:trPr>
        <w:cantSplit/>
        <w:trHeight w:hRule="exact" w:val="50"/>
      </w:trPr>
      <w:tc>
        <w:tcPr>
          <w:tcW w:w="9242" w:type="dxa"/>
          <w:tcBorders>
            <w:top w:val="single" w:sz="2" w:space="0" w:color="000000"/>
            <w:bottom w:val="single" w:sz="2" w:space="0" w:color="000000"/>
          </w:tcBorders>
        </w:tcPr>
        <w:p w14:paraId="2BC2500D" w14:textId="77777777" w:rsidR="002A4879" w:rsidRDefault="002A4879">
          <w:pPr>
            <w:pStyle w:val="Footerodd"/>
            <w:widowControl w:val="0"/>
          </w:pPr>
        </w:p>
      </w:tc>
    </w:tr>
  </w:tbl>
  <w:p w14:paraId="1ECADBC2" w14:textId="77777777" w:rsidR="002A4879" w:rsidRDefault="005C4793">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29</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7B97A7" w14:textId="77777777" w:rsidR="00B42360" w:rsidRDefault="00B42360">
      <w:pPr>
        <w:rPr>
          <w:sz w:val="12"/>
        </w:rPr>
      </w:pPr>
      <w:r>
        <w:separator/>
      </w:r>
    </w:p>
  </w:footnote>
  <w:footnote w:type="continuationSeparator" w:id="0">
    <w:p w14:paraId="7C2DFECC" w14:textId="77777777" w:rsidR="00B42360" w:rsidRDefault="00B42360">
      <w:pPr>
        <w:rPr>
          <w:sz w:val="12"/>
        </w:rPr>
      </w:pPr>
      <w:r>
        <w:continuationSeparator/>
      </w:r>
    </w:p>
  </w:footnote>
  <w:footnote w:id="1">
    <w:p w14:paraId="3E6B9413" w14:textId="77777777" w:rsidR="002A4879" w:rsidRDefault="005C4793">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2">
    <w:p w14:paraId="401C7B89" w14:textId="77777777" w:rsidR="002A4879" w:rsidRDefault="005C4793">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3">
    <w:p w14:paraId="1FBC206C" w14:textId="77777777" w:rsidR="002A4879" w:rsidRDefault="005C4793">
      <w:pPr>
        <w:pStyle w:val="FootnoteText"/>
        <w:widowControl w:val="0"/>
      </w:pPr>
      <w:r>
        <w:rPr>
          <w:rStyle w:val="Caractresdenotedebasdepage"/>
        </w:rPr>
        <w:footnoteRef/>
      </w:r>
      <w:r>
        <w:t xml:space="preserve"> See the MDR of the </w:t>
      </w:r>
      <w:proofErr w:type="spellStart"/>
      <w:r>
        <w:t>caaa</w:t>
      </w:r>
      <w:proofErr w:type="spellEnd"/>
      <w:r>
        <w:t xml:space="preserve"> business area for the description of the </w:t>
      </w:r>
      <w:proofErr w:type="spellStart"/>
      <w:r>
        <w:rPr>
          <w:i/>
        </w:rPr>
        <w:t>AcceptorAuthorisationRequest</w:t>
      </w:r>
      <w:proofErr w:type="spellEnd"/>
      <w:r>
        <w:t xml:space="preserve"> and </w:t>
      </w:r>
      <w:proofErr w:type="spellStart"/>
      <w:r>
        <w:rPr>
          <w:i/>
        </w:rPr>
        <w:t>AcceptorAuthorisationResponse</w:t>
      </w:r>
      <w:proofErr w:type="spellEnd"/>
      <w:r>
        <w:t xml:space="preserve"> messages.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8A2803" w14:textId="77777777" w:rsidR="002A4879" w:rsidRDefault="005C4793">
    <w:pPr>
      <w:pStyle w:val="Headereven"/>
    </w:pPr>
    <w:r>
      <w:t>Corporate Actions for Standards MX November 2010</w:t>
    </w:r>
    <w:r>
      <w:tab/>
    </w:r>
    <w:r>
      <w:rPr>
        <w:color w:val="008000"/>
      </w:rPr>
      <w:t>Public - Draft</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A4879" w14:paraId="6625EAFF" w14:textId="77777777">
      <w:trPr>
        <w:cantSplit/>
        <w:trHeight w:hRule="exact" w:val="50"/>
      </w:trPr>
      <w:tc>
        <w:tcPr>
          <w:tcW w:w="9242" w:type="dxa"/>
          <w:tcBorders>
            <w:top w:val="single" w:sz="2" w:space="0" w:color="000000"/>
            <w:bottom w:val="single" w:sz="2" w:space="0" w:color="000000"/>
          </w:tcBorders>
        </w:tcPr>
        <w:p w14:paraId="672DE137" w14:textId="77777777" w:rsidR="002A4879" w:rsidRDefault="002A4879">
          <w:pPr>
            <w:pStyle w:val="Headereveninstrucpages"/>
            <w:widowControl w:val="0"/>
          </w:pPr>
        </w:p>
      </w:tc>
    </w:tr>
  </w:tbl>
  <w:p w14:paraId="57B527AE" w14:textId="77777777" w:rsidR="002A4879" w:rsidRDefault="002A487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C21387" w14:textId="77777777" w:rsidR="00C62D60" w:rsidRDefault="00C62D60" w:rsidP="00C62D60">
    <w:pPr>
      <w:pStyle w:val="Headereven"/>
    </w:pPr>
    <w:r>
      <w:t>Card Payment Exchanges – Terminal Management</w:t>
    </w:r>
    <w:r>
      <w:tab/>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C62D60" w14:paraId="3F2D9543" w14:textId="77777777" w:rsidTr="00B47BED">
      <w:trPr>
        <w:cantSplit/>
        <w:trHeight w:hRule="exact" w:val="50"/>
      </w:trPr>
      <w:tc>
        <w:tcPr>
          <w:tcW w:w="9242" w:type="dxa"/>
          <w:tcBorders>
            <w:top w:val="single" w:sz="2" w:space="0" w:color="000000"/>
            <w:bottom w:val="single" w:sz="2" w:space="0" w:color="000000"/>
          </w:tcBorders>
        </w:tcPr>
        <w:p w14:paraId="4B7413EF" w14:textId="77777777" w:rsidR="00C62D60" w:rsidRDefault="00C62D60" w:rsidP="00C62D60">
          <w:pPr>
            <w:pStyle w:val="Headereveninstrucpages"/>
            <w:widowControl w:val="0"/>
          </w:pPr>
        </w:p>
      </w:tc>
    </w:tr>
  </w:tbl>
  <w:p w14:paraId="65A58FCC" w14:textId="77777777" w:rsidR="002A4879" w:rsidRDefault="002A4879">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FA1587" w14:textId="77777777" w:rsidR="00746573" w:rsidRDefault="0074657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0BCA1B" w14:textId="4AF744F2" w:rsidR="002A4879" w:rsidRDefault="005C4793">
    <w:pPr>
      <w:pStyle w:val="Headereven"/>
    </w:pPr>
    <w:r>
      <w:t>Card Payment Exchanges – Terminal Management</w:t>
    </w:r>
    <w:r>
      <w:tab/>
    </w:r>
    <w:r w:rsidR="00746573">
      <w:t xml:space="preserve">December </w:t>
    </w:r>
    <w:r>
      <w:t>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A4879" w14:paraId="5E99EBCA" w14:textId="77777777">
      <w:trPr>
        <w:cantSplit/>
        <w:trHeight w:hRule="exact" w:val="50"/>
      </w:trPr>
      <w:tc>
        <w:tcPr>
          <w:tcW w:w="9242" w:type="dxa"/>
          <w:tcBorders>
            <w:top w:val="single" w:sz="2" w:space="0" w:color="000000"/>
            <w:bottom w:val="single" w:sz="2" w:space="0" w:color="000000"/>
          </w:tcBorders>
        </w:tcPr>
        <w:p w14:paraId="00552C87" w14:textId="77777777" w:rsidR="002A4879" w:rsidRDefault="002A4879">
          <w:pPr>
            <w:pStyle w:val="Headereveninstrucpages"/>
            <w:widowControl w:val="0"/>
          </w:pPr>
        </w:p>
      </w:tc>
    </w:tr>
  </w:tbl>
  <w:p w14:paraId="51F79FCA" w14:textId="77777777" w:rsidR="002A4879" w:rsidRDefault="002A487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EF2D1" w14:textId="0B1CC88A" w:rsidR="002A4879" w:rsidRDefault="005C4793">
    <w:pPr>
      <w:pStyle w:val="Headereven"/>
    </w:pPr>
    <w:r>
      <w:t>Card Payment Exchanges – Terminal Management</w:t>
    </w:r>
    <w:r>
      <w:tab/>
    </w:r>
    <w:r w:rsidR="00746573">
      <w:t xml:space="preserve">December </w:t>
    </w:r>
    <w:r>
      <w:t>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A4879" w14:paraId="6D805679" w14:textId="77777777">
      <w:trPr>
        <w:cantSplit/>
        <w:trHeight w:hRule="exact" w:val="50"/>
      </w:trPr>
      <w:tc>
        <w:tcPr>
          <w:tcW w:w="9242" w:type="dxa"/>
          <w:tcBorders>
            <w:top w:val="single" w:sz="2" w:space="0" w:color="000000"/>
            <w:bottom w:val="single" w:sz="2" w:space="0" w:color="000000"/>
          </w:tcBorders>
        </w:tcPr>
        <w:p w14:paraId="79F6008F" w14:textId="77777777" w:rsidR="002A4879" w:rsidRDefault="002A4879">
          <w:pPr>
            <w:pStyle w:val="Headereveninstrucpages"/>
            <w:widowControl w:val="0"/>
          </w:pPr>
        </w:p>
      </w:tc>
    </w:tr>
  </w:tbl>
  <w:p w14:paraId="6F8248C7" w14:textId="77777777" w:rsidR="002A4879" w:rsidRDefault="002A4879">
    <w:pPr>
      <w:spacing w:befor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581F6" w14:textId="1E7AD9DC" w:rsidR="002A4879" w:rsidRDefault="005C4793">
    <w:pPr>
      <w:pStyle w:val="Headereven"/>
    </w:pPr>
    <w:r>
      <w:t>Card Payment Exchanges – Terminal Management</w:t>
    </w:r>
    <w:r>
      <w:tab/>
    </w:r>
    <w:r w:rsidR="00C62D60">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A4879" w14:paraId="39898D31" w14:textId="77777777">
      <w:trPr>
        <w:cantSplit/>
        <w:trHeight w:hRule="exact" w:val="50"/>
      </w:trPr>
      <w:tc>
        <w:tcPr>
          <w:tcW w:w="9242" w:type="dxa"/>
          <w:tcBorders>
            <w:top w:val="single" w:sz="2" w:space="0" w:color="000000"/>
            <w:bottom w:val="single" w:sz="2" w:space="0" w:color="000000"/>
          </w:tcBorders>
        </w:tcPr>
        <w:p w14:paraId="4787A31E" w14:textId="77777777" w:rsidR="002A4879" w:rsidRDefault="002A4879">
          <w:pPr>
            <w:pStyle w:val="Headereveninstrucpages"/>
            <w:widowControl w:val="0"/>
          </w:pPr>
        </w:p>
      </w:tc>
    </w:tr>
  </w:tbl>
  <w:p w14:paraId="6CFA5BBA" w14:textId="77777777" w:rsidR="002A4879" w:rsidRDefault="002A487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A6013" w14:textId="6A04936D" w:rsidR="002A4879" w:rsidRDefault="005C4793">
    <w:pPr>
      <w:pStyle w:val="Headereven"/>
    </w:pPr>
    <w:r>
      <w:t>Card Payment Exchanges – Terminal Management</w:t>
    </w:r>
    <w:r>
      <w:tab/>
    </w:r>
    <w:r w:rsidR="00746573">
      <w:t xml:space="preserve">December </w:t>
    </w:r>
    <w:r>
      <w:t>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A4879" w14:paraId="1667F95F" w14:textId="77777777">
      <w:trPr>
        <w:cantSplit/>
        <w:trHeight w:hRule="exact" w:val="50"/>
      </w:trPr>
      <w:tc>
        <w:tcPr>
          <w:tcW w:w="9242" w:type="dxa"/>
          <w:tcBorders>
            <w:top w:val="single" w:sz="2" w:space="0" w:color="000000"/>
            <w:bottom w:val="single" w:sz="2" w:space="0" w:color="000000"/>
          </w:tcBorders>
        </w:tcPr>
        <w:p w14:paraId="3B646AF4" w14:textId="77777777" w:rsidR="002A4879" w:rsidRDefault="002A4879">
          <w:pPr>
            <w:pStyle w:val="Headereveninstrucpages"/>
            <w:widowControl w:val="0"/>
          </w:pPr>
        </w:p>
      </w:tc>
    </w:tr>
  </w:tbl>
  <w:p w14:paraId="2DD6661D" w14:textId="77777777" w:rsidR="002A4879" w:rsidRDefault="002A487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BD4E0" w14:textId="4C98B9E1" w:rsidR="002A4879" w:rsidRDefault="005C4793">
    <w:pPr>
      <w:pStyle w:val="Headereven"/>
    </w:pPr>
    <w:r>
      <w:t>Card Payment Exchanges – Terminal Management</w:t>
    </w:r>
    <w:r>
      <w:tab/>
    </w:r>
    <w:r w:rsidR="00746573">
      <w:t xml:space="preserve">December </w:t>
    </w:r>
    <w:r>
      <w:t>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A4879" w14:paraId="088B2ACA" w14:textId="77777777">
      <w:trPr>
        <w:cantSplit/>
        <w:trHeight w:hRule="exact" w:val="50"/>
      </w:trPr>
      <w:tc>
        <w:tcPr>
          <w:tcW w:w="9242" w:type="dxa"/>
          <w:tcBorders>
            <w:top w:val="single" w:sz="2" w:space="0" w:color="000000"/>
            <w:bottom w:val="single" w:sz="2" w:space="0" w:color="000000"/>
          </w:tcBorders>
        </w:tcPr>
        <w:p w14:paraId="04428F96" w14:textId="77777777" w:rsidR="002A4879" w:rsidRDefault="002A4879">
          <w:pPr>
            <w:pStyle w:val="Headereveninstrucpages"/>
            <w:widowControl w:val="0"/>
          </w:pPr>
        </w:p>
      </w:tc>
    </w:tr>
  </w:tbl>
  <w:p w14:paraId="5DF52AD3" w14:textId="77777777" w:rsidR="002A4879" w:rsidRDefault="002A4879">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C6BDE"/>
    <w:multiLevelType w:val="multilevel"/>
    <w:tmpl w:val="005064A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13BA7BAC"/>
    <w:multiLevelType w:val="multilevel"/>
    <w:tmpl w:val="6F14C74A"/>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sz w:val="36"/>
        <w:u w:val="none"/>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1F275A39"/>
    <w:multiLevelType w:val="multilevel"/>
    <w:tmpl w:val="EBF22616"/>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26E83AD4"/>
    <w:multiLevelType w:val="multilevel"/>
    <w:tmpl w:val="4538E43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28D10FDF"/>
    <w:multiLevelType w:val="multilevel"/>
    <w:tmpl w:val="3F948B5A"/>
    <w:lvl w:ilvl="0">
      <w:numFmt w:val="bullet"/>
      <w:lvlText w:val="-"/>
      <w:lvlJc w:val="left"/>
      <w:pPr>
        <w:tabs>
          <w:tab w:val="num" w:pos="0"/>
        </w:tabs>
        <w:ind w:left="1077" w:hanging="360"/>
      </w:pPr>
      <w:rPr>
        <w:rFonts w:ascii="Verdana" w:hAnsi="Verdana" w:cs="Verdana"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2B813633"/>
    <w:multiLevelType w:val="multilevel"/>
    <w:tmpl w:val="E8046F4C"/>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304618D4"/>
    <w:multiLevelType w:val="multilevel"/>
    <w:tmpl w:val="43F0C78E"/>
    <w:lvl w:ilvl="0">
      <w:start w:val="1"/>
      <w:numFmt w:val="bullet"/>
      <w:lvlText w:val=""/>
      <w:lvlJc w:val="left"/>
      <w:pPr>
        <w:tabs>
          <w:tab w:val="num" w:pos="0"/>
        </w:tabs>
        <w:ind w:left="1437" w:hanging="360"/>
      </w:pPr>
      <w:rPr>
        <w:rFonts w:ascii="Symbol" w:hAnsi="Symbol" w:cs="Symbol" w:hint="default"/>
      </w:rPr>
    </w:lvl>
    <w:lvl w:ilvl="1">
      <w:start w:val="1"/>
      <w:numFmt w:val="bullet"/>
      <w:lvlText w:val="o"/>
      <w:lvlJc w:val="left"/>
      <w:pPr>
        <w:tabs>
          <w:tab w:val="num" w:pos="0"/>
        </w:tabs>
        <w:ind w:left="2157" w:hanging="360"/>
      </w:pPr>
      <w:rPr>
        <w:rFonts w:ascii="Courier New" w:hAnsi="Courier New" w:cs="Courier New" w:hint="default"/>
      </w:rPr>
    </w:lvl>
    <w:lvl w:ilvl="2">
      <w:start w:val="1"/>
      <w:numFmt w:val="bullet"/>
      <w:lvlText w:val=""/>
      <w:lvlJc w:val="left"/>
      <w:pPr>
        <w:tabs>
          <w:tab w:val="num" w:pos="0"/>
        </w:tabs>
        <w:ind w:left="2877" w:hanging="360"/>
      </w:pPr>
      <w:rPr>
        <w:rFonts w:ascii="Wingdings" w:hAnsi="Wingdings" w:cs="Wingdings" w:hint="default"/>
      </w:rPr>
    </w:lvl>
    <w:lvl w:ilvl="3">
      <w:start w:val="1"/>
      <w:numFmt w:val="bullet"/>
      <w:lvlText w:val=""/>
      <w:lvlJc w:val="left"/>
      <w:pPr>
        <w:tabs>
          <w:tab w:val="num" w:pos="0"/>
        </w:tabs>
        <w:ind w:left="3597" w:hanging="360"/>
      </w:pPr>
      <w:rPr>
        <w:rFonts w:ascii="Symbol" w:hAnsi="Symbol" w:cs="Symbol" w:hint="default"/>
      </w:rPr>
    </w:lvl>
    <w:lvl w:ilvl="4">
      <w:start w:val="1"/>
      <w:numFmt w:val="bullet"/>
      <w:lvlText w:val="o"/>
      <w:lvlJc w:val="left"/>
      <w:pPr>
        <w:tabs>
          <w:tab w:val="num" w:pos="0"/>
        </w:tabs>
        <w:ind w:left="4317" w:hanging="360"/>
      </w:pPr>
      <w:rPr>
        <w:rFonts w:ascii="Courier New" w:hAnsi="Courier New" w:cs="Courier New" w:hint="default"/>
      </w:rPr>
    </w:lvl>
    <w:lvl w:ilvl="5">
      <w:start w:val="1"/>
      <w:numFmt w:val="bullet"/>
      <w:lvlText w:val=""/>
      <w:lvlJc w:val="left"/>
      <w:pPr>
        <w:tabs>
          <w:tab w:val="num" w:pos="0"/>
        </w:tabs>
        <w:ind w:left="5037" w:hanging="360"/>
      </w:pPr>
      <w:rPr>
        <w:rFonts w:ascii="Wingdings" w:hAnsi="Wingdings" w:cs="Wingdings" w:hint="default"/>
      </w:rPr>
    </w:lvl>
    <w:lvl w:ilvl="6">
      <w:start w:val="1"/>
      <w:numFmt w:val="bullet"/>
      <w:lvlText w:val=""/>
      <w:lvlJc w:val="left"/>
      <w:pPr>
        <w:tabs>
          <w:tab w:val="num" w:pos="0"/>
        </w:tabs>
        <w:ind w:left="5757" w:hanging="360"/>
      </w:pPr>
      <w:rPr>
        <w:rFonts w:ascii="Symbol" w:hAnsi="Symbol" w:cs="Symbol" w:hint="default"/>
      </w:rPr>
    </w:lvl>
    <w:lvl w:ilvl="7">
      <w:start w:val="1"/>
      <w:numFmt w:val="bullet"/>
      <w:lvlText w:val="o"/>
      <w:lvlJc w:val="left"/>
      <w:pPr>
        <w:tabs>
          <w:tab w:val="num" w:pos="0"/>
        </w:tabs>
        <w:ind w:left="6477" w:hanging="360"/>
      </w:pPr>
      <w:rPr>
        <w:rFonts w:ascii="Courier New" w:hAnsi="Courier New" w:cs="Courier New" w:hint="default"/>
      </w:rPr>
    </w:lvl>
    <w:lvl w:ilvl="8">
      <w:start w:val="1"/>
      <w:numFmt w:val="bullet"/>
      <w:lvlText w:val=""/>
      <w:lvlJc w:val="left"/>
      <w:pPr>
        <w:tabs>
          <w:tab w:val="num" w:pos="0"/>
        </w:tabs>
        <w:ind w:left="7197" w:hanging="360"/>
      </w:pPr>
      <w:rPr>
        <w:rFonts w:ascii="Wingdings" w:hAnsi="Wingdings" w:cs="Wingdings" w:hint="default"/>
      </w:rPr>
    </w:lvl>
  </w:abstractNum>
  <w:abstractNum w:abstractNumId="7" w15:restartNumberingAfterBreak="0">
    <w:nsid w:val="316C29D3"/>
    <w:multiLevelType w:val="multilevel"/>
    <w:tmpl w:val="7834C65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35CD363D"/>
    <w:multiLevelType w:val="multilevel"/>
    <w:tmpl w:val="FA4E0D9A"/>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4D8B03BC"/>
    <w:multiLevelType w:val="multilevel"/>
    <w:tmpl w:val="D6A072B8"/>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4F1229AA"/>
    <w:multiLevelType w:val="multilevel"/>
    <w:tmpl w:val="4BD243E8"/>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1" w15:restartNumberingAfterBreak="0">
    <w:nsid w:val="547F6134"/>
    <w:multiLevelType w:val="multilevel"/>
    <w:tmpl w:val="ADCAAE14"/>
    <w:lvl w:ilvl="0">
      <w:numFmt w:val="bullet"/>
      <w:lvlText w:val="-"/>
      <w:lvlJc w:val="left"/>
      <w:pPr>
        <w:tabs>
          <w:tab w:val="num" w:pos="0"/>
        </w:tabs>
        <w:ind w:left="1437" w:hanging="360"/>
      </w:pPr>
      <w:rPr>
        <w:rFonts w:ascii="Arial" w:hAnsi="Arial" w:cs="Arial" w:hint="default"/>
      </w:rPr>
    </w:lvl>
    <w:lvl w:ilvl="1">
      <w:start w:val="1"/>
      <w:numFmt w:val="bullet"/>
      <w:lvlText w:val="o"/>
      <w:lvlJc w:val="left"/>
      <w:pPr>
        <w:tabs>
          <w:tab w:val="num" w:pos="0"/>
        </w:tabs>
        <w:ind w:left="2157" w:hanging="360"/>
      </w:pPr>
      <w:rPr>
        <w:rFonts w:ascii="Courier New" w:hAnsi="Courier New" w:cs="Courier New" w:hint="default"/>
      </w:rPr>
    </w:lvl>
    <w:lvl w:ilvl="2">
      <w:start w:val="1"/>
      <w:numFmt w:val="bullet"/>
      <w:lvlText w:val=""/>
      <w:lvlJc w:val="left"/>
      <w:pPr>
        <w:tabs>
          <w:tab w:val="num" w:pos="0"/>
        </w:tabs>
        <w:ind w:left="2877" w:hanging="360"/>
      </w:pPr>
      <w:rPr>
        <w:rFonts w:ascii="Wingdings" w:hAnsi="Wingdings" w:cs="Wingdings" w:hint="default"/>
      </w:rPr>
    </w:lvl>
    <w:lvl w:ilvl="3">
      <w:start w:val="1"/>
      <w:numFmt w:val="bullet"/>
      <w:lvlText w:val=""/>
      <w:lvlJc w:val="left"/>
      <w:pPr>
        <w:tabs>
          <w:tab w:val="num" w:pos="0"/>
        </w:tabs>
        <w:ind w:left="3597" w:hanging="360"/>
      </w:pPr>
      <w:rPr>
        <w:rFonts w:ascii="Symbol" w:hAnsi="Symbol" w:cs="Symbol" w:hint="default"/>
      </w:rPr>
    </w:lvl>
    <w:lvl w:ilvl="4">
      <w:start w:val="1"/>
      <w:numFmt w:val="bullet"/>
      <w:lvlText w:val="o"/>
      <w:lvlJc w:val="left"/>
      <w:pPr>
        <w:tabs>
          <w:tab w:val="num" w:pos="0"/>
        </w:tabs>
        <w:ind w:left="4317" w:hanging="360"/>
      </w:pPr>
      <w:rPr>
        <w:rFonts w:ascii="Courier New" w:hAnsi="Courier New" w:cs="Courier New" w:hint="default"/>
      </w:rPr>
    </w:lvl>
    <w:lvl w:ilvl="5">
      <w:start w:val="1"/>
      <w:numFmt w:val="bullet"/>
      <w:lvlText w:val=""/>
      <w:lvlJc w:val="left"/>
      <w:pPr>
        <w:tabs>
          <w:tab w:val="num" w:pos="0"/>
        </w:tabs>
        <w:ind w:left="5037" w:hanging="360"/>
      </w:pPr>
      <w:rPr>
        <w:rFonts w:ascii="Wingdings" w:hAnsi="Wingdings" w:cs="Wingdings" w:hint="default"/>
      </w:rPr>
    </w:lvl>
    <w:lvl w:ilvl="6">
      <w:start w:val="1"/>
      <w:numFmt w:val="bullet"/>
      <w:lvlText w:val=""/>
      <w:lvlJc w:val="left"/>
      <w:pPr>
        <w:tabs>
          <w:tab w:val="num" w:pos="0"/>
        </w:tabs>
        <w:ind w:left="5757" w:hanging="360"/>
      </w:pPr>
      <w:rPr>
        <w:rFonts w:ascii="Symbol" w:hAnsi="Symbol" w:cs="Symbol" w:hint="default"/>
      </w:rPr>
    </w:lvl>
    <w:lvl w:ilvl="7">
      <w:start w:val="1"/>
      <w:numFmt w:val="bullet"/>
      <w:lvlText w:val="o"/>
      <w:lvlJc w:val="left"/>
      <w:pPr>
        <w:tabs>
          <w:tab w:val="num" w:pos="0"/>
        </w:tabs>
        <w:ind w:left="6477" w:hanging="360"/>
      </w:pPr>
      <w:rPr>
        <w:rFonts w:ascii="Courier New" w:hAnsi="Courier New" w:cs="Courier New" w:hint="default"/>
      </w:rPr>
    </w:lvl>
    <w:lvl w:ilvl="8">
      <w:start w:val="1"/>
      <w:numFmt w:val="bullet"/>
      <w:lvlText w:val=""/>
      <w:lvlJc w:val="left"/>
      <w:pPr>
        <w:tabs>
          <w:tab w:val="num" w:pos="0"/>
        </w:tabs>
        <w:ind w:left="7197" w:hanging="360"/>
      </w:pPr>
      <w:rPr>
        <w:rFonts w:ascii="Wingdings" w:hAnsi="Wingdings" w:cs="Wingdings" w:hint="default"/>
      </w:rPr>
    </w:lvl>
  </w:abstractNum>
  <w:abstractNum w:abstractNumId="12" w15:restartNumberingAfterBreak="0">
    <w:nsid w:val="578E33FE"/>
    <w:multiLevelType w:val="multilevel"/>
    <w:tmpl w:val="CDF6D10A"/>
    <w:lvl w:ilvl="0">
      <w:start w:val="1"/>
      <w:numFmt w:val="bullet"/>
      <w:pStyle w:val="ListBullet2"/>
      <w:lvlText w:val="–"/>
      <w:lvlJc w:val="left"/>
      <w:pPr>
        <w:tabs>
          <w:tab w:val="num" w:pos="360"/>
        </w:tabs>
        <w:ind w:left="360" w:hanging="360"/>
      </w:pPr>
      <w:rPr>
        <w:rFonts w:ascii="Times New Roman" w:hAnsi="Times New Roman" w:cs="Times New Roman" w:hint="default"/>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5A677859"/>
    <w:multiLevelType w:val="multilevel"/>
    <w:tmpl w:val="727EBF6A"/>
    <w:lvl w:ilvl="0">
      <w:numFmt w:val="bullet"/>
      <w:lvlText w:val="-"/>
      <w:lvlJc w:val="left"/>
      <w:pPr>
        <w:tabs>
          <w:tab w:val="num" w:pos="1211"/>
        </w:tabs>
        <w:ind w:left="1211" w:hanging="360"/>
      </w:pPr>
      <w:rPr>
        <w:rFonts w:ascii="Verdana" w:hAnsi="Verdana" w:cs="Verdana" w:hint="default"/>
      </w:rPr>
    </w:lvl>
    <w:lvl w:ilvl="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4" w15:restartNumberingAfterBreak="0">
    <w:nsid w:val="614E343B"/>
    <w:multiLevelType w:val="multilevel"/>
    <w:tmpl w:val="E528B472"/>
    <w:lvl w:ilvl="0">
      <w:numFmt w:val="bullet"/>
      <w:pStyle w:val="bulletSmall"/>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68746725"/>
    <w:multiLevelType w:val="multilevel"/>
    <w:tmpl w:val="72046840"/>
    <w:lvl w:ilvl="0">
      <w:start w:val="1"/>
      <w:numFmt w:val="decimal"/>
      <w:pStyle w:val="Numbering"/>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15:restartNumberingAfterBreak="0">
    <w:nsid w:val="72C25377"/>
    <w:multiLevelType w:val="multilevel"/>
    <w:tmpl w:val="6CB24872"/>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3686"/>
        </w:tabs>
        <w:ind w:left="3686"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17" w15:restartNumberingAfterBreak="0">
    <w:nsid w:val="7A7A5F6C"/>
    <w:multiLevelType w:val="multilevel"/>
    <w:tmpl w:val="F008ED78"/>
    <w:lvl w:ilvl="0">
      <w:numFmt w:val="bullet"/>
      <w:lvlText w:val="-"/>
      <w:lvlJc w:val="left"/>
      <w:pPr>
        <w:tabs>
          <w:tab w:val="num" w:pos="0"/>
        </w:tabs>
        <w:ind w:left="1077" w:hanging="360"/>
      </w:pPr>
      <w:rPr>
        <w:rFonts w:ascii="Verdana" w:hAnsi="Verdana" w:cs="Verdana"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7CF47A62"/>
    <w:multiLevelType w:val="multilevel"/>
    <w:tmpl w:val="BEE4C238"/>
    <w:lvl w:ilvl="0">
      <w:start w:val="1"/>
      <w:numFmt w:val="bullet"/>
      <w:lvlText w:val=""/>
      <w:lvlJc w:val="left"/>
      <w:pPr>
        <w:tabs>
          <w:tab w:val="num" w:pos="0"/>
        </w:tabs>
        <w:ind w:left="1505" w:hanging="360"/>
      </w:pPr>
      <w:rPr>
        <w:rFonts w:ascii="Symbol" w:hAnsi="Symbol" w:cs="Symbol" w:hint="default"/>
      </w:rPr>
    </w:lvl>
    <w:lvl w:ilvl="1">
      <w:start w:val="1"/>
      <w:numFmt w:val="bullet"/>
      <w:lvlText w:val="o"/>
      <w:lvlJc w:val="left"/>
      <w:pPr>
        <w:tabs>
          <w:tab w:val="num" w:pos="0"/>
        </w:tabs>
        <w:ind w:left="2225" w:hanging="360"/>
      </w:pPr>
      <w:rPr>
        <w:rFonts w:ascii="Courier New" w:hAnsi="Courier New" w:cs="Courier New" w:hint="default"/>
      </w:rPr>
    </w:lvl>
    <w:lvl w:ilvl="2">
      <w:start w:val="1"/>
      <w:numFmt w:val="bullet"/>
      <w:lvlText w:val=""/>
      <w:lvlJc w:val="left"/>
      <w:pPr>
        <w:tabs>
          <w:tab w:val="num" w:pos="0"/>
        </w:tabs>
        <w:ind w:left="2945" w:hanging="360"/>
      </w:pPr>
      <w:rPr>
        <w:rFonts w:ascii="Wingdings" w:hAnsi="Wingdings" w:cs="Wingdings" w:hint="default"/>
      </w:rPr>
    </w:lvl>
    <w:lvl w:ilvl="3">
      <w:start w:val="1"/>
      <w:numFmt w:val="bullet"/>
      <w:lvlText w:val=""/>
      <w:lvlJc w:val="left"/>
      <w:pPr>
        <w:tabs>
          <w:tab w:val="num" w:pos="0"/>
        </w:tabs>
        <w:ind w:left="3665" w:hanging="360"/>
      </w:pPr>
      <w:rPr>
        <w:rFonts w:ascii="Symbol" w:hAnsi="Symbol" w:cs="Symbol" w:hint="default"/>
      </w:rPr>
    </w:lvl>
    <w:lvl w:ilvl="4">
      <w:start w:val="1"/>
      <w:numFmt w:val="bullet"/>
      <w:lvlText w:val="o"/>
      <w:lvlJc w:val="left"/>
      <w:pPr>
        <w:tabs>
          <w:tab w:val="num" w:pos="0"/>
        </w:tabs>
        <w:ind w:left="4385" w:hanging="360"/>
      </w:pPr>
      <w:rPr>
        <w:rFonts w:ascii="Courier New" w:hAnsi="Courier New" w:cs="Courier New" w:hint="default"/>
      </w:rPr>
    </w:lvl>
    <w:lvl w:ilvl="5">
      <w:start w:val="1"/>
      <w:numFmt w:val="bullet"/>
      <w:lvlText w:val=""/>
      <w:lvlJc w:val="left"/>
      <w:pPr>
        <w:tabs>
          <w:tab w:val="num" w:pos="0"/>
        </w:tabs>
        <w:ind w:left="5105" w:hanging="360"/>
      </w:pPr>
      <w:rPr>
        <w:rFonts w:ascii="Wingdings" w:hAnsi="Wingdings" w:cs="Wingdings" w:hint="default"/>
      </w:rPr>
    </w:lvl>
    <w:lvl w:ilvl="6">
      <w:start w:val="1"/>
      <w:numFmt w:val="bullet"/>
      <w:lvlText w:val=""/>
      <w:lvlJc w:val="left"/>
      <w:pPr>
        <w:tabs>
          <w:tab w:val="num" w:pos="0"/>
        </w:tabs>
        <w:ind w:left="5825" w:hanging="360"/>
      </w:pPr>
      <w:rPr>
        <w:rFonts w:ascii="Symbol" w:hAnsi="Symbol" w:cs="Symbol" w:hint="default"/>
      </w:rPr>
    </w:lvl>
    <w:lvl w:ilvl="7">
      <w:start w:val="1"/>
      <w:numFmt w:val="bullet"/>
      <w:lvlText w:val="o"/>
      <w:lvlJc w:val="left"/>
      <w:pPr>
        <w:tabs>
          <w:tab w:val="num" w:pos="0"/>
        </w:tabs>
        <w:ind w:left="6545" w:hanging="360"/>
      </w:pPr>
      <w:rPr>
        <w:rFonts w:ascii="Courier New" w:hAnsi="Courier New" w:cs="Courier New" w:hint="default"/>
      </w:rPr>
    </w:lvl>
    <w:lvl w:ilvl="8">
      <w:start w:val="1"/>
      <w:numFmt w:val="bullet"/>
      <w:lvlText w:val=""/>
      <w:lvlJc w:val="left"/>
      <w:pPr>
        <w:tabs>
          <w:tab w:val="num" w:pos="0"/>
        </w:tabs>
        <w:ind w:left="7265" w:hanging="360"/>
      </w:pPr>
      <w:rPr>
        <w:rFonts w:ascii="Wingdings" w:hAnsi="Wingdings" w:cs="Wingdings" w:hint="default"/>
      </w:rPr>
    </w:lvl>
  </w:abstractNum>
  <w:num w:numId="1" w16cid:durableId="227502889">
    <w:abstractNumId w:val="16"/>
  </w:num>
  <w:num w:numId="2" w16cid:durableId="1106578238">
    <w:abstractNumId w:val="9"/>
  </w:num>
  <w:num w:numId="3" w16cid:durableId="762803579">
    <w:abstractNumId w:val="5"/>
  </w:num>
  <w:num w:numId="4" w16cid:durableId="451554427">
    <w:abstractNumId w:val="12"/>
  </w:num>
  <w:num w:numId="5" w16cid:durableId="1655527882">
    <w:abstractNumId w:val="13"/>
  </w:num>
  <w:num w:numId="6" w16cid:durableId="1820271036">
    <w:abstractNumId w:val="10"/>
  </w:num>
  <w:num w:numId="7" w16cid:durableId="2004163490">
    <w:abstractNumId w:val="1"/>
  </w:num>
  <w:num w:numId="8" w16cid:durableId="1105541766">
    <w:abstractNumId w:val="8"/>
  </w:num>
  <w:num w:numId="9" w16cid:durableId="395202060">
    <w:abstractNumId w:val="3"/>
  </w:num>
  <w:num w:numId="10" w16cid:durableId="1334720286">
    <w:abstractNumId w:val="0"/>
  </w:num>
  <w:num w:numId="11" w16cid:durableId="1942908512">
    <w:abstractNumId w:val="4"/>
  </w:num>
  <w:num w:numId="12" w16cid:durableId="1132865996">
    <w:abstractNumId w:val="17"/>
  </w:num>
  <w:num w:numId="13" w16cid:durableId="1113478058">
    <w:abstractNumId w:val="14"/>
  </w:num>
  <w:num w:numId="14" w16cid:durableId="160313768">
    <w:abstractNumId w:val="7"/>
  </w:num>
  <w:num w:numId="15" w16cid:durableId="1164859035">
    <w:abstractNumId w:val="15"/>
  </w:num>
  <w:num w:numId="16" w16cid:durableId="1343627294">
    <w:abstractNumId w:val="11"/>
  </w:num>
  <w:num w:numId="17" w16cid:durableId="1701855069">
    <w:abstractNumId w:val="18"/>
  </w:num>
  <w:num w:numId="18" w16cid:durableId="450171339">
    <w:abstractNumId w:val="6"/>
  </w:num>
  <w:num w:numId="19" w16cid:durableId="1528562358">
    <w:abstractNumId w:val="2"/>
  </w:num>
  <w:num w:numId="20" w16cid:durableId="1454398137">
    <w:abstractNumId w:val="2"/>
    <w:lvlOverride w:ilvl="0">
      <w:startOverride w:val="1"/>
    </w:lvlOverride>
  </w:num>
  <w:num w:numId="21" w16cid:durableId="1056129858">
    <w:abstractNumId w:val="2"/>
    <w:lvlOverride w:ilvl="0">
      <w:startOverride w:val="1"/>
    </w:lvlOverride>
  </w:num>
  <w:num w:numId="22" w16cid:durableId="1766338175">
    <w:abstractNumId w:val="2"/>
  </w:num>
  <w:num w:numId="23" w16cid:durableId="1879779583">
    <w:abstractNumId w:val="2"/>
  </w:num>
  <w:num w:numId="24" w16cid:durableId="1723213863">
    <w:abstractNumId w:val="2"/>
  </w:num>
  <w:num w:numId="25" w16cid:durableId="1223323007">
    <w:abstractNumId w:val="2"/>
  </w:num>
  <w:num w:numId="26" w16cid:durableId="694841352">
    <w:abstractNumId w:val="2"/>
  </w:num>
  <w:num w:numId="27" w16cid:durableId="1253272621">
    <w:abstractNumId w:val="2"/>
  </w:num>
  <w:num w:numId="28" w16cid:durableId="623654705">
    <w:abstractNumId w:val="2"/>
  </w:num>
  <w:num w:numId="29" w16cid:durableId="304161427">
    <w:abstractNumId w:val="2"/>
    <w:lvlOverride w:ilvl="0">
      <w:startOverride w:val="1"/>
    </w:lvlOverride>
  </w:num>
  <w:num w:numId="30" w16cid:durableId="1845974097">
    <w:abstractNumId w:val="2"/>
    <w:lvlOverride w:ilvl="0">
      <w:startOverride w:val="1"/>
    </w:lvlOverride>
  </w:num>
  <w:num w:numId="31" w16cid:durableId="1423573664">
    <w:abstractNumId w:val="2"/>
    <w:lvlOverride w:ilvl="0">
      <w:startOverride w:val="1"/>
    </w:lvlOverride>
  </w:num>
  <w:num w:numId="32" w16cid:durableId="987326538">
    <w:abstractNumId w:val="2"/>
  </w:num>
  <w:num w:numId="33" w16cid:durableId="1369914146">
    <w:abstractNumId w:val="2"/>
  </w:num>
  <w:num w:numId="34" w16cid:durableId="1798914948">
    <w:abstractNumId w:val="2"/>
  </w:num>
  <w:num w:numId="35" w16cid:durableId="988364338">
    <w:abstractNumId w:val="2"/>
  </w:num>
  <w:num w:numId="36" w16cid:durableId="547648062">
    <w:abstractNumId w:val="2"/>
  </w:num>
  <w:num w:numId="37" w16cid:durableId="571700501">
    <w:abstractNumId w:val="2"/>
    <w:lvlOverride w:ilvl="0">
      <w:startOverride w:val="1"/>
    </w:lvlOverride>
  </w:num>
  <w:num w:numId="38" w16cid:durableId="1001742261">
    <w:abstractNumId w:val="2"/>
    <w:lvlOverride w:ilvl="0">
      <w:startOverride w:val="1"/>
    </w:lvlOverride>
  </w:num>
  <w:num w:numId="39" w16cid:durableId="1326667838">
    <w:abstractNumId w:val="2"/>
    <w:lvlOverride w:ilvl="0">
      <w:startOverride w:val="1"/>
    </w:lvlOverride>
  </w:num>
  <w:num w:numId="40" w16cid:durableId="1010716003">
    <w:abstractNumId w:val="2"/>
    <w:lvlOverride w:ilvl="0">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characterSpacingControl w:val="doNotCompress"/>
  <w:hdrShapeDefaults>
    <o:shapedefaults v:ext="edit" spidmax="207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4879"/>
    <w:rsid w:val="002A4879"/>
    <w:rsid w:val="002F1471"/>
    <w:rsid w:val="00522B32"/>
    <w:rsid w:val="005C3C80"/>
    <w:rsid w:val="005C4793"/>
    <w:rsid w:val="00733DC7"/>
    <w:rsid w:val="00746573"/>
    <w:rsid w:val="007A10D7"/>
    <w:rsid w:val="00963232"/>
    <w:rsid w:val="009A77A6"/>
    <w:rsid w:val="00B42360"/>
    <w:rsid w:val="00C25B6B"/>
    <w:rsid w:val="00C35EA2"/>
    <w:rsid w:val="00C62D60"/>
    <w:rsid w:val="00DE2FA2"/>
    <w:rsid w:val="00E774B1"/>
    <w:rsid w:val="00F91672"/>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78"/>
    <o:shapelayout v:ext="edit">
      <o:idmap v:ext="edit" data="2"/>
    </o:shapelayout>
  </w:shapeDefaults>
  <w:decimalSymbol w:val=","/>
  <w:listSeparator w:val=","/>
  <w14:docId w14:val="2B9E24FE"/>
  <w15:docId w15:val="{1AF928A1-941C-41E1-B7F4-F3387E6CBF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1"/>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1"/>
      </w:numPr>
      <w:spacing w:before="500" w:after="60"/>
      <w:outlineLvl w:val="1"/>
    </w:pPr>
    <w:rPr>
      <w:rFonts w:ascii="Arial" w:hAnsi="Arial"/>
      <w:b/>
    </w:rPr>
  </w:style>
  <w:style w:type="paragraph" w:styleId="Heading3">
    <w:name w:val="heading 3"/>
    <w:basedOn w:val="Heading2"/>
    <w:next w:val="Normal"/>
    <w:qFormat/>
    <w:rsid w:val="007842E3"/>
    <w:pPr>
      <w:numPr>
        <w:ilvl w:val="2"/>
      </w:numPr>
      <w:tabs>
        <w:tab w:val="clear" w:pos="3686"/>
        <w:tab w:val="num" w:pos="0"/>
      </w:tabs>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1"/>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styleId="Hyperlink">
    <w:name w:val="Hyperlink"/>
    <w:basedOn w:val="DefaultParagraphFont"/>
    <w:uiPriority w:val="99"/>
    <w:rsid w:val="00B205ED"/>
    <w:rPr>
      <w:color w:val="0000FF"/>
      <w:u w:val="single"/>
    </w:r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Caractresdenotedebasdepage">
    <w:name w:val="Caractères de note de bas de page"/>
    <w:semiHidden/>
    <w:qFormat/>
    <w:rsid w:val="00FF65B3"/>
    <w:rPr>
      <w:vertAlign w:val="superscript"/>
    </w:rPr>
  </w:style>
  <w:style w:type="character" w:styleId="FootnoteReference">
    <w:name w:val="footnote reference"/>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5B2E5D"/>
    <w:rPr>
      <w:rFonts w:ascii="Arial" w:hAnsi="Arial"/>
      <w:b/>
      <w:sz w:val="24"/>
      <w:lang w:eastAsia="en-US"/>
    </w:rPr>
  </w:style>
  <w:style w:type="character" w:customStyle="1" w:styleId="Bold">
    <w:name w:val="Bold"/>
    <w:basedOn w:val="DefaultParagraphFont"/>
    <w:qFormat/>
    <w:rsid w:val="000579F3"/>
    <w:rPr>
      <w:b/>
    </w:rPr>
  </w:style>
  <w:style w:type="character" w:customStyle="1" w:styleId="FootnoteTextChar">
    <w:name w:val="Footnote Text Char"/>
    <w:link w:val="FootnoteText"/>
    <w:semiHidden/>
    <w:qFormat/>
    <w:rsid w:val="00F66569"/>
    <w:rPr>
      <w:rFonts w:ascii="Times New Roman" w:hAnsi="Times New Roman"/>
      <w:lang w:val="en-US" w:eastAsia="en-US"/>
    </w:rPr>
  </w:style>
  <w:style w:type="character" w:customStyle="1" w:styleId="Sautdindex">
    <w:name w:val="Saut d'index"/>
    <w:qFormat/>
  </w:style>
  <w:style w:type="character" w:styleId="LineNumber">
    <w:name w:val="line number"/>
  </w:style>
  <w:style w:type="character" w:customStyle="1" w:styleId="Caractresdenotedefin">
    <w:name w:val="Caractères de note de fin"/>
    <w:qFormat/>
  </w:style>
  <w:style w:type="character" w:styleId="EndnoteReference">
    <w:name w:val="endnote reference"/>
    <w:rPr>
      <w:vertAlign w:val="superscript"/>
    </w:rPr>
  </w:style>
  <w:style w:type="paragraph" w:customStyle="1" w:styleId="Titre">
    <w:name w:val="Titre"/>
    <w:basedOn w:val="Normal"/>
    <w:next w:val="BodyText"/>
    <w:qFormat/>
    <w:pPr>
      <w:keepNext/>
      <w:spacing w:before="240" w:after="120"/>
    </w:pPr>
    <w:rPr>
      <w:rFonts w:ascii="Liberation Sans" w:eastAsia="Noto Sans" w:hAnsi="Liberation Sans" w:cs="FreeSans"/>
      <w:sz w:val="28"/>
      <w:szCs w:val="28"/>
    </w:rPr>
  </w:style>
  <w:style w:type="paragraph" w:styleId="BodyText">
    <w:name w:val="Body Text"/>
    <w:basedOn w:val="Normal"/>
    <w:rsid w:val="007842E3"/>
    <w:rPr>
      <w:sz w:val="20"/>
    </w:r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szCs w:val="24"/>
    </w:rPr>
  </w:style>
  <w:style w:type="paragraph" w:customStyle="1" w:styleId="Index">
    <w:name w:val="Index"/>
    <w:basedOn w:val="Normal"/>
    <w:qFormat/>
    <w:pPr>
      <w:suppressLineNumbers/>
    </w:pPr>
    <w:rPr>
      <w:rFonts w:cs="FreeSans"/>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rPr>
  </w:style>
  <w:style w:type="paragraph" w:customStyle="1" w:styleId="Tableheader">
    <w:name w:val="Table header"/>
    <w:basedOn w:val="Normal"/>
    <w:qFormat/>
    <w:rsid w:val="007842E3"/>
    <w:pPr>
      <w:spacing w:before="60" w:after="60"/>
    </w:pPr>
    <w:rPr>
      <w:rFonts w:ascii="Arial" w:hAnsi="Arial"/>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rFonts w:ascii="Arial" w:hAnsi="Arial"/>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numId w:val="5"/>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stem">
    <w:name w:val="stem"/>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qFormat/>
    <w:rsid w:val="0033506F"/>
    <w:pPr>
      <w:spacing w:before="1080"/>
    </w:pPr>
    <w:rPr>
      <w:sz w:val="48"/>
    </w:rPr>
  </w:style>
  <w:style w:type="paragraph" w:customStyle="1" w:styleId="ProductName">
    <w:name w:val="Product Name"/>
    <w:basedOn w:val="Normal"/>
    <w:next w:val="SWIFTNetversion"/>
    <w:qFormat/>
    <w:rsid w:val="0033506F"/>
    <w:pPr>
      <w:spacing w:before="1880"/>
    </w:pPr>
    <w:rPr>
      <w:rFonts w:ascii="Arial" w:eastAsia="Times New Roman" w:hAnsi="Arial"/>
      <w:sz w:val="40"/>
      <w:szCs w:val="48"/>
    </w:rPr>
  </w:style>
  <w:style w:type="paragraph" w:customStyle="1" w:styleId="SWIFTNetversion">
    <w:name w:val="SWIFTNet version"/>
    <w:basedOn w:val="Normal"/>
    <w:next w:val="DocumentTitle0"/>
    <w:semiHidden/>
    <w:qFormat/>
    <w:rsid w:val="0033506F"/>
    <w:pPr>
      <w:spacing w:before="300"/>
    </w:pPr>
    <w:rPr>
      <w:rFonts w:ascii="Arial" w:eastAsia="Times New Roman" w:hAnsi="Arial"/>
      <w:sz w:val="28"/>
    </w:rPr>
  </w:style>
  <w:style w:type="paragraph" w:customStyle="1" w:styleId="Releasedate">
    <w:name w:val="Release date"/>
    <w:basedOn w:val="DocumentTitle0"/>
    <w:qFormat/>
    <w:rsid w:val="0033506F"/>
    <w:pPr>
      <w:spacing w:before="1320" w:after="120"/>
    </w:pPr>
    <w:rPr>
      <w:sz w:val="20"/>
      <w:szCs w:val="32"/>
    </w:rPr>
  </w:style>
  <w:style w:type="paragraph" w:customStyle="1" w:styleId="ProductFamily">
    <w:name w:val="Product Family"/>
    <w:basedOn w:val="Normal"/>
    <w:next w:val="ProductName"/>
    <w:qFormat/>
    <w:rsid w:val="0033506F"/>
    <w:pPr>
      <w:spacing w:before="1000"/>
    </w:pPr>
    <w:rPr>
      <w:rFonts w:ascii="Arial" w:eastAsia="Times New Roman" w:hAnsi="Arial"/>
      <w:sz w:val="32"/>
      <w:szCs w:val="32"/>
    </w:rPr>
  </w:style>
  <w:style w:type="paragraph" w:customStyle="1" w:styleId="Productvariant">
    <w:name w:val="Product variant"/>
    <w:basedOn w:val="Normal"/>
    <w:qFormat/>
    <w:rsid w:val="0033506F"/>
    <w:pPr>
      <w:spacing w:before="240"/>
    </w:pPr>
    <w:rPr>
      <w:rFonts w:ascii="Arial" w:hAnsi="Arial"/>
      <w:sz w:val="28"/>
    </w:rPr>
  </w:style>
  <w:style w:type="paragraph" w:customStyle="1" w:styleId="DocumentSubtitle">
    <w:name w:val="Document Subtitle"/>
    <w:basedOn w:val="DocumentTitle0"/>
    <w:qFormat/>
    <w:rsid w:val="0033506F"/>
    <w:pPr>
      <w:spacing w:before="240" w:after="120"/>
    </w:pPr>
    <w:rPr>
      <w:sz w:val="32"/>
    </w:rPr>
  </w:style>
  <w:style w:type="paragraph" w:customStyle="1" w:styleId="Titlepagetext">
    <w:name w:val="Title page text"/>
    <w:basedOn w:val="Normal"/>
    <w:semiHidden/>
    <w:qFormat/>
    <w:rsid w:val="0033506F"/>
    <w:pPr>
      <w:spacing w:before="120"/>
    </w:pPr>
    <w:rPr>
      <w:rFonts w:ascii="Arial" w:hAnsi="Arial"/>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ascii="Arial" w:eastAsia="Times New Roman" w:hAnsi="Arial"/>
      <w:b/>
    </w:rPr>
  </w:style>
  <w:style w:type="paragraph" w:customStyle="1" w:styleId="Copyrighttext">
    <w:name w:val="Copyright text"/>
    <w:qFormat/>
    <w:rsid w:val="00DD4A6D"/>
    <w:pPr>
      <w:spacing w:before="40" w:after="80"/>
    </w:pPr>
    <w:rPr>
      <w:rFonts w:ascii="Arial" w:hAnsi="Arial"/>
      <w:szCs w:val="19"/>
      <w:lang w:eastAsia="en-US"/>
    </w:rPr>
  </w:style>
  <w:style w:type="paragraph" w:styleId="IndexHeading">
    <w:name w:val="index heading"/>
    <w:basedOn w:val="Titre"/>
  </w:style>
  <w:style w:type="paragraph" w:styleId="TOCHeading">
    <w:name w:val="TOC Heading"/>
    <w:basedOn w:val="Normal"/>
    <w:next w:val="Normal"/>
    <w:qFormat/>
    <w:rsid w:val="00DD4A6D"/>
    <w:pPr>
      <w:spacing w:before="120" w:after="240"/>
    </w:pPr>
    <w:rPr>
      <w:rFonts w:ascii="Arial" w:hAnsi="Arial"/>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rFonts w:ascii="Arial" w:hAnsi="Arial"/>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bulletSmall">
    <w:name w:val="bulletSmall"/>
    <w:basedOn w:val="Normal"/>
    <w:qFormat/>
    <w:rsid w:val="00F66569"/>
    <w:pPr>
      <w:numPr>
        <w:numId w:val="13"/>
      </w:numPr>
      <w:spacing w:before="180" w:line="276" w:lineRule="auto"/>
      <w:ind w:left="714" w:hanging="357"/>
    </w:pPr>
  </w:style>
  <w:style w:type="paragraph" w:customStyle="1" w:styleId="Numbering">
    <w:name w:val="Numbering"/>
    <w:basedOn w:val="bulletSmall"/>
    <w:qFormat/>
    <w:rsid w:val="00F66569"/>
    <w:pPr>
      <w:numPr>
        <w:numId w:val="15"/>
      </w:numPr>
    </w:pPr>
  </w:style>
  <w:style w:type="paragraph" w:styleId="Revision">
    <w:name w:val="Revision"/>
    <w:uiPriority w:val="99"/>
    <w:semiHidden/>
    <w:qFormat/>
    <w:rsid w:val="008B5308"/>
    <w:rPr>
      <w:rFonts w:ascii="Times New Roman" w:hAnsi="Times New Roman"/>
      <w:sz w:val="24"/>
      <w:lang w:eastAsia="en-US"/>
    </w:r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oleObject" Target="embeddings/oleObject1.bin"/><Relationship Id="rId21" Type="http://schemas.openxmlformats.org/officeDocument/2006/relationships/footer" Target="footer4.xml"/><Relationship Id="rId34" Type="http://schemas.openxmlformats.org/officeDocument/2006/relationships/image" Target="media/image2.emf"/><Relationship Id="rId42" Type="http://schemas.openxmlformats.org/officeDocument/2006/relationships/image" Target="media/image7.emf"/><Relationship Id="rId47" Type="http://schemas.openxmlformats.org/officeDocument/2006/relationships/oleObject" Target="embeddings/oleObject7.bin"/><Relationship Id="rId50" Type="http://schemas.openxmlformats.org/officeDocument/2006/relationships/image" Target="media/image11.emf"/><Relationship Id="rId55" Type="http://schemas.openxmlformats.org/officeDocument/2006/relationships/oleObject" Target="embeddings/oleObject11.bin"/><Relationship Id="rId63" Type="http://schemas.openxmlformats.org/officeDocument/2006/relationships/header" Target="header8.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www.investorwords.com/585/brokerage.html" TargetMode="External"/><Relationship Id="rId11" Type="http://schemas.openxmlformats.org/officeDocument/2006/relationships/endnotes" Target="endnotes.xml"/><Relationship Id="rId24" Type="http://schemas.openxmlformats.org/officeDocument/2006/relationships/footer" Target="footer6.xml"/><Relationship Id="rId32" Type="http://schemas.openxmlformats.org/officeDocument/2006/relationships/hyperlink" Target="http://www.investorwords.com/2602/investment_bank.html" TargetMode="External"/><Relationship Id="rId37" Type="http://schemas.openxmlformats.org/officeDocument/2006/relationships/oleObject" Target="embeddings/oleObject3.bin"/><Relationship Id="rId40" Type="http://schemas.openxmlformats.org/officeDocument/2006/relationships/image" Target="media/image6.emf"/><Relationship Id="rId45" Type="http://schemas.openxmlformats.org/officeDocument/2006/relationships/oleObject" Target="embeddings/oleObject6.bin"/><Relationship Id="rId53" Type="http://schemas.openxmlformats.org/officeDocument/2006/relationships/oleObject" Target="embeddings/oleObject10.bin"/><Relationship Id="rId58" Type="http://schemas.openxmlformats.org/officeDocument/2006/relationships/image" Target="media/image15.emf"/><Relationship Id="rId66"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oleObject" Target="embeddings/oleObject14.bin"/><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hyperlink" Target="http://www.investorwords.com/2609/investment_company.html" TargetMode="External"/><Relationship Id="rId30" Type="http://schemas.openxmlformats.org/officeDocument/2006/relationships/hyperlink" Target="http://www.investorwords.com/6843/insurance_company.html" TargetMode="External"/><Relationship Id="rId35" Type="http://schemas.openxmlformats.org/officeDocument/2006/relationships/oleObject" Target="embeddings/oleObject2.bin"/><Relationship Id="rId43" Type="http://schemas.openxmlformats.org/officeDocument/2006/relationships/oleObject" Target="embeddings/oleObject5.bin"/><Relationship Id="rId48" Type="http://schemas.openxmlformats.org/officeDocument/2006/relationships/image" Target="media/image10.emf"/><Relationship Id="rId56" Type="http://schemas.openxmlformats.org/officeDocument/2006/relationships/image" Target="media/image14.emf"/><Relationship Id="rId64" Type="http://schemas.openxmlformats.org/officeDocument/2006/relationships/footer" Target="footer7.xml"/><Relationship Id="rId8" Type="http://schemas.openxmlformats.org/officeDocument/2006/relationships/settings" Target="settings.xml"/><Relationship Id="rId51" Type="http://schemas.openxmlformats.org/officeDocument/2006/relationships/oleObject" Target="embeddings/oleObject9.bin"/><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emf"/><Relationship Id="rId33" Type="http://schemas.openxmlformats.org/officeDocument/2006/relationships/hyperlink" Target="http://www.rbeck.com/" TargetMode="External"/><Relationship Id="rId38" Type="http://schemas.openxmlformats.org/officeDocument/2006/relationships/image" Target="media/image4.jpeg"/><Relationship Id="rId46" Type="http://schemas.openxmlformats.org/officeDocument/2006/relationships/image" Target="media/image9.emf"/><Relationship Id="rId59" Type="http://schemas.openxmlformats.org/officeDocument/2006/relationships/oleObject" Target="embeddings/oleObject13.bin"/><Relationship Id="rId67"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oleObject" Target="embeddings/oleObject4.bin"/><Relationship Id="rId54" Type="http://schemas.openxmlformats.org/officeDocument/2006/relationships/image" Target="media/image13.emf"/><Relationship Id="rId62"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hyperlink" Target="http://www.investorwords.com/3173/mutual_fund.html" TargetMode="External"/><Relationship Id="rId36" Type="http://schemas.openxmlformats.org/officeDocument/2006/relationships/image" Target="media/image3.emf"/><Relationship Id="rId49" Type="http://schemas.openxmlformats.org/officeDocument/2006/relationships/oleObject" Target="embeddings/oleObject8.bin"/><Relationship Id="rId57" Type="http://schemas.openxmlformats.org/officeDocument/2006/relationships/oleObject" Target="embeddings/oleObject12.bin"/><Relationship Id="rId10" Type="http://schemas.openxmlformats.org/officeDocument/2006/relationships/footnotes" Target="footnotes.xml"/><Relationship Id="rId31" Type="http://schemas.openxmlformats.org/officeDocument/2006/relationships/hyperlink" Target="http://www.investorwords.com/3652/pension_fund.html" TargetMode="External"/><Relationship Id="rId44" Type="http://schemas.openxmlformats.org/officeDocument/2006/relationships/image" Target="media/image8.emf"/><Relationship Id="rId52" Type="http://schemas.openxmlformats.org/officeDocument/2006/relationships/image" Target="media/image12.emf"/><Relationship Id="rId60" Type="http://schemas.openxmlformats.org/officeDocument/2006/relationships/image" Target="media/image16.emf"/><Relationship Id="rId65" Type="http://schemas.openxmlformats.org/officeDocument/2006/relationships/footer" Target="footer8.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MSKTH6SNCJSU-585251292-54021</_dlc_DocId>
    <_dlc_DocIdUrl xmlns="3893cfbf-5935-464e-a2c5-0f7de141152c">
      <Url>https://swiftcorp.sharepoint.com/sites/ps-ow-standards team/_layouts/15/DocIdRedir.aspx?ID=MSKTH6SNCJSU-585251292-54021</Url>
      <Description>MSKTH6SNCJSU-585251292-54021</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2F393482-10CD-4FFE-A4B7-AE6BA80237F1}">
  <ds:schemaRefs>
    <ds:schemaRef ds:uri="http://schemas.microsoft.com/sharepoint/v3/contenttype/forms"/>
  </ds:schemaRefs>
</ds:datastoreItem>
</file>

<file path=customXml/itemProps2.xml><?xml version="1.0" encoding="utf-8"?>
<ds:datastoreItem xmlns:ds="http://schemas.openxmlformats.org/officeDocument/2006/customXml" ds:itemID="{7C02E4B0-B8CC-4278-96B9-16E1DF3F88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FD39C2C-AF09-4A72-8CFF-85B642BECBFE}">
  <ds:schemaRefs>
    <ds:schemaRef ds:uri="http://schemas.openxmlformats.org/officeDocument/2006/bibliography"/>
  </ds:schemaRefs>
</ds:datastoreItem>
</file>

<file path=customXml/itemProps4.xml><?xml version="1.0" encoding="utf-8"?>
<ds:datastoreItem xmlns:ds="http://schemas.openxmlformats.org/officeDocument/2006/customXml" ds:itemID="{96CF9A8E-1BF1-4FB8-81E1-6D32CED0ED2B}">
  <ds:schemaRefs>
    <ds:schemaRef ds:uri="http://schemas.microsoft.com/sharepoint/events"/>
  </ds:schemaRefs>
</ds:datastoreItem>
</file>

<file path=customXml/itemProps5.xml><?xml version="1.0" encoding="utf-8"?>
<ds:datastoreItem xmlns:ds="http://schemas.openxmlformats.org/officeDocument/2006/customXml" ds:itemID="{8FD10430-F3BE-49E9-8FBF-1AA0D1B32DCF}">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Template>
  <TotalTime>68</TotalTime>
  <Pages>29</Pages>
  <Words>4886</Words>
  <Characters>27853</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32674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Benoit.VANDAELE@swift.com</dc:creator>
  <dc:description/>
  <cp:lastModifiedBy>KUNTZ Vincent</cp:lastModifiedBy>
  <cp:revision>27</cp:revision>
  <cp:lastPrinted>2013-02-27T11:12:00Z</cp:lastPrinted>
  <dcterms:created xsi:type="dcterms:W3CDTF">2019-12-11T07:35:00Z</dcterms:created>
  <dcterms:modified xsi:type="dcterms:W3CDTF">2025-03-06T17:27:00Z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0x010100FC6A121A9BC84B49A12755C304B55DF0</vt:lpwstr>
  </property>
  <property fmtid="{D5CDD505-2E9C-101B-9397-08002B2CF9AE}" pid="3" name="_dlc_DocIdItemGuid">
    <vt:lpwstr>7f95dc1b-0e78-49c7-b516-94deac29002c</vt:lpwstr>
  </property>
</Properties>
</file>